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7B1669D4" w14:textId="77777777" w:rsidR="009A6702" w:rsidRPr="0050054B" w:rsidRDefault="00BC0626" w:rsidP="009A6702">
          <w:pPr>
            <w:rPr>
              <w:rFonts w:ascii="Myriad Pro" w:hAnsi="Myriad Pro"/>
              <w:i/>
              <w:color w:val="4F6228" w:themeColor="accent3" w:themeShade="80"/>
              <w:sz w:val="24"/>
              <w:szCs w:val="24"/>
            </w:rPr>
          </w:pPr>
          <w:r>
            <w:rPr>
              <w:noProof/>
              <w:lang w:eastAsia="ru-RU"/>
            </w:rPr>
            <w:pict w14:anchorId="497F2ECE">
              <v:group id="Группа 21" o:spid="_x0000_s1026" style="position:absolute;margin-left:358.05pt;margin-top:0;width:238pt;height:841.55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">
                <v:rect id="Прямоугольник 32" o:spid="_x0000_s1027" alt="Light vertical" style="position:absolute;width:1385;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XMAA&#10;AADbAAAADwAAAGRycy9kb3ducmV2LnhtbESPT4vCMBTE78J+h/AWvNm0CiJdo7iKsHjzD+z10Tyb&#10;YvJSmmztfnsjCB6HmfkNs1wPzoqeutB4VlBkOQjiyuuGawWX836yABEiskbrmRT8U4D16mO0xFL7&#10;Ox+pP8VaJAiHEhWYGNtSylAZchgy3xIn7+o7hzHJrpa6w3uCOyuneT6XDhtOCwZb2hqqbqc/p2D4&#10;/kXpraErSpcf+n2xK7ZWqfHnsPkCEWmI7/Cr/aMVzGbw/J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AXMAAAADbAAAADwAAAAAAAAAAAAAAAACYAgAAZHJzL2Rvd25y&#10;ZXYueG1sUEsFBgAAAAAEAAQA9QAAAIUDAAAAAA==&#10;" filled="f" stroked="f">
                  <v:textbox>
                    <w:txbxContent>
                      <w:p w14:paraId="4EB61E44" w14:textId="77777777" w:rsidR="00BC0626" w:rsidRDefault="00BC0626" w:rsidP="009A6702">
                        <w:pPr>
                          <w:jc w:val="center"/>
                        </w:pPr>
                        <w:r>
                          <w:t>ё</w:t>
                        </w:r>
                      </w:p>
                    </w:txbxContent>
                  </v:textbox>
                </v:rect>
                <v:rect id="Прямоугольник 33" o:spid="_x0000_s1028" style="position:absolute;left:1246;width:29718;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A0s8UA&#10;AADbAAAADwAAAGRycy9kb3ducmV2LnhtbESPS4vCQBCE74L/YWjBy6ITXRGJjhJ3kX2dfKB4azJt&#10;Esz0hMxsjP/eWVjwWFTVV9Ri1ZpSNFS7wrKC0TACQZxaXXCm4LDfDGYgnEfWWFomBXdysFp2OwuM&#10;tb3xlpqdz0SAsItRQe59FUvp0pwMuqGtiIN3sbVBH2SdSV3jLcBNKcdRNJUGCw4LOVb0llN63f0a&#10;BcevZDJ+N+XVn84/65ePJJt9N4lS/V6bzEF4av0z/N/+1ApeJ/D3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0DSzxQAAANsAAAAPAAAAAAAAAAAAAAAAAJgCAABkcnMv&#10;ZG93bnJldi54bWxQSwUGAAAAAAQABAD1AAAAigMAAAAA&#10;" fillcolor="#4e6128 [1606]" stroked="f"/>
                <v:rect id="Прямоугольник 34" o:spid="_x0000_s1029" style="position:absolute;left:138;width:30998;height:2377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BJcMA&#10;AADbAAAADwAAAGRycy9kb3ducmV2LnhtbESPT2vCQBTE74LfYXmCN9200mLTbIJWBI8ae+jxNfvy&#10;p82+DdlVYz+9KxQ8DjO/GSbJBtOKM/WusazgaR6BIC6sbrhS8HnczpYgnEfW2FomBVdykKXjUYKx&#10;thc+0Dn3lQgl7GJUUHvfxVK6oiaDbm474uCVtjfog+wrqXu8hHLTyucoepUGGw4LNXb0UVPxm5+M&#10;ggX/rfbU/bx9rTfmW8p1U14pV2o6GVbvIDwN/hH+p3c6cC9w/xJ+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BBJcMAAADbAAAADwAAAAAAAAAAAAAAAACYAgAAZHJzL2Rv&#10;d25yZXYueG1sUEsFBgAAAAAEAAQA9QAAAIgDAAAAAA==&#10;" filled="f" stroked="f">
                  <v:textbox inset="28.8pt,14.4pt,14.4pt,14.4pt">
                    <w:txbxContent>
                      <w:p w14:paraId="7F344C47" w14:textId="77777777" w:rsidR="00BC0626" w:rsidRPr="00DC2CC1" w:rsidRDefault="00BC0626"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fUsEA&#10;AADbAAAADwAAAGRycy9kb3ducmV2LnhtbESPQYvCMBSE7wv+h/AEb2uqgqxdY6mK4FGrhz2+bZ5t&#10;1+alNFGrv94Iwh6HmW+GmSedqcWVWldZVjAaRiCIc6srLhQcD5vPLxDOI2usLZOCOzlIFr2POcba&#10;3nhP18wXIpSwi1FB6X0TS+nykgy6oW2Ig3eyrUEfZFtI3eItlJtajqNoKg1WHBZKbGhVUn7OLkbB&#10;hB/pjpq/2c9ybX6lXFanO2VKDfpd+g3CU+f/w296qwM3hde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y31LBAAAA2wAAAA8AAAAAAAAAAAAAAAAAmAIAAGRycy9kb3du&#10;cmV2LnhtbFBLBQYAAAAABAAEAPUAAACGAwAAAAA=&#10;" filled="f" stroked="f">
                  <v:textbox inset="28.8pt,14.4pt,14.4pt,14.4pt">
                    <w:txbxContent>
                      <w:p w14:paraId="2734F3CB" w14:textId="77777777" w:rsidR="00BC0626" w:rsidRDefault="00BC0626" w:rsidP="009A6702">
                        <w:pPr>
                          <w:pStyle w:val="af6"/>
                          <w:spacing w:line="360" w:lineRule="auto"/>
                          <w:rPr>
                            <w:color w:val="FFFFFF" w:themeColor="background1"/>
                          </w:rPr>
                        </w:pPr>
                      </w:p>
                    </w:txbxContent>
                  </v:textbox>
                </v:rect>
                <w10:wrap anchorx="page" anchory="page"/>
              </v:group>
            </w:pict>
          </w:r>
          <w:r w:rsidR="009A6702" w:rsidRPr="0050054B">
            <w:rPr>
              <w:rFonts w:ascii="Myriad Pro" w:hAnsi="Myriad Pro"/>
              <w:i/>
              <w:noProof/>
              <w:color w:val="4F6228" w:themeColor="accent3" w:themeShade="80"/>
              <w:sz w:val="24"/>
              <w:szCs w:val="24"/>
              <w:lang w:eastAsia="ru-RU"/>
            </w:rPr>
            <w:drawing>
              <wp:inline distT="0" distB="0" distL="0" distR="0" wp14:anchorId="57A7F558" wp14:editId="617C27A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5E6EF64" w14:textId="77777777" w:rsidR="009A6702" w:rsidRPr="0050054B" w:rsidRDefault="00BC0626" w:rsidP="009A6702">
          <w:pPr>
            <w:rPr>
              <w:rFonts w:ascii="Myriad Pro" w:hAnsi="Myriad Pro"/>
              <w:i/>
              <w:color w:val="4F6228" w:themeColor="accent3" w:themeShade="80"/>
              <w:sz w:val="24"/>
              <w:szCs w:val="24"/>
            </w:rPr>
          </w:pPr>
          <w:r>
            <w:rPr>
              <w:noProof/>
              <w:lang w:eastAsia="ru-RU"/>
            </w:rPr>
            <w:pict w14:anchorId="7901E5D6">
              <v:rect id="Прямоугольник 16" o:spid="_x0000_s1031" style="position:absolute;margin-left:0;margin-top:213pt;width:537.5pt;height:344.7pt;z-index:251660288;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" o:allowincell="f" fillcolor="#c4bc96 [2414]" stroked="f" strokecolor="black [3213]" strokeweight="1.5pt">
                <v:textbox inset="14.4pt,,14.4pt">
                  <w:txbxContent>
                    <w:p w14:paraId="114FDC79" w14:textId="77777777" w:rsidR="00BC0626" w:rsidRPr="009A6702" w:rsidRDefault="00BC0626"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3FC9BBD0" w14:textId="77777777" w:rsidR="00BC0626" w:rsidRPr="009A6702" w:rsidRDefault="00BC062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Архангельского филиала ПАО «МРСК Северо-Запада»</w:t>
                      </w:r>
                    </w:p>
                    <w:p w14:paraId="3936FAB2" w14:textId="77777777" w:rsidR="00BC0626" w:rsidRDefault="00BC0626"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0D3C5A3B" w14:textId="77777777" w:rsidR="00BC0626" w:rsidRPr="009A6702" w:rsidRDefault="00BC0626"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5F5E3B8F" w14:textId="77777777" w:rsidR="00BC0626" w:rsidRPr="009A6702" w:rsidRDefault="00BC0626"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3D1FCAA5" w14:textId="77777777" w:rsidR="00BC0626" w:rsidRPr="0050171A" w:rsidRDefault="00BC062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Этап 1.1.1</w:t>
                      </w:r>
                    </w:p>
                  </w:txbxContent>
                </v:textbox>
                <w10:wrap anchorx="page" anchory="page"/>
              </v:rect>
            </w:pict>
          </w:r>
          <w:r w:rsidR="009A6702"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277A8F18" w14:textId="77777777" w:rsidR="009A6702" w:rsidRPr="00FA2475" w:rsidRDefault="009A6702" w:rsidP="009A6702">
          <w:pPr>
            <w:pStyle w:val="af"/>
            <w:rPr>
              <w:rFonts w:ascii="Myriad Pro" w:hAnsi="Myriad Pro"/>
              <w:b/>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23D0554D" w14:textId="7D3A97A9" w:rsidR="00FA2475" w:rsidRPr="00FA2475" w:rsidRDefault="00352B8C">
          <w:pPr>
            <w:pStyle w:val="11"/>
            <w:rPr>
              <w:rFonts w:asciiTheme="minorHAnsi" w:eastAsiaTheme="minorEastAsia" w:hAnsiTheme="minorHAnsi"/>
              <w:lang w:eastAsia="ru-RU"/>
            </w:rPr>
          </w:pPr>
          <w:r w:rsidRPr="00FA2475">
            <w:rPr>
              <w:bCs/>
              <w:i/>
            </w:rPr>
            <w:fldChar w:fldCharType="begin"/>
          </w:r>
          <w:r w:rsidR="009A6702" w:rsidRPr="00FA2475">
            <w:rPr>
              <w:bCs/>
              <w:i/>
            </w:rPr>
            <w:instrText xml:space="preserve"> TOC \o "1-3" \h \z \u </w:instrText>
          </w:r>
          <w:r w:rsidRPr="00FA2475">
            <w:rPr>
              <w:bCs/>
              <w:i/>
            </w:rPr>
            <w:fldChar w:fldCharType="separate"/>
          </w:r>
          <w:hyperlink w:anchor="_Toc45879476" w:history="1">
            <w:r w:rsidR="00FA2475" w:rsidRPr="00FA2475">
              <w:rPr>
                <w:rStyle w:val="ac"/>
              </w:rPr>
              <w:t>1.</w:t>
            </w:r>
            <w:r w:rsidR="00FA2475" w:rsidRPr="00FA2475">
              <w:rPr>
                <w:rFonts w:asciiTheme="minorHAnsi" w:eastAsiaTheme="minorEastAsia" w:hAnsiTheme="minorHAnsi"/>
                <w:lang w:eastAsia="ru-RU"/>
              </w:rPr>
              <w:tab/>
            </w:r>
            <w:r w:rsidR="00FA2475" w:rsidRPr="00FA2475">
              <w:rPr>
                <w:rStyle w:val="ac"/>
              </w:rPr>
              <w:t>Вводная часть</w:t>
            </w:r>
            <w:r w:rsidR="00FA2475" w:rsidRPr="00FA2475">
              <w:rPr>
                <w:webHidden/>
              </w:rPr>
              <w:tab/>
            </w:r>
            <w:r w:rsidRPr="00FA2475">
              <w:rPr>
                <w:webHidden/>
              </w:rPr>
              <w:fldChar w:fldCharType="begin"/>
            </w:r>
            <w:r w:rsidR="00FA2475" w:rsidRPr="00FA2475">
              <w:rPr>
                <w:webHidden/>
              </w:rPr>
              <w:instrText xml:space="preserve"> PAGEREF _Toc45879476 \h </w:instrText>
            </w:r>
            <w:r w:rsidRPr="00FA2475">
              <w:rPr>
                <w:webHidden/>
              </w:rPr>
            </w:r>
            <w:r w:rsidRPr="00FA2475">
              <w:rPr>
                <w:webHidden/>
              </w:rPr>
              <w:fldChar w:fldCharType="separate"/>
            </w:r>
            <w:r w:rsidR="004B46A5">
              <w:rPr>
                <w:webHidden/>
              </w:rPr>
              <w:t>6</w:t>
            </w:r>
            <w:r w:rsidRPr="00FA2475">
              <w:rPr>
                <w:webHidden/>
              </w:rPr>
              <w:fldChar w:fldCharType="end"/>
            </w:r>
          </w:hyperlink>
        </w:p>
        <w:p w14:paraId="0A652CB0" w14:textId="069AD289" w:rsidR="00FA2475" w:rsidRPr="00FA2475" w:rsidRDefault="00BC0626">
          <w:pPr>
            <w:pStyle w:val="21"/>
            <w:rPr>
              <w:b/>
              <w:noProof/>
            </w:rPr>
          </w:pPr>
          <w:hyperlink w:anchor="_Toc45879477" w:history="1">
            <w:r w:rsidR="00FA2475" w:rsidRPr="00FA2475">
              <w:rPr>
                <w:rStyle w:val="ac"/>
                <w:rFonts w:ascii="Myriad Pro" w:hAnsi="Myriad Pro"/>
                <w:b/>
                <w:noProof/>
              </w:rPr>
              <w:t>1.1.</w:t>
            </w:r>
            <w:r w:rsidR="00FA2475" w:rsidRPr="00FA2475">
              <w:rPr>
                <w:b/>
                <w:noProof/>
              </w:rPr>
              <w:tab/>
            </w:r>
            <w:r w:rsidR="00FA2475" w:rsidRPr="00FA2475">
              <w:rPr>
                <w:rStyle w:val="ac"/>
                <w:rFonts w:ascii="Myriad Pro" w:hAnsi="Myriad Pro"/>
                <w:b/>
                <w:noProof/>
              </w:rPr>
              <w:t>Сведения о Заказчике</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_Toc45879477 \h </w:instrText>
            </w:r>
            <w:r w:rsidR="00352B8C" w:rsidRPr="00FA2475">
              <w:rPr>
                <w:b/>
                <w:noProof/>
                <w:webHidden/>
              </w:rPr>
            </w:r>
            <w:r w:rsidR="00352B8C" w:rsidRPr="00FA2475">
              <w:rPr>
                <w:b/>
                <w:noProof/>
                <w:webHidden/>
              </w:rPr>
              <w:fldChar w:fldCharType="separate"/>
            </w:r>
            <w:r w:rsidR="004B46A5">
              <w:rPr>
                <w:b/>
                <w:noProof/>
                <w:webHidden/>
              </w:rPr>
              <w:t>6</w:t>
            </w:r>
            <w:r w:rsidR="00352B8C" w:rsidRPr="00FA2475">
              <w:rPr>
                <w:b/>
                <w:noProof/>
                <w:webHidden/>
              </w:rPr>
              <w:fldChar w:fldCharType="end"/>
            </w:r>
          </w:hyperlink>
        </w:p>
        <w:p w14:paraId="66701AE0" w14:textId="0EABFD43" w:rsidR="00FA2475" w:rsidRPr="00FA2475" w:rsidRDefault="00BC0626">
          <w:pPr>
            <w:pStyle w:val="21"/>
            <w:rPr>
              <w:b/>
              <w:noProof/>
            </w:rPr>
          </w:pPr>
          <w:hyperlink w:anchor="_Toc45879478" w:history="1">
            <w:r w:rsidR="00FA2475" w:rsidRPr="00FA2475">
              <w:rPr>
                <w:rStyle w:val="ac"/>
                <w:rFonts w:ascii="Myriad Pro" w:hAnsi="Myriad Pro"/>
                <w:b/>
                <w:noProof/>
              </w:rPr>
              <w:t>1.2.</w:t>
            </w:r>
            <w:r w:rsidR="00FA2475" w:rsidRPr="00FA2475">
              <w:rPr>
                <w:b/>
                <w:noProof/>
              </w:rPr>
              <w:tab/>
            </w:r>
            <w:r w:rsidR="00FA2475" w:rsidRPr="00FA2475">
              <w:rPr>
                <w:rStyle w:val="ac"/>
                <w:rFonts w:ascii="Myriad Pro" w:hAnsi="Myriad Pro"/>
                <w:b/>
                <w:noProof/>
              </w:rPr>
              <w:t>Сведения об Исполнителе</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_Toc45879478 \h </w:instrText>
            </w:r>
            <w:r w:rsidR="00352B8C" w:rsidRPr="00FA2475">
              <w:rPr>
                <w:b/>
                <w:noProof/>
                <w:webHidden/>
              </w:rPr>
            </w:r>
            <w:r w:rsidR="00352B8C" w:rsidRPr="00FA2475">
              <w:rPr>
                <w:b/>
                <w:noProof/>
                <w:webHidden/>
              </w:rPr>
              <w:fldChar w:fldCharType="separate"/>
            </w:r>
            <w:r w:rsidR="004B46A5">
              <w:rPr>
                <w:b/>
                <w:noProof/>
                <w:webHidden/>
              </w:rPr>
              <w:t>6</w:t>
            </w:r>
            <w:r w:rsidR="00352B8C" w:rsidRPr="00FA2475">
              <w:rPr>
                <w:b/>
                <w:noProof/>
                <w:webHidden/>
              </w:rPr>
              <w:fldChar w:fldCharType="end"/>
            </w:r>
          </w:hyperlink>
        </w:p>
        <w:p w14:paraId="75C3F364" w14:textId="14946E7F" w:rsidR="00FA2475" w:rsidRPr="00FA2475" w:rsidRDefault="00BC0626">
          <w:pPr>
            <w:pStyle w:val="21"/>
            <w:rPr>
              <w:b/>
              <w:noProof/>
            </w:rPr>
          </w:pPr>
          <w:hyperlink w:anchor="_Toc45879479" w:history="1">
            <w:r w:rsidR="00FA2475" w:rsidRPr="00FA2475">
              <w:rPr>
                <w:rStyle w:val="ac"/>
                <w:rFonts w:ascii="Myriad Pro" w:hAnsi="Myriad Pro"/>
                <w:b/>
                <w:noProof/>
              </w:rPr>
              <w:t>1.3.</w:t>
            </w:r>
            <w:r w:rsidR="00FA2475" w:rsidRPr="00FA2475">
              <w:rPr>
                <w:b/>
                <w:noProof/>
              </w:rPr>
              <w:tab/>
            </w:r>
            <w:r w:rsidR="00FA2475" w:rsidRPr="00FA2475">
              <w:rPr>
                <w:rStyle w:val="ac"/>
                <w:rFonts w:ascii="Myriad Pro" w:hAnsi="Myriad Pro"/>
                <w:b/>
                <w:noProof/>
              </w:rPr>
              <w:t>Основание для оказания услуг</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_Toc45879479 \h </w:instrText>
            </w:r>
            <w:r w:rsidR="00352B8C" w:rsidRPr="00FA2475">
              <w:rPr>
                <w:b/>
                <w:noProof/>
                <w:webHidden/>
              </w:rPr>
            </w:r>
            <w:r w:rsidR="00352B8C" w:rsidRPr="00FA2475">
              <w:rPr>
                <w:b/>
                <w:noProof/>
                <w:webHidden/>
              </w:rPr>
              <w:fldChar w:fldCharType="separate"/>
            </w:r>
            <w:r w:rsidR="004B46A5">
              <w:rPr>
                <w:b/>
                <w:noProof/>
                <w:webHidden/>
              </w:rPr>
              <w:t>7</w:t>
            </w:r>
            <w:r w:rsidR="00352B8C" w:rsidRPr="00FA2475">
              <w:rPr>
                <w:b/>
                <w:noProof/>
                <w:webHidden/>
              </w:rPr>
              <w:fldChar w:fldCharType="end"/>
            </w:r>
          </w:hyperlink>
        </w:p>
        <w:p w14:paraId="795D325E" w14:textId="7D8F0A49" w:rsidR="00FA2475" w:rsidRPr="00FA2475" w:rsidRDefault="00BC0626">
          <w:pPr>
            <w:pStyle w:val="21"/>
            <w:rPr>
              <w:b/>
              <w:noProof/>
            </w:rPr>
          </w:pPr>
          <w:hyperlink w:anchor="_Toc45879480" w:history="1">
            <w:r w:rsidR="00FA2475" w:rsidRPr="00FA2475">
              <w:rPr>
                <w:rStyle w:val="ac"/>
                <w:rFonts w:ascii="Myriad Pro" w:hAnsi="Myriad Pro"/>
                <w:b/>
                <w:noProof/>
              </w:rPr>
              <w:t>1.4.</w:t>
            </w:r>
            <w:r w:rsidR="00FA2475" w:rsidRPr="00FA2475">
              <w:rPr>
                <w:b/>
                <w:noProof/>
              </w:rPr>
              <w:tab/>
            </w:r>
            <w:r w:rsidR="00FA2475" w:rsidRPr="00FA2475">
              <w:rPr>
                <w:rStyle w:val="ac"/>
                <w:rFonts w:ascii="Myriad Pro" w:hAnsi="Myriad Pro"/>
                <w:b/>
                <w:noProof/>
              </w:rPr>
              <w:t>Цель оказания услуг</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_Toc45879480 \h </w:instrText>
            </w:r>
            <w:r w:rsidR="00352B8C" w:rsidRPr="00FA2475">
              <w:rPr>
                <w:b/>
                <w:noProof/>
                <w:webHidden/>
              </w:rPr>
            </w:r>
            <w:r w:rsidR="00352B8C" w:rsidRPr="00FA2475">
              <w:rPr>
                <w:b/>
                <w:noProof/>
                <w:webHidden/>
              </w:rPr>
              <w:fldChar w:fldCharType="separate"/>
            </w:r>
            <w:r w:rsidR="004B46A5">
              <w:rPr>
                <w:b/>
                <w:noProof/>
                <w:webHidden/>
              </w:rPr>
              <w:t>7</w:t>
            </w:r>
            <w:r w:rsidR="00352B8C" w:rsidRPr="00FA2475">
              <w:rPr>
                <w:b/>
                <w:noProof/>
                <w:webHidden/>
              </w:rPr>
              <w:fldChar w:fldCharType="end"/>
            </w:r>
          </w:hyperlink>
        </w:p>
        <w:p w14:paraId="076247D9" w14:textId="2767C6BB" w:rsidR="00FA2475" w:rsidRPr="00FA2475" w:rsidRDefault="00BC0626">
          <w:pPr>
            <w:pStyle w:val="21"/>
            <w:rPr>
              <w:b/>
              <w:noProof/>
            </w:rPr>
          </w:pPr>
          <w:hyperlink w:anchor="_Toc45879481" w:history="1">
            <w:r w:rsidR="00FA2475" w:rsidRPr="00FA2475">
              <w:rPr>
                <w:rStyle w:val="ac"/>
                <w:rFonts w:ascii="Myriad Pro" w:hAnsi="Myriad Pro"/>
                <w:b/>
                <w:noProof/>
              </w:rPr>
              <w:t>1.5.</w:t>
            </w:r>
            <w:r w:rsidR="00FA2475" w:rsidRPr="00FA2475">
              <w:rPr>
                <w:b/>
                <w:noProof/>
              </w:rPr>
              <w:tab/>
            </w:r>
            <w:r w:rsidR="00FA2475" w:rsidRPr="00FA2475">
              <w:rPr>
                <w:rStyle w:val="ac"/>
                <w:rFonts w:ascii="Myriad Pro" w:hAnsi="Myriad Pro"/>
                <w:b/>
                <w:noProof/>
              </w:rPr>
              <w:t>Нормативно-правовая база</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_Toc45879481 \h </w:instrText>
            </w:r>
            <w:r w:rsidR="00352B8C" w:rsidRPr="00FA2475">
              <w:rPr>
                <w:b/>
                <w:noProof/>
                <w:webHidden/>
              </w:rPr>
            </w:r>
            <w:r w:rsidR="00352B8C" w:rsidRPr="00FA2475">
              <w:rPr>
                <w:b/>
                <w:noProof/>
                <w:webHidden/>
              </w:rPr>
              <w:fldChar w:fldCharType="separate"/>
            </w:r>
            <w:r w:rsidR="004B46A5">
              <w:rPr>
                <w:b/>
                <w:noProof/>
                <w:webHidden/>
              </w:rPr>
              <w:t>9</w:t>
            </w:r>
            <w:r w:rsidR="00352B8C" w:rsidRPr="00FA2475">
              <w:rPr>
                <w:b/>
                <w:noProof/>
                <w:webHidden/>
              </w:rPr>
              <w:fldChar w:fldCharType="end"/>
            </w:r>
          </w:hyperlink>
        </w:p>
        <w:p w14:paraId="606B0182" w14:textId="4E116147" w:rsidR="00FA2475" w:rsidRPr="00FA2475" w:rsidRDefault="00BC0626">
          <w:pPr>
            <w:pStyle w:val="21"/>
            <w:rPr>
              <w:b/>
              <w:noProof/>
            </w:rPr>
          </w:pPr>
          <w:hyperlink w:anchor="_Toc45879482" w:history="1">
            <w:r w:rsidR="00FA2475" w:rsidRPr="00FA2475">
              <w:rPr>
                <w:rStyle w:val="ac"/>
                <w:rFonts w:ascii="Myriad Pro" w:hAnsi="Myriad Pro"/>
                <w:b/>
                <w:noProof/>
              </w:rPr>
              <w:t>1.6.</w:t>
            </w:r>
            <w:r w:rsidR="00FA2475" w:rsidRPr="00FA2475">
              <w:rPr>
                <w:b/>
                <w:noProof/>
              </w:rPr>
              <w:tab/>
            </w:r>
            <w:r w:rsidR="00FA2475" w:rsidRPr="00FA2475">
              <w:rPr>
                <w:rStyle w:val="ac"/>
                <w:rFonts w:ascii="Myriad Pro" w:hAnsi="Myriad Pro"/>
                <w:b/>
                <w:noProof/>
              </w:rPr>
              <w:t>Общая информация об организации</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_Toc45879482 \h </w:instrText>
            </w:r>
            <w:r w:rsidR="00352B8C" w:rsidRPr="00FA2475">
              <w:rPr>
                <w:b/>
                <w:noProof/>
                <w:webHidden/>
              </w:rPr>
            </w:r>
            <w:r w:rsidR="00352B8C" w:rsidRPr="00FA2475">
              <w:rPr>
                <w:b/>
                <w:noProof/>
                <w:webHidden/>
              </w:rPr>
              <w:fldChar w:fldCharType="separate"/>
            </w:r>
            <w:r w:rsidR="004B46A5">
              <w:rPr>
                <w:b/>
                <w:noProof/>
                <w:webHidden/>
              </w:rPr>
              <w:t>12</w:t>
            </w:r>
            <w:r w:rsidR="00352B8C" w:rsidRPr="00FA2475">
              <w:rPr>
                <w:b/>
                <w:noProof/>
                <w:webHidden/>
              </w:rPr>
              <w:fldChar w:fldCharType="end"/>
            </w:r>
          </w:hyperlink>
        </w:p>
        <w:p w14:paraId="0425C27B" w14:textId="71018D8D" w:rsidR="00FA2475" w:rsidRPr="00FA2475" w:rsidRDefault="00BC0626">
          <w:pPr>
            <w:pStyle w:val="11"/>
            <w:rPr>
              <w:rFonts w:asciiTheme="minorHAnsi" w:eastAsiaTheme="minorEastAsia" w:hAnsiTheme="minorHAnsi"/>
              <w:lang w:eastAsia="ru-RU"/>
            </w:rPr>
          </w:pPr>
          <w:hyperlink w:anchor="_Toc45879483" w:history="1">
            <w:r w:rsidR="00FA2475" w:rsidRPr="00FA2475">
              <w:rPr>
                <w:rStyle w:val="ac"/>
              </w:rPr>
              <w:t>2.</w:t>
            </w:r>
            <w:r w:rsidR="00FA2475" w:rsidRPr="00FA2475">
              <w:rPr>
                <w:rFonts w:asciiTheme="minorHAnsi" w:eastAsiaTheme="minorEastAsia" w:hAnsiTheme="minorHAnsi"/>
                <w:lang w:eastAsia="ru-RU"/>
              </w:rPr>
              <w:tab/>
            </w:r>
            <w:r w:rsidR="00FA2475" w:rsidRPr="00FA2475">
              <w:rPr>
                <w:rStyle w:val="ac"/>
              </w:rPr>
              <w:t>Анализ документов, предоставленных филиалом ПАО «МРСК Северо-Запада» «Архэнерго» в Агентство по тарифам и ценам Архангельской области в рамках рассмотрения дел об установлении тарифов на услуги по передаче электрической энергии, на основании которых Агентство по тарифам и ценам Архангельской области были приняты соответствующие тарифно-балансовые решения на 2019 год.</w:t>
            </w:r>
            <w:r w:rsidR="00FA2475" w:rsidRPr="00FA2475">
              <w:rPr>
                <w:webHidden/>
              </w:rPr>
              <w:tab/>
            </w:r>
            <w:r w:rsidR="00352B8C" w:rsidRPr="00FA2475">
              <w:rPr>
                <w:webHidden/>
              </w:rPr>
              <w:fldChar w:fldCharType="begin"/>
            </w:r>
            <w:r w:rsidR="00FA2475" w:rsidRPr="00FA2475">
              <w:rPr>
                <w:webHidden/>
              </w:rPr>
              <w:instrText xml:space="preserve"> PAGEREF _Toc45879483 \h </w:instrText>
            </w:r>
            <w:r w:rsidR="00352B8C" w:rsidRPr="00FA2475">
              <w:rPr>
                <w:webHidden/>
              </w:rPr>
            </w:r>
            <w:r w:rsidR="00352B8C" w:rsidRPr="00FA2475">
              <w:rPr>
                <w:webHidden/>
              </w:rPr>
              <w:fldChar w:fldCharType="separate"/>
            </w:r>
            <w:r w:rsidR="004B46A5">
              <w:rPr>
                <w:webHidden/>
              </w:rPr>
              <w:t>15</w:t>
            </w:r>
            <w:r w:rsidR="00352B8C" w:rsidRPr="00FA2475">
              <w:rPr>
                <w:webHidden/>
              </w:rPr>
              <w:fldChar w:fldCharType="end"/>
            </w:r>
          </w:hyperlink>
        </w:p>
        <w:p w14:paraId="37A28B87" w14:textId="194C9E43" w:rsidR="00FA2475" w:rsidRPr="00FA2475" w:rsidRDefault="00BC0626">
          <w:pPr>
            <w:pStyle w:val="21"/>
            <w:rPr>
              <w:b/>
              <w:noProof/>
            </w:rPr>
          </w:pPr>
          <w:hyperlink w:anchor="_Toc45879484" w:history="1">
            <w:r w:rsidR="00FA2475" w:rsidRPr="00FA2475">
              <w:rPr>
                <w:rStyle w:val="ac"/>
                <w:rFonts w:ascii="Myriad Pro" w:hAnsi="Myriad Pro"/>
                <w:b/>
                <w:noProof/>
              </w:rPr>
              <w:t>2.1.</w:t>
            </w:r>
            <w:r w:rsidR="00FA2475" w:rsidRPr="00FA2475">
              <w:rPr>
                <w:b/>
                <w:noProof/>
              </w:rPr>
              <w:tab/>
            </w:r>
            <w:r w:rsidR="00FA2475" w:rsidRPr="00FA2475">
              <w:rPr>
                <w:rStyle w:val="ac"/>
                <w:rFonts w:ascii="Myriad Pro" w:hAnsi="Myriad Pro"/>
                <w:b/>
                <w:noProof/>
              </w:rPr>
              <w:t>Анализ тарифно-балансовых решений Агентства по тарифам и ценам Архангельской области.</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_Toc45879484 \h </w:instrText>
            </w:r>
            <w:r w:rsidR="00352B8C" w:rsidRPr="00FA2475">
              <w:rPr>
                <w:b/>
                <w:noProof/>
                <w:webHidden/>
              </w:rPr>
            </w:r>
            <w:r w:rsidR="00352B8C" w:rsidRPr="00FA2475">
              <w:rPr>
                <w:b/>
                <w:noProof/>
                <w:webHidden/>
              </w:rPr>
              <w:fldChar w:fldCharType="separate"/>
            </w:r>
            <w:r w:rsidR="004B46A5">
              <w:rPr>
                <w:b/>
                <w:noProof/>
                <w:webHidden/>
              </w:rPr>
              <w:t>15</w:t>
            </w:r>
            <w:r w:rsidR="00352B8C" w:rsidRPr="00FA2475">
              <w:rPr>
                <w:b/>
                <w:noProof/>
                <w:webHidden/>
              </w:rPr>
              <w:fldChar w:fldCharType="end"/>
            </w:r>
          </w:hyperlink>
        </w:p>
        <w:p w14:paraId="71CF7F46" w14:textId="23BDA9EB" w:rsidR="00FA2475" w:rsidRPr="00FA2475" w:rsidRDefault="00BC0626">
          <w:pPr>
            <w:pStyle w:val="21"/>
            <w:rPr>
              <w:b/>
              <w:noProof/>
            </w:rPr>
          </w:pPr>
          <w:hyperlink w:anchor="_Toc45879485" w:history="1">
            <w:r w:rsidR="00FA2475" w:rsidRPr="00FA2475">
              <w:rPr>
                <w:rStyle w:val="ac"/>
                <w:rFonts w:ascii="Myriad Pro" w:hAnsi="Myriad Pro"/>
                <w:b/>
                <w:noProof/>
              </w:rPr>
              <w:t>2.2.</w:t>
            </w:r>
            <w:r w:rsidR="00FA2475" w:rsidRPr="00FA2475">
              <w:rPr>
                <w:b/>
                <w:noProof/>
              </w:rPr>
              <w:tab/>
            </w:r>
            <w:r w:rsidR="00FA2475" w:rsidRPr="00FA2475">
              <w:rPr>
                <w:rStyle w:val="ac"/>
                <w:rFonts w:ascii="Myriad Pro" w:hAnsi="Myriad Pro"/>
                <w:b/>
                <w:noProof/>
              </w:rPr>
              <w:t>Анализ документов, предоставленных филиалом  ПАО «МРСК Северо-Запада» «Архэнерго» в Агентство по тарифам и ценам Архангельской области в рамках рассмотрения дела об установлении тарифов на услуги по передаче электрической энергии на 2019 год.</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_Toc45879485 \h </w:instrText>
            </w:r>
            <w:r w:rsidR="00352B8C" w:rsidRPr="00FA2475">
              <w:rPr>
                <w:b/>
                <w:noProof/>
                <w:webHidden/>
              </w:rPr>
            </w:r>
            <w:r w:rsidR="00352B8C" w:rsidRPr="00FA2475">
              <w:rPr>
                <w:b/>
                <w:noProof/>
                <w:webHidden/>
              </w:rPr>
              <w:fldChar w:fldCharType="separate"/>
            </w:r>
            <w:r w:rsidR="004B46A5">
              <w:rPr>
                <w:b/>
                <w:noProof/>
                <w:webHidden/>
              </w:rPr>
              <w:t>25</w:t>
            </w:r>
            <w:r w:rsidR="00352B8C" w:rsidRPr="00FA2475">
              <w:rPr>
                <w:b/>
                <w:noProof/>
                <w:webHidden/>
              </w:rPr>
              <w:fldChar w:fldCharType="end"/>
            </w:r>
          </w:hyperlink>
        </w:p>
        <w:p w14:paraId="40529A57" w14:textId="45C0A0D7" w:rsidR="00FA2475" w:rsidRPr="00FA2475" w:rsidRDefault="00BC0626">
          <w:pPr>
            <w:pStyle w:val="11"/>
            <w:rPr>
              <w:rFonts w:asciiTheme="minorHAnsi" w:eastAsiaTheme="minorEastAsia" w:hAnsiTheme="minorHAnsi"/>
              <w:lang w:eastAsia="ru-RU"/>
            </w:rPr>
          </w:pPr>
          <w:hyperlink w:anchor="_Toc45879486" w:history="1">
            <w:r w:rsidR="00FA2475" w:rsidRPr="00FA2475">
              <w:rPr>
                <w:rStyle w:val="ac"/>
              </w:rPr>
              <w:t>3.</w:t>
            </w:r>
            <w:r w:rsidR="00FA2475" w:rsidRPr="00FA2475">
              <w:rPr>
                <w:rFonts w:asciiTheme="minorHAnsi" w:eastAsiaTheme="minorEastAsia" w:hAnsiTheme="minorHAnsi"/>
                <w:lang w:eastAsia="ru-RU"/>
              </w:rPr>
              <w:tab/>
            </w:r>
            <w:r w:rsidR="00FA2475" w:rsidRPr="00FA2475">
              <w:rPr>
                <w:rStyle w:val="ac"/>
              </w:rPr>
              <w:t>Экспертиза обоснованности принятых Агентством по тарифам и ценам Архангельской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FA2475" w:rsidRPr="00FA2475">
              <w:rPr>
                <w:webHidden/>
              </w:rPr>
              <w:tab/>
            </w:r>
            <w:r w:rsidR="00352B8C" w:rsidRPr="00FA2475">
              <w:rPr>
                <w:webHidden/>
              </w:rPr>
              <w:fldChar w:fldCharType="begin"/>
            </w:r>
            <w:r w:rsidR="00FA2475" w:rsidRPr="00FA2475">
              <w:rPr>
                <w:webHidden/>
              </w:rPr>
              <w:instrText xml:space="preserve"> PAGEREF _Toc45879486 \h </w:instrText>
            </w:r>
            <w:r w:rsidR="00352B8C" w:rsidRPr="00FA2475">
              <w:rPr>
                <w:webHidden/>
              </w:rPr>
            </w:r>
            <w:r w:rsidR="00352B8C" w:rsidRPr="00FA2475">
              <w:rPr>
                <w:webHidden/>
              </w:rPr>
              <w:fldChar w:fldCharType="separate"/>
            </w:r>
            <w:r w:rsidR="004B46A5">
              <w:rPr>
                <w:webHidden/>
              </w:rPr>
              <w:t>36</w:t>
            </w:r>
            <w:r w:rsidR="00352B8C" w:rsidRPr="00FA2475">
              <w:rPr>
                <w:webHidden/>
              </w:rPr>
              <w:fldChar w:fldCharType="end"/>
            </w:r>
          </w:hyperlink>
        </w:p>
        <w:p w14:paraId="3BF7C376" w14:textId="0440506E" w:rsidR="00FA2475" w:rsidRPr="00FA2475" w:rsidRDefault="00BC0626">
          <w:pPr>
            <w:pStyle w:val="11"/>
            <w:rPr>
              <w:rFonts w:asciiTheme="minorHAnsi" w:eastAsiaTheme="minorEastAsia" w:hAnsiTheme="minorHAnsi"/>
              <w:lang w:eastAsia="ru-RU"/>
            </w:rPr>
          </w:pPr>
          <w:hyperlink w:anchor="_Toc45879487" w:history="1">
            <w:r w:rsidR="00FA2475" w:rsidRPr="00FA2475">
              <w:rPr>
                <w:rStyle w:val="ac"/>
              </w:rPr>
              <w:t>4.</w:t>
            </w:r>
            <w:r w:rsidR="00FA2475" w:rsidRPr="00FA2475">
              <w:rPr>
                <w:rFonts w:asciiTheme="minorHAnsi" w:eastAsiaTheme="minorEastAsia" w:hAnsiTheme="minorHAnsi"/>
                <w:lang w:eastAsia="ru-RU"/>
              </w:rPr>
              <w:tab/>
            </w:r>
            <w:r w:rsidR="00FA2475" w:rsidRPr="00FA2475">
              <w:rPr>
                <w:rStyle w:val="ac"/>
              </w:rPr>
              <w:t>Экспертиза экономической обоснованности базового уровня подконтрольных расходов по статьям расходов, учтенных регулирующим органом в необходимой валовой выручке при установлении тарифов на 2019 год, являющийся первым годом долгосрочного периода регулирования.</w:t>
            </w:r>
            <w:r w:rsidR="00FA2475" w:rsidRPr="00FA2475">
              <w:rPr>
                <w:webHidden/>
              </w:rPr>
              <w:tab/>
            </w:r>
            <w:r w:rsidR="00352B8C" w:rsidRPr="00FA2475">
              <w:rPr>
                <w:webHidden/>
              </w:rPr>
              <w:fldChar w:fldCharType="begin"/>
            </w:r>
            <w:r w:rsidR="00FA2475" w:rsidRPr="00FA2475">
              <w:rPr>
                <w:webHidden/>
              </w:rPr>
              <w:instrText xml:space="preserve"> PAGEREF _Toc45879487 \h </w:instrText>
            </w:r>
            <w:r w:rsidR="00352B8C" w:rsidRPr="00FA2475">
              <w:rPr>
                <w:webHidden/>
              </w:rPr>
            </w:r>
            <w:r w:rsidR="00352B8C" w:rsidRPr="00FA2475">
              <w:rPr>
                <w:webHidden/>
              </w:rPr>
              <w:fldChar w:fldCharType="separate"/>
            </w:r>
            <w:r w:rsidR="004B46A5">
              <w:rPr>
                <w:webHidden/>
              </w:rPr>
              <w:t>51</w:t>
            </w:r>
            <w:r w:rsidR="00352B8C" w:rsidRPr="00FA2475">
              <w:rPr>
                <w:webHidden/>
              </w:rPr>
              <w:fldChar w:fldCharType="end"/>
            </w:r>
          </w:hyperlink>
        </w:p>
        <w:p w14:paraId="2B126720" w14:textId="4846BFA1" w:rsidR="00FA2475" w:rsidRPr="00FA2475" w:rsidRDefault="00BC0626">
          <w:pPr>
            <w:pStyle w:val="21"/>
            <w:rPr>
              <w:b/>
              <w:noProof/>
            </w:rPr>
          </w:pPr>
          <w:hyperlink w:anchor="_Toc45879488" w:history="1">
            <w:r w:rsidR="00FA2475" w:rsidRPr="00FA2475">
              <w:rPr>
                <w:rStyle w:val="ac"/>
                <w:rFonts w:ascii="Myriad Pro" w:hAnsi="Myriad Pro"/>
                <w:b/>
                <w:noProof/>
              </w:rPr>
              <w:t>4.1.</w:t>
            </w:r>
            <w:r w:rsidR="00FA2475" w:rsidRPr="00FA2475">
              <w:rPr>
                <w:b/>
                <w:noProof/>
              </w:rPr>
              <w:tab/>
            </w:r>
            <w:r w:rsidR="00FA2475" w:rsidRPr="00FA2475">
              <w:rPr>
                <w:rStyle w:val="ac"/>
                <w:rFonts w:ascii="Myriad Pro" w:hAnsi="Myriad Pro"/>
                <w:b/>
                <w:noProof/>
              </w:rPr>
              <w:t>Постатейный анализ подконтрольных расходов, принятых в расчет базового уровня подконтрольных расходов.</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_Toc45879488 \h </w:instrText>
            </w:r>
            <w:r w:rsidR="00352B8C" w:rsidRPr="00FA2475">
              <w:rPr>
                <w:b/>
                <w:noProof/>
                <w:webHidden/>
              </w:rPr>
            </w:r>
            <w:r w:rsidR="00352B8C" w:rsidRPr="00FA2475">
              <w:rPr>
                <w:b/>
                <w:noProof/>
                <w:webHidden/>
              </w:rPr>
              <w:fldChar w:fldCharType="separate"/>
            </w:r>
            <w:r w:rsidR="004B46A5">
              <w:rPr>
                <w:b/>
                <w:noProof/>
                <w:webHidden/>
              </w:rPr>
              <w:t>55</w:t>
            </w:r>
            <w:r w:rsidR="00352B8C" w:rsidRPr="00FA2475">
              <w:rPr>
                <w:b/>
                <w:noProof/>
                <w:webHidden/>
              </w:rPr>
              <w:fldChar w:fldCharType="end"/>
            </w:r>
          </w:hyperlink>
        </w:p>
        <w:p w14:paraId="7C0B079F" w14:textId="72D0F30D" w:rsidR="00FA2475" w:rsidRPr="00FA2475" w:rsidRDefault="00BC0626">
          <w:pPr>
            <w:pStyle w:val="32"/>
            <w:rPr>
              <w:rFonts w:asciiTheme="minorHAnsi" w:eastAsiaTheme="minorEastAsia" w:hAnsiTheme="minorHAnsi"/>
              <w:lang w:eastAsia="ru-RU"/>
            </w:rPr>
          </w:pPr>
          <w:hyperlink w:anchor="_Toc45879489" w:history="1">
            <w:r w:rsidR="00FA2475" w:rsidRPr="00FA2475">
              <w:rPr>
                <w:rStyle w:val="ac"/>
              </w:rPr>
              <w:t>4.1.1.</w:t>
            </w:r>
            <w:r w:rsidR="00FA2475" w:rsidRPr="00FA2475">
              <w:rPr>
                <w:rFonts w:asciiTheme="minorHAnsi" w:eastAsiaTheme="minorEastAsia" w:hAnsiTheme="minorHAnsi"/>
                <w:lang w:eastAsia="ru-RU"/>
              </w:rPr>
              <w:tab/>
            </w:r>
            <w:r w:rsidR="00FA2475" w:rsidRPr="00FA2475">
              <w:rPr>
                <w:rStyle w:val="ac"/>
              </w:rPr>
              <w:t>Материальные затраты</w:t>
            </w:r>
            <w:r w:rsidR="00FA2475" w:rsidRPr="00FA2475">
              <w:rPr>
                <w:webHidden/>
              </w:rPr>
              <w:tab/>
            </w:r>
            <w:r w:rsidR="00352B8C" w:rsidRPr="00FA2475">
              <w:rPr>
                <w:webHidden/>
              </w:rPr>
              <w:fldChar w:fldCharType="begin"/>
            </w:r>
            <w:r w:rsidR="00FA2475" w:rsidRPr="00FA2475">
              <w:rPr>
                <w:webHidden/>
              </w:rPr>
              <w:instrText xml:space="preserve"> PAGEREF _Toc45879489 \h </w:instrText>
            </w:r>
            <w:r w:rsidR="00352B8C" w:rsidRPr="00FA2475">
              <w:rPr>
                <w:webHidden/>
              </w:rPr>
            </w:r>
            <w:r w:rsidR="00352B8C" w:rsidRPr="00FA2475">
              <w:rPr>
                <w:webHidden/>
              </w:rPr>
              <w:fldChar w:fldCharType="separate"/>
            </w:r>
            <w:r w:rsidR="004B46A5">
              <w:rPr>
                <w:webHidden/>
              </w:rPr>
              <w:t>57</w:t>
            </w:r>
            <w:r w:rsidR="00352B8C" w:rsidRPr="00FA2475">
              <w:rPr>
                <w:webHidden/>
              </w:rPr>
              <w:fldChar w:fldCharType="end"/>
            </w:r>
          </w:hyperlink>
        </w:p>
        <w:p w14:paraId="4E30462A" w14:textId="5DC3ADA2" w:rsidR="00FA2475" w:rsidRPr="00FA2475" w:rsidRDefault="00BC0626">
          <w:pPr>
            <w:pStyle w:val="32"/>
            <w:rPr>
              <w:rFonts w:asciiTheme="minorHAnsi" w:eastAsiaTheme="minorEastAsia" w:hAnsiTheme="minorHAnsi"/>
              <w:lang w:eastAsia="ru-RU"/>
            </w:rPr>
          </w:pPr>
          <w:hyperlink w:anchor="_Toc45879490" w:history="1">
            <w:r w:rsidR="00FA2475" w:rsidRPr="00FA2475">
              <w:rPr>
                <w:rStyle w:val="ac"/>
              </w:rPr>
              <w:t>4.1.2.</w:t>
            </w:r>
            <w:r w:rsidR="00FA2475" w:rsidRPr="00FA2475">
              <w:rPr>
                <w:rFonts w:asciiTheme="minorHAnsi" w:eastAsiaTheme="minorEastAsia" w:hAnsiTheme="minorHAnsi"/>
                <w:lang w:eastAsia="ru-RU"/>
              </w:rPr>
              <w:tab/>
            </w:r>
            <w:r w:rsidR="00FA2475" w:rsidRPr="00FA2475">
              <w:rPr>
                <w:rStyle w:val="ac"/>
              </w:rPr>
              <w:t>Расходы на оплату труда.</w:t>
            </w:r>
            <w:r w:rsidR="00FA2475" w:rsidRPr="00FA2475">
              <w:rPr>
                <w:webHidden/>
              </w:rPr>
              <w:tab/>
            </w:r>
            <w:r w:rsidR="00352B8C" w:rsidRPr="00FA2475">
              <w:rPr>
                <w:webHidden/>
              </w:rPr>
              <w:fldChar w:fldCharType="begin"/>
            </w:r>
            <w:r w:rsidR="00FA2475" w:rsidRPr="00FA2475">
              <w:rPr>
                <w:webHidden/>
              </w:rPr>
              <w:instrText xml:space="preserve"> PAGEREF _Toc45879490 \h </w:instrText>
            </w:r>
            <w:r w:rsidR="00352B8C" w:rsidRPr="00FA2475">
              <w:rPr>
                <w:webHidden/>
              </w:rPr>
            </w:r>
            <w:r w:rsidR="00352B8C" w:rsidRPr="00FA2475">
              <w:rPr>
                <w:webHidden/>
              </w:rPr>
              <w:fldChar w:fldCharType="separate"/>
            </w:r>
            <w:r w:rsidR="004B46A5">
              <w:rPr>
                <w:webHidden/>
              </w:rPr>
              <w:t>76</w:t>
            </w:r>
            <w:r w:rsidR="00352B8C" w:rsidRPr="00FA2475">
              <w:rPr>
                <w:webHidden/>
              </w:rPr>
              <w:fldChar w:fldCharType="end"/>
            </w:r>
          </w:hyperlink>
        </w:p>
        <w:p w14:paraId="2D008636" w14:textId="263DC4C1" w:rsidR="00FA2475" w:rsidRPr="00FA2475" w:rsidRDefault="00BC0626">
          <w:pPr>
            <w:pStyle w:val="32"/>
            <w:rPr>
              <w:rFonts w:asciiTheme="minorHAnsi" w:eastAsiaTheme="minorEastAsia" w:hAnsiTheme="minorHAnsi"/>
              <w:lang w:eastAsia="ru-RU"/>
            </w:rPr>
          </w:pPr>
          <w:hyperlink w:anchor="_Toc45879491" w:history="1">
            <w:r w:rsidR="00FA2475" w:rsidRPr="00FA2475">
              <w:rPr>
                <w:rStyle w:val="ac"/>
              </w:rPr>
              <w:t>4.1.3.</w:t>
            </w:r>
            <w:r w:rsidR="00FA2475" w:rsidRPr="00FA2475">
              <w:rPr>
                <w:rFonts w:asciiTheme="minorHAnsi" w:eastAsiaTheme="minorEastAsia" w:hAnsiTheme="minorHAnsi"/>
                <w:lang w:eastAsia="ru-RU"/>
              </w:rPr>
              <w:tab/>
            </w:r>
            <w:r w:rsidR="00FA2475" w:rsidRPr="00FA2475">
              <w:rPr>
                <w:rStyle w:val="ac"/>
              </w:rPr>
              <w:t>Прочие затраты.</w:t>
            </w:r>
            <w:r w:rsidR="00FA2475" w:rsidRPr="00FA2475">
              <w:rPr>
                <w:webHidden/>
              </w:rPr>
              <w:tab/>
            </w:r>
            <w:r w:rsidR="00352B8C" w:rsidRPr="00FA2475">
              <w:rPr>
                <w:webHidden/>
              </w:rPr>
              <w:fldChar w:fldCharType="begin"/>
            </w:r>
            <w:r w:rsidR="00FA2475" w:rsidRPr="00FA2475">
              <w:rPr>
                <w:webHidden/>
              </w:rPr>
              <w:instrText xml:space="preserve"> PAGEREF _Toc45879491 \h </w:instrText>
            </w:r>
            <w:r w:rsidR="00352B8C" w:rsidRPr="00FA2475">
              <w:rPr>
                <w:webHidden/>
              </w:rPr>
            </w:r>
            <w:r w:rsidR="00352B8C" w:rsidRPr="00FA2475">
              <w:rPr>
                <w:webHidden/>
              </w:rPr>
              <w:fldChar w:fldCharType="separate"/>
            </w:r>
            <w:r w:rsidR="004B46A5">
              <w:rPr>
                <w:webHidden/>
              </w:rPr>
              <w:t>91</w:t>
            </w:r>
            <w:r w:rsidR="00352B8C" w:rsidRPr="00FA2475">
              <w:rPr>
                <w:webHidden/>
              </w:rPr>
              <w:fldChar w:fldCharType="end"/>
            </w:r>
          </w:hyperlink>
        </w:p>
        <w:p w14:paraId="08298E00" w14:textId="0664D31F" w:rsidR="00FA2475" w:rsidRPr="00FA2475" w:rsidRDefault="00BC0626">
          <w:pPr>
            <w:pStyle w:val="32"/>
            <w:rPr>
              <w:rFonts w:asciiTheme="minorHAnsi" w:eastAsiaTheme="minorEastAsia" w:hAnsiTheme="minorHAnsi"/>
              <w:lang w:eastAsia="ru-RU"/>
            </w:rPr>
          </w:pPr>
          <w:hyperlink w:anchor="_Toc45879492" w:history="1">
            <w:r w:rsidR="00FA2475" w:rsidRPr="00FA2475">
              <w:rPr>
                <w:rStyle w:val="ac"/>
                <w:rFonts w:eastAsia="Calibri" w:cs="Times New Roman"/>
              </w:rPr>
              <w:t>4.1.4.</w:t>
            </w:r>
            <w:r w:rsidR="00FA2475" w:rsidRPr="00FA2475">
              <w:rPr>
                <w:rFonts w:asciiTheme="minorHAnsi" w:eastAsiaTheme="minorEastAsia" w:hAnsiTheme="minorHAnsi"/>
                <w:lang w:eastAsia="ru-RU"/>
              </w:rPr>
              <w:tab/>
            </w:r>
            <w:r w:rsidR="00FA2475" w:rsidRPr="00FA2475">
              <w:rPr>
                <w:rStyle w:val="ac"/>
                <w:rFonts w:eastAsia="Calibri" w:cs="Times New Roman"/>
              </w:rPr>
              <w:t>Внереализационные расходы.</w:t>
            </w:r>
            <w:r w:rsidR="00FA2475" w:rsidRPr="00FA2475">
              <w:rPr>
                <w:webHidden/>
              </w:rPr>
              <w:tab/>
            </w:r>
            <w:r w:rsidR="00352B8C" w:rsidRPr="00FA2475">
              <w:rPr>
                <w:webHidden/>
              </w:rPr>
              <w:fldChar w:fldCharType="begin"/>
            </w:r>
            <w:r w:rsidR="00FA2475" w:rsidRPr="00FA2475">
              <w:rPr>
                <w:webHidden/>
              </w:rPr>
              <w:instrText xml:space="preserve"> PAGEREF _Toc45879492 \h </w:instrText>
            </w:r>
            <w:r w:rsidR="00352B8C" w:rsidRPr="00FA2475">
              <w:rPr>
                <w:webHidden/>
              </w:rPr>
            </w:r>
            <w:r w:rsidR="00352B8C" w:rsidRPr="00FA2475">
              <w:rPr>
                <w:webHidden/>
              </w:rPr>
              <w:fldChar w:fldCharType="separate"/>
            </w:r>
            <w:r w:rsidR="004B46A5">
              <w:rPr>
                <w:webHidden/>
              </w:rPr>
              <w:t>156</w:t>
            </w:r>
            <w:r w:rsidR="00352B8C" w:rsidRPr="00FA2475">
              <w:rPr>
                <w:webHidden/>
              </w:rPr>
              <w:fldChar w:fldCharType="end"/>
            </w:r>
          </w:hyperlink>
        </w:p>
        <w:p w14:paraId="3D395B4F" w14:textId="65F261C5" w:rsidR="00FA2475" w:rsidRPr="00FA2475" w:rsidRDefault="00BC0626">
          <w:pPr>
            <w:pStyle w:val="32"/>
            <w:rPr>
              <w:rFonts w:asciiTheme="minorHAnsi" w:eastAsiaTheme="minorEastAsia" w:hAnsiTheme="minorHAnsi"/>
              <w:lang w:eastAsia="ru-RU"/>
            </w:rPr>
          </w:pPr>
          <w:hyperlink w:anchor="_Toc45879493" w:history="1">
            <w:r w:rsidR="00FA2475" w:rsidRPr="00FA2475">
              <w:rPr>
                <w:rStyle w:val="ac"/>
                <w:rFonts w:eastAsia="Calibri" w:cs="Times New Roman"/>
              </w:rPr>
              <w:t>4.1.5.</w:t>
            </w:r>
            <w:r w:rsidR="00FA2475" w:rsidRPr="00FA2475">
              <w:rPr>
                <w:rFonts w:asciiTheme="minorHAnsi" w:eastAsiaTheme="minorEastAsia" w:hAnsiTheme="minorHAnsi"/>
                <w:lang w:eastAsia="ru-RU"/>
              </w:rPr>
              <w:tab/>
            </w:r>
            <w:r w:rsidR="00FA2475" w:rsidRPr="00FA2475">
              <w:rPr>
                <w:rStyle w:val="ac"/>
                <w:rFonts w:eastAsia="Calibri" w:cs="Times New Roman"/>
              </w:rPr>
              <w:t>Подконтрольные расходы из прибыли.</w:t>
            </w:r>
            <w:r w:rsidR="00FA2475" w:rsidRPr="00FA2475">
              <w:rPr>
                <w:webHidden/>
              </w:rPr>
              <w:tab/>
            </w:r>
            <w:r w:rsidR="00352B8C" w:rsidRPr="00FA2475">
              <w:rPr>
                <w:webHidden/>
              </w:rPr>
              <w:fldChar w:fldCharType="begin"/>
            </w:r>
            <w:r w:rsidR="00FA2475" w:rsidRPr="00FA2475">
              <w:rPr>
                <w:webHidden/>
              </w:rPr>
              <w:instrText xml:space="preserve"> PAGEREF _Toc45879493 \h </w:instrText>
            </w:r>
            <w:r w:rsidR="00352B8C" w:rsidRPr="00FA2475">
              <w:rPr>
                <w:webHidden/>
              </w:rPr>
            </w:r>
            <w:r w:rsidR="00352B8C" w:rsidRPr="00FA2475">
              <w:rPr>
                <w:webHidden/>
              </w:rPr>
              <w:fldChar w:fldCharType="separate"/>
            </w:r>
            <w:r w:rsidR="004B46A5">
              <w:rPr>
                <w:webHidden/>
              </w:rPr>
              <w:t>156</w:t>
            </w:r>
            <w:r w:rsidR="00352B8C" w:rsidRPr="00FA2475">
              <w:rPr>
                <w:webHidden/>
              </w:rPr>
              <w:fldChar w:fldCharType="end"/>
            </w:r>
          </w:hyperlink>
        </w:p>
        <w:p w14:paraId="5C70C036" w14:textId="21A55B03" w:rsidR="00FA2475" w:rsidRPr="00FA2475" w:rsidRDefault="00BC0626">
          <w:pPr>
            <w:pStyle w:val="11"/>
            <w:rPr>
              <w:rFonts w:asciiTheme="minorHAnsi" w:eastAsiaTheme="minorEastAsia" w:hAnsiTheme="minorHAnsi"/>
              <w:lang w:eastAsia="ru-RU"/>
            </w:rPr>
          </w:pPr>
          <w:hyperlink w:anchor="_Toc45879494" w:history="1">
            <w:r w:rsidR="00FA2475" w:rsidRPr="00FA2475">
              <w:rPr>
                <w:rStyle w:val="ac"/>
              </w:rPr>
              <w:t>5.</w:t>
            </w:r>
            <w:r w:rsidR="00FA2475" w:rsidRPr="00FA2475">
              <w:rPr>
                <w:rFonts w:asciiTheme="minorHAnsi" w:eastAsiaTheme="minorEastAsia" w:hAnsiTheme="minorHAnsi"/>
                <w:lang w:eastAsia="ru-RU"/>
              </w:rPr>
              <w:tab/>
            </w:r>
            <w:r w:rsidR="00FA2475" w:rsidRPr="00FA2475">
              <w:rPr>
                <w:rStyle w:val="ac"/>
              </w:rPr>
              <w:t>Анализ обоснованности принятых Агентством по тарифам и ценам Архангельской области долгосрочных параметров регулирования: индекса эффективности подконтрольных расходов, уровня надежности и качества услуг на 2019 год.</w:t>
            </w:r>
            <w:r w:rsidR="00FA2475" w:rsidRPr="00FA2475">
              <w:rPr>
                <w:webHidden/>
              </w:rPr>
              <w:tab/>
            </w:r>
            <w:r w:rsidR="00352B8C" w:rsidRPr="00FA2475">
              <w:rPr>
                <w:webHidden/>
              </w:rPr>
              <w:fldChar w:fldCharType="begin"/>
            </w:r>
            <w:r w:rsidR="00FA2475" w:rsidRPr="00FA2475">
              <w:rPr>
                <w:webHidden/>
              </w:rPr>
              <w:instrText xml:space="preserve"> PAGEREF _Toc45879494 \h </w:instrText>
            </w:r>
            <w:r w:rsidR="00352B8C" w:rsidRPr="00FA2475">
              <w:rPr>
                <w:webHidden/>
              </w:rPr>
            </w:r>
            <w:r w:rsidR="00352B8C" w:rsidRPr="00FA2475">
              <w:rPr>
                <w:webHidden/>
              </w:rPr>
              <w:fldChar w:fldCharType="separate"/>
            </w:r>
            <w:r w:rsidR="004B46A5">
              <w:rPr>
                <w:webHidden/>
              </w:rPr>
              <w:t>164</w:t>
            </w:r>
            <w:r w:rsidR="00352B8C" w:rsidRPr="00FA2475">
              <w:rPr>
                <w:webHidden/>
              </w:rPr>
              <w:fldChar w:fldCharType="end"/>
            </w:r>
          </w:hyperlink>
        </w:p>
        <w:p w14:paraId="6C8AC1A3" w14:textId="4A81BFF4" w:rsidR="00FA2475" w:rsidRPr="00FA2475" w:rsidRDefault="00BC0626">
          <w:pPr>
            <w:pStyle w:val="21"/>
            <w:rPr>
              <w:b/>
              <w:noProof/>
            </w:rPr>
          </w:pPr>
          <w:hyperlink w:anchor="_Toc45879495" w:history="1">
            <w:r w:rsidR="00FA2475" w:rsidRPr="00FA2475">
              <w:rPr>
                <w:rStyle w:val="ac"/>
                <w:rFonts w:ascii="Myriad Pro" w:hAnsi="Myriad Pro"/>
                <w:b/>
                <w:noProof/>
              </w:rPr>
              <w:t>5.1.</w:t>
            </w:r>
            <w:r w:rsidR="00FA2475" w:rsidRPr="00FA2475">
              <w:rPr>
                <w:b/>
                <w:noProof/>
              </w:rPr>
              <w:tab/>
            </w:r>
            <w:r w:rsidR="00FA2475" w:rsidRPr="00FA2475">
              <w:rPr>
                <w:rStyle w:val="ac"/>
                <w:rFonts w:ascii="Myriad Pro" w:hAnsi="Myriad Pro"/>
                <w:b/>
                <w:noProof/>
              </w:rPr>
              <w:t>Индекс эффективности подконтрольных расходов</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_Toc45879495 \h </w:instrText>
            </w:r>
            <w:r w:rsidR="00352B8C" w:rsidRPr="00FA2475">
              <w:rPr>
                <w:b/>
                <w:noProof/>
                <w:webHidden/>
              </w:rPr>
            </w:r>
            <w:r w:rsidR="00352B8C" w:rsidRPr="00FA2475">
              <w:rPr>
                <w:b/>
                <w:noProof/>
                <w:webHidden/>
              </w:rPr>
              <w:fldChar w:fldCharType="separate"/>
            </w:r>
            <w:r w:rsidR="004B46A5">
              <w:rPr>
                <w:b/>
                <w:noProof/>
                <w:webHidden/>
              </w:rPr>
              <w:t>167</w:t>
            </w:r>
            <w:r w:rsidR="00352B8C" w:rsidRPr="00FA2475">
              <w:rPr>
                <w:b/>
                <w:noProof/>
                <w:webHidden/>
              </w:rPr>
              <w:fldChar w:fldCharType="end"/>
            </w:r>
          </w:hyperlink>
        </w:p>
        <w:p w14:paraId="22338B3E" w14:textId="1E51869B" w:rsidR="00FA2475" w:rsidRPr="00FA2475" w:rsidRDefault="00BC0626">
          <w:pPr>
            <w:pStyle w:val="21"/>
            <w:rPr>
              <w:b/>
              <w:noProof/>
            </w:rPr>
          </w:pPr>
          <w:hyperlink w:anchor="_Toc45879496" w:history="1">
            <w:r w:rsidR="00FA2475" w:rsidRPr="00FA2475">
              <w:rPr>
                <w:rStyle w:val="ac"/>
                <w:rFonts w:ascii="Myriad Pro" w:hAnsi="Myriad Pro"/>
                <w:b/>
                <w:noProof/>
              </w:rPr>
              <w:t>5.2.</w:t>
            </w:r>
            <w:r w:rsidR="00FA2475" w:rsidRPr="00FA2475">
              <w:rPr>
                <w:b/>
                <w:noProof/>
              </w:rPr>
              <w:tab/>
            </w:r>
            <w:r w:rsidR="00FA2475" w:rsidRPr="00FA2475">
              <w:rPr>
                <w:rStyle w:val="ac"/>
                <w:rFonts w:ascii="Myriad Pro" w:hAnsi="Myriad Pro"/>
                <w:b/>
                <w:noProof/>
              </w:rPr>
              <w:t>Показатели уровня надежности и качества услуг</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_Toc45879496 \h </w:instrText>
            </w:r>
            <w:r w:rsidR="00352B8C" w:rsidRPr="00FA2475">
              <w:rPr>
                <w:b/>
                <w:noProof/>
                <w:webHidden/>
              </w:rPr>
            </w:r>
            <w:r w:rsidR="00352B8C" w:rsidRPr="00FA2475">
              <w:rPr>
                <w:b/>
                <w:noProof/>
                <w:webHidden/>
              </w:rPr>
              <w:fldChar w:fldCharType="separate"/>
            </w:r>
            <w:r w:rsidR="004B46A5">
              <w:rPr>
                <w:b/>
                <w:noProof/>
                <w:webHidden/>
              </w:rPr>
              <w:t>178</w:t>
            </w:r>
            <w:r w:rsidR="00352B8C" w:rsidRPr="00FA2475">
              <w:rPr>
                <w:b/>
                <w:noProof/>
                <w:webHidden/>
              </w:rPr>
              <w:fldChar w:fldCharType="end"/>
            </w:r>
          </w:hyperlink>
        </w:p>
        <w:p w14:paraId="2E719B46" w14:textId="46B7A446" w:rsidR="00FA2475" w:rsidRPr="00FA2475" w:rsidRDefault="00BC0626">
          <w:pPr>
            <w:pStyle w:val="11"/>
            <w:rPr>
              <w:rFonts w:asciiTheme="minorHAnsi" w:eastAsiaTheme="minorEastAsia" w:hAnsiTheme="minorHAnsi"/>
              <w:lang w:eastAsia="ru-RU"/>
            </w:rPr>
          </w:pPr>
          <w:hyperlink w:anchor="_Toc45879497" w:history="1">
            <w:r w:rsidR="00FA2475" w:rsidRPr="00FA2475">
              <w:rPr>
                <w:rStyle w:val="ac"/>
              </w:rPr>
              <w:t>6.</w:t>
            </w:r>
            <w:r w:rsidR="00FA2475" w:rsidRPr="00FA2475">
              <w:rPr>
                <w:rFonts w:asciiTheme="minorHAnsi" w:eastAsiaTheme="minorEastAsia" w:hAnsiTheme="minorHAnsi"/>
                <w:lang w:eastAsia="ru-RU"/>
              </w:rPr>
              <w:tab/>
            </w:r>
            <w:r w:rsidR="00FA2475" w:rsidRPr="00FA2475">
              <w:rPr>
                <w:rStyle w:val="ac"/>
              </w:rPr>
              <w:t>Экспертиза обоснованности расчетов регулирующего органа по статьям неподконтрольных расходов на 2019 год.</w:t>
            </w:r>
            <w:r w:rsidR="00FA2475" w:rsidRPr="00FA2475">
              <w:rPr>
                <w:webHidden/>
              </w:rPr>
              <w:tab/>
            </w:r>
            <w:r w:rsidR="00352B8C" w:rsidRPr="00FA2475">
              <w:rPr>
                <w:webHidden/>
              </w:rPr>
              <w:fldChar w:fldCharType="begin"/>
            </w:r>
            <w:r w:rsidR="00FA2475" w:rsidRPr="00FA2475">
              <w:rPr>
                <w:webHidden/>
              </w:rPr>
              <w:instrText xml:space="preserve"> PAGEREF _Toc45879497 \h </w:instrText>
            </w:r>
            <w:r w:rsidR="00352B8C" w:rsidRPr="00FA2475">
              <w:rPr>
                <w:webHidden/>
              </w:rPr>
            </w:r>
            <w:r w:rsidR="00352B8C" w:rsidRPr="00FA2475">
              <w:rPr>
                <w:webHidden/>
              </w:rPr>
              <w:fldChar w:fldCharType="separate"/>
            </w:r>
            <w:r w:rsidR="004B46A5">
              <w:rPr>
                <w:webHidden/>
              </w:rPr>
              <w:t>189</w:t>
            </w:r>
            <w:r w:rsidR="00352B8C" w:rsidRPr="00FA2475">
              <w:rPr>
                <w:webHidden/>
              </w:rPr>
              <w:fldChar w:fldCharType="end"/>
            </w:r>
          </w:hyperlink>
        </w:p>
        <w:p w14:paraId="575E866C" w14:textId="60FBB983" w:rsidR="00FA2475" w:rsidRPr="00FA2475" w:rsidRDefault="00BC0626">
          <w:pPr>
            <w:pStyle w:val="21"/>
            <w:rPr>
              <w:b/>
              <w:noProof/>
            </w:rPr>
          </w:pPr>
          <w:hyperlink w:anchor="_Toc45879498" w:history="1">
            <w:r w:rsidR="00FA2475" w:rsidRPr="00FA2475">
              <w:rPr>
                <w:rStyle w:val="ac"/>
                <w:rFonts w:ascii="Myriad Pro" w:hAnsi="Myriad Pro"/>
                <w:b/>
                <w:noProof/>
              </w:rPr>
              <w:t>6.1.</w:t>
            </w:r>
            <w:r w:rsidR="00FA2475" w:rsidRPr="00FA2475">
              <w:rPr>
                <w:b/>
                <w:noProof/>
              </w:rPr>
              <w:tab/>
            </w:r>
            <w:r w:rsidR="00FA2475" w:rsidRPr="00FA2475">
              <w:rPr>
                <w:rStyle w:val="ac"/>
                <w:rFonts w:ascii="Myriad Pro" w:hAnsi="Myriad Pro"/>
                <w:b/>
                <w:noProof/>
              </w:rPr>
              <w:t>Оплата услуг ПАО «ФСК ЕЭС»</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_Toc45879498 \h </w:instrText>
            </w:r>
            <w:r w:rsidR="00352B8C" w:rsidRPr="00FA2475">
              <w:rPr>
                <w:b/>
                <w:noProof/>
                <w:webHidden/>
              </w:rPr>
            </w:r>
            <w:r w:rsidR="00352B8C" w:rsidRPr="00FA2475">
              <w:rPr>
                <w:b/>
                <w:noProof/>
                <w:webHidden/>
              </w:rPr>
              <w:fldChar w:fldCharType="separate"/>
            </w:r>
            <w:r w:rsidR="004B46A5">
              <w:rPr>
                <w:b/>
                <w:noProof/>
                <w:webHidden/>
              </w:rPr>
              <w:t>192</w:t>
            </w:r>
            <w:r w:rsidR="00352B8C" w:rsidRPr="00FA2475">
              <w:rPr>
                <w:b/>
                <w:noProof/>
                <w:webHidden/>
              </w:rPr>
              <w:fldChar w:fldCharType="end"/>
            </w:r>
          </w:hyperlink>
        </w:p>
        <w:p w14:paraId="6057CDB3" w14:textId="4D623240" w:rsidR="00FA2475" w:rsidRPr="00FA2475" w:rsidRDefault="00BC0626">
          <w:pPr>
            <w:pStyle w:val="21"/>
            <w:rPr>
              <w:b/>
              <w:noProof/>
            </w:rPr>
          </w:pPr>
          <w:hyperlink w:anchor="_Toc45879499" w:history="1">
            <w:r w:rsidR="00FA2475" w:rsidRPr="00FA2475">
              <w:rPr>
                <w:rStyle w:val="ac"/>
                <w:rFonts w:ascii="Myriad Pro" w:hAnsi="Myriad Pro"/>
                <w:b/>
                <w:noProof/>
              </w:rPr>
              <w:t>6.2.</w:t>
            </w:r>
            <w:r w:rsidR="00FA2475" w:rsidRPr="00FA2475">
              <w:rPr>
                <w:b/>
                <w:noProof/>
              </w:rPr>
              <w:tab/>
            </w:r>
            <w:r w:rsidR="00FA2475" w:rsidRPr="00FA2475">
              <w:rPr>
                <w:rStyle w:val="ac"/>
                <w:rFonts w:ascii="Myriad Pro" w:hAnsi="Myriad Pro"/>
                <w:b/>
                <w:noProof/>
              </w:rPr>
              <w:t>Расходы на оплату услуг организаций, осуществляющих регулируемые виды деятельности</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_Toc45879499 \h </w:instrText>
            </w:r>
            <w:r w:rsidR="00352B8C" w:rsidRPr="00FA2475">
              <w:rPr>
                <w:b/>
                <w:noProof/>
                <w:webHidden/>
              </w:rPr>
            </w:r>
            <w:r w:rsidR="00352B8C" w:rsidRPr="00FA2475">
              <w:rPr>
                <w:b/>
                <w:noProof/>
                <w:webHidden/>
              </w:rPr>
              <w:fldChar w:fldCharType="separate"/>
            </w:r>
            <w:r w:rsidR="004B46A5">
              <w:rPr>
                <w:b/>
                <w:noProof/>
                <w:webHidden/>
              </w:rPr>
              <w:t>200</w:t>
            </w:r>
            <w:r w:rsidR="00352B8C" w:rsidRPr="00FA2475">
              <w:rPr>
                <w:b/>
                <w:noProof/>
                <w:webHidden/>
              </w:rPr>
              <w:fldChar w:fldCharType="end"/>
            </w:r>
          </w:hyperlink>
        </w:p>
        <w:p w14:paraId="237B3E85" w14:textId="59142F97" w:rsidR="00FA2475" w:rsidRPr="00FA2475" w:rsidRDefault="00BC0626">
          <w:pPr>
            <w:pStyle w:val="21"/>
            <w:rPr>
              <w:b/>
              <w:noProof/>
            </w:rPr>
          </w:pPr>
          <w:hyperlink w:anchor="_Toc45879500" w:history="1">
            <w:r w:rsidR="00FA2475" w:rsidRPr="00FA2475">
              <w:rPr>
                <w:rStyle w:val="ac"/>
                <w:rFonts w:ascii="Myriad Pro" w:hAnsi="Myriad Pro"/>
                <w:b/>
                <w:noProof/>
              </w:rPr>
              <w:t>6.3.</w:t>
            </w:r>
            <w:r w:rsidR="00FA2475" w:rsidRPr="00FA2475">
              <w:rPr>
                <w:b/>
                <w:noProof/>
              </w:rPr>
              <w:tab/>
            </w:r>
            <w:r w:rsidR="00FA2475" w:rsidRPr="00FA2475">
              <w:rPr>
                <w:rStyle w:val="ac"/>
                <w:rFonts w:ascii="Myriad Pro" w:hAnsi="Myriad Pro"/>
                <w:b/>
                <w:noProof/>
              </w:rPr>
              <w:t>Отчисления на социальные нужды</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_Toc45879500 \h </w:instrText>
            </w:r>
            <w:r w:rsidR="00352B8C" w:rsidRPr="00FA2475">
              <w:rPr>
                <w:b/>
                <w:noProof/>
                <w:webHidden/>
              </w:rPr>
            </w:r>
            <w:r w:rsidR="00352B8C" w:rsidRPr="00FA2475">
              <w:rPr>
                <w:b/>
                <w:noProof/>
                <w:webHidden/>
              </w:rPr>
              <w:fldChar w:fldCharType="separate"/>
            </w:r>
            <w:r w:rsidR="004B46A5">
              <w:rPr>
                <w:b/>
                <w:noProof/>
                <w:webHidden/>
              </w:rPr>
              <w:t>206</w:t>
            </w:r>
            <w:r w:rsidR="00352B8C" w:rsidRPr="00FA2475">
              <w:rPr>
                <w:b/>
                <w:noProof/>
                <w:webHidden/>
              </w:rPr>
              <w:fldChar w:fldCharType="end"/>
            </w:r>
          </w:hyperlink>
        </w:p>
        <w:p w14:paraId="4A1A3CC6" w14:textId="26E3129C" w:rsidR="00FA2475" w:rsidRPr="00FA2475" w:rsidRDefault="00BC0626">
          <w:pPr>
            <w:pStyle w:val="21"/>
            <w:rPr>
              <w:b/>
              <w:noProof/>
            </w:rPr>
          </w:pPr>
          <w:hyperlink w:anchor="_Toc45879501" w:history="1">
            <w:r w:rsidR="00FA2475" w:rsidRPr="00FA2475">
              <w:rPr>
                <w:rStyle w:val="ac"/>
                <w:rFonts w:ascii="Myriad Pro" w:hAnsi="Myriad Pro"/>
                <w:b/>
                <w:noProof/>
              </w:rPr>
              <w:t>6.4.</w:t>
            </w:r>
            <w:r w:rsidR="00FA2475" w:rsidRPr="00FA2475">
              <w:rPr>
                <w:b/>
                <w:noProof/>
              </w:rPr>
              <w:tab/>
            </w:r>
            <w:r w:rsidR="00FA2475" w:rsidRPr="00FA2475">
              <w:rPr>
                <w:rStyle w:val="ac"/>
                <w:rFonts w:ascii="Myriad Pro" w:hAnsi="Myriad Pro"/>
                <w:b/>
                <w:noProof/>
              </w:rPr>
              <w:t>Арендная плата</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_Toc45879501 \h </w:instrText>
            </w:r>
            <w:r w:rsidR="00352B8C" w:rsidRPr="00FA2475">
              <w:rPr>
                <w:b/>
                <w:noProof/>
                <w:webHidden/>
              </w:rPr>
            </w:r>
            <w:r w:rsidR="00352B8C" w:rsidRPr="00FA2475">
              <w:rPr>
                <w:b/>
                <w:noProof/>
                <w:webHidden/>
              </w:rPr>
              <w:fldChar w:fldCharType="separate"/>
            </w:r>
            <w:r w:rsidR="004B46A5">
              <w:rPr>
                <w:b/>
                <w:noProof/>
                <w:webHidden/>
              </w:rPr>
              <w:t>209</w:t>
            </w:r>
            <w:r w:rsidR="00352B8C" w:rsidRPr="00FA2475">
              <w:rPr>
                <w:b/>
                <w:noProof/>
                <w:webHidden/>
              </w:rPr>
              <w:fldChar w:fldCharType="end"/>
            </w:r>
          </w:hyperlink>
        </w:p>
        <w:p w14:paraId="6B9A4434" w14:textId="6F81C967" w:rsidR="00FA2475" w:rsidRPr="00FA2475" w:rsidRDefault="00BC0626">
          <w:pPr>
            <w:pStyle w:val="21"/>
            <w:rPr>
              <w:b/>
              <w:noProof/>
            </w:rPr>
          </w:pPr>
          <w:hyperlink w:anchor="_Toc45879502" w:history="1">
            <w:r w:rsidR="00FA2475" w:rsidRPr="00FA2475">
              <w:rPr>
                <w:rStyle w:val="ac"/>
                <w:rFonts w:ascii="Myriad Pro" w:hAnsi="Myriad Pro"/>
                <w:b/>
                <w:noProof/>
              </w:rPr>
              <w:t>6.5.</w:t>
            </w:r>
            <w:r w:rsidR="00FA2475" w:rsidRPr="00FA2475">
              <w:rPr>
                <w:b/>
                <w:noProof/>
              </w:rPr>
              <w:tab/>
            </w:r>
            <w:r w:rsidR="00FA2475" w:rsidRPr="00FA2475">
              <w:rPr>
                <w:rStyle w:val="ac"/>
                <w:rFonts w:ascii="Myriad Pro" w:hAnsi="Myriad Pro"/>
                <w:b/>
                <w:noProof/>
              </w:rPr>
              <w:t>Оплата налогов</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_Toc45879502 \h </w:instrText>
            </w:r>
            <w:r w:rsidR="00352B8C" w:rsidRPr="00FA2475">
              <w:rPr>
                <w:b/>
                <w:noProof/>
                <w:webHidden/>
              </w:rPr>
            </w:r>
            <w:r w:rsidR="00352B8C" w:rsidRPr="00FA2475">
              <w:rPr>
                <w:b/>
                <w:noProof/>
                <w:webHidden/>
              </w:rPr>
              <w:fldChar w:fldCharType="separate"/>
            </w:r>
            <w:r w:rsidR="004B46A5">
              <w:rPr>
                <w:b/>
                <w:noProof/>
                <w:webHidden/>
              </w:rPr>
              <w:t>226</w:t>
            </w:r>
            <w:r w:rsidR="00352B8C" w:rsidRPr="00FA2475">
              <w:rPr>
                <w:b/>
                <w:noProof/>
                <w:webHidden/>
              </w:rPr>
              <w:fldChar w:fldCharType="end"/>
            </w:r>
          </w:hyperlink>
        </w:p>
        <w:p w14:paraId="18377BA6" w14:textId="7E847471" w:rsidR="00FA2475" w:rsidRPr="00FA2475" w:rsidRDefault="00BC0626">
          <w:pPr>
            <w:pStyle w:val="21"/>
            <w:rPr>
              <w:b/>
              <w:noProof/>
            </w:rPr>
          </w:pPr>
          <w:hyperlink w:anchor="_Toc45879503" w:history="1">
            <w:r w:rsidR="00FA2475" w:rsidRPr="00FA2475">
              <w:rPr>
                <w:rStyle w:val="ac"/>
                <w:rFonts w:ascii="Myriad Pro" w:hAnsi="Myriad Pro"/>
                <w:b/>
                <w:noProof/>
              </w:rPr>
              <w:t>6.6.</w:t>
            </w:r>
            <w:r w:rsidR="00FA2475" w:rsidRPr="00FA2475">
              <w:rPr>
                <w:b/>
                <w:noProof/>
              </w:rPr>
              <w:tab/>
            </w:r>
            <w:r w:rsidR="00FA2475" w:rsidRPr="00FA2475">
              <w:rPr>
                <w:rStyle w:val="ac"/>
                <w:rFonts w:ascii="Myriad Pro" w:hAnsi="Myriad Pro"/>
                <w:b/>
                <w:noProof/>
              </w:rPr>
              <w:t>Амортизация</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_Toc45879503 \h </w:instrText>
            </w:r>
            <w:r w:rsidR="00352B8C" w:rsidRPr="00FA2475">
              <w:rPr>
                <w:b/>
                <w:noProof/>
                <w:webHidden/>
              </w:rPr>
            </w:r>
            <w:r w:rsidR="00352B8C" w:rsidRPr="00FA2475">
              <w:rPr>
                <w:b/>
                <w:noProof/>
                <w:webHidden/>
              </w:rPr>
              <w:fldChar w:fldCharType="separate"/>
            </w:r>
            <w:r w:rsidR="004B46A5">
              <w:rPr>
                <w:b/>
                <w:noProof/>
                <w:webHidden/>
              </w:rPr>
              <w:t>232</w:t>
            </w:r>
            <w:r w:rsidR="00352B8C" w:rsidRPr="00FA2475">
              <w:rPr>
                <w:b/>
                <w:noProof/>
                <w:webHidden/>
              </w:rPr>
              <w:fldChar w:fldCharType="end"/>
            </w:r>
          </w:hyperlink>
        </w:p>
        <w:p w14:paraId="238F536B" w14:textId="111F216E" w:rsidR="00FA2475" w:rsidRPr="00FA2475" w:rsidRDefault="00BC0626">
          <w:pPr>
            <w:pStyle w:val="21"/>
            <w:rPr>
              <w:b/>
              <w:noProof/>
            </w:rPr>
          </w:pPr>
          <w:hyperlink w:anchor="_Toc45879504" w:history="1">
            <w:r w:rsidR="00FA2475" w:rsidRPr="00FA2475">
              <w:rPr>
                <w:rStyle w:val="ac"/>
                <w:rFonts w:ascii="Myriad Pro" w:hAnsi="Myriad Pro"/>
                <w:b/>
                <w:noProof/>
              </w:rPr>
              <w:t>6.7.</w:t>
            </w:r>
            <w:r w:rsidR="00FA2475" w:rsidRPr="00FA2475">
              <w:rPr>
                <w:b/>
                <w:noProof/>
              </w:rPr>
              <w:tab/>
            </w:r>
            <w:r w:rsidR="00FA2475" w:rsidRPr="00FA2475">
              <w:rPr>
                <w:rStyle w:val="ac"/>
                <w:rFonts w:ascii="Myriad Pro" w:hAnsi="Myriad Pro"/>
                <w:b/>
                <w:noProof/>
              </w:rPr>
              <w:t>Расходы на обслуживание кредитных ресурсов</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_Toc45879504 \h </w:instrText>
            </w:r>
            <w:r w:rsidR="00352B8C" w:rsidRPr="00FA2475">
              <w:rPr>
                <w:b/>
                <w:noProof/>
                <w:webHidden/>
              </w:rPr>
            </w:r>
            <w:r w:rsidR="00352B8C" w:rsidRPr="00FA2475">
              <w:rPr>
                <w:b/>
                <w:noProof/>
                <w:webHidden/>
              </w:rPr>
              <w:fldChar w:fldCharType="separate"/>
            </w:r>
            <w:r w:rsidR="004B46A5">
              <w:rPr>
                <w:b/>
                <w:noProof/>
                <w:webHidden/>
              </w:rPr>
              <w:t>239</w:t>
            </w:r>
            <w:r w:rsidR="00352B8C" w:rsidRPr="00FA2475">
              <w:rPr>
                <w:b/>
                <w:noProof/>
                <w:webHidden/>
              </w:rPr>
              <w:fldChar w:fldCharType="end"/>
            </w:r>
          </w:hyperlink>
        </w:p>
        <w:p w14:paraId="4C7FE79E" w14:textId="5845966A" w:rsidR="00FA2475" w:rsidRPr="00FA2475" w:rsidRDefault="00BC0626">
          <w:pPr>
            <w:pStyle w:val="21"/>
            <w:rPr>
              <w:b/>
              <w:noProof/>
            </w:rPr>
          </w:pPr>
          <w:hyperlink w:anchor="_Toc45879505" w:history="1">
            <w:r w:rsidR="00FA2475" w:rsidRPr="00FA2475">
              <w:rPr>
                <w:rStyle w:val="ac"/>
                <w:rFonts w:ascii="Myriad Pro" w:hAnsi="Myriad Pro"/>
                <w:b/>
                <w:noProof/>
              </w:rPr>
              <w:t>6.8.</w:t>
            </w:r>
            <w:r w:rsidR="00FA2475" w:rsidRPr="00FA2475">
              <w:rPr>
                <w:b/>
                <w:noProof/>
              </w:rPr>
              <w:tab/>
            </w:r>
            <w:r w:rsidR="00FA2475" w:rsidRPr="00FA2475">
              <w:rPr>
                <w:rStyle w:val="ac"/>
                <w:rFonts w:ascii="Myriad Pro" w:hAnsi="Myriad Pro"/>
                <w:b/>
                <w:noProof/>
              </w:rPr>
              <w:t>Расходы на формирование резерва по сомнительным долгам</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_Toc45879505 \h </w:instrText>
            </w:r>
            <w:r w:rsidR="00352B8C" w:rsidRPr="00FA2475">
              <w:rPr>
                <w:b/>
                <w:noProof/>
                <w:webHidden/>
              </w:rPr>
            </w:r>
            <w:r w:rsidR="00352B8C" w:rsidRPr="00FA2475">
              <w:rPr>
                <w:b/>
                <w:noProof/>
                <w:webHidden/>
              </w:rPr>
              <w:fldChar w:fldCharType="separate"/>
            </w:r>
            <w:r w:rsidR="004B46A5">
              <w:rPr>
                <w:b/>
                <w:noProof/>
                <w:webHidden/>
              </w:rPr>
              <w:t>247</w:t>
            </w:r>
            <w:r w:rsidR="00352B8C" w:rsidRPr="00FA2475">
              <w:rPr>
                <w:b/>
                <w:noProof/>
                <w:webHidden/>
              </w:rPr>
              <w:fldChar w:fldCharType="end"/>
            </w:r>
          </w:hyperlink>
        </w:p>
        <w:p w14:paraId="61E577A1" w14:textId="5373DBBE" w:rsidR="00FA2475" w:rsidRPr="00FA2475" w:rsidRDefault="00BC0626">
          <w:pPr>
            <w:pStyle w:val="21"/>
            <w:rPr>
              <w:b/>
              <w:noProof/>
            </w:rPr>
          </w:pPr>
          <w:hyperlink w:anchor="_Toc45879506" w:history="1">
            <w:r w:rsidR="00FA2475" w:rsidRPr="00FA2475">
              <w:rPr>
                <w:rStyle w:val="ac"/>
                <w:rFonts w:ascii="Myriad Pro" w:hAnsi="Myriad Pro"/>
                <w:b/>
                <w:noProof/>
              </w:rPr>
              <w:t>6.9.</w:t>
            </w:r>
            <w:r w:rsidR="00FA2475" w:rsidRPr="00FA2475">
              <w:rPr>
                <w:b/>
                <w:noProof/>
              </w:rPr>
              <w:tab/>
            </w:r>
            <w:r w:rsidR="00FA2475" w:rsidRPr="00FA2475">
              <w:rPr>
                <w:rStyle w:val="ac"/>
                <w:rFonts w:ascii="Myriad Pro" w:hAnsi="Myriad Pro"/>
                <w:b/>
                <w:noProof/>
              </w:rPr>
              <w:t>Налог на прибыль</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_Toc45879506 \h </w:instrText>
            </w:r>
            <w:r w:rsidR="00352B8C" w:rsidRPr="00FA2475">
              <w:rPr>
                <w:b/>
                <w:noProof/>
                <w:webHidden/>
              </w:rPr>
            </w:r>
            <w:r w:rsidR="00352B8C" w:rsidRPr="00FA2475">
              <w:rPr>
                <w:b/>
                <w:noProof/>
                <w:webHidden/>
              </w:rPr>
              <w:fldChar w:fldCharType="separate"/>
            </w:r>
            <w:r w:rsidR="004B46A5">
              <w:rPr>
                <w:b/>
                <w:noProof/>
                <w:webHidden/>
              </w:rPr>
              <w:t>258</w:t>
            </w:r>
            <w:r w:rsidR="00352B8C" w:rsidRPr="00FA2475">
              <w:rPr>
                <w:b/>
                <w:noProof/>
                <w:webHidden/>
              </w:rPr>
              <w:fldChar w:fldCharType="end"/>
            </w:r>
          </w:hyperlink>
        </w:p>
        <w:p w14:paraId="3B2B5685" w14:textId="0E284241" w:rsidR="00FA2475" w:rsidRPr="00FA2475" w:rsidRDefault="00BC0626">
          <w:pPr>
            <w:pStyle w:val="21"/>
            <w:rPr>
              <w:b/>
              <w:noProof/>
            </w:rPr>
          </w:pPr>
          <w:hyperlink w:anchor="_Toc45879507" w:history="1">
            <w:r w:rsidR="00FA2475" w:rsidRPr="00FA2475">
              <w:rPr>
                <w:rStyle w:val="ac"/>
                <w:rFonts w:ascii="Myriad Pro" w:hAnsi="Myriad Pro"/>
                <w:b/>
                <w:noProof/>
              </w:rPr>
              <w:t>6.10.</w:t>
            </w:r>
            <w:r w:rsidR="00FA2475" w:rsidRPr="00FA2475">
              <w:rPr>
                <w:b/>
                <w:noProof/>
              </w:rPr>
              <w:tab/>
            </w:r>
            <w:r w:rsidR="00FA2475" w:rsidRPr="00FA2475">
              <w:rPr>
                <w:rStyle w:val="ac"/>
                <w:rFonts w:ascii="Myriad Pro" w:hAnsi="Myriad Pro"/>
                <w:b/>
                <w:noProof/>
              </w:rPr>
              <w:t>Выпадающие доходы от льготного ТП (п. 87 Основ ценообразования)</w:t>
            </w:r>
            <w:r w:rsidR="00FA2475" w:rsidRPr="00FA2475">
              <w:rPr>
                <w:b/>
                <w:noProof/>
                <w:webHidden/>
              </w:rPr>
              <w:tab/>
            </w:r>
            <w:r w:rsidR="00352B8C" w:rsidRPr="00FA2475">
              <w:rPr>
                <w:b/>
                <w:noProof/>
                <w:webHidden/>
              </w:rPr>
              <w:fldChar w:fldCharType="begin"/>
            </w:r>
            <w:r w:rsidR="00FA2475" w:rsidRPr="00FA2475">
              <w:rPr>
                <w:b/>
                <w:noProof/>
                <w:webHidden/>
              </w:rPr>
              <w:instrText xml:space="preserve"> PAGEREF _Toc45879507 \h </w:instrText>
            </w:r>
            <w:r w:rsidR="00352B8C" w:rsidRPr="00FA2475">
              <w:rPr>
                <w:b/>
                <w:noProof/>
                <w:webHidden/>
              </w:rPr>
            </w:r>
            <w:r w:rsidR="00352B8C" w:rsidRPr="00FA2475">
              <w:rPr>
                <w:b/>
                <w:noProof/>
                <w:webHidden/>
              </w:rPr>
              <w:fldChar w:fldCharType="separate"/>
            </w:r>
            <w:r w:rsidR="004B46A5">
              <w:rPr>
                <w:b/>
                <w:noProof/>
                <w:webHidden/>
              </w:rPr>
              <w:t>261</w:t>
            </w:r>
            <w:r w:rsidR="00352B8C" w:rsidRPr="00FA2475">
              <w:rPr>
                <w:b/>
                <w:noProof/>
                <w:webHidden/>
              </w:rPr>
              <w:fldChar w:fldCharType="end"/>
            </w:r>
          </w:hyperlink>
        </w:p>
        <w:p w14:paraId="08A30FE6" w14:textId="5AFFC6C7" w:rsidR="00FA2475" w:rsidRPr="00FA2475" w:rsidRDefault="00BC0626">
          <w:pPr>
            <w:pStyle w:val="11"/>
            <w:rPr>
              <w:rFonts w:asciiTheme="minorHAnsi" w:eastAsiaTheme="minorEastAsia" w:hAnsiTheme="minorHAnsi"/>
              <w:lang w:eastAsia="ru-RU"/>
            </w:rPr>
          </w:pPr>
          <w:hyperlink w:anchor="_Toc45879508" w:history="1">
            <w:r w:rsidR="00FA2475" w:rsidRPr="00FA2475">
              <w:rPr>
                <w:rStyle w:val="ac"/>
              </w:rPr>
              <w:t>7.</w:t>
            </w:r>
            <w:r w:rsidR="00FA2475" w:rsidRPr="00FA2475">
              <w:rPr>
                <w:rFonts w:asciiTheme="minorHAnsi" w:eastAsiaTheme="minorEastAsia" w:hAnsiTheme="minorHAnsi"/>
                <w:lang w:eastAsia="ru-RU"/>
              </w:rPr>
              <w:tab/>
            </w:r>
            <w:r w:rsidR="00FA2475" w:rsidRPr="00FA2475">
              <w:rPr>
                <w:rStyle w:val="ac"/>
              </w:rPr>
              <w:t>Экспертиза обоснованности расходов на компенсацию потерь, учтенных регулирующим органом в необходимой валовой выручке на 2019 год.</w:t>
            </w:r>
            <w:r w:rsidR="00FA2475" w:rsidRPr="00FA2475">
              <w:rPr>
                <w:webHidden/>
              </w:rPr>
              <w:tab/>
            </w:r>
            <w:r w:rsidR="00352B8C" w:rsidRPr="00FA2475">
              <w:rPr>
                <w:webHidden/>
              </w:rPr>
              <w:fldChar w:fldCharType="begin"/>
            </w:r>
            <w:r w:rsidR="00FA2475" w:rsidRPr="00FA2475">
              <w:rPr>
                <w:webHidden/>
              </w:rPr>
              <w:instrText xml:space="preserve"> PAGEREF _Toc45879508 \h </w:instrText>
            </w:r>
            <w:r w:rsidR="00352B8C" w:rsidRPr="00FA2475">
              <w:rPr>
                <w:webHidden/>
              </w:rPr>
            </w:r>
            <w:r w:rsidR="00352B8C" w:rsidRPr="00FA2475">
              <w:rPr>
                <w:webHidden/>
              </w:rPr>
              <w:fldChar w:fldCharType="separate"/>
            </w:r>
            <w:r w:rsidR="004B46A5">
              <w:rPr>
                <w:webHidden/>
              </w:rPr>
              <w:t>278</w:t>
            </w:r>
            <w:r w:rsidR="00352B8C" w:rsidRPr="00FA2475">
              <w:rPr>
                <w:webHidden/>
              </w:rPr>
              <w:fldChar w:fldCharType="end"/>
            </w:r>
          </w:hyperlink>
        </w:p>
        <w:p w14:paraId="72A5AD63" w14:textId="77777777" w:rsidR="009A6702" w:rsidRPr="005D010E" w:rsidRDefault="00352B8C" w:rsidP="00372CAA">
          <w:pPr>
            <w:pStyle w:val="32"/>
            <w:tabs>
              <w:tab w:val="left" w:pos="709"/>
            </w:tabs>
            <w:ind w:left="0"/>
          </w:pPr>
          <w:r w:rsidRPr="00FA2475">
            <w:rPr>
              <w:bCs/>
            </w:rPr>
            <w:fldChar w:fldCharType="end"/>
          </w:r>
        </w:p>
      </w:sdtContent>
    </w:sdt>
    <w:p w14:paraId="58F9B011" w14:textId="77777777" w:rsidR="009A6702" w:rsidRPr="009A6702" w:rsidRDefault="009A6702" w:rsidP="00990FFF">
      <w:pPr>
        <w:spacing w:line="360" w:lineRule="auto"/>
        <w:rPr>
          <w:rFonts w:ascii="Myriad Pro" w:hAnsi="Myriad Pro"/>
          <w:bCs/>
          <w:sz w:val="26"/>
          <w:szCs w:val="26"/>
        </w:rPr>
      </w:pPr>
    </w:p>
    <w:p w14:paraId="7DE454D0" w14:textId="77777777" w:rsidR="00FF4413" w:rsidRDefault="00990FFF" w:rsidP="00990FFF">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3B96AB32" w14:textId="77777777" w:rsidR="009A6702" w:rsidRPr="009A6702" w:rsidRDefault="009A6702" w:rsidP="009A6702">
      <w:pPr>
        <w:shd w:val="clear" w:color="auto" w:fill="FFFFFF"/>
        <w:spacing w:after="0" w:line="360" w:lineRule="auto"/>
        <w:ind w:firstLine="567"/>
        <w:contextualSpacing/>
        <w:jc w:val="both"/>
        <w:rPr>
          <w:rFonts w:ascii="Myriad Pro" w:hAnsi="Myriad Pro"/>
          <w:sz w:val="26"/>
          <w:szCs w:val="26"/>
        </w:rPr>
      </w:pPr>
      <w:r w:rsidRPr="009A6702">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00372CAA">
        <w:rPr>
          <w:rFonts w:ascii="Myriad Pro" w:hAnsi="Myriad Pro"/>
          <w:sz w:val="26"/>
          <w:szCs w:val="26"/>
        </w:rPr>
        <w:br/>
      </w:r>
      <w:r w:rsidRPr="009A6702">
        <w:rPr>
          <w:rFonts w:ascii="Myriad Pro" w:hAnsi="Myriad Pro"/>
          <w:sz w:val="26"/>
          <w:szCs w:val="26"/>
        </w:rPr>
        <w:t>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Архангельского филиала ПАО «МРСК Северо-Запада» (далее – регулируемая организация, филиал</w:t>
      </w:r>
      <w:r w:rsidR="00E01C0B">
        <w:rPr>
          <w:rFonts w:ascii="Myriad Pro" w:hAnsi="Myriad Pro"/>
          <w:sz w:val="26"/>
          <w:szCs w:val="26"/>
        </w:rPr>
        <w:t xml:space="preserve"> ПАО «МРСК Северо-Запада»</w:t>
      </w:r>
      <w:r w:rsidRPr="009A6702">
        <w:rPr>
          <w:rFonts w:ascii="Myriad Pro" w:hAnsi="Myriad Pro"/>
          <w:sz w:val="26"/>
          <w:szCs w:val="26"/>
        </w:rPr>
        <w:t xml:space="preserve"> «Архэнерго») при установлении регулируемых тарифов на услуги по передаче электрической энергии</w:t>
      </w:r>
      <w:r w:rsidR="005C4191">
        <w:rPr>
          <w:rFonts w:ascii="Myriad Pro" w:hAnsi="Myriad Pro"/>
          <w:sz w:val="26"/>
          <w:szCs w:val="26"/>
        </w:rPr>
        <w:t xml:space="preserve"> с применением</w:t>
      </w:r>
      <w:r w:rsidRPr="009A6702">
        <w:rPr>
          <w:rFonts w:ascii="Myriad Pro" w:hAnsi="Myriad Pro"/>
          <w:sz w:val="26"/>
          <w:szCs w:val="26"/>
        </w:rPr>
        <w:t xml:space="preserve"> метод</w:t>
      </w:r>
      <w:r w:rsidR="005C4191">
        <w:rPr>
          <w:rFonts w:ascii="Myriad Pro" w:hAnsi="Myriad Pro"/>
          <w:sz w:val="26"/>
          <w:szCs w:val="26"/>
        </w:rPr>
        <w:t>а</w:t>
      </w:r>
      <w:r w:rsidRPr="009A6702">
        <w:rPr>
          <w:rFonts w:ascii="Myriad Pro" w:hAnsi="Myriad Pro"/>
          <w:sz w:val="26"/>
          <w:szCs w:val="26"/>
        </w:rPr>
        <w:t xml:space="preserve"> долгосрочной индексации необходимой валовой выручки на 2019 год на территории Архангельской области, экспертизы обосновывающих материалов, предоставленных Архангельским филиалом ПАО «МРСК Северо-Запада» в регулирующий орган – Агентство по тарифам и ценам Архангельской области (далее – регулирующий орган</w:t>
      </w:r>
      <w:r w:rsidR="00E01C0B">
        <w:rPr>
          <w:rFonts w:ascii="Myriad Pro" w:hAnsi="Myriad Pro"/>
          <w:sz w:val="26"/>
          <w:szCs w:val="26"/>
        </w:rPr>
        <w:t>, Агентство</w:t>
      </w:r>
      <w:r w:rsidRPr="009A6702">
        <w:rPr>
          <w:rFonts w:ascii="Myriad Pro" w:hAnsi="Myriad Pro"/>
          <w:sz w:val="26"/>
          <w:szCs w:val="26"/>
        </w:rPr>
        <w:t>)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Архангельского филиала ПАО «МРСК Северо-Запада» при установлении тарифов на услуги по передаче электрической энергии, а именно:</w:t>
      </w:r>
    </w:p>
    <w:p w14:paraId="1E326BEB" w14:textId="77777777" w:rsidR="009A6702" w:rsidRPr="009A6702" w:rsidRDefault="009A6702" w:rsidP="00C03159">
      <w:pPr>
        <w:pStyle w:val="a3"/>
        <w:numPr>
          <w:ilvl w:val="1"/>
          <w:numId w:val="18"/>
        </w:numPr>
        <w:shd w:val="clear" w:color="auto" w:fill="FFFFFF"/>
        <w:spacing w:after="0" w:line="360" w:lineRule="auto"/>
        <w:ind w:left="0" w:firstLine="567"/>
        <w:jc w:val="both"/>
        <w:rPr>
          <w:rFonts w:ascii="Myriad Pro" w:hAnsi="Myriad Pro"/>
          <w:sz w:val="26"/>
          <w:szCs w:val="26"/>
        </w:rPr>
      </w:pPr>
      <w:r w:rsidRPr="009A6702">
        <w:rPr>
          <w:rFonts w:ascii="Myriad Pro" w:hAnsi="Myriad Pro"/>
          <w:sz w:val="26"/>
          <w:szCs w:val="26"/>
        </w:rPr>
        <w:t>Анализа документов, предоставленных Архангельским филиалом ПАО «МРСК Северо-Запада» в Агентство по тарифам и ценам Архангельской области в рамках рассмотрения дела об установлении тарифов, на основании которых Агентством по тарифам и ценам Архангельской области были приняты соответствующие тарифно-балансовые решения на 2019 год.</w:t>
      </w:r>
    </w:p>
    <w:p w14:paraId="0F62C62E" w14:textId="77777777" w:rsidR="009A6702" w:rsidRPr="009A6702" w:rsidRDefault="009A6702" w:rsidP="00C03159">
      <w:pPr>
        <w:pStyle w:val="a3"/>
        <w:numPr>
          <w:ilvl w:val="1"/>
          <w:numId w:val="18"/>
        </w:numPr>
        <w:shd w:val="clear" w:color="auto" w:fill="FFFFFF"/>
        <w:spacing w:after="0" w:line="360" w:lineRule="auto"/>
        <w:ind w:left="0" w:firstLine="567"/>
        <w:jc w:val="both"/>
        <w:rPr>
          <w:rFonts w:ascii="Myriad Pro" w:hAnsi="Myriad Pro"/>
          <w:sz w:val="26"/>
          <w:szCs w:val="26"/>
        </w:rPr>
      </w:pPr>
      <w:r w:rsidRPr="009A6702">
        <w:rPr>
          <w:rFonts w:ascii="Myriad Pro" w:hAnsi="Myriad Pro"/>
          <w:sz w:val="26"/>
          <w:szCs w:val="26"/>
        </w:rPr>
        <w:t>Экспертизы обоснованности принятых Агентством по тарифам и ценам Архангельской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B5981D7" w14:textId="77777777" w:rsidR="009A6702" w:rsidRPr="009A6702" w:rsidRDefault="009A6702" w:rsidP="00C03159">
      <w:pPr>
        <w:pStyle w:val="a3"/>
        <w:numPr>
          <w:ilvl w:val="1"/>
          <w:numId w:val="18"/>
        </w:numPr>
        <w:shd w:val="clear" w:color="auto" w:fill="FFFFFF"/>
        <w:spacing w:after="0" w:line="360" w:lineRule="auto"/>
        <w:ind w:left="0" w:firstLine="567"/>
        <w:jc w:val="both"/>
        <w:rPr>
          <w:rFonts w:ascii="Myriad Pro" w:hAnsi="Myriad Pro"/>
          <w:sz w:val="26"/>
          <w:szCs w:val="26"/>
        </w:rPr>
      </w:pPr>
      <w:r w:rsidRPr="009A6702">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Агентством по тарифам и ценам Архангельской области  в необходимой валовой выручке при </w:t>
      </w:r>
      <w:r w:rsidRPr="009A6702">
        <w:rPr>
          <w:rFonts w:ascii="Myriad Pro" w:hAnsi="Myriad Pro"/>
          <w:sz w:val="26"/>
          <w:szCs w:val="26"/>
        </w:rPr>
        <w:lastRenderedPageBreak/>
        <w:t>установлении тарифов на 2019 год, являющийся первым годом долгосрочного периода регулирования.</w:t>
      </w:r>
    </w:p>
    <w:p w14:paraId="13D6F89D" w14:textId="77777777" w:rsidR="009A6702" w:rsidRPr="009A6702" w:rsidRDefault="009A6702" w:rsidP="00C03159">
      <w:pPr>
        <w:pStyle w:val="a3"/>
        <w:numPr>
          <w:ilvl w:val="1"/>
          <w:numId w:val="18"/>
        </w:numPr>
        <w:shd w:val="clear" w:color="auto" w:fill="FFFFFF"/>
        <w:spacing w:after="0" w:line="360" w:lineRule="auto"/>
        <w:ind w:left="0" w:firstLine="567"/>
        <w:jc w:val="both"/>
        <w:rPr>
          <w:rFonts w:ascii="Myriad Pro" w:hAnsi="Myriad Pro"/>
          <w:sz w:val="26"/>
          <w:szCs w:val="26"/>
        </w:rPr>
      </w:pPr>
      <w:r w:rsidRPr="009A6702">
        <w:rPr>
          <w:rFonts w:ascii="Myriad Pro" w:hAnsi="Myriad Pro"/>
          <w:sz w:val="26"/>
          <w:szCs w:val="26"/>
        </w:rPr>
        <w:t>Анализа обоснованности принятых Агентством по тарифам и ценам Архангельской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390C5AE7" w14:textId="77777777" w:rsidR="009A6702" w:rsidRPr="009A6702" w:rsidRDefault="009A6702" w:rsidP="00C03159">
      <w:pPr>
        <w:pStyle w:val="a3"/>
        <w:numPr>
          <w:ilvl w:val="1"/>
          <w:numId w:val="18"/>
        </w:numPr>
        <w:shd w:val="clear" w:color="auto" w:fill="FFFFFF"/>
        <w:spacing w:after="0" w:line="360" w:lineRule="auto"/>
        <w:ind w:left="0" w:firstLine="567"/>
        <w:jc w:val="both"/>
        <w:rPr>
          <w:rFonts w:ascii="Myriad Pro" w:hAnsi="Myriad Pro"/>
          <w:sz w:val="26"/>
          <w:szCs w:val="26"/>
        </w:rPr>
      </w:pPr>
      <w:r w:rsidRPr="009A6702">
        <w:rPr>
          <w:rFonts w:ascii="Myriad Pro" w:hAnsi="Myriad Pro"/>
          <w:sz w:val="26"/>
          <w:szCs w:val="26"/>
        </w:rPr>
        <w:t>Экспертизы обоснованности расчетов Агентства по тарифам и ценам Архангельской области по статьям неподконтрольных расходов на 2019 год.</w:t>
      </w:r>
    </w:p>
    <w:p w14:paraId="2A082EC7" w14:textId="77777777" w:rsidR="009A6702" w:rsidRPr="009A6702" w:rsidRDefault="009A6702" w:rsidP="00C03159">
      <w:pPr>
        <w:pStyle w:val="a3"/>
        <w:numPr>
          <w:ilvl w:val="1"/>
          <w:numId w:val="18"/>
        </w:numPr>
        <w:shd w:val="clear" w:color="auto" w:fill="FFFFFF"/>
        <w:spacing w:after="0" w:line="360" w:lineRule="auto"/>
        <w:ind w:left="0" w:firstLine="567"/>
        <w:jc w:val="both"/>
        <w:rPr>
          <w:rFonts w:ascii="Myriad Pro" w:hAnsi="Myriad Pro"/>
          <w:sz w:val="26"/>
          <w:szCs w:val="26"/>
        </w:rPr>
      </w:pPr>
      <w:r w:rsidRPr="009A6702">
        <w:rPr>
          <w:rFonts w:ascii="Myriad Pro" w:hAnsi="Myriad Pro"/>
          <w:sz w:val="26"/>
          <w:szCs w:val="26"/>
        </w:rPr>
        <w:t>Экспертизы обоснованности расходов на компенсацию потерь, учтенных Агентством по тарифам и ценам Архангельской области в необходимой валовой выручке на 2019 год.</w:t>
      </w:r>
    </w:p>
    <w:p w14:paraId="16F7607D" w14:textId="77777777" w:rsidR="009A6702" w:rsidRPr="009A6702" w:rsidRDefault="009A6702" w:rsidP="009A6702">
      <w:pPr>
        <w:shd w:val="clear" w:color="auto" w:fill="FFFFFF"/>
        <w:spacing w:after="0" w:line="360" w:lineRule="auto"/>
        <w:ind w:firstLine="567"/>
        <w:jc w:val="both"/>
        <w:rPr>
          <w:rFonts w:ascii="Myriad Pro" w:hAnsi="Myriad Pro"/>
          <w:sz w:val="26"/>
          <w:szCs w:val="26"/>
        </w:rPr>
      </w:pPr>
      <w:r w:rsidRPr="009A6702">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B3D46DF" w14:textId="77777777" w:rsidR="009A6702" w:rsidRPr="009A6702"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68D499F9" w14:textId="77777777" w:rsidR="009A6702" w:rsidRPr="00282B4C" w:rsidRDefault="009A6702" w:rsidP="009A6702">
      <w:pPr>
        <w:shd w:val="clear" w:color="auto" w:fill="FFFFFF"/>
        <w:spacing w:before="100" w:beforeAutospacing="1" w:after="100" w:afterAutospacing="1" w:line="360" w:lineRule="auto"/>
        <w:jc w:val="center"/>
        <w:rPr>
          <w:rFonts w:ascii="Myriad Pro" w:hAnsi="Myriad Pro"/>
          <w:sz w:val="26"/>
          <w:szCs w:val="26"/>
        </w:rPr>
      </w:pPr>
      <w:r w:rsidRPr="009A6702">
        <w:rPr>
          <w:rFonts w:ascii="Myriad Pro" w:hAnsi="Myriad Pro"/>
          <w:sz w:val="26"/>
          <w:szCs w:val="26"/>
        </w:rPr>
        <w:t>Генеральный директор ООО «ЭК ЭПАР»</w:t>
      </w:r>
      <w:r w:rsidRPr="009A6702">
        <w:rPr>
          <w:rFonts w:ascii="Myriad Pro" w:hAnsi="Myriad Pro"/>
          <w:sz w:val="26"/>
          <w:szCs w:val="26"/>
        </w:rPr>
        <w:tab/>
        <w:t>_______________В. Н. Логинов</w:t>
      </w:r>
    </w:p>
    <w:p w14:paraId="3F23D1CE" w14:textId="77777777" w:rsidR="009A6702" w:rsidRDefault="009A6702" w:rsidP="009A6702">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C349856" w14:textId="77777777" w:rsidR="009A6702" w:rsidRPr="00545BB3" w:rsidRDefault="009A6702" w:rsidP="00C03159">
      <w:pPr>
        <w:pStyle w:val="1"/>
        <w:numPr>
          <w:ilvl w:val="0"/>
          <w:numId w:val="1"/>
        </w:numPr>
        <w:spacing w:line="360" w:lineRule="auto"/>
        <w:rPr>
          <w:rFonts w:ascii="Myriad Pro" w:hAnsi="Myriad Pro"/>
          <w:bCs w:val="0"/>
          <w:color w:val="4F6228" w:themeColor="accent3" w:themeShade="80"/>
        </w:rPr>
      </w:pPr>
      <w:bookmarkStart w:id="0" w:name="_Toc33287983"/>
      <w:bookmarkStart w:id="1" w:name="_Toc45879476"/>
      <w:r w:rsidRPr="00545BB3">
        <w:rPr>
          <w:rFonts w:ascii="Myriad Pro" w:hAnsi="Myriad Pro"/>
          <w:bCs w:val="0"/>
          <w:color w:val="4F6228" w:themeColor="accent3" w:themeShade="80"/>
        </w:rPr>
        <w:lastRenderedPageBreak/>
        <w:t>Вводная часть</w:t>
      </w:r>
      <w:bookmarkEnd w:id="0"/>
      <w:bookmarkEnd w:id="1"/>
    </w:p>
    <w:p w14:paraId="68C5068A" w14:textId="77777777" w:rsidR="009A6702" w:rsidRPr="0029734F"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3287984"/>
      <w:bookmarkStart w:id="11" w:name="_Toc4587947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3E426C41"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998BA2A"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32ADBE4"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FBEB4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53FDCD2"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4E072AA5" w14:textId="77777777" w:rsidR="009A6702" w:rsidRPr="00EA5A92" w:rsidRDefault="005010C1"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0C1">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A6702" w:rsidRPr="004E59DD" w14:paraId="6F8292B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27E2635"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6C8CC586" w14:textId="77777777"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ПАО «МРСК Северо-Запада»</w:t>
            </w:r>
          </w:p>
        </w:tc>
      </w:tr>
      <w:tr w:rsidR="009A6702" w:rsidRPr="004E59DD" w14:paraId="08921EF2"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F42C1F4"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F17A141" w14:textId="77777777"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EA5A92">
              <w:rPr>
                <w:rFonts w:ascii="Myriad Pro" w:hAnsi="Myriad Pro"/>
                <w:i w:val="0"/>
                <w:sz w:val="26"/>
                <w:szCs w:val="26"/>
              </w:rPr>
              <w:t>1047855175785</w:t>
            </w:r>
          </w:p>
        </w:tc>
      </w:tr>
      <w:tr w:rsidR="009A6702" w:rsidRPr="004E59DD" w14:paraId="3A5A1E41"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8B9E5B4"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EAE28A5" w14:textId="77777777"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7802312751/781001001</w:t>
            </w:r>
          </w:p>
        </w:tc>
      </w:tr>
      <w:tr w:rsidR="009A6702" w:rsidRPr="004E59DD" w14:paraId="12525D3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E477510"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0662AB4D" w14:textId="77777777"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196 247, г. Санкт-Петербург, площадь Конституции, дом 3, литер А, помещение 16Н</w:t>
            </w:r>
          </w:p>
        </w:tc>
      </w:tr>
      <w:tr w:rsidR="009A6702" w:rsidRPr="004E59DD" w14:paraId="41C703F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CCE3827"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0E4D2D14" w14:textId="77777777"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196 247, г. Санкт-Петербург, площадь Конституции, дом 3, литер А, помещение 16Н</w:t>
            </w:r>
          </w:p>
        </w:tc>
      </w:tr>
      <w:tr w:rsidR="009A6702" w:rsidRPr="004E59DD" w14:paraId="53157DB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AEF572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1AEF066D"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Ф. ОПЕРУ Банка ВТБ (ПАО) в Санкт-Петербурге г. Санкт-Петербург</w:t>
            </w:r>
          </w:p>
          <w:p w14:paraId="5ED65139"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р/</w:t>
            </w:r>
            <w:proofErr w:type="spellStart"/>
            <w:r w:rsidRPr="00EA5A92">
              <w:rPr>
                <w:sz w:val="26"/>
                <w:szCs w:val="26"/>
              </w:rPr>
              <w:t>сч</w:t>
            </w:r>
            <w:proofErr w:type="spellEnd"/>
            <w:r w:rsidRPr="00EA5A92">
              <w:rPr>
                <w:sz w:val="26"/>
                <w:szCs w:val="26"/>
              </w:rPr>
              <w:t xml:space="preserve"> 40702810539000005887</w:t>
            </w:r>
          </w:p>
          <w:p w14:paraId="5EF6D870"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БИК 044030704</w:t>
            </w:r>
          </w:p>
          <w:p w14:paraId="3EDA2DA2"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к/с 30101810200000000704 в ГРКЦ ГУ Банка России по г. Санкт-Петербургу</w:t>
            </w:r>
          </w:p>
        </w:tc>
      </w:tr>
      <w:tr w:rsidR="009A6702" w:rsidRPr="004E59DD" w14:paraId="07A6CF1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A8585FC"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6F721BF1"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 xml:space="preserve">Архангельский филиал </w:t>
            </w:r>
            <w:r w:rsidRPr="00EA5A92">
              <w:rPr>
                <w:sz w:val="26"/>
                <w:szCs w:val="26"/>
              </w:rPr>
              <w:br/>
              <w:t>ПАО «МРСК Северо-Запада»</w:t>
            </w:r>
          </w:p>
        </w:tc>
      </w:tr>
      <w:tr w:rsidR="009A6702" w:rsidRPr="004E59DD" w14:paraId="68B3FCF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5632D13" w14:textId="77777777" w:rsidR="009A6702" w:rsidRPr="0084041C" w:rsidRDefault="009A6702" w:rsidP="009A6702">
            <w:pPr>
              <w:pStyle w:val="af9"/>
              <w:spacing w:before="0" w:after="0"/>
              <w:contextualSpacing/>
              <w:rPr>
                <w:rFonts w:ascii="Myriad Pro" w:hAnsi="Myriad Pro"/>
                <w:i w:val="0"/>
                <w:sz w:val="26"/>
                <w:szCs w:val="26"/>
              </w:rPr>
            </w:pPr>
            <w:r w:rsidRPr="0084041C">
              <w:rPr>
                <w:rFonts w:ascii="Myriad Pro" w:hAnsi="Myriad Pro"/>
                <w:i w:val="0"/>
                <w:sz w:val="26"/>
                <w:szCs w:val="26"/>
              </w:rPr>
              <w:t>Юридический и почтовый адрес</w:t>
            </w:r>
          </w:p>
        </w:tc>
        <w:tc>
          <w:tcPr>
            <w:tcW w:w="5840" w:type="dxa"/>
          </w:tcPr>
          <w:p w14:paraId="68C50093"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163 000, г. Архангельск, ул. Свободы, дом 3</w:t>
            </w:r>
          </w:p>
        </w:tc>
      </w:tr>
    </w:tbl>
    <w:p w14:paraId="5BFC6958" w14:textId="77777777" w:rsidR="009A6702" w:rsidRPr="0029734F" w:rsidRDefault="009A6702" w:rsidP="00865B8A">
      <w:pPr>
        <w:pStyle w:val="2"/>
        <w:numPr>
          <w:ilvl w:val="1"/>
          <w:numId w:val="1"/>
        </w:numPr>
        <w:spacing w:before="120" w:line="360" w:lineRule="auto"/>
        <w:ind w:left="567" w:hanging="567"/>
        <w:rPr>
          <w:rFonts w:ascii="Myriad Pro" w:hAnsi="Myriad Pro"/>
          <w:b/>
          <w:color w:val="4F6228" w:themeColor="accent3" w:themeShade="80"/>
          <w:sz w:val="28"/>
          <w:szCs w:val="28"/>
        </w:rPr>
      </w:pPr>
      <w:bookmarkStart w:id="12" w:name="_Toc437621357"/>
      <w:bookmarkStart w:id="13" w:name="_Toc33287985"/>
      <w:bookmarkStart w:id="14" w:name="_Toc4587947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26066AFF"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D623818"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C0EFCD6"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74577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F437687"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A26F43B"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A6702" w:rsidRPr="004E59DD" w14:paraId="3A68ABD9"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14B8C5A"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A542DA9"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A6702" w:rsidRPr="004E59DD" w14:paraId="0E30009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C957C8C"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DD7E31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A6702" w:rsidRPr="004E59DD" w14:paraId="1182856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2925D11"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4093D54"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A6702" w:rsidRPr="004E59DD" w14:paraId="723EFC7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7456C21"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D521D69"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A6702" w:rsidRPr="004E59DD" w14:paraId="4AE828F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56756D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87B3D37"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A6702" w:rsidRPr="004E59DD" w14:paraId="317A30C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779731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940F287"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BA4EF3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7AF133F" w14:textId="77777777" w:rsidR="009A6702" w:rsidRDefault="009A6702" w:rsidP="00C03159">
      <w:pPr>
        <w:pStyle w:val="30"/>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Sect="009A6702">
          <w:headerReference w:type="default" r:id="rId10"/>
          <w:footerReference w:type="default" r:id="rId11"/>
          <w:pgSz w:w="11906" w:h="16838"/>
          <w:pgMar w:top="1134" w:right="850" w:bottom="1134" w:left="1701" w:header="708" w:footer="708" w:gutter="0"/>
          <w:cols w:space="708"/>
          <w:titlePg/>
          <w:docGrid w:linePitch="360"/>
        </w:sectPr>
      </w:pPr>
      <w:bookmarkStart w:id="15" w:name="_Toc437621358"/>
    </w:p>
    <w:p w14:paraId="52822B82"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6" w:name="_Toc33287986"/>
      <w:bookmarkStart w:id="17" w:name="_Toc4587947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66CBE8F9" w14:textId="77777777" w:rsidR="009A6702" w:rsidRDefault="009A6702" w:rsidP="00AF3137">
      <w:pPr>
        <w:pStyle w:val="24"/>
        <w:spacing w:beforeLines="40" w:before="96" w:after="0" w:line="360" w:lineRule="auto"/>
        <w:ind w:firstLine="567"/>
        <w:jc w:val="both"/>
        <w:rPr>
          <w:rFonts w:ascii="Myriad Pro" w:eastAsiaTheme="minorHAnsi" w:hAnsi="Myriad Pro"/>
          <w:b w:val="0"/>
          <w:i w:val="0"/>
          <w:color w:val="000000" w:themeColor="text1"/>
          <w:sz w:val="26"/>
          <w:szCs w:val="26"/>
          <w:lang w:eastAsia="en-US"/>
        </w:rPr>
      </w:pPr>
      <w:r w:rsidRPr="00EA5A9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5010C1" w:rsidRPr="005010C1">
        <w:rPr>
          <w:rFonts w:ascii="Myriad Pro" w:eastAsiaTheme="minorHAnsi" w:hAnsi="Myriad Pro"/>
          <w:b w:val="0"/>
          <w:i w:val="0"/>
          <w:color w:val="000000" w:themeColor="text1"/>
          <w:sz w:val="26"/>
          <w:szCs w:val="26"/>
          <w:lang w:eastAsia="en-US"/>
        </w:rPr>
        <w:t>Публичн</w:t>
      </w:r>
      <w:r w:rsidR="005010C1">
        <w:rPr>
          <w:rFonts w:ascii="Myriad Pro" w:eastAsiaTheme="minorHAnsi" w:hAnsi="Myriad Pro"/>
          <w:b w:val="0"/>
          <w:i w:val="0"/>
          <w:color w:val="000000" w:themeColor="text1"/>
          <w:sz w:val="26"/>
          <w:szCs w:val="26"/>
          <w:lang w:eastAsia="en-US"/>
        </w:rPr>
        <w:t>ым</w:t>
      </w:r>
      <w:r w:rsidR="005010C1" w:rsidRPr="005010C1">
        <w:rPr>
          <w:rFonts w:ascii="Myriad Pro" w:eastAsiaTheme="minorHAnsi" w:hAnsi="Myriad Pro"/>
          <w:b w:val="0"/>
          <w:i w:val="0"/>
          <w:color w:val="000000" w:themeColor="text1"/>
          <w:sz w:val="26"/>
          <w:szCs w:val="26"/>
          <w:lang w:eastAsia="en-US"/>
        </w:rPr>
        <w:t xml:space="preserve"> акционерн</w:t>
      </w:r>
      <w:r w:rsidR="005010C1">
        <w:rPr>
          <w:rFonts w:ascii="Myriad Pro" w:eastAsiaTheme="minorHAnsi" w:hAnsi="Myriad Pro"/>
          <w:b w:val="0"/>
          <w:i w:val="0"/>
          <w:color w:val="000000" w:themeColor="text1"/>
          <w:sz w:val="26"/>
          <w:szCs w:val="26"/>
          <w:lang w:eastAsia="en-US"/>
        </w:rPr>
        <w:t>ым</w:t>
      </w:r>
      <w:r w:rsidR="005010C1" w:rsidRPr="005010C1">
        <w:rPr>
          <w:rFonts w:ascii="Myriad Pro" w:eastAsiaTheme="minorHAnsi" w:hAnsi="Myriad Pro"/>
          <w:b w:val="0"/>
          <w:i w:val="0"/>
          <w:color w:val="000000" w:themeColor="text1"/>
          <w:sz w:val="26"/>
          <w:szCs w:val="26"/>
          <w:lang w:eastAsia="en-US"/>
        </w:rPr>
        <w:t xml:space="preserve"> общество</w:t>
      </w:r>
      <w:r w:rsidR="005010C1">
        <w:rPr>
          <w:rFonts w:ascii="Myriad Pro" w:eastAsiaTheme="minorHAnsi" w:hAnsi="Myriad Pro"/>
          <w:b w:val="0"/>
          <w:i w:val="0"/>
          <w:color w:val="000000" w:themeColor="text1"/>
          <w:sz w:val="26"/>
          <w:szCs w:val="26"/>
          <w:lang w:eastAsia="en-US"/>
        </w:rPr>
        <w:t>м</w:t>
      </w:r>
      <w:r w:rsidR="005010C1" w:rsidRPr="005010C1">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EA5A92">
        <w:rPr>
          <w:rFonts w:ascii="Myriad Pro" w:eastAsiaTheme="minorHAnsi" w:hAnsi="Myriad Pro"/>
          <w:b w:val="0"/>
          <w:i w:val="0"/>
          <w:color w:val="000000" w:themeColor="text1"/>
          <w:sz w:val="26"/>
          <w:szCs w:val="26"/>
          <w:lang w:eastAsia="en-US"/>
        </w:rPr>
        <w:t xml:space="preserve"> (ПАО</w:t>
      </w:r>
      <w:r w:rsidR="005010C1">
        <w:rPr>
          <w:rFonts w:ascii="Myriad Pro" w:eastAsiaTheme="minorHAnsi" w:hAnsi="Myriad Pro"/>
          <w:b w:val="0"/>
          <w:i w:val="0"/>
          <w:color w:val="000000" w:themeColor="text1"/>
          <w:sz w:val="26"/>
          <w:szCs w:val="26"/>
          <w:lang w:eastAsia="en-US"/>
        </w:rPr>
        <w:t> </w:t>
      </w:r>
      <w:r w:rsidRPr="00EA5A92">
        <w:rPr>
          <w:rFonts w:ascii="Myriad Pro" w:eastAsiaTheme="minorHAnsi" w:hAnsi="Myriad Pro"/>
          <w:b w:val="0"/>
          <w:i w:val="0"/>
          <w:color w:val="000000" w:themeColor="text1"/>
          <w:sz w:val="26"/>
          <w:szCs w:val="26"/>
          <w:lang w:eastAsia="en-US"/>
        </w:rPr>
        <w:t xml:space="preserve">«МРСК Северо-Запада»), в лице </w:t>
      </w:r>
      <w:r w:rsidR="00E01C0B">
        <w:rPr>
          <w:rFonts w:ascii="Myriad Pro" w:eastAsiaTheme="minorHAnsi" w:hAnsi="Myriad Pro"/>
          <w:b w:val="0"/>
          <w:i w:val="0"/>
          <w:color w:val="000000" w:themeColor="text1"/>
          <w:sz w:val="26"/>
          <w:szCs w:val="26"/>
          <w:lang w:eastAsia="en-US"/>
        </w:rPr>
        <w:t>З</w:t>
      </w:r>
      <w:r w:rsidRPr="00EA5A92">
        <w:rPr>
          <w:rFonts w:ascii="Myriad Pro" w:eastAsiaTheme="minorHAnsi" w:hAnsi="Myriad Pro"/>
          <w:b w:val="0"/>
          <w:i w:val="0"/>
          <w:color w:val="000000" w:themeColor="text1"/>
          <w:sz w:val="26"/>
          <w:szCs w:val="26"/>
          <w:lang w:eastAsia="en-US"/>
        </w:rPr>
        <w:t>аместителя Генерального директор</w:t>
      </w:r>
      <w:r w:rsidR="00E01C0B">
        <w:rPr>
          <w:rFonts w:ascii="Myriad Pro" w:eastAsiaTheme="minorHAnsi" w:hAnsi="Myriad Pro"/>
          <w:b w:val="0"/>
          <w:i w:val="0"/>
          <w:color w:val="000000" w:themeColor="text1"/>
          <w:sz w:val="26"/>
          <w:szCs w:val="26"/>
          <w:lang w:eastAsia="en-US"/>
        </w:rPr>
        <w:t>а</w:t>
      </w:r>
      <w:r w:rsidRPr="00EA5A92">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Владимировны.</w:t>
      </w:r>
    </w:p>
    <w:p w14:paraId="37B594FD" w14:textId="77777777" w:rsidR="009A6702" w:rsidRDefault="009A6702" w:rsidP="009A6702">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C218367"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8" w:name="_Toc33287987"/>
      <w:bookmarkStart w:id="19" w:name="_Toc45879480"/>
      <w:r>
        <w:rPr>
          <w:rFonts w:ascii="Myriad Pro" w:hAnsi="Myriad Pro"/>
          <w:b/>
          <w:color w:val="4F6228" w:themeColor="accent3" w:themeShade="80"/>
          <w:sz w:val="28"/>
          <w:szCs w:val="28"/>
        </w:rPr>
        <w:t>Цель оказания услуг</w:t>
      </w:r>
      <w:bookmarkEnd w:id="18"/>
      <w:bookmarkEnd w:id="19"/>
    </w:p>
    <w:p w14:paraId="3CBAE9EC" w14:textId="77777777" w:rsidR="009A6702" w:rsidRPr="00EA5A92" w:rsidRDefault="009A6702" w:rsidP="009A6702">
      <w:pPr>
        <w:spacing w:after="0" w:line="360" w:lineRule="auto"/>
        <w:ind w:firstLine="567"/>
        <w:contextualSpacing/>
        <w:jc w:val="both"/>
        <w:rPr>
          <w:rFonts w:ascii="Myriad Pro" w:hAnsi="Myriad Pro"/>
          <w:sz w:val="26"/>
          <w:szCs w:val="26"/>
        </w:rPr>
      </w:pPr>
      <w:bookmarkStart w:id="20" w:name="_Hlk37762639"/>
      <w:r w:rsidRPr="00EA5A92">
        <w:rPr>
          <w:rFonts w:ascii="Myriad Pro" w:hAnsi="Myriad Pro" w:cs="Times New Roman"/>
          <w:sz w:val="26"/>
          <w:szCs w:val="26"/>
        </w:rPr>
        <w:t xml:space="preserve">Экспертиза тарифно-балансовых решений, принятых </w:t>
      </w:r>
      <w:r w:rsidRPr="00EA5A92">
        <w:rPr>
          <w:rFonts w:ascii="Myriad Pro" w:hAnsi="Myriad Pro"/>
          <w:sz w:val="26"/>
          <w:szCs w:val="26"/>
        </w:rPr>
        <w:t xml:space="preserve">Агентством по тарифам и ценам Архангельской области в отношении Архангельского филиала </w:t>
      </w:r>
      <w:r w:rsidR="00C03159">
        <w:rPr>
          <w:rFonts w:ascii="Myriad Pro" w:hAnsi="Myriad Pro"/>
          <w:sz w:val="26"/>
          <w:szCs w:val="26"/>
        </w:rPr>
        <w:br/>
      </w:r>
      <w:r w:rsidRPr="00EA5A92">
        <w:rPr>
          <w:rFonts w:ascii="Myriad Pro" w:hAnsi="Myriad Pro"/>
          <w:sz w:val="26"/>
          <w:szCs w:val="26"/>
        </w:rPr>
        <w:t>ПАО «МРСК Северо-Запада» при установлении регулируемых тарифов</w:t>
      </w:r>
      <w:r w:rsidR="00CA4559">
        <w:rPr>
          <w:rFonts w:ascii="Myriad Pro" w:hAnsi="Myriad Pro"/>
          <w:sz w:val="26"/>
          <w:szCs w:val="26"/>
        </w:rPr>
        <w:t>.</w:t>
      </w:r>
    </w:p>
    <w:p w14:paraId="69ACE4F7" w14:textId="77777777"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sidR="00CA4559">
        <w:rPr>
          <w:rFonts w:ascii="Myriad Pro" w:hAnsi="Myriad Pro"/>
          <w:sz w:val="26"/>
          <w:szCs w:val="26"/>
        </w:rPr>
        <w:t>.</w:t>
      </w:r>
    </w:p>
    <w:p w14:paraId="28D8B697" w14:textId="77777777"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ПАО «МРСК Северо-Запада» при установлении тарифов</w:t>
      </w:r>
      <w:r w:rsidR="00CA4559">
        <w:rPr>
          <w:rFonts w:ascii="Myriad Pro" w:hAnsi="Myriad Pro"/>
          <w:sz w:val="26"/>
          <w:szCs w:val="26"/>
        </w:rPr>
        <w:t>.</w:t>
      </w:r>
    </w:p>
    <w:p w14:paraId="1CE1970C" w14:textId="77777777" w:rsidR="009A6702" w:rsidRDefault="009A6702" w:rsidP="009A6702">
      <w:pPr>
        <w:spacing w:after="0" w:line="360" w:lineRule="auto"/>
        <w:ind w:firstLine="567"/>
        <w:contextualSpacing/>
        <w:jc w:val="both"/>
        <w:rPr>
          <w:rFonts w:ascii="Myriad Pro" w:hAnsi="Myriad Pro" w:cs="Times New Roman"/>
          <w:sz w:val="26"/>
          <w:szCs w:val="26"/>
        </w:rPr>
      </w:pPr>
      <w:r w:rsidRPr="00EA5A9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r w:rsidRPr="00EA5A92">
        <w:rPr>
          <w:rFonts w:ascii="Myriad Pro" w:hAnsi="Myriad Pro" w:cs="Times New Roman"/>
          <w:sz w:val="26"/>
          <w:szCs w:val="26"/>
        </w:rPr>
        <w:t>.</w:t>
      </w:r>
    </w:p>
    <w:bookmarkEnd w:id="20"/>
    <w:p w14:paraId="156C792F" w14:textId="77777777" w:rsidR="009A6702" w:rsidRPr="00502032" w:rsidRDefault="009A6702" w:rsidP="009A6702">
      <w:pPr>
        <w:spacing w:after="0" w:line="360" w:lineRule="auto"/>
        <w:ind w:firstLine="567"/>
        <w:contextualSpacing/>
        <w:jc w:val="both"/>
        <w:rPr>
          <w:rFonts w:ascii="Myriad Pro" w:hAnsi="Myriad Pro" w:cs="Times New Roman"/>
          <w:sz w:val="26"/>
          <w:szCs w:val="26"/>
        </w:rPr>
      </w:pPr>
    </w:p>
    <w:p w14:paraId="7D71C109" w14:textId="77777777" w:rsidR="009A6702" w:rsidRPr="00D707BF" w:rsidRDefault="009A6702" w:rsidP="009A6702">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 xml:space="preserve">Этап № 1.1.1. </w:t>
      </w:r>
    </w:p>
    <w:p w14:paraId="1007629E" w14:textId="77777777" w:rsidR="009A6702" w:rsidRPr="00EA5A92" w:rsidRDefault="009A6702" w:rsidP="009A6702">
      <w:pPr>
        <w:tabs>
          <w:tab w:val="left" w:pos="993"/>
        </w:tabs>
        <w:spacing w:after="0" w:line="360" w:lineRule="auto"/>
        <w:jc w:val="both"/>
        <w:rPr>
          <w:rFonts w:ascii="Myriad Pro" w:eastAsia="Calibri" w:hAnsi="Myriad Pro" w:cs="Times New Roman"/>
          <w:sz w:val="26"/>
          <w:szCs w:val="26"/>
        </w:rPr>
      </w:pPr>
      <w:r w:rsidRPr="00EA5A92">
        <w:rPr>
          <w:rFonts w:ascii="Myriad Pro" w:eastAsia="Calibri" w:hAnsi="Myriad Pro" w:cs="Times New Roman"/>
          <w:sz w:val="26"/>
          <w:szCs w:val="26"/>
        </w:rPr>
        <w:t>1.1.1.</w:t>
      </w:r>
      <w:r w:rsidRPr="00EA5A92">
        <w:rPr>
          <w:rFonts w:ascii="Myriad Pro" w:eastAsia="Calibri" w:hAnsi="Myriad Pro" w:cs="Times New Roman"/>
          <w:sz w:val="26"/>
          <w:szCs w:val="26"/>
        </w:rPr>
        <w:tab/>
        <w:t xml:space="preserve">Анализ документов, предоставленных Архангельским филиалом ПАО «МРСК Северо-Запада» в </w:t>
      </w:r>
      <w:r w:rsidRPr="00EA5A92">
        <w:rPr>
          <w:rFonts w:ascii="Myriad Pro" w:hAnsi="Myriad Pro"/>
          <w:sz w:val="26"/>
          <w:szCs w:val="26"/>
        </w:rPr>
        <w:t xml:space="preserve">Агентство по тарифам и ценам Архангельской области </w:t>
      </w:r>
      <w:r w:rsidRPr="00EA5A92">
        <w:rPr>
          <w:rFonts w:ascii="Myriad Pro" w:eastAsia="Calibri" w:hAnsi="Myriad Pro" w:cs="Times New Roman"/>
          <w:sz w:val="26"/>
          <w:szCs w:val="26"/>
        </w:rPr>
        <w:t xml:space="preserve">в рамках рассмотрения дела об установлении тарифов, на основании </w:t>
      </w:r>
      <w:r w:rsidRPr="00EA5A92">
        <w:rPr>
          <w:rFonts w:ascii="Myriad Pro" w:eastAsia="Calibri" w:hAnsi="Myriad Pro" w:cs="Times New Roman"/>
          <w:sz w:val="26"/>
          <w:szCs w:val="26"/>
        </w:rPr>
        <w:lastRenderedPageBreak/>
        <w:t xml:space="preserve">которых </w:t>
      </w:r>
      <w:r w:rsidRPr="00EA5A92">
        <w:rPr>
          <w:rFonts w:ascii="Myriad Pro" w:hAnsi="Myriad Pro"/>
          <w:sz w:val="26"/>
          <w:szCs w:val="26"/>
        </w:rPr>
        <w:t xml:space="preserve">Агентством по тарифам и ценам Архангельской области </w:t>
      </w:r>
      <w:r w:rsidRPr="00EA5A92">
        <w:rPr>
          <w:rFonts w:ascii="Myriad Pro" w:eastAsia="Calibri" w:hAnsi="Myriad Pro" w:cs="Times New Roman"/>
          <w:sz w:val="26"/>
          <w:szCs w:val="26"/>
        </w:rPr>
        <w:t>были приняты соответствующие тарифно-балансовые решения на 2019 год.</w:t>
      </w:r>
    </w:p>
    <w:p w14:paraId="065F140E" w14:textId="77777777" w:rsidR="009A6702" w:rsidRPr="00EA5A92" w:rsidRDefault="009A6702" w:rsidP="009A6702">
      <w:pPr>
        <w:tabs>
          <w:tab w:val="left" w:pos="993"/>
        </w:tabs>
        <w:spacing w:after="0" w:line="360" w:lineRule="auto"/>
        <w:jc w:val="both"/>
        <w:rPr>
          <w:rFonts w:ascii="Myriad Pro" w:eastAsia="Calibri" w:hAnsi="Myriad Pro" w:cs="Times New Roman"/>
          <w:sz w:val="26"/>
          <w:szCs w:val="26"/>
        </w:rPr>
      </w:pPr>
      <w:r w:rsidRPr="00EA5A92">
        <w:rPr>
          <w:rFonts w:ascii="Myriad Pro" w:eastAsia="Calibri" w:hAnsi="Myriad Pro" w:cs="Times New Roman"/>
          <w:sz w:val="26"/>
          <w:szCs w:val="26"/>
        </w:rPr>
        <w:t>1.1.2.</w:t>
      </w:r>
      <w:r w:rsidRPr="00EA5A92">
        <w:rPr>
          <w:rFonts w:ascii="Myriad Pro" w:eastAsia="Calibri" w:hAnsi="Myriad Pro" w:cs="Times New Roman"/>
          <w:sz w:val="26"/>
          <w:szCs w:val="26"/>
        </w:rPr>
        <w:tab/>
        <w:t xml:space="preserve">Экспертиза обоснованности принятых </w:t>
      </w:r>
      <w:r w:rsidRPr="00EA5A92">
        <w:rPr>
          <w:rFonts w:ascii="Myriad Pro" w:hAnsi="Myriad Pro"/>
          <w:sz w:val="26"/>
          <w:szCs w:val="26"/>
        </w:rPr>
        <w:t>Агентством по тарифам и ценам Архангельской области</w:t>
      </w:r>
      <w:r w:rsidRPr="00EA5A92">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8910999" w14:textId="77777777" w:rsidR="009A6702" w:rsidRPr="00EA5A92" w:rsidRDefault="009A6702" w:rsidP="009A6702">
      <w:pPr>
        <w:tabs>
          <w:tab w:val="left" w:pos="993"/>
        </w:tabs>
        <w:spacing w:after="0" w:line="360" w:lineRule="auto"/>
        <w:jc w:val="both"/>
        <w:rPr>
          <w:rFonts w:ascii="Myriad Pro" w:eastAsia="Calibri" w:hAnsi="Myriad Pro" w:cs="Times New Roman"/>
          <w:sz w:val="26"/>
          <w:szCs w:val="26"/>
        </w:rPr>
      </w:pPr>
      <w:r w:rsidRPr="00EA5A92">
        <w:rPr>
          <w:rFonts w:ascii="Myriad Pro" w:eastAsia="Calibri" w:hAnsi="Myriad Pro" w:cs="Times New Roman"/>
          <w:sz w:val="26"/>
          <w:szCs w:val="26"/>
        </w:rPr>
        <w:t>1.1.3</w:t>
      </w:r>
      <w:r w:rsidR="00C03159" w:rsidRPr="00EA5A92">
        <w:rPr>
          <w:rFonts w:ascii="Myriad Pro" w:eastAsia="Calibri" w:hAnsi="Myriad Pro" w:cs="Times New Roman"/>
          <w:sz w:val="26"/>
          <w:szCs w:val="26"/>
        </w:rPr>
        <w:t>.</w:t>
      </w:r>
      <w:r w:rsidR="00C03159">
        <w:rPr>
          <w:rFonts w:ascii="Myriad Pro" w:eastAsia="Calibri" w:hAnsi="Myriad Pro" w:cs="Times New Roman"/>
          <w:sz w:val="26"/>
          <w:szCs w:val="26"/>
        </w:rPr>
        <w:tab/>
      </w:r>
      <w:r w:rsidRPr="00EA5A92">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Агентством по тарифам и ценам Архангельской области  в необходимой валовой выручке при установлении тарифов на 2019 год, являющийся первым годом долгосрочного периода регулирования.</w:t>
      </w:r>
    </w:p>
    <w:p w14:paraId="3F29E203" w14:textId="77777777" w:rsidR="009A6702" w:rsidRPr="00EA5A92" w:rsidRDefault="009A6702" w:rsidP="009A6702">
      <w:pPr>
        <w:tabs>
          <w:tab w:val="left" w:pos="993"/>
        </w:tabs>
        <w:spacing w:after="0" w:line="360" w:lineRule="auto"/>
        <w:jc w:val="both"/>
        <w:rPr>
          <w:rFonts w:ascii="Myriad Pro" w:eastAsia="Calibri" w:hAnsi="Myriad Pro" w:cs="Times New Roman"/>
          <w:sz w:val="26"/>
          <w:szCs w:val="26"/>
        </w:rPr>
      </w:pPr>
      <w:r w:rsidRPr="00EA5A92">
        <w:rPr>
          <w:rFonts w:ascii="Myriad Pro" w:eastAsia="Calibri" w:hAnsi="Myriad Pro" w:cs="Times New Roman"/>
          <w:sz w:val="26"/>
          <w:szCs w:val="26"/>
        </w:rPr>
        <w:t>1.1.4.</w:t>
      </w:r>
      <w:r w:rsidRPr="00EA5A92">
        <w:rPr>
          <w:rFonts w:ascii="Myriad Pro" w:eastAsia="Calibri" w:hAnsi="Myriad Pro" w:cs="Times New Roman"/>
          <w:sz w:val="26"/>
          <w:szCs w:val="26"/>
        </w:rPr>
        <w:tab/>
        <w:t xml:space="preserve">Анализ обоснованности принятых </w:t>
      </w:r>
      <w:r w:rsidRPr="00EA5A92">
        <w:rPr>
          <w:rFonts w:ascii="Myriad Pro" w:hAnsi="Myriad Pro"/>
          <w:sz w:val="26"/>
          <w:szCs w:val="26"/>
        </w:rPr>
        <w:t>Агентством по тарифам и ценам Архангельской области</w:t>
      </w:r>
      <w:r w:rsidRPr="00EA5A92">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4D0661B" w14:textId="77777777" w:rsidR="009A6702" w:rsidRPr="00EA5A92" w:rsidRDefault="009A6702" w:rsidP="009A6702">
      <w:pPr>
        <w:tabs>
          <w:tab w:val="left" w:pos="993"/>
        </w:tabs>
        <w:spacing w:after="0" w:line="360" w:lineRule="auto"/>
        <w:jc w:val="both"/>
        <w:rPr>
          <w:rFonts w:ascii="Myriad Pro" w:eastAsia="Calibri" w:hAnsi="Myriad Pro" w:cs="Times New Roman"/>
          <w:sz w:val="26"/>
          <w:szCs w:val="26"/>
        </w:rPr>
      </w:pPr>
      <w:r w:rsidRPr="00EA5A92">
        <w:rPr>
          <w:rFonts w:ascii="Myriad Pro" w:eastAsia="Calibri" w:hAnsi="Myriad Pro" w:cs="Times New Roman"/>
          <w:sz w:val="26"/>
          <w:szCs w:val="26"/>
        </w:rPr>
        <w:t>1.1.5.</w:t>
      </w:r>
      <w:r w:rsidRPr="00EA5A92">
        <w:rPr>
          <w:rFonts w:ascii="Myriad Pro" w:eastAsia="Calibri" w:hAnsi="Myriad Pro" w:cs="Times New Roman"/>
          <w:sz w:val="26"/>
          <w:szCs w:val="26"/>
        </w:rPr>
        <w:tab/>
        <w:t xml:space="preserve">Экспертиза обоснованности расчетов </w:t>
      </w:r>
      <w:r w:rsidRPr="00EA5A92">
        <w:rPr>
          <w:rFonts w:ascii="Myriad Pro" w:hAnsi="Myriad Pro"/>
          <w:sz w:val="26"/>
          <w:szCs w:val="26"/>
        </w:rPr>
        <w:t>Агентства по тарифам и ценам Архангельской области</w:t>
      </w:r>
      <w:r w:rsidRPr="00EA5A92">
        <w:rPr>
          <w:rFonts w:ascii="Myriad Pro" w:eastAsia="Calibri" w:hAnsi="Myriad Pro" w:cs="Times New Roman"/>
          <w:sz w:val="26"/>
          <w:szCs w:val="26"/>
        </w:rPr>
        <w:t xml:space="preserve"> по статьям неподконтрольных расходов на 2019 год.</w:t>
      </w:r>
    </w:p>
    <w:p w14:paraId="09E9EB8F" w14:textId="77777777" w:rsidR="009A6702" w:rsidRDefault="009A6702" w:rsidP="009A6702">
      <w:pPr>
        <w:tabs>
          <w:tab w:val="left" w:pos="993"/>
        </w:tabs>
        <w:spacing w:after="0" w:line="360" w:lineRule="auto"/>
        <w:jc w:val="both"/>
        <w:rPr>
          <w:rFonts w:ascii="Myriad Pro" w:eastAsia="Calibri" w:hAnsi="Myriad Pro" w:cs="Times New Roman"/>
          <w:sz w:val="26"/>
          <w:szCs w:val="26"/>
        </w:rPr>
      </w:pPr>
      <w:r w:rsidRPr="00EA5A92">
        <w:rPr>
          <w:rFonts w:ascii="Myriad Pro" w:eastAsia="Calibri" w:hAnsi="Myriad Pro" w:cs="Times New Roman"/>
          <w:sz w:val="26"/>
          <w:szCs w:val="26"/>
        </w:rPr>
        <w:t>1.1.6.</w:t>
      </w:r>
      <w:r w:rsidRPr="00EA5A92">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EA5A92">
        <w:rPr>
          <w:rFonts w:ascii="Myriad Pro" w:hAnsi="Myriad Pro"/>
          <w:sz w:val="26"/>
          <w:szCs w:val="26"/>
        </w:rPr>
        <w:t xml:space="preserve">Агентством по тарифам и ценам Архангельской области </w:t>
      </w:r>
      <w:r w:rsidRPr="00EA5A92">
        <w:rPr>
          <w:rFonts w:ascii="Myriad Pro" w:eastAsia="Calibri" w:hAnsi="Myriad Pro" w:cs="Times New Roman"/>
          <w:sz w:val="26"/>
          <w:szCs w:val="26"/>
        </w:rPr>
        <w:t>в необходимой валовой выручке на 2019 год.</w:t>
      </w:r>
    </w:p>
    <w:p w14:paraId="6DFE86F1" w14:textId="77777777" w:rsidR="009A6702" w:rsidRPr="0060599C" w:rsidRDefault="009A6702" w:rsidP="009A6702">
      <w:pPr>
        <w:tabs>
          <w:tab w:val="left" w:pos="993"/>
        </w:tabs>
        <w:spacing w:after="0" w:line="360" w:lineRule="auto"/>
        <w:jc w:val="both"/>
        <w:rPr>
          <w:rFonts w:ascii="Myriad Pro" w:eastAsia="Calibri" w:hAnsi="Myriad Pro" w:cs="Times New Roman"/>
          <w:sz w:val="26"/>
          <w:szCs w:val="26"/>
        </w:rPr>
      </w:pPr>
    </w:p>
    <w:p w14:paraId="588BBC04" w14:textId="77777777" w:rsidR="009A6702" w:rsidRDefault="009A6702" w:rsidP="009A6702">
      <w:pPr>
        <w:tabs>
          <w:tab w:val="left" w:pos="993"/>
        </w:tabs>
        <w:spacing w:after="0" w:line="360" w:lineRule="auto"/>
        <w:jc w:val="both"/>
        <w:rPr>
          <w:rFonts w:ascii="Myriad Pro" w:eastAsia="Calibri" w:hAnsi="Myriad Pro" w:cs="Times New Roman"/>
          <w:sz w:val="26"/>
          <w:szCs w:val="26"/>
        </w:rPr>
      </w:pPr>
    </w:p>
    <w:p w14:paraId="03B8D806" w14:textId="77777777" w:rsidR="009A6702" w:rsidRDefault="009A6702" w:rsidP="009A6702">
      <w:pPr>
        <w:rPr>
          <w:rFonts w:ascii="Myriad Pro" w:eastAsia="Calibri" w:hAnsi="Myriad Pro" w:cs="Times New Roman"/>
          <w:sz w:val="26"/>
          <w:szCs w:val="26"/>
        </w:rPr>
      </w:pPr>
      <w:r>
        <w:rPr>
          <w:rFonts w:ascii="Myriad Pro" w:eastAsia="Calibri" w:hAnsi="Myriad Pro" w:cs="Times New Roman"/>
          <w:sz w:val="26"/>
          <w:szCs w:val="26"/>
        </w:rPr>
        <w:br w:type="page"/>
      </w:r>
    </w:p>
    <w:p w14:paraId="6544073D"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1" w:name="_Toc33287988"/>
      <w:bookmarkStart w:id="22" w:name="_Toc45879481"/>
      <w:r>
        <w:rPr>
          <w:rFonts w:ascii="Myriad Pro" w:hAnsi="Myriad Pro"/>
          <w:b/>
          <w:color w:val="4F6228" w:themeColor="accent3" w:themeShade="80"/>
          <w:sz w:val="28"/>
          <w:szCs w:val="28"/>
        </w:rPr>
        <w:lastRenderedPageBreak/>
        <w:t>Нормативно-правовая база</w:t>
      </w:r>
      <w:bookmarkEnd w:id="21"/>
      <w:bookmarkEnd w:id="22"/>
    </w:p>
    <w:p w14:paraId="7DD69DAD" w14:textId="77777777" w:rsidR="009A6702" w:rsidRPr="00700007" w:rsidRDefault="009A6702" w:rsidP="009A6702">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2D6BF2FB" w14:textId="77777777" w:rsidR="009A6702" w:rsidRPr="00700007" w:rsidRDefault="009A6702" w:rsidP="00C03159">
      <w:pPr>
        <w:pStyle w:val="a3"/>
        <w:numPr>
          <w:ilvl w:val="0"/>
          <w:numId w:val="2"/>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15547D9" w14:textId="77777777" w:rsidR="009A6702" w:rsidRPr="00700007" w:rsidRDefault="009A6702" w:rsidP="00C03159">
      <w:pPr>
        <w:pStyle w:val="a3"/>
        <w:numPr>
          <w:ilvl w:val="0"/>
          <w:numId w:val="2"/>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FB2204E" w14:textId="77777777" w:rsidR="009A6702" w:rsidRDefault="009A6702" w:rsidP="00C03159">
      <w:pPr>
        <w:pStyle w:val="a3"/>
        <w:numPr>
          <w:ilvl w:val="0"/>
          <w:numId w:val="2"/>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4F8E2D52" w14:textId="77777777" w:rsidR="009A6702" w:rsidRPr="00883917" w:rsidRDefault="009A6702" w:rsidP="00C03159">
      <w:pPr>
        <w:pStyle w:val="a3"/>
        <w:numPr>
          <w:ilvl w:val="0"/>
          <w:numId w:val="2"/>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C6D8C97" w14:textId="77777777" w:rsidR="009A6702" w:rsidRPr="00883917" w:rsidRDefault="009A6702" w:rsidP="00C03159">
      <w:pPr>
        <w:pStyle w:val="a3"/>
        <w:numPr>
          <w:ilvl w:val="0"/>
          <w:numId w:val="2"/>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1B7429D" w14:textId="77777777" w:rsidR="009A6702" w:rsidRDefault="009A6702" w:rsidP="00C03159">
      <w:pPr>
        <w:pStyle w:val="a3"/>
        <w:numPr>
          <w:ilvl w:val="0"/>
          <w:numId w:val="2"/>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5E835EFE" w14:textId="77777777" w:rsidR="009A6702" w:rsidRDefault="009A6702" w:rsidP="00C03159">
      <w:pPr>
        <w:pStyle w:val="a3"/>
        <w:numPr>
          <w:ilvl w:val="0"/>
          <w:numId w:val="2"/>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70E02DEE" w14:textId="77777777" w:rsidR="009A6702" w:rsidRDefault="009A6702" w:rsidP="00C03159">
      <w:pPr>
        <w:pStyle w:val="a3"/>
        <w:numPr>
          <w:ilvl w:val="0"/>
          <w:numId w:val="2"/>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34F06BC" w14:textId="77777777" w:rsidR="009A6702" w:rsidRDefault="009A6702" w:rsidP="00C03159">
      <w:pPr>
        <w:pStyle w:val="a3"/>
        <w:numPr>
          <w:ilvl w:val="0"/>
          <w:numId w:val="2"/>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9C23D20" w14:textId="77777777" w:rsidR="009A6702" w:rsidRPr="007F00A7" w:rsidRDefault="009A6702" w:rsidP="00C03159">
      <w:pPr>
        <w:pStyle w:val="a3"/>
        <w:numPr>
          <w:ilvl w:val="0"/>
          <w:numId w:val="2"/>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5BAFE4DE" w14:textId="77777777" w:rsidR="009A6702" w:rsidRDefault="009A6702" w:rsidP="00C03159">
      <w:pPr>
        <w:pStyle w:val="a3"/>
        <w:numPr>
          <w:ilvl w:val="0"/>
          <w:numId w:val="2"/>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5EBF63D" w14:textId="77777777" w:rsidR="009A6702" w:rsidRDefault="009A6702" w:rsidP="00C03159">
      <w:pPr>
        <w:pStyle w:val="a3"/>
        <w:numPr>
          <w:ilvl w:val="0"/>
          <w:numId w:val="2"/>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852309E" w14:textId="77777777" w:rsidR="009A6702" w:rsidRDefault="009A6702" w:rsidP="00C03159">
      <w:pPr>
        <w:pStyle w:val="a3"/>
        <w:numPr>
          <w:ilvl w:val="0"/>
          <w:numId w:val="2"/>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41FE88E" w14:textId="77777777" w:rsidR="009A6702" w:rsidRPr="0019046A" w:rsidRDefault="009A6702" w:rsidP="00C03159">
      <w:pPr>
        <w:pStyle w:val="a3"/>
        <w:numPr>
          <w:ilvl w:val="0"/>
          <w:numId w:val="2"/>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7294A2F" w14:textId="77777777" w:rsidR="009A6702" w:rsidRPr="00700007" w:rsidRDefault="009A6702" w:rsidP="00C03159">
      <w:pPr>
        <w:pStyle w:val="a3"/>
        <w:numPr>
          <w:ilvl w:val="0"/>
          <w:numId w:val="2"/>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60FA232" w14:textId="77777777" w:rsidR="009A6702" w:rsidRPr="00700007" w:rsidRDefault="009A6702" w:rsidP="00C03159">
      <w:pPr>
        <w:pStyle w:val="a3"/>
        <w:numPr>
          <w:ilvl w:val="0"/>
          <w:numId w:val="2"/>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50CE500C" w14:textId="77777777" w:rsidR="0053627D" w:rsidRDefault="0053627D" w:rsidP="00670E90">
      <w:pPr>
        <w:pStyle w:val="a3"/>
        <w:spacing w:after="0" w:line="360" w:lineRule="auto"/>
        <w:ind w:left="709"/>
        <w:jc w:val="both"/>
      </w:pPr>
      <w:r>
        <w:br w:type="page"/>
      </w:r>
    </w:p>
    <w:p w14:paraId="15E1CE2E" w14:textId="77777777" w:rsidR="00462085" w:rsidRPr="00545BB3" w:rsidRDefault="00462085"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3" w:name="_Toc45879482"/>
      <w:r w:rsidRPr="00545BB3">
        <w:rPr>
          <w:rFonts w:ascii="Myriad Pro" w:hAnsi="Myriad Pro"/>
          <w:b/>
          <w:color w:val="4F6228" w:themeColor="accent3" w:themeShade="80"/>
          <w:sz w:val="28"/>
          <w:szCs w:val="28"/>
        </w:rPr>
        <w:lastRenderedPageBreak/>
        <w:t>Общая информация об организации</w:t>
      </w:r>
      <w:bookmarkEnd w:id="23"/>
    </w:p>
    <w:p w14:paraId="12AF6AD1" w14:textId="77777777" w:rsidR="00023DEF" w:rsidRDefault="00255358" w:rsidP="009548A0">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Филиал ПАО «МРСК Северо-Запада» «Архэнерго» осуществляет передачу электрической энергии на территории Архангельской области, площадь охвата</w:t>
      </w:r>
      <w:r w:rsidR="00023DEF">
        <w:rPr>
          <w:rFonts w:ascii="Myriad Pro" w:eastAsia="Calibri" w:hAnsi="Myriad Pro" w:cs="Times New Roman"/>
          <w:iCs/>
          <w:sz w:val="26"/>
          <w:szCs w:val="26"/>
        </w:rPr>
        <w:t xml:space="preserve"> составляет</w:t>
      </w:r>
      <w:r w:rsidRPr="002534AE">
        <w:rPr>
          <w:rFonts w:ascii="Myriad Pro" w:eastAsia="Calibri" w:hAnsi="Myriad Pro" w:cs="Times New Roman"/>
          <w:iCs/>
          <w:sz w:val="26"/>
          <w:szCs w:val="26"/>
        </w:rPr>
        <w:t xml:space="preserve"> 245,7</w:t>
      </w:r>
      <w:r w:rsidR="00F801CB" w:rsidRPr="002534AE">
        <w:rPr>
          <w:rFonts w:ascii="Myriad Pro" w:eastAsia="Calibri" w:hAnsi="Myriad Pro" w:cs="Times New Roman"/>
          <w:iCs/>
          <w:sz w:val="26"/>
          <w:szCs w:val="26"/>
        </w:rPr>
        <w:t xml:space="preserve"> тыс. кв. км.</w:t>
      </w:r>
      <w:r w:rsidRPr="002534AE">
        <w:rPr>
          <w:rFonts w:ascii="Myriad Pro" w:eastAsia="Calibri" w:hAnsi="Myriad Pro" w:cs="Times New Roman"/>
          <w:iCs/>
          <w:sz w:val="26"/>
          <w:szCs w:val="26"/>
        </w:rPr>
        <w:t xml:space="preserve"> </w:t>
      </w:r>
      <w:r w:rsidR="00023DEF">
        <w:rPr>
          <w:rFonts w:ascii="Myriad Pro" w:eastAsia="Calibri" w:hAnsi="Myriad Pro" w:cs="Times New Roman"/>
          <w:iCs/>
          <w:sz w:val="26"/>
          <w:szCs w:val="26"/>
        </w:rPr>
        <w:t>Общая протяженность воздушных и кабельных линий электропередачи 26 423 км.</w:t>
      </w:r>
    </w:p>
    <w:p w14:paraId="6EA19EED" w14:textId="77777777" w:rsidR="00023DEF" w:rsidRDefault="00023DEF" w:rsidP="00255358">
      <w:pPr>
        <w:spacing w:after="0" w:line="360"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Количество подстанций напряжением 35кВ и выше – 166 шт.</w:t>
      </w:r>
    </w:p>
    <w:p w14:paraId="495AE37B" w14:textId="77777777" w:rsidR="00023DEF" w:rsidRDefault="00023DEF" w:rsidP="00255358">
      <w:pPr>
        <w:spacing w:after="0" w:line="360"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Установленная мощность силовых трансформаторов – 2 202 МВА.</w:t>
      </w:r>
    </w:p>
    <w:p w14:paraId="3ED5C96A" w14:textId="77777777" w:rsidR="00255358" w:rsidRPr="002534AE" w:rsidRDefault="00EE3240" w:rsidP="00255358">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С 01.01.2009 в составе филиала ПАО «МРСК Северо-Запада» «Архэнерго» находятся</w:t>
      </w:r>
      <w:r w:rsidR="00255358" w:rsidRPr="002534AE">
        <w:rPr>
          <w:rFonts w:ascii="Myriad Pro" w:eastAsia="Calibri" w:hAnsi="Myriad Pro" w:cs="Times New Roman"/>
          <w:iCs/>
          <w:sz w:val="26"/>
          <w:szCs w:val="26"/>
        </w:rPr>
        <w:t xml:space="preserve"> 4 производственных отделения (Архангельские, Вельские, Котла</w:t>
      </w:r>
      <w:r w:rsidR="00D621F3">
        <w:rPr>
          <w:rFonts w:ascii="Myriad Pro" w:eastAsia="Calibri" w:hAnsi="Myriad Pro" w:cs="Times New Roman"/>
          <w:iCs/>
          <w:sz w:val="26"/>
          <w:szCs w:val="26"/>
        </w:rPr>
        <w:t>сские и Плесецкие электрические</w:t>
      </w:r>
      <w:r w:rsidR="00255358" w:rsidRPr="002534AE">
        <w:rPr>
          <w:rFonts w:ascii="Myriad Pro" w:eastAsia="Calibri" w:hAnsi="Myriad Pro" w:cs="Times New Roman"/>
          <w:iCs/>
          <w:sz w:val="26"/>
          <w:szCs w:val="26"/>
        </w:rPr>
        <w:t xml:space="preserve"> сети).</w:t>
      </w:r>
    </w:p>
    <w:p w14:paraId="2A9CB848" w14:textId="77777777" w:rsidR="009C2147" w:rsidRDefault="009C2147" w:rsidP="009C2147">
      <w:pPr>
        <w:shd w:val="clear" w:color="auto" w:fill="FFFFFF"/>
        <w:spacing w:after="0" w:line="360" w:lineRule="auto"/>
        <w:ind w:firstLine="567"/>
        <w:jc w:val="both"/>
        <w:textAlignment w:val="baseline"/>
        <w:rPr>
          <w:rFonts w:ascii="Myriad Pro" w:eastAsia="Calibri" w:hAnsi="Myriad Pro" w:cs="Times New Roman"/>
          <w:iCs/>
          <w:sz w:val="26"/>
          <w:szCs w:val="26"/>
        </w:rPr>
      </w:pPr>
      <w:r w:rsidRPr="000B6BFF">
        <w:rPr>
          <w:rFonts w:ascii="Myriad Pro" w:eastAsia="Calibri" w:hAnsi="Myriad Pro" w:cs="Times New Roman"/>
          <w:iCs/>
          <w:sz w:val="26"/>
          <w:szCs w:val="26"/>
        </w:rPr>
        <w:t xml:space="preserve">Инвестиционная программа ПАО «МРСК Северо-Запада» на </w:t>
      </w:r>
      <w:r w:rsidR="00545BB3">
        <w:rPr>
          <w:rFonts w:ascii="Myriad Pro" w:eastAsia="Calibri" w:hAnsi="Myriad Pro" w:cs="Times New Roman"/>
          <w:iCs/>
          <w:sz w:val="26"/>
          <w:szCs w:val="26"/>
        </w:rPr>
        <w:br/>
      </w:r>
      <w:r w:rsidRPr="000B6BFF">
        <w:rPr>
          <w:rFonts w:ascii="Myriad Pro" w:eastAsia="Calibri" w:hAnsi="Myriad Pro" w:cs="Times New Roman"/>
          <w:iCs/>
          <w:sz w:val="26"/>
          <w:szCs w:val="26"/>
        </w:rPr>
        <w:t xml:space="preserve">период 2016-2020 </w:t>
      </w:r>
      <w:r w:rsidR="00545BB3">
        <w:rPr>
          <w:rFonts w:ascii="Myriad Pro" w:eastAsia="Calibri" w:hAnsi="Myriad Pro" w:cs="Times New Roman"/>
          <w:iCs/>
          <w:sz w:val="26"/>
          <w:szCs w:val="26"/>
        </w:rPr>
        <w:t>гг.</w:t>
      </w:r>
      <w:r w:rsidRPr="000B6BFF">
        <w:rPr>
          <w:rFonts w:ascii="Myriad Pro" w:eastAsia="Calibri" w:hAnsi="Myriad Pro" w:cs="Times New Roman"/>
          <w:iCs/>
          <w:sz w:val="26"/>
          <w:szCs w:val="26"/>
        </w:rPr>
        <w:t xml:space="preserve"> утверждена приказом Минэнерго России от 30.11.2015 № 906</w:t>
      </w:r>
      <w:r>
        <w:rPr>
          <w:rFonts w:ascii="Myriad Pro" w:eastAsia="Calibri" w:hAnsi="Myriad Pro" w:cs="Times New Roman"/>
          <w:iCs/>
          <w:sz w:val="26"/>
          <w:szCs w:val="26"/>
        </w:rPr>
        <w:t>.</w:t>
      </w:r>
      <w:r w:rsidRPr="000B6BFF">
        <w:rPr>
          <w:rFonts w:ascii="Myriad Pro" w:eastAsia="Calibri" w:hAnsi="Myriad Pro" w:cs="Times New Roman"/>
          <w:iCs/>
          <w:sz w:val="26"/>
          <w:szCs w:val="26"/>
        </w:rPr>
        <w:t xml:space="preserve"> </w:t>
      </w:r>
      <w:r>
        <w:rPr>
          <w:rFonts w:ascii="Myriad Pro" w:eastAsia="Calibri" w:hAnsi="Myriad Pro" w:cs="Times New Roman"/>
          <w:iCs/>
          <w:sz w:val="26"/>
          <w:szCs w:val="26"/>
        </w:rPr>
        <w:t>П</w:t>
      </w:r>
      <w:r w:rsidRPr="000B6BFF">
        <w:rPr>
          <w:rFonts w:ascii="Myriad Pro" w:eastAsia="Calibri" w:hAnsi="Myriad Pro" w:cs="Times New Roman"/>
          <w:iCs/>
          <w:sz w:val="26"/>
          <w:szCs w:val="26"/>
        </w:rPr>
        <w:t>риказ</w:t>
      </w:r>
      <w:r>
        <w:rPr>
          <w:rFonts w:ascii="Myriad Pro" w:eastAsia="Calibri" w:hAnsi="Myriad Pro" w:cs="Times New Roman"/>
          <w:iCs/>
          <w:sz w:val="26"/>
          <w:szCs w:val="26"/>
        </w:rPr>
        <w:t>ом</w:t>
      </w:r>
      <w:r w:rsidRPr="000B6BFF">
        <w:rPr>
          <w:rFonts w:ascii="Myriad Pro" w:eastAsia="Calibri" w:hAnsi="Myriad Pro" w:cs="Times New Roman"/>
          <w:iCs/>
          <w:sz w:val="26"/>
          <w:szCs w:val="26"/>
        </w:rPr>
        <w:t xml:space="preserve"> Минэнерго России от 16.12.2016 № 1333 </w:t>
      </w:r>
      <w:r>
        <w:rPr>
          <w:rFonts w:ascii="Myriad Pro" w:eastAsia="Calibri" w:hAnsi="Myriad Pro" w:cs="Times New Roman"/>
          <w:iCs/>
          <w:sz w:val="26"/>
          <w:szCs w:val="26"/>
        </w:rPr>
        <w:t xml:space="preserve">утверждены </w:t>
      </w:r>
      <w:r w:rsidRPr="000B6BFF">
        <w:rPr>
          <w:rFonts w:ascii="Myriad Pro" w:eastAsia="Calibri" w:hAnsi="Myriad Pro" w:cs="Times New Roman"/>
          <w:iCs/>
          <w:sz w:val="26"/>
          <w:szCs w:val="26"/>
        </w:rPr>
        <w:t>изменения</w:t>
      </w:r>
      <w:r>
        <w:rPr>
          <w:rFonts w:ascii="Myriad Pro" w:eastAsia="Calibri" w:hAnsi="Myriad Pro" w:cs="Times New Roman"/>
          <w:iCs/>
          <w:sz w:val="26"/>
          <w:szCs w:val="26"/>
        </w:rPr>
        <w:t xml:space="preserve"> в Инвестиционную программу</w:t>
      </w:r>
      <w:r w:rsidRPr="000B6BFF">
        <w:rPr>
          <w:rFonts w:ascii="Myriad Pro" w:eastAsia="Calibri" w:hAnsi="Myriad Pro" w:cs="Times New Roman"/>
          <w:iCs/>
          <w:sz w:val="26"/>
          <w:szCs w:val="26"/>
        </w:rPr>
        <w:t xml:space="preserve"> на 2016-2025 годы. ПАО «МРСК Северо-Запада» </w:t>
      </w:r>
      <w:r w:rsidR="00545BB3">
        <w:rPr>
          <w:rFonts w:ascii="Myriad Pro" w:eastAsia="Calibri" w:hAnsi="Myriad Pro" w:cs="Times New Roman"/>
          <w:iCs/>
          <w:sz w:val="26"/>
          <w:szCs w:val="26"/>
        </w:rPr>
        <w:br/>
      </w:r>
      <w:r w:rsidRPr="000B6BFF">
        <w:rPr>
          <w:rFonts w:ascii="Myriad Pro" w:eastAsia="Calibri" w:hAnsi="Myriad Pro" w:cs="Times New Roman"/>
          <w:iCs/>
          <w:sz w:val="26"/>
          <w:szCs w:val="26"/>
        </w:rPr>
        <w:t>в 2018 году в установленном порядке направило в Минэнерго России проект изменений в инвестиционную программу на 2016-2025</w:t>
      </w:r>
      <w:r>
        <w:rPr>
          <w:rFonts w:ascii="Myriad Pro" w:eastAsia="Calibri" w:hAnsi="Myriad Pro" w:cs="Times New Roman"/>
          <w:iCs/>
          <w:sz w:val="26"/>
          <w:szCs w:val="26"/>
        </w:rPr>
        <w:t xml:space="preserve"> </w:t>
      </w:r>
      <w:r w:rsidRPr="000B6BFF">
        <w:rPr>
          <w:rFonts w:ascii="Myriad Pro" w:eastAsia="Calibri" w:hAnsi="Myriad Pro" w:cs="Times New Roman"/>
          <w:iCs/>
          <w:sz w:val="26"/>
          <w:szCs w:val="26"/>
        </w:rPr>
        <w:t>г</w:t>
      </w:r>
      <w:r>
        <w:rPr>
          <w:rFonts w:ascii="Myriad Pro" w:eastAsia="Calibri" w:hAnsi="Myriad Pro" w:cs="Times New Roman"/>
          <w:iCs/>
          <w:sz w:val="26"/>
          <w:szCs w:val="26"/>
        </w:rPr>
        <w:t>оды</w:t>
      </w:r>
      <w:r w:rsidRPr="000B6BFF">
        <w:rPr>
          <w:rFonts w:ascii="Myriad Pro" w:eastAsia="Calibri" w:hAnsi="Myriad Pro" w:cs="Times New Roman"/>
          <w:iCs/>
          <w:sz w:val="26"/>
          <w:szCs w:val="26"/>
        </w:rPr>
        <w:t xml:space="preserve">, в т.ч. по </w:t>
      </w:r>
      <w:r>
        <w:rPr>
          <w:rFonts w:ascii="Myriad Pro" w:eastAsia="Calibri" w:hAnsi="Myriad Pro" w:cs="Times New Roman"/>
          <w:iCs/>
          <w:sz w:val="26"/>
          <w:szCs w:val="26"/>
        </w:rPr>
        <w:t>Архангельской</w:t>
      </w:r>
      <w:r w:rsidRPr="000B6BFF">
        <w:rPr>
          <w:rFonts w:ascii="Myriad Pro" w:eastAsia="Calibri" w:hAnsi="Myriad Pro" w:cs="Times New Roman"/>
          <w:iCs/>
          <w:sz w:val="26"/>
          <w:szCs w:val="26"/>
        </w:rPr>
        <w:t xml:space="preserve"> области. </w:t>
      </w:r>
      <w:r>
        <w:rPr>
          <w:rFonts w:ascii="Myriad Pro" w:eastAsia="Calibri" w:hAnsi="Myriad Pro" w:cs="Times New Roman"/>
          <w:iCs/>
          <w:sz w:val="26"/>
          <w:szCs w:val="26"/>
        </w:rPr>
        <w:t xml:space="preserve">Соответствующие изменения в инвестиционную программу были утверждены </w:t>
      </w:r>
      <w:r w:rsidRPr="000B6BFF">
        <w:rPr>
          <w:rFonts w:ascii="Myriad Pro" w:eastAsia="Calibri" w:hAnsi="Myriad Pro" w:cs="Times New Roman"/>
          <w:iCs/>
          <w:sz w:val="26"/>
          <w:szCs w:val="26"/>
        </w:rPr>
        <w:t>Приказом Минэнерго России от 21.12.2018 № 26@.</w:t>
      </w:r>
    </w:p>
    <w:p w14:paraId="595674A7" w14:textId="77777777" w:rsidR="00255358" w:rsidRPr="002534AE" w:rsidRDefault="00255358" w:rsidP="00255358">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 xml:space="preserve">2019 год является </w:t>
      </w:r>
      <w:r w:rsidR="00901500" w:rsidRPr="002534AE">
        <w:rPr>
          <w:rFonts w:ascii="Myriad Pro" w:eastAsia="Calibri" w:hAnsi="Myriad Pro" w:cs="Times New Roman"/>
          <w:iCs/>
          <w:sz w:val="26"/>
          <w:szCs w:val="26"/>
        </w:rPr>
        <w:t>первым</w:t>
      </w:r>
      <w:r w:rsidRPr="002534AE">
        <w:rPr>
          <w:rFonts w:ascii="Myriad Pro" w:eastAsia="Calibri" w:hAnsi="Myriad Pro" w:cs="Times New Roman"/>
          <w:iCs/>
          <w:sz w:val="26"/>
          <w:szCs w:val="26"/>
        </w:rPr>
        <w:t xml:space="preserve"> годом </w:t>
      </w:r>
      <w:r w:rsidR="009C2147">
        <w:rPr>
          <w:rFonts w:ascii="Myriad Pro" w:eastAsia="Calibri" w:hAnsi="Myriad Pro" w:cs="Times New Roman"/>
          <w:iCs/>
          <w:sz w:val="26"/>
          <w:szCs w:val="26"/>
        </w:rPr>
        <w:t xml:space="preserve">второго </w:t>
      </w:r>
      <w:r w:rsidRPr="002534AE">
        <w:rPr>
          <w:rFonts w:ascii="Myriad Pro" w:eastAsia="Calibri" w:hAnsi="Myriad Pro" w:cs="Times New Roman"/>
          <w:iCs/>
          <w:sz w:val="26"/>
          <w:szCs w:val="26"/>
        </w:rPr>
        <w:t>долгосрочного периода р</w:t>
      </w:r>
      <w:r w:rsidR="00901500" w:rsidRPr="002534AE">
        <w:rPr>
          <w:rFonts w:ascii="Myriad Pro" w:eastAsia="Calibri" w:hAnsi="Myriad Pro" w:cs="Times New Roman"/>
          <w:iCs/>
          <w:sz w:val="26"/>
          <w:szCs w:val="26"/>
        </w:rPr>
        <w:t>егулирования 2019-2023</w:t>
      </w:r>
      <w:r w:rsidRPr="002534AE">
        <w:rPr>
          <w:rFonts w:ascii="Myriad Pro" w:eastAsia="Calibri" w:hAnsi="Myriad Pro" w:cs="Times New Roman"/>
          <w:iCs/>
          <w:sz w:val="26"/>
          <w:szCs w:val="26"/>
        </w:rPr>
        <w:t xml:space="preserve"> гг. Необходимая валовая выручка филиала ПАО</w:t>
      </w:r>
      <w:r w:rsidR="00545BB3">
        <w:rPr>
          <w:rFonts w:ascii="Myriad Pro" w:eastAsia="Calibri" w:hAnsi="Myriad Pro" w:cs="Times New Roman"/>
          <w:iCs/>
          <w:sz w:val="26"/>
          <w:szCs w:val="26"/>
        </w:rPr>
        <w:t> </w:t>
      </w:r>
      <w:r w:rsidRPr="002534AE">
        <w:rPr>
          <w:rFonts w:ascii="Myriad Pro" w:eastAsia="Calibri" w:hAnsi="Myriad Pro" w:cs="Times New Roman"/>
          <w:iCs/>
          <w:sz w:val="26"/>
          <w:szCs w:val="26"/>
        </w:rPr>
        <w:t>«МРСК</w:t>
      </w:r>
      <w:r w:rsidR="00545BB3">
        <w:rPr>
          <w:rFonts w:ascii="Myriad Pro" w:eastAsia="Calibri" w:hAnsi="Myriad Pro" w:cs="Times New Roman"/>
          <w:iCs/>
          <w:sz w:val="26"/>
          <w:szCs w:val="26"/>
        </w:rPr>
        <w:t> </w:t>
      </w:r>
      <w:r w:rsidR="00901500" w:rsidRPr="002534AE">
        <w:rPr>
          <w:rFonts w:ascii="Myriad Pro" w:eastAsia="Calibri" w:hAnsi="Myriad Pro" w:cs="Times New Roman"/>
          <w:iCs/>
          <w:sz w:val="26"/>
          <w:szCs w:val="26"/>
        </w:rPr>
        <w:t xml:space="preserve">Северо-Запада» </w:t>
      </w:r>
      <w:r w:rsidRPr="002534AE">
        <w:rPr>
          <w:rFonts w:ascii="Myriad Pro" w:eastAsia="Calibri" w:hAnsi="Myriad Pro" w:cs="Times New Roman"/>
          <w:iCs/>
          <w:sz w:val="26"/>
          <w:szCs w:val="26"/>
        </w:rPr>
        <w:t>«</w:t>
      </w:r>
      <w:r w:rsidR="00901500" w:rsidRPr="002534AE">
        <w:rPr>
          <w:rFonts w:ascii="Myriad Pro" w:eastAsia="Calibri" w:hAnsi="Myriad Pro" w:cs="Times New Roman"/>
          <w:iCs/>
          <w:sz w:val="26"/>
          <w:szCs w:val="26"/>
        </w:rPr>
        <w:t>Архэнерго</w:t>
      </w:r>
      <w:r w:rsidRPr="002534AE">
        <w:rPr>
          <w:rFonts w:ascii="Myriad Pro" w:eastAsia="Calibri" w:hAnsi="Myriad Pro" w:cs="Times New Roman"/>
          <w:iCs/>
          <w:sz w:val="26"/>
          <w:szCs w:val="26"/>
        </w:rPr>
        <w:t>» на 2019 год определена методом долгосрочной индексации.</w:t>
      </w:r>
    </w:p>
    <w:p w14:paraId="64C603FB" w14:textId="77777777" w:rsidR="00255358" w:rsidRPr="002534AE" w:rsidRDefault="00255358" w:rsidP="00255358">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 xml:space="preserve">Долгосрочные параметры регулирования филиала </w:t>
      </w:r>
      <w:r w:rsidR="00561982">
        <w:rPr>
          <w:rFonts w:ascii="Myriad Pro" w:eastAsia="Calibri" w:hAnsi="Myriad Pro" w:cs="Times New Roman"/>
          <w:iCs/>
          <w:sz w:val="26"/>
          <w:szCs w:val="26"/>
        </w:rPr>
        <w:br/>
      </w:r>
      <w:r w:rsidR="005054B2">
        <w:rPr>
          <w:rFonts w:ascii="Myriad Pro" w:eastAsia="Calibri" w:hAnsi="Myriad Pro" w:cs="Times New Roman"/>
          <w:iCs/>
          <w:sz w:val="26"/>
          <w:szCs w:val="26"/>
        </w:rPr>
        <w:t>ПАО</w:t>
      </w:r>
      <w:r w:rsidR="00561982">
        <w:rPr>
          <w:rFonts w:ascii="Myriad Pro" w:eastAsia="Calibri" w:hAnsi="Myriad Pro" w:cs="Times New Roman"/>
          <w:iCs/>
          <w:sz w:val="26"/>
          <w:szCs w:val="26"/>
        </w:rPr>
        <w:t> </w:t>
      </w:r>
      <w:r w:rsidR="00901500" w:rsidRPr="002534AE">
        <w:rPr>
          <w:rFonts w:ascii="Myriad Pro" w:eastAsia="Calibri" w:hAnsi="Myriad Pro" w:cs="Times New Roman"/>
          <w:iCs/>
          <w:sz w:val="26"/>
          <w:szCs w:val="26"/>
        </w:rPr>
        <w:t>«МРСК</w:t>
      </w:r>
      <w:r w:rsidR="00561982">
        <w:rPr>
          <w:rFonts w:ascii="Myriad Pro" w:eastAsia="Calibri" w:hAnsi="Myriad Pro" w:cs="Times New Roman"/>
          <w:iCs/>
          <w:sz w:val="26"/>
          <w:szCs w:val="26"/>
        </w:rPr>
        <w:t> </w:t>
      </w:r>
      <w:r w:rsidR="00901500" w:rsidRPr="002534AE">
        <w:rPr>
          <w:rFonts w:ascii="Myriad Pro" w:eastAsia="Calibri" w:hAnsi="Myriad Pro" w:cs="Times New Roman"/>
          <w:iCs/>
          <w:sz w:val="26"/>
          <w:szCs w:val="26"/>
        </w:rPr>
        <w:t>Северо-Запада» «Архэнерго»</w:t>
      </w:r>
      <w:r w:rsidRPr="002534AE">
        <w:rPr>
          <w:rFonts w:ascii="Myriad Pro" w:eastAsia="Calibri" w:hAnsi="Myriad Pro" w:cs="Times New Roman"/>
          <w:iCs/>
          <w:sz w:val="26"/>
          <w:szCs w:val="26"/>
        </w:rPr>
        <w:t xml:space="preserve"> на 201</w:t>
      </w:r>
      <w:r w:rsidR="00901500" w:rsidRPr="002534AE">
        <w:rPr>
          <w:rFonts w:ascii="Myriad Pro" w:eastAsia="Calibri" w:hAnsi="Myriad Pro" w:cs="Times New Roman"/>
          <w:iCs/>
          <w:sz w:val="26"/>
          <w:szCs w:val="26"/>
        </w:rPr>
        <w:t>9-2023</w:t>
      </w:r>
      <w:r w:rsidRPr="002534AE">
        <w:rPr>
          <w:rFonts w:ascii="Myriad Pro" w:eastAsia="Calibri" w:hAnsi="Myriad Pro" w:cs="Times New Roman"/>
          <w:iCs/>
          <w:sz w:val="26"/>
          <w:szCs w:val="26"/>
        </w:rPr>
        <w:t xml:space="preserve"> годы были утверждены </w:t>
      </w:r>
      <w:r w:rsidR="002534AE" w:rsidRPr="002534AE">
        <w:rPr>
          <w:rFonts w:ascii="Myriad Pro" w:eastAsia="Calibri" w:hAnsi="Myriad Pro" w:cs="Times New Roman"/>
          <w:iCs/>
          <w:sz w:val="26"/>
          <w:szCs w:val="26"/>
        </w:rPr>
        <w:t>постановлением Агентства по тарифам и ценам Архангельской области от 26.12.2018 г. № 80-э/1 «Об установлении долгосрочных параметров регулирования и необходимой валовой выручки для территориальной сетевой организации ПАО</w:t>
      </w:r>
      <w:r w:rsidR="00561982">
        <w:rPr>
          <w:rFonts w:ascii="Myriad Pro" w:eastAsia="Calibri" w:hAnsi="Myriad Pro" w:cs="Times New Roman"/>
          <w:iCs/>
          <w:sz w:val="26"/>
          <w:szCs w:val="26"/>
        </w:rPr>
        <w:t> </w:t>
      </w:r>
      <w:r w:rsidR="002534AE" w:rsidRPr="002534AE">
        <w:rPr>
          <w:rFonts w:ascii="Myriad Pro" w:eastAsia="Calibri" w:hAnsi="Myriad Pro" w:cs="Times New Roman"/>
          <w:iCs/>
          <w:sz w:val="26"/>
          <w:szCs w:val="26"/>
        </w:rPr>
        <w:t>«МРСК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2534AE">
        <w:rPr>
          <w:rFonts w:ascii="Myriad Pro" w:eastAsia="Calibri" w:hAnsi="Myriad Pro" w:cs="Times New Roman"/>
          <w:iCs/>
          <w:sz w:val="26"/>
          <w:szCs w:val="26"/>
        </w:rPr>
        <w:t>:</w:t>
      </w:r>
    </w:p>
    <w:p w14:paraId="1B93A1CE" w14:textId="77777777" w:rsidR="00255358" w:rsidRPr="002534AE" w:rsidRDefault="00C03159" w:rsidP="00C03159">
      <w:pPr>
        <w:pStyle w:val="a3"/>
        <w:numPr>
          <w:ilvl w:val="0"/>
          <w:numId w:val="5"/>
        </w:numPr>
        <w:spacing w:after="0" w:line="360" w:lineRule="auto"/>
        <w:ind w:left="1281" w:hanging="357"/>
        <w:jc w:val="both"/>
        <w:rPr>
          <w:rFonts w:ascii="Myriad Pro" w:hAnsi="Myriad Pro"/>
          <w:iCs/>
          <w:sz w:val="26"/>
          <w:szCs w:val="26"/>
        </w:rPr>
      </w:pPr>
      <w:r w:rsidRPr="002534AE">
        <w:rPr>
          <w:rFonts w:ascii="Myriad Pro" w:hAnsi="Myriad Pro"/>
          <w:iCs/>
          <w:sz w:val="26"/>
          <w:szCs w:val="26"/>
        </w:rPr>
        <w:lastRenderedPageBreak/>
        <w:t xml:space="preserve">базовый </w:t>
      </w:r>
      <w:r w:rsidR="00255358" w:rsidRPr="002534AE">
        <w:rPr>
          <w:rFonts w:ascii="Myriad Pro" w:hAnsi="Myriad Pro"/>
          <w:iCs/>
          <w:sz w:val="26"/>
          <w:szCs w:val="26"/>
        </w:rPr>
        <w:t xml:space="preserve">уровень </w:t>
      </w:r>
      <w:r w:rsidR="002534AE" w:rsidRPr="002534AE">
        <w:rPr>
          <w:rFonts w:ascii="Myriad Pro" w:hAnsi="Myriad Pro"/>
          <w:iCs/>
          <w:sz w:val="26"/>
          <w:szCs w:val="26"/>
        </w:rPr>
        <w:t>подконтрольных расходов – 2 261,7</w:t>
      </w:r>
      <w:r w:rsidR="00255358" w:rsidRPr="002534AE">
        <w:rPr>
          <w:rFonts w:ascii="Myriad Pro" w:hAnsi="Myriad Pro"/>
          <w:iCs/>
          <w:sz w:val="26"/>
          <w:szCs w:val="26"/>
        </w:rPr>
        <w:t xml:space="preserve"> млн. руб.;</w:t>
      </w:r>
    </w:p>
    <w:p w14:paraId="09B32BB7" w14:textId="77777777" w:rsidR="00255358" w:rsidRPr="002534AE" w:rsidRDefault="00C03159" w:rsidP="00C03159">
      <w:pPr>
        <w:pStyle w:val="a3"/>
        <w:numPr>
          <w:ilvl w:val="0"/>
          <w:numId w:val="5"/>
        </w:numPr>
        <w:spacing w:after="0" w:line="360" w:lineRule="auto"/>
        <w:ind w:left="1281" w:hanging="357"/>
        <w:jc w:val="both"/>
        <w:rPr>
          <w:rFonts w:ascii="Myriad Pro" w:hAnsi="Myriad Pro"/>
          <w:iCs/>
          <w:sz w:val="26"/>
          <w:szCs w:val="26"/>
        </w:rPr>
      </w:pPr>
      <w:r w:rsidRPr="002534AE">
        <w:rPr>
          <w:rFonts w:ascii="Myriad Pro" w:hAnsi="Myriad Pro"/>
          <w:iCs/>
          <w:sz w:val="26"/>
          <w:szCs w:val="26"/>
        </w:rPr>
        <w:t xml:space="preserve">индекс </w:t>
      </w:r>
      <w:r w:rsidR="00255358" w:rsidRPr="002534AE">
        <w:rPr>
          <w:rFonts w:ascii="Myriad Pro" w:hAnsi="Myriad Pro"/>
          <w:iCs/>
          <w:sz w:val="26"/>
          <w:szCs w:val="26"/>
        </w:rPr>
        <w:t xml:space="preserve">эффективности подконтрольных расходов – </w:t>
      </w:r>
      <w:r w:rsidR="002534AE" w:rsidRPr="002534AE">
        <w:rPr>
          <w:rFonts w:ascii="Myriad Pro" w:hAnsi="Myriad Pro"/>
          <w:iCs/>
          <w:sz w:val="26"/>
          <w:szCs w:val="26"/>
        </w:rPr>
        <w:t>2</w:t>
      </w:r>
      <w:r w:rsidR="00255358" w:rsidRPr="002534AE">
        <w:rPr>
          <w:rFonts w:ascii="Myriad Pro" w:hAnsi="Myriad Pro"/>
          <w:iCs/>
          <w:sz w:val="26"/>
          <w:szCs w:val="26"/>
        </w:rPr>
        <w:t>%;</w:t>
      </w:r>
    </w:p>
    <w:p w14:paraId="39A0B0B8" w14:textId="77777777" w:rsidR="00255358" w:rsidRPr="002534AE" w:rsidRDefault="00C03159" w:rsidP="00C03159">
      <w:pPr>
        <w:pStyle w:val="a3"/>
        <w:numPr>
          <w:ilvl w:val="0"/>
          <w:numId w:val="5"/>
        </w:numPr>
        <w:spacing w:after="0" w:line="360" w:lineRule="auto"/>
        <w:ind w:left="1281" w:hanging="357"/>
        <w:jc w:val="both"/>
        <w:rPr>
          <w:rFonts w:ascii="Myriad Pro" w:hAnsi="Myriad Pro"/>
          <w:iCs/>
          <w:sz w:val="26"/>
          <w:szCs w:val="26"/>
        </w:rPr>
      </w:pPr>
      <w:r w:rsidRPr="002534AE">
        <w:rPr>
          <w:rFonts w:ascii="Myriad Pro" w:hAnsi="Myriad Pro"/>
          <w:iCs/>
          <w:sz w:val="26"/>
          <w:szCs w:val="26"/>
        </w:rPr>
        <w:t xml:space="preserve">коэффициент </w:t>
      </w:r>
      <w:r w:rsidR="00255358" w:rsidRPr="002534AE">
        <w:rPr>
          <w:rFonts w:ascii="Myriad Pro" w:hAnsi="Myriad Pro"/>
          <w:iCs/>
          <w:sz w:val="26"/>
          <w:szCs w:val="26"/>
        </w:rPr>
        <w:t>эластичности подконтрольных расходов – 0,75;</w:t>
      </w:r>
    </w:p>
    <w:p w14:paraId="64A8673F" w14:textId="77777777" w:rsidR="002534AE" w:rsidRPr="002534AE" w:rsidRDefault="00C03159" w:rsidP="00C03159">
      <w:pPr>
        <w:pStyle w:val="a3"/>
        <w:numPr>
          <w:ilvl w:val="0"/>
          <w:numId w:val="5"/>
        </w:numPr>
        <w:spacing w:after="0" w:line="360" w:lineRule="auto"/>
        <w:ind w:left="1281" w:hanging="357"/>
        <w:jc w:val="both"/>
        <w:rPr>
          <w:rFonts w:ascii="Myriad Pro" w:hAnsi="Myriad Pro"/>
          <w:iCs/>
          <w:sz w:val="26"/>
          <w:szCs w:val="26"/>
        </w:rPr>
      </w:pPr>
      <w:r w:rsidRPr="002534AE">
        <w:rPr>
          <w:rFonts w:ascii="Myriad Pro" w:hAnsi="Myriad Pro"/>
          <w:iCs/>
          <w:sz w:val="26"/>
          <w:szCs w:val="26"/>
        </w:rPr>
        <w:t xml:space="preserve">уровень </w:t>
      </w:r>
      <w:r w:rsidR="00255358" w:rsidRPr="002534AE">
        <w:rPr>
          <w:rFonts w:ascii="Myriad Pro" w:hAnsi="Myriad Pro"/>
          <w:iCs/>
          <w:sz w:val="26"/>
          <w:szCs w:val="26"/>
        </w:rPr>
        <w:t xml:space="preserve">качества </w:t>
      </w:r>
      <w:r w:rsidR="002534AE" w:rsidRPr="002534AE">
        <w:rPr>
          <w:rFonts w:ascii="Myriad Pro" w:hAnsi="Myriad Pro"/>
          <w:iCs/>
          <w:sz w:val="26"/>
          <w:szCs w:val="26"/>
        </w:rPr>
        <w:t>оказываемых</w:t>
      </w:r>
      <w:r w:rsidR="00255358" w:rsidRPr="002534AE">
        <w:rPr>
          <w:rFonts w:ascii="Myriad Pro" w:hAnsi="Myriad Pro"/>
          <w:iCs/>
          <w:sz w:val="26"/>
          <w:szCs w:val="26"/>
        </w:rPr>
        <w:t xml:space="preserve"> услуг</w:t>
      </w:r>
      <w:r w:rsidR="002534AE" w:rsidRPr="002534AE">
        <w:rPr>
          <w:rFonts w:ascii="Myriad Pro" w:hAnsi="Myriad Pro"/>
          <w:iCs/>
          <w:sz w:val="26"/>
          <w:szCs w:val="26"/>
        </w:rPr>
        <w:t xml:space="preserve"> -</w:t>
      </w:r>
      <w:r w:rsidR="00D621F3">
        <w:rPr>
          <w:rFonts w:ascii="Myriad Pro" w:hAnsi="Myriad Pro"/>
          <w:iCs/>
          <w:sz w:val="26"/>
          <w:szCs w:val="26"/>
        </w:rPr>
        <w:t xml:space="preserve"> </w:t>
      </w:r>
      <w:r w:rsidR="002534AE" w:rsidRPr="002534AE">
        <w:rPr>
          <w:rFonts w:ascii="Myriad Pro" w:hAnsi="Myriad Pro"/>
          <w:iCs/>
          <w:sz w:val="26"/>
          <w:szCs w:val="26"/>
        </w:rPr>
        <w:t>1,0</w:t>
      </w:r>
      <w:r w:rsidR="00D621F3">
        <w:rPr>
          <w:rFonts w:ascii="Myriad Pro" w:hAnsi="Myriad Pro"/>
          <w:iCs/>
          <w:sz w:val="26"/>
          <w:szCs w:val="26"/>
        </w:rPr>
        <w:t>;</w:t>
      </w:r>
    </w:p>
    <w:p w14:paraId="2B8DC503" w14:textId="77777777" w:rsidR="00255358" w:rsidRPr="002534AE" w:rsidRDefault="00C03159" w:rsidP="00C03159">
      <w:pPr>
        <w:pStyle w:val="a3"/>
        <w:numPr>
          <w:ilvl w:val="0"/>
          <w:numId w:val="5"/>
        </w:numPr>
        <w:spacing w:after="0" w:line="360" w:lineRule="auto"/>
        <w:ind w:left="1281" w:hanging="357"/>
        <w:jc w:val="both"/>
        <w:rPr>
          <w:rFonts w:ascii="Myriad Pro" w:hAnsi="Myriad Pro"/>
          <w:iCs/>
          <w:sz w:val="26"/>
          <w:szCs w:val="26"/>
        </w:rPr>
      </w:pPr>
      <w:r w:rsidRPr="002534AE">
        <w:rPr>
          <w:rFonts w:ascii="Myriad Pro" w:hAnsi="Myriad Pro"/>
          <w:iCs/>
          <w:sz w:val="26"/>
          <w:szCs w:val="26"/>
        </w:rPr>
        <w:t xml:space="preserve">уровень </w:t>
      </w:r>
      <w:r w:rsidR="002534AE" w:rsidRPr="002534AE">
        <w:rPr>
          <w:rFonts w:ascii="Myriad Pro" w:hAnsi="Myriad Pro"/>
          <w:iCs/>
          <w:sz w:val="26"/>
          <w:szCs w:val="26"/>
        </w:rPr>
        <w:t>надежности оказываемых услуг</w:t>
      </w:r>
      <w:r w:rsidR="00255358" w:rsidRPr="002534AE">
        <w:rPr>
          <w:rFonts w:ascii="Myriad Pro" w:hAnsi="Myriad Pro"/>
          <w:iCs/>
          <w:sz w:val="26"/>
          <w:szCs w:val="26"/>
        </w:rPr>
        <w:t>;</w:t>
      </w:r>
    </w:p>
    <w:p w14:paraId="78CBD7DB" w14:textId="77777777" w:rsidR="00255358" w:rsidRPr="002534AE" w:rsidRDefault="00C03159" w:rsidP="00C03159">
      <w:pPr>
        <w:pStyle w:val="a3"/>
        <w:numPr>
          <w:ilvl w:val="0"/>
          <w:numId w:val="5"/>
        </w:numPr>
        <w:spacing w:after="0" w:line="360" w:lineRule="auto"/>
        <w:ind w:left="1281" w:hanging="357"/>
        <w:jc w:val="both"/>
        <w:rPr>
          <w:rFonts w:ascii="Myriad Pro" w:hAnsi="Myriad Pro"/>
          <w:iCs/>
          <w:sz w:val="26"/>
          <w:szCs w:val="26"/>
        </w:rPr>
      </w:pPr>
      <w:r w:rsidRPr="002534AE">
        <w:rPr>
          <w:rFonts w:ascii="Myriad Pro" w:hAnsi="Myriad Pro"/>
          <w:iCs/>
          <w:sz w:val="26"/>
          <w:szCs w:val="26"/>
        </w:rPr>
        <w:t xml:space="preserve">уровень </w:t>
      </w:r>
      <w:r w:rsidR="00255358" w:rsidRPr="002534AE">
        <w:rPr>
          <w:rFonts w:ascii="Myriad Pro" w:hAnsi="Myriad Pro"/>
          <w:iCs/>
          <w:sz w:val="26"/>
          <w:szCs w:val="26"/>
        </w:rPr>
        <w:t>потерь электрический энергии при ее передаче по электрическим сетям</w:t>
      </w:r>
      <w:r w:rsidR="002534AE" w:rsidRPr="002534AE">
        <w:rPr>
          <w:rFonts w:ascii="Myriad Pro" w:hAnsi="Myriad Pro"/>
          <w:iCs/>
          <w:sz w:val="26"/>
          <w:szCs w:val="26"/>
        </w:rPr>
        <w:t xml:space="preserve"> -</w:t>
      </w:r>
      <w:r w:rsidR="00D621F3">
        <w:rPr>
          <w:rFonts w:ascii="Myriad Pro" w:hAnsi="Myriad Pro"/>
          <w:iCs/>
          <w:sz w:val="26"/>
          <w:szCs w:val="26"/>
        </w:rPr>
        <w:t xml:space="preserve"> </w:t>
      </w:r>
      <w:r w:rsidR="002534AE" w:rsidRPr="002534AE">
        <w:rPr>
          <w:rFonts w:ascii="Myriad Pro" w:hAnsi="Myriad Pro"/>
          <w:iCs/>
          <w:sz w:val="26"/>
          <w:szCs w:val="26"/>
        </w:rPr>
        <w:t>9,43%</w:t>
      </w:r>
      <w:r w:rsidR="00255358" w:rsidRPr="002534AE">
        <w:rPr>
          <w:rFonts w:ascii="Myriad Pro" w:hAnsi="Myriad Pro"/>
          <w:iCs/>
          <w:sz w:val="26"/>
          <w:szCs w:val="26"/>
        </w:rPr>
        <w:t>.</w:t>
      </w:r>
    </w:p>
    <w:p w14:paraId="3F24EF9C" w14:textId="77777777" w:rsidR="005054B2" w:rsidRPr="005054B2" w:rsidRDefault="005054B2" w:rsidP="005054B2">
      <w:pPr>
        <w:spacing w:after="0" w:line="360" w:lineRule="auto"/>
        <w:ind w:firstLine="567"/>
        <w:jc w:val="both"/>
        <w:rPr>
          <w:rFonts w:ascii="Myriad Pro" w:eastAsia="Calibri" w:hAnsi="Myriad Pro" w:cs="Times New Roman"/>
          <w:iCs/>
          <w:sz w:val="26"/>
          <w:szCs w:val="26"/>
        </w:rPr>
      </w:pPr>
      <w:r w:rsidRPr="005054B2">
        <w:rPr>
          <w:rFonts w:ascii="Myriad Pro" w:eastAsia="Calibri" w:hAnsi="Myriad Pro" w:cs="Times New Roman"/>
          <w:iCs/>
          <w:sz w:val="26"/>
          <w:szCs w:val="26"/>
        </w:rPr>
        <w:t xml:space="preserve">Постановлениями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w:t>
      </w:r>
      <w:r w:rsidRPr="005054B2">
        <w:rPr>
          <w:rFonts w:ascii="Myriad Pro" w:eastAsia="Calibri" w:hAnsi="Myriad Pro" w:cs="Times New Roman"/>
          <w:iCs/>
          <w:sz w:val="26"/>
          <w:szCs w:val="26"/>
        </w:rPr>
        <w:br/>
        <w:t>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и от 26.12.2018 № 80-э/2 «Об установлении единых (котловых) тарифов на услуги по передаче электрической энергии по сетям Архангельской области на 2019 год» была утверждена необходимая валовая выручка (далее – НВВ) без учета оплаты потерь в размере 4 617 591,6 тыс. руб.</w:t>
      </w:r>
    </w:p>
    <w:p w14:paraId="070901AD" w14:textId="77777777" w:rsidR="005054B2" w:rsidRDefault="005054B2" w:rsidP="005054B2">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Постановлением Агентства по тарифам и ценам Архангельской о</w:t>
      </w:r>
      <w:r>
        <w:rPr>
          <w:rFonts w:ascii="Myriad Pro" w:eastAsia="Calibri" w:hAnsi="Myriad Pro" w:cs="Times New Roman"/>
          <w:iCs/>
          <w:sz w:val="26"/>
          <w:szCs w:val="26"/>
        </w:rPr>
        <w:t>бласти от 28.01.2019 № 3-э/1</w:t>
      </w:r>
      <w:r w:rsidRPr="002534AE">
        <w:rPr>
          <w:rFonts w:ascii="Myriad Pro" w:eastAsia="Calibri" w:hAnsi="Myriad Pro" w:cs="Times New Roman"/>
          <w:iCs/>
          <w:sz w:val="26"/>
          <w:szCs w:val="26"/>
        </w:rPr>
        <w:t xml:space="preserve"> «</w:t>
      </w:r>
      <w:r>
        <w:rPr>
          <w:rFonts w:ascii="Myriad Pro" w:eastAsia="Calibri" w:hAnsi="Myriad Pro" w:cs="Times New Roman"/>
          <w:iCs/>
          <w:sz w:val="26"/>
          <w:szCs w:val="26"/>
        </w:rPr>
        <w:t xml:space="preserve">О внесении изменений в некоторые постановления Агентства по тарифам и ценам Архангельской области» в постановления </w:t>
      </w:r>
      <w:r w:rsidRPr="002534AE">
        <w:rPr>
          <w:rFonts w:ascii="Myriad Pro" w:eastAsia="Calibri" w:hAnsi="Myriad Pro" w:cs="Times New Roman"/>
          <w:iCs/>
          <w:sz w:val="26"/>
          <w:szCs w:val="26"/>
        </w:rPr>
        <w:t>Агентства по тарифам и ценам Архангельской о</w:t>
      </w:r>
      <w:r>
        <w:rPr>
          <w:rFonts w:ascii="Myriad Pro" w:eastAsia="Calibri" w:hAnsi="Myriad Pro" w:cs="Times New Roman"/>
          <w:iCs/>
          <w:sz w:val="26"/>
          <w:szCs w:val="26"/>
        </w:rPr>
        <w:t xml:space="preserve">бласти от 26.12.2018 № 80-э/1, от 26.12.2018 </w:t>
      </w:r>
      <w:r>
        <w:rPr>
          <w:rFonts w:ascii="Myriad Pro" w:eastAsia="Calibri" w:hAnsi="Myriad Pro" w:cs="Times New Roman"/>
          <w:iCs/>
          <w:sz w:val="26"/>
          <w:szCs w:val="26"/>
        </w:rPr>
        <w:br/>
        <w:t xml:space="preserve">№ 80-э/2 внесены изменения в части НВВ. </w:t>
      </w:r>
    </w:p>
    <w:p w14:paraId="7F9200B1" w14:textId="77777777" w:rsidR="00C91813" w:rsidRPr="002534AE" w:rsidRDefault="006B2767" w:rsidP="00C91813">
      <w:pPr>
        <w:spacing w:after="0" w:line="360"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Указанным</w:t>
      </w:r>
      <w:r w:rsidR="00D621F3">
        <w:rPr>
          <w:rFonts w:ascii="Myriad Pro" w:eastAsia="Calibri" w:hAnsi="Myriad Pro" w:cs="Times New Roman"/>
          <w:iCs/>
          <w:sz w:val="26"/>
          <w:szCs w:val="26"/>
        </w:rPr>
        <w:t>и правовыми акта</w:t>
      </w:r>
      <w:r w:rsidR="00C91813">
        <w:rPr>
          <w:rFonts w:ascii="Myriad Pro" w:eastAsia="Calibri" w:hAnsi="Myriad Pro" w:cs="Times New Roman"/>
          <w:iCs/>
          <w:sz w:val="26"/>
          <w:szCs w:val="26"/>
        </w:rPr>
        <w:t>м</w:t>
      </w:r>
      <w:r w:rsidR="00D621F3">
        <w:rPr>
          <w:rFonts w:ascii="Myriad Pro" w:eastAsia="Calibri" w:hAnsi="Myriad Pro" w:cs="Times New Roman"/>
          <w:iCs/>
          <w:sz w:val="26"/>
          <w:szCs w:val="26"/>
        </w:rPr>
        <w:t>и</w:t>
      </w:r>
      <w:r w:rsidR="00C91813">
        <w:rPr>
          <w:rFonts w:ascii="Myriad Pro" w:eastAsia="Calibri" w:hAnsi="Myriad Pro" w:cs="Times New Roman"/>
          <w:iCs/>
          <w:sz w:val="26"/>
          <w:szCs w:val="26"/>
        </w:rPr>
        <w:t xml:space="preserve"> величина НВВ </w:t>
      </w:r>
      <w:r w:rsidR="00C91813" w:rsidRPr="002534AE">
        <w:rPr>
          <w:rFonts w:ascii="Myriad Pro" w:eastAsia="Calibri" w:hAnsi="Myriad Pro" w:cs="Times New Roman"/>
          <w:iCs/>
          <w:sz w:val="26"/>
          <w:szCs w:val="26"/>
        </w:rPr>
        <w:t>без учета оплаты потерь</w:t>
      </w:r>
      <w:r w:rsidR="00D621F3">
        <w:rPr>
          <w:rFonts w:ascii="Myriad Pro" w:eastAsia="Calibri" w:hAnsi="Myriad Pro" w:cs="Times New Roman"/>
          <w:iCs/>
          <w:sz w:val="26"/>
          <w:szCs w:val="26"/>
        </w:rPr>
        <w:t xml:space="preserve"> была установлена в размере </w:t>
      </w:r>
      <w:r w:rsidR="00C91813">
        <w:rPr>
          <w:rFonts w:ascii="Myriad Pro" w:eastAsia="Calibri" w:hAnsi="Myriad Pro" w:cs="Times New Roman"/>
          <w:iCs/>
          <w:sz w:val="26"/>
          <w:szCs w:val="26"/>
        </w:rPr>
        <w:t>4 535 060,4 тыс. руб.</w:t>
      </w:r>
      <w:r>
        <w:rPr>
          <w:rFonts w:ascii="Myriad Pro" w:eastAsia="Calibri" w:hAnsi="Myriad Pro" w:cs="Times New Roman"/>
          <w:iCs/>
          <w:sz w:val="26"/>
          <w:szCs w:val="26"/>
        </w:rPr>
        <w:t>, перерасчет НВВ на 2019 год выполнен в связи с приведением единых (котловых) тарифов на услуги по передаче электрической энергии по сетям Архангельской области на 2019 год в соответствие с приказом ФАС России от 13.12</w:t>
      </w:r>
      <w:r w:rsidR="00670E90">
        <w:rPr>
          <w:rFonts w:ascii="Myriad Pro" w:eastAsia="Calibri" w:hAnsi="Myriad Pro" w:cs="Times New Roman"/>
          <w:iCs/>
          <w:sz w:val="26"/>
          <w:szCs w:val="26"/>
        </w:rPr>
        <w:t>.</w:t>
      </w:r>
      <w:r w:rsidR="00D621F3">
        <w:rPr>
          <w:rFonts w:ascii="Myriad Pro" w:eastAsia="Calibri" w:hAnsi="Myriad Pro" w:cs="Times New Roman"/>
          <w:iCs/>
          <w:sz w:val="26"/>
          <w:szCs w:val="26"/>
        </w:rPr>
        <w:t xml:space="preserve">2018 </w:t>
      </w:r>
      <w:r>
        <w:rPr>
          <w:rFonts w:ascii="Myriad Pro" w:eastAsia="Calibri" w:hAnsi="Myriad Pro" w:cs="Times New Roman"/>
          <w:iCs/>
          <w:sz w:val="26"/>
          <w:szCs w:val="26"/>
        </w:rPr>
        <w:t>№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 Перерасчет НВВ ПАО «МРСК Северо-Запада» «Архэне</w:t>
      </w:r>
      <w:r w:rsidR="00670E90">
        <w:rPr>
          <w:rFonts w:ascii="Myriad Pro" w:eastAsia="Calibri" w:hAnsi="Myriad Pro" w:cs="Times New Roman"/>
          <w:iCs/>
          <w:sz w:val="26"/>
          <w:szCs w:val="26"/>
        </w:rPr>
        <w:t>р</w:t>
      </w:r>
      <w:r>
        <w:rPr>
          <w:rFonts w:ascii="Myriad Pro" w:eastAsia="Calibri" w:hAnsi="Myriad Pro" w:cs="Times New Roman"/>
          <w:iCs/>
          <w:sz w:val="26"/>
          <w:szCs w:val="26"/>
        </w:rPr>
        <w:t>го»</w:t>
      </w:r>
      <w:r w:rsidR="00621720">
        <w:rPr>
          <w:rFonts w:ascii="Myriad Pro" w:eastAsia="Calibri" w:hAnsi="Myriad Pro" w:cs="Times New Roman"/>
          <w:iCs/>
          <w:sz w:val="26"/>
          <w:szCs w:val="26"/>
        </w:rPr>
        <w:t xml:space="preserve"> осуществлен Агентством по тарифам и </w:t>
      </w:r>
      <w:r w:rsidR="00621720">
        <w:rPr>
          <w:rFonts w:ascii="Myriad Pro" w:eastAsia="Calibri" w:hAnsi="Myriad Pro" w:cs="Times New Roman"/>
          <w:iCs/>
          <w:sz w:val="26"/>
          <w:szCs w:val="26"/>
        </w:rPr>
        <w:lastRenderedPageBreak/>
        <w:t>ценам Архангельской области в результате изменения величины перераспределения излишне полученного дохода за 2017 год.</w:t>
      </w:r>
    </w:p>
    <w:p w14:paraId="1F318502" w14:textId="77777777" w:rsidR="00621720" w:rsidRPr="003C14D9" w:rsidRDefault="00255358" w:rsidP="00621720">
      <w:pPr>
        <w:spacing w:after="0" w:line="360" w:lineRule="auto"/>
        <w:ind w:firstLine="567"/>
        <w:contextualSpacing/>
        <w:jc w:val="both"/>
        <w:rPr>
          <w:rFonts w:ascii="Myriad Pro" w:eastAsia="Calibri" w:hAnsi="Myriad Pro" w:cs="Times New Roman"/>
          <w:iCs/>
          <w:sz w:val="26"/>
          <w:szCs w:val="26"/>
        </w:rPr>
      </w:pPr>
      <w:r w:rsidRPr="003C14D9">
        <w:rPr>
          <w:rFonts w:ascii="Myriad Pro" w:eastAsia="Calibri" w:hAnsi="Myriad Pro" w:cs="Times New Roman"/>
          <w:iCs/>
          <w:sz w:val="26"/>
          <w:szCs w:val="26"/>
        </w:rPr>
        <w:t xml:space="preserve">В следующей таблице указаны </w:t>
      </w:r>
      <w:r w:rsidR="00621720" w:rsidRPr="003C14D9">
        <w:rPr>
          <w:rFonts w:ascii="Myriad Pro" w:eastAsia="Calibri" w:hAnsi="Myriad Pro" w:cs="Times New Roman"/>
          <w:iCs/>
          <w:sz w:val="26"/>
          <w:szCs w:val="26"/>
        </w:rPr>
        <w:t>постановления Агентства по тарифам и ценам Архангельской области, утверждающие долгосрочные параметры регулирования на долгосрочный период 2019-2023 гг. и НВВ филиала ПАО «МРСК Северо-Запада» «Архэнерго» на 2019 гг., а также постановления Агентства по тарифам и ценам Архангельской области по определению единых (котловых) тарифов и НВВ филиала ПАО «МРСК Северо-Запада» - «Архэнерго» на 2019 год:</w:t>
      </w:r>
    </w:p>
    <w:tbl>
      <w:tblPr>
        <w:tblW w:w="5000" w:type="pct"/>
        <w:tblLook w:val="04A0" w:firstRow="1" w:lastRow="0" w:firstColumn="1" w:lastColumn="0" w:noHBand="0" w:noVBand="1"/>
      </w:tblPr>
      <w:tblGrid>
        <w:gridCol w:w="2451"/>
        <w:gridCol w:w="2468"/>
        <w:gridCol w:w="1545"/>
        <w:gridCol w:w="1753"/>
        <w:gridCol w:w="1354"/>
      </w:tblGrid>
      <w:tr w:rsidR="00621720" w:rsidRPr="00561982" w14:paraId="38DD42AE" w14:textId="77777777" w:rsidTr="00561982">
        <w:trPr>
          <w:trHeight w:val="1500"/>
        </w:trPr>
        <w:tc>
          <w:tcPr>
            <w:tcW w:w="1295" w:type="pct"/>
            <w:tcBorders>
              <w:right w:val="single" w:sz="4" w:space="0" w:color="FFFFFF" w:themeColor="background1"/>
            </w:tcBorders>
            <w:shd w:val="clear" w:color="auto" w:fill="4F6228" w:themeFill="accent3" w:themeFillShade="80"/>
            <w:vAlign w:val="center"/>
            <w:hideMark/>
          </w:tcPr>
          <w:p w14:paraId="49C85732" w14:textId="77777777" w:rsidR="00621720" w:rsidRPr="00561982" w:rsidRDefault="00621720" w:rsidP="00621720">
            <w:pPr>
              <w:spacing w:after="0" w:line="240" w:lineRule="auto"/>
              <w:jc w:val="center"/>
              <w:rPr>
                <w:rFonts w:ascii="Myriad Pro" w:eastAsia="Times New Roman" w:hAnsi="Myriad Pro" w:cs="Calibri"/>
                <w:b/>
                <w:bCs/>
                <w:iCs/>
                <w:color w:val="FFFFFF" w:themeColor="background1"/>
                <w:sz w:val="20"/>
                <w:szCs w:val="20"/>
                <w:lang w:eastAsia="ru-RU"/>
              </w:rPr>
            </w:pPr>
            <w:r w:rsidRPr="00561982">
              <w:rPr>
                <w:rFonts w:ascii="Myriad Pro" w:eastAsia="Times New Roman" w:hAnsi="Myriad Pro" w:cs="Calibri"/>
                <w:b/>
                <w:bCs/>
                <w:iCs/>
                <w:color w:val="FFFFFF" w:themeColor="background1"/>
                <w:sz w:val="20"/>
                <w:szCs w:val="20"/>
                <w:lang w:eastAsia="ru-RU"/>
              </w:rPr>
              <w:t>Реквизиты постановления Агентства по тарифам и ценам</w:t>
            </w:r>
          </w:p>
        </w:tc>
        <w:tc>
          <w:tcPr>
            <w:tcW w:w="1304"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25C5FF38" w14:textId="77777777" w:rsidR="00621720" w:rsidRPr="00561982" w:rsidRDefault="00621720" w:rsidP="00DE4748">
            <w:pPr>
              <w:spacing w:after="0" w:line="240" w:lineRule="auto"/>
              <w:jc w:val="center"/>
              <w:rPr>
                <w:rFonts w:ascii="Myriad Pro" w:eastAsia="Times New Roman" w:hAnsi="Myriad Pro" w:cs="Calibri"/>
                <w:b/>
                <w:bCs/>
                <w:iCs/>
                <w:color w:val="FFFFFF" w:themeColor="background1"/>
                <w:sz w:val="20"/>
                <w:szCs w:val="20"/>
                <w:lang w:eastAsia="ru-RU"/>
              </w:rPr>
            </w:pPr>
            <w:r w:rsidRPr="00561982">
              <w:rPr>
                <w:rFonts w:ascii="Myriad Pro" w:eastAsia="Times New Roman" w:hAnsi="Myriad Pro" w:cs="Calibri"/>
                <w:b/>
                <w:bCs/>
                <w:iCs/>
                <w:color w:val="FFFFFF" w:themeColor="background1"/>
                <w:sz w:val="20"/>
                <w:szCs w:val="20"/>
                <w:lang w:eastAsia="ru-RU"/>
              </w:rPr>
              <w:t>Содержание приказа</w:t>
            </w:r>
          </w:p>
        </w:tc>
        <w:tc>
          <w:tcPr>
            <w:tcW w:w="796"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7DCC9F5" w14:textId="77777777" w:rsidR="00621720" w:rsidRPr="00561982" w:rsidRDefault="00621720" w:rsidP="00DE4748">
            <w:pPr>
              <w:spacing w:after="0" w:line="240" w:lineRule="auto"/>
              <w:jc w:val="center"/>
              <w:rPr>
                <w:rFonts w:ascii="Myriad Pro" w:eastAsia="Times New Roman" w:hAnsi="Myriad Pro" w:cs="Calibri"/>
                <w:b/>
                <w:bCs/>
                <w:iCs/>
                <w:color w:val="FFFFFF" w:themeColor="background1"/>
                <w:sz w:val="20"/>
                <w:szCs w:val="20"/>
                <w:lang w:eastAsia="ru-RU"/>
              </w:rPr>
            </w:pPr>
            <w:r w:rsidRPr="00561982">
              <w:rPr>
                <w:rFonts w:ascii="Myriad Pro" w:eastAsia="Times New Roman" w:hAnsi="Myriad Pro" w:cs="Calibri"/>
                <w:b/>
                <w:bCs/>
                <w:iCs/>
                <w:color w:val="FFFFFF" w:themeColor="background1"/>
                <w:sz w:val="20"/>
                <w:szCs w:val="20"/>
                <w:lang w:eastAsia="ru-RU"/>
              </w:rPr>
              <w:t>Срок действия</w:t>
            </w:r>
          </w:p>
        </w:tc>
        <w:tc>
          <w:tcPr>
            <w:tcW w:w="903"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2C3C81D7" w14:textId="77777777" w:rsidR="00621720" w:rsidRPr="00561982" w:rsidRDefault="00621720" w:rsidP="00DE4748">
            <w:pPr>
              <w:spacing w:after="0" w:line="240" w:lineRule="auto"/>
              <w:jc w:val="center"/>
              <w:rPr>
                <w:rFonts w:ascii="Myriad Pro" w:eastAsia="Times New Roman" w:hAnsi="Myriad Pro" w:cs="Calibri"/>
                <w:b/>
                <w:bCs/>
                <w:iCs/>
                <w:color w:val="FFFFFF" w:themeColor="background1"/>
                <w:sz w:val="20"/>
                <w:szCs w:val="20"/>
                <w:lang w:eastAsia="ru-RU"/>
              </w:rPr>
            </w:pPr>
            <w:r w:rsidRPr="00561982">
              <w:rPr>
                <w:rFonts w:ascii="Myriad Pro" w:eastAsia="Times New Roman" w:hAnsi="Myriad Pro" w:cs="Calibri"/>
                <w:b/>
                <w:bCs/>
                <w:iCs/>
                <w:color w:val="FFFFFF" w:themeColor="background1"/>
                <w:sz w:val="20"/>
                <w:szCs w:val="20"/>
                <w:lang w:eastAsia="ru-RU"/>
              </w:rPr>
              <w:t>Базовый уровень подконтрольных расходов на 2019 год, млн. руб.</w:t>
            </w:r>
          </w:p>
        </w:tc>
        <w:tc>
          <w:tcPr>
            <w:tcW w:w="703" w:type="pct"/>
            <w:tcBorders>
              <w:left w:val="single" w:sz="4" w:space="0" w:color="FFFFFF" w:themeColor="background1"/>
            </w:tcBorders>
            <w:shd w:val="clear" w:color="auto" w:fill="4F6228" w:themeFill="accent3" w:themeFillShade="80"/>
            <w:noWrap/>
            <w:vAlign w:val="center"/>
            <w:hideMark/>
          </w:tcPr>
          <w:p w14:paraId="284DD3AC" w14:textId="77777777" w:rsidR="00621720" w:rsidRPr="00561982" w:rsidRDefault="00621720" w:rsidP="00DE4748">
            <w:pPr>
              <w:spacing w:after="0" w:line="240" w:lineRule="auto"/>
              <w:jc w:val="center"/>
              <w:rPr>
                <w:rFonts w:ascii="Myriad Pro" w:eastAsia="Times New Roman" w:hAnsi="Myriad Pro" w:cs="Calibri"/>
                <w:b/>
                <w:bCs/>
                <w:iCs/>
                <w:color w:val="FFFFFF" w:themeColor="background1"/>
                <w:sz w:val="20"/>
                <w:szCs w:val="20"/>
                <w:lang w:eastAsia="ru-RU"/>
              </w:rPr>
            </w:pPr>
            <w:r w:rsidRPr="00561982">
              <w:rPr>
                <w:rFonts w:ascii="Myriad Pro" w:eastAsia="Times New Roman" w:hAnsi="Myriad Pro" w:cs="Calibri"/>
                <w:b/>
                <w:bCs/>
                <w:iCs/>
                <w:color w:val="FFFFFF" w:themeColor="background1"/>
                <w:sz w:val="20"/>
                <w:szCs w:val="20"/>
                <w:lang w:eastAsia="ru-RU"/>
              </w:rPr>
              <w:t>НВВ на 2019,</w:t>
            </w:r>
          </w:p>
          <w:p w14:paraId="4CBE3AA9" w14:textId="77777777" w:rsidR="00621720" w:rsidRPr="00561982" w:rsidRDefault="00621720" w:rsidP="00DE4748">
            <w:pPr>
              <w:spacing w:after="0" w:line="240" w:lineRule="auto"/>
              <w:jc w:val="center"/>
              <w:rPr>
                <w:rFonts w:ascii="Myriad Pro" w:eastAsia="Times New Roman" w:hAnsi="Myriad Pro" w:cs="Calibri"/>
                <w:b/>
                <w:bCs/>
                <w:iCs/>
                <w:color w:val="FFFFFF" w:themeColor="background1"/>
                <w:sz w:val="20"/>
                <w:szCs w:val="20"/>
                <w:lang w:eastAsia="ru-RU"/>
              </w:rPr>
            </w:pPr>
            <w:r w:rsidRPr="00561982">
              <w:rPr>
                <w:rFonts w:ascii="Myriad Pro" w:eastAsia="Times New Roman" w:hAnsi="Myriad Pro" w:cs="Calibri"/>
                <w:b/>
                <w:bCs/>
                <w:iCs/>
                <w:color w:val="FFFFFF" w:themeColor="background1"/>
                <w:sz w:val="20"/>
                <w:szCs w:val="20"/>
                <w:lang w:eastAsia="ru-RU"/>
              </w:rPr>
              <w:t xml:space="preserve"> тыс. руб.</w:t>
            </w:r>
          </w:p>
        </w:tc>
      </w:tr>
      <w:tr w:rsidR="00621720" w:rsidRPr="00561982" w14:paraId="21424FFE" w14:textId="77777777" w:rsidTr="00561982">
        <w:trPr>
          <w:trHeight w:val="547"/>
        </w:trPr>
        <w:tc>
          <w:tcPr>
            <w:tcW w:w="1295" w:type="pct"/>
            <w:tcBorders>
              <w:left w:val="single" w:sz="4" w:space="0" w:color="auto"/>
              <w:bottom w:val="single" w:sz="4" w:space="0" w:color="auto"/>
              <w:right w:val="single" w:sz="4" w:space="0" w:color="auto"/>
            </w:tcBorders>
            <w:shd w:val="clear" w:color="auto" w:fill="auto"/>
            <w:noWrap/>
            <w:vAlign w:val="center"/>
            <w:hideMark/>
          </w:tcPr>
          <w:p w14:paraId="1B53EC86" w14:textId="77777777" w:rsidR="00621720" w:rsidRPr="00561982" w:rsidRDefault="00621720"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от 26.12.2018 № 80-э/1</w:t>
            </w:r>
          </w:p>
        </w:tc>
        <w:tc>
          <w:tcPr>
            <w:tcW w:w="1304" w:type="pct"/>
            <w:tcBorders>
              <w:left w:val="nil"/>
              <w:bottom w:val="single" w:sz="4" w:space="0" w:color="auto"/>
              <w:right w:val="single" w:sz="4" w:space="0" w:color="auto"/>
            </w:tcBorders>
            <w:shd w:val="clear" w:color="auto" w:fill="auto"/>
            <w:vAlign w:val="center"/>
            <w:hideMark/>
          </w:tcPr>
          <w:p w14:paraId="7DA585F3" w14:textId="77777777" w:rsidR="00621720" w:rsidRPr="00561982" w:rsidRDefault="00621720"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долгосрочные параметры регулирования на 2019-2023 гг.</w:t>
            </w:r>
          </w:p>
        </w:tc>
        <w:tc>
          <w:tcPr>
            <w:tcW w:w="796" w:type="pct"/>
            <w:tcBorders>
              <w:left w:val="nil"/>
              <w:bottom w:val="single" w:sz="4" w:space="0" w:color="auto"/>
              <w:right w:val="single" w:sz="4" w:space="0" w:color="auto"/>
            </w:tcBorders>
            <w:shd w:val="clear" w:color="auto" w:fill="auto"/>
            <w:vAlign w:val="center"/>
            <w:hideMark/>
          </w:tcPr>
          <w:p w14:paraId="5210C119" w14:textId="77777777" w:rsidR="00621720" w:rsidRPr="00561982" w:rsidRDefault="00621720" w:rsidP="009C2147">
            <w:pPr>
              <w:spacing w:after="0" w:line="240" w:lineRule="auto"/>
              <w:jc w:val="center"/>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с 01.01.2019</w:t>
            </w:r>
          </w:p>
        </w:tc>
        <w:tc>
          <w:tcPr>
            <w:tcW w:w="903" w:type="pct"/>
            <w:tcBorders>
              <w:left w:val="nil"/>
              <w:bottom w:val="single" w:sz="4" w:space="0" w:color="auto"/>
              <w:right w:val="single" w:sz="4" w:space="0" w:color="auto"/>
            </w:tcBorders>
            <w:shd w:val="clear" w:color="auto" w:fill="auto"/>
            <w:noWrap/>
            <w:vAlign w:val="center"/>
            <w:hideMark/>
          </w:tcPr>
          <w:p w14:paraId="67CCC5CE" w14:textId="77777777" w:rsidR="00621720" w:rsidRPr="00561982" w:rsidRDefault="00621720"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2 261,8</w:t>
            </w:r>
          </w:p>
        </w:tc>
        <w:tc>
          <w:tcPr>
            <w:tcW w:w="703" w:type="pct"/>
            <w:tcBorders>
              <w:left w:val="nil"/>
              <w:bottom w:val="single" w:sz="4" w:space="0" w:color="auto"/>
              <w:right w:val="single" w:sz="4" w:space="0" w:color="auto"/>
            </w:tcBorders>
            <w:shd w:val="clear" w:color="auto" w:fill="auto"/>
            <w:noWrap/>
            <w:vAlign w:val="center"/>
            <w:hideMark/>
          </w:tcPr>
          <w:p w14:paraId="35CD54FD" w14:textId="77777777" w:rsidR="00621720" w:rsidRPr="00561982" w:rsidRDefault="00621720"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4 617 591,6</w:t>
            </w:r>
          </w:p>
        </w:tc>
      </w:tr>
      <w:tr w:rsidR="00621720" w:rsidRPr="00561982" w14:paraId="6F429AFC" w14:textId="77777777" w:rsidTr="009C2147">
        <w:trPr>
          <w:trHeight w:val="900"/>
        </w:trPr>
        <w:tc>
          <w:tcPr>
            <w:tcW w:w="12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39433" w14:textId="77777777" w:rsidR="00621720" w:rsidRPr="00561982" w:rsidRDefault="00D621F3"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от 28.01</w:t>
            </w:r>
            <w:r w:rsidR="003C14D9" w:rsidRPr="00561982">
              <w:rPr>
                <w:rFonts w:ascii="Myriad Pro" w:eastAsia="Times New Roman" w:hAnsi="Myriad Pro" w:cs="Calibri"/>
                <w:iCs/>
                <w:sz w:val="20"/>
                <w:szCs w:val="20"/>
                <w:lang w:eastAsia="ru-RU"/>
              </w:rPr>
              <w:t>.2019 № 3-э/1</w:t>
            </w:r>
          </w:p>
        </w:tc>
        <w:tc>
          <w:tcPr>
            <w:tcW w:w="1304" w:type="pct"/>
            <w:tcBorders>
              <w:top w:val="single" w:sz="4" w:space="0" w:color="auto"/>
              <w:left w:val="nil"/>
              <w:bottom w:val="single" w:sz="4" w:space="0" w:color="auto"/>
              <w:right w:val="single" w:sz="4" w:space="0" w:color="auto"/>
            </w:tcBorders>
            <w:shd w:val="clear" w:color="auto" w:fill="auto"/>
            <w:vAlign w:val="center"/>
            <w:hideMark/>
          </w:tcPr>
          <w:p w14:paraId="0C59229A" w14:textId="77777777" w:rsidR="00621720" w:rsidRPr="00561982" w:rsidRDefault="00621720"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 xml:space="preserve">долгосрочные параметры </w:t>
            </w:r>
            <w:r w:rsidR="003C14D9" w:rsidRPr="00561982">
              <w:rPr>
                <w:rFonts w:ascii="Myriad Pro" w:eastAsia="Times New Roman" w:hAnsi="Myriad Pro" w:cs="Calibri"/>
                <w:iCs/>
                <w:sz w:val="20"/>
                <w:szCs w:val="20"/>
                <w:lang w:eastAsia="ru-RU"/>
              </w:rPr>
              <w:t>регулирования на 2019</w:t>
            </w:r>
            <w:r w:rsidRPr="00561982">
              <w:rPr>
                <w:rFonts w:ascii="Myriad Pro" w:eastAsia="Times New Roman" w:hAnsi="Myriad Pro" w:cs="Calibri"/>
                <w:iCs/>
                <w:sz w:val="20"/>
                <w:szCs w:val="20"/>
                <w:lang w:eastAsia="ru-RU"/>
              </w:rPr>
              <w:t>-202</w:t>
            </w:r>
            <w:r w:rsidR="003C14D9" w:rsidRPr="00561982">
              <w:rPr>
                <w:rFonts w:ascii="Myriad Pro" w:eastAsia="Times New Roman" w:hAnsi="Myriad Pro" w:cs="Calibri"/>
                <w:iCs/>
                <w:sz w:val="20"/>
                <w:szCs w:val="20"/>
                <w:lang w:eastAsia="ru-RU"/>
              </w:rPr>
              <w:t>3</w:t>
            </w:r>
            <w:r w:rsidRPr="00561982">
              <w:rPr>
                <w:rFonts w:ascii="Myriad Pro" w:eastAsia="Times New Roman" w:hAnsi="Myriad Pro" w:cs="Calibri"/>
                <w:iCs/>
                <w:sz w:val="20"/>
                <w:szCs w:val="20"/>
                <w:lang w:eastAsia="ru-RU"/>
              </w:rPr>
              <w:t xml:space="preserve"> гг.</w:t>
            </w: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529118A7" w14:textId="77777777" w:rsidR="00621720" w:rsidRPr="00561982" w:rsidRDefault="00621720" w:rsidP="009C2147">
            <w:pPr>
              <w:spacing w:after="0" w:line="240" w:lineRule="auto"/>
              <w:jc w:val="center"/>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с 01.02.2019</w:t>
            </w:r>
          </w:p>
        </w:tc>
        <w:tc>
          <w:tcPr>
            <w:tcW w:w="903" w:type="pct"/>
            <w:tcBorders>
              <w:top w:val="single" w:sz="4" w:space="0" w:color="auto"/>
              <w:left w:val="nil"/>
              <w:bottom w:val="single" w:sz="4" w:space="0" w:color="auto"/>
              <w:right w:val="single" w:sz="4" w:space="0" w:color="auto"/>
            </w:tcBorders>
            <w:shd w:val="clear" w:color="auto" w:fill="auto"/>
            <w:noWrap/>
            <w:vAlign w:val="center"/>
            <w:hideMark/>
          </w:tcPr>
          <w:p w14:paraId="236BAD0A" w14:textId="77777777" w:rsidR="00621720" w:rsidRPr="00561982" w:rsidRDefault="003C14D9"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2 261,8</w:t>
            </w:r>
          </w:p>
        </w:tc>
        <w:tc>
          <w:tcPr>
            <w:tcW w:w="703" w:type="pct"/>
            <w:tcBorders>
              <w:top w:val="single" w:sz="4" w:space="0" w:color="auto"/>
              <w:left w:val="nil"/>
              <w:bottom w:val="single" w:sz="4" w:space="0" w:color="auto"/>
              <w:right w:val="single" w:sz="4" w:space="0" w:color="auto"/>
            </w:tcBorders>
            <w:shd w:val="clear" w:color="auto" w:fill="auto"/>
            <w:noWrap/>
            <w:vAlign w:val="center"/>
            <w:hideMark/>
          </w:tcPr>
          <w:p w14:paraId="74DA2176" w14:textId="77777777" w:rsidR="00621720" w:rsidRPr="00561982" w:rsidRDefault="003C14D9"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4 535 060,4</w:t>
            </w:r>
          </w:p>
        </w:tc>
      </w:tr>
      <w:tr w:rsidR="003C14D9" w:rsidRPr="00561982" w14:paraId="7F9740D7" w14:textId="77777777" w:rsidTr="009C2147">
        <w:trPr>
          <w:trHeight w:val="900"/>
        </w:trPr>
        <w:tc>
          <w:tcPr>
            <w:tcW w:w="12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09DC5" w14:textId="77777777" w:rsidR="003C14D9" w:rsidRPr="00561982" w:rsidRDefault="003C14D9" w:rsidP="00D621F3">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от 26.12.</w:t>
            </w:r>
            <w:r w:rsidR="00D621F3" w:rsidRPr="00561982">
              <w:rPr>
                <w:rFonts w:ascii="Myriad Pro" w:eastAsia="Times New Roman" w:hAnsi="Myriad Pro" w:cs="Calibri"/>
                <w:iCs/>
                <w:sz w:val="20"/>
                <w:szCs w:val="20"/>
                <w:lang w:eastAsia="ru-RU"/>
              </w:rPr>
              <w:t>2018 № 80</w:t>
            </w:r>
            <w:r w:rsidRPr="00561982">
              <w:rPr>
                <w:rFonts w:ascii="Myriad Pro" w:eastAsia="Times New Roman" w:hAnsi="Myriad Pro" w:cs="Calibri"/>
                <w:iCs/>
                <w:sz w:val="20"/>
                <w:szCs w:val="20"/>
                <w:lang w:eastAsia="ru-RU"/>
              </w:rPr>
              <w:t>–э/2</w:t>
            </w:r>
          </w:p>
        </w:tc>
        <w:tc>
          <w:tcPr>
            <w:tcW w:w="1304" w:type="pct"/>
            <w:tcBorders>
              <w:top w:val="single" w:sz="4" w:space="0" w:color="auto"/>
              <w:left w:val="nil"/>
              <w:bottom w:val="single" w:sz="4" w:space="0" w:color="auto"/>
              <w:right w:val="single" w:sz="4" w:space="0" w:color="auto"/>
            </w:tcBorders>
            <w:shd w:val="clear" w:color="auto" w:fill="auto"/>
            <w:vAlign w:val="center"/>
            <w:hideMark/>
          </w:tcPr>
          <w:p w14:paraId="6EF181E1" w14:textId="77777777" w:rsidR="003C14D9" w:rsidRPr="00561982" w:rsidRDefault="005054B2"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единые (котловые) тарифы, НВВ филиала ПАО «МРСК Северо-Запада» «Архэнерго» на 2019 год</w:t>
            </w: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4210837C" w14:textId="77777777" w:rsidR="003C14D9" w:rsidRPr="00561982" w:rsidRDefault="003C14D9" w:rsidP="009C2147">
            <w:pPr>
              <w:spacing w:after="0" w:line="240" w:lineRule="auto"/>
              <w:jc w:val="center"/>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с 01.01.2019</w:t>
            </w:r>
          </w:p>
        </w:tc>
        <w:tc>
          <w:tcPr>
            <w:tcW w:w="903" w:type="pct"/>
            <w:tcBorders>
              <w:top w:val="single" w:sz="4" w:space="0" w:color="auto"/>
              <w:left w:val="nil"/>
              <w:bottom w:val="single" w:sz="4" w:space="0" w:color="auto"/>
              <w:right w:val="single" w:sz="4" w:space="0" w:color="auto"/>
            </w:tcBorders>
            <w:shd w:val="clear" w:color="auto" w:fill="auto"/>
            <w:noWrap/>
            <w:vAlign w:val="center"/>
            <w:hideMark/>
          </w:tcPr>
          <w:p w14:paraId="0E90F182" w14:textId="77777777" w:rsidR="003C14D9" w:rsidRPr="00561982" w:rsidRDefault="003C14D9"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w:t>
            </w:r>
          </w:p>
        </w:tc>
        <w:tc>
          <w:tcPr>
            <w:tcW w:w="703" w:type="pct"/>
            <w:tcBorders>
              <w:top w:val="single" w:sz="4" w:space="0" w:color="auto"/>
              <w:left w:val="nil"/>
              <w:bottom w:val="single" w:sz="4" w:space="0" w:color="auto"/>
              <w:right w:val="single" w:sz="4" w:space="0" w:color="auto"/>
            </w:tcBorders>
            <w:shd w:val="clear" w:color="auto" w:fill="auto"/>
            <w:noWrap/>
            <w:vAlign w:val="center"/>
            <w:hideMark/>
          </w:tcPr>
          <w:p w14:paraId="698DCA50" w14:textId="77777777" w:rsidR="003C14D9" w:rsidRPr="00561982" w:rsidRDefault="003C14D9"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4 617 591,6</w:t>
            </w:r>
          </w:p>
        </w:tc>
      </w:tr>
      <w:tr w:rsidR="003C14D9" w:rsidRPr="00561982" w14:paraId="1A6DD72E" w14:textId="77777777" w:rsidTr="009C2147">
        <w:trPr>
          <w:trHeight w:val="900"/>
        </w:trPr>
        <w:tc>
          <w:tcPr>
            <w:tcW w:w="12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F79E1" w14:textId="77777777" w:rsidR="003C14D9" w:rsidRPr="00561982" w:rsidRDefault="003C14D9"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от 28.01.2019 № 3-э/1</w:t>
            </w:r>
          </w:p>
        </w:tc>
        <w:tc>
          <w:tcPr>
            <w:tcW w:w="1304" w:type="pct"/>
            <w:tcBorders>
              <w:top w:val="single" w:sz="4" w:space="0" w:color="auto"/>
              <w:left w:val="nil"/>
              <w:bottom w:val="single" w:sz="4" w:space="0" w:color="auto"/>
              <w:right w:val="single" w:sz="4" w:space="0" w:color="auto"/>
            </w:tcBorders>
            <w:shd w:val="clear" w:color="auto" w:fill="auto"/>
            <w:vAlign w:val="center"/>
            <w:hideMark/>
          </w:tcPr>
          <w:p w14:paraId="49139DA8" w14:textId="77777777" w:rsidR="003C14D9" w:rsidRPr="00561982" w:rsidRDefault="005054B2" w:rsidP="009C2147">
            <w:pPr>
              <w:spacing w:after="0" w:line="240" w:lineRule="auto"/>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единые (котловые) тарифы, НВВ филиала ПАО «МРСК Северо-Запада» «Архэнерго»  на 2019 год</w:t>
            </w: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1094059C" w14:textId="77777777" w:rsidR="003C14D9" w:rsidRPr="00561982" w:rsidRDefault="003C14D9" w:rsidP="009C2147">
            <w:pPr>
              <w:spacing w:after="0" w:line="240" w:lineRule="auto"/>
              <w:jc w:val="center"/>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с 01.02.2019</w:t>
            </w:r>
          </w:p>
        </w:tc>
        <w:tc>
          <w:tcPr>
            <w:tcW w:w="903" w:type="pct"/>
            <w:tcBorders>
              <w:top w:val="single" w:sz="4" w:space="0" w:color="auto"/>
              <w:left w:val="nil"/>
              <w:bottom w:val="single" w:sz="4" w:space="0" w:color="auto"/>
              <w:right w:val="single" w:sz="4" w:space="0" w:color="auto"/>
            </w:tcBorders>
            <w:shd w:val="clear" w:color="auto" w:fill="auto"/>
            <w:noWrap/>
            <w:vAlign w:val="center"/>
            <w:hideMark/>
          </w:tcPr>
          <w:p w14:paraId="19A7E167" w14:textId="77777777" w:rsidR="003C14D9" w:rsidRPr="00561982" w:rsidRDefault="003C14D9"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w:t>
            </w:r>
          </w:p>
        </w:tc>
        <w:tc>
          <w:tcPr>
            <w:tcW w:w="703" w:type="pct"/>
            <w:tcBorders>
              <w:top w:val="single" w:sz="4" w:space="0" w:color="auto"/>
              <w:left w:val="nil"/>
              <w:bottom w:val="single" w:sz="4" w:space="0" w:color="auto"/>
              <w:right w:val="single" w:sz="4" w:space="0" w:color="auto"/>
            </w:tcBorders>
            <w:shd w:val="clear" w:color="auto" w:fill="auto"/>
            <w:noWrap/>
            <w:vAlign w:val="center"/>
            <w:hideMark/>
          </w:tcPr>
          <w:p w14:paraId="587EFAF1" w14:textId="77777777" w:rsidR="003C14D9" w:rsidRPr="00561982" w:rsidRDefault="003C14D9" w:rsidP="009C2147">
            <w:pPr>
              <w:spacing w:after="0" w:line="240" w:lineRule="auto"/>
              <w:jc w:val="right"/>
              <w:rPr>
                <w:rFonts w:ascii="Myriad Pro" w:eastAsia="Times New Roman" w:hAnsi="Myriad Pro" w:cs="Calibri"/>
                <w:iCs/>
                <w:sz w:val="20"/>
                <w:szCs w:val="20"/>
                <w:lang w:eastAsia="ru-RU"/>
              </w:rPr>
            </w:pPr>
            <w:r w:rsidRPr="00561982">
              <w:rPr>
                <w:rFonts w:ascii="Myriad Pro" w:eastAsia="Times New Roman" w:hAnsi="Myriad Pro" w:cs="Calibri"/>
                <w:iCs/>
                <w:sz w:val="20"/>
                <w:szCs w:val="20"/>
                <w:lang w:eastAsia="ru-RU"/>
              </w:rPr>
              <w:t>4 535 060,4</w:t>
            </w:r>
          </w:p>
        </w:tc>
      </w:tr>
    </w:tbl>
    <w:p w14:paraId="02E4BB35" w14:textId="77777777" w:rsidR="00255358" w:rsidRPr="00621720" w:rsidRDefault="00255358" w:rsidP="00255358">
      <w:pPr>
        <w:spacing w:after="0" w:line="360" w:lineRule="auto"/>
        <w:contextualSpacing/>
        <w:jc w:val="both"/>
        <w:rPr>
          <w:rFonts w:ascii="Myriad Pro" w:eastAsia="Calibri" w:hAnsi="Myriad Pro" w:cs="Times New Roman"/>
          <w:iCs/>
          <w:sz w:val="26"/>
          <w:szCs w:val="26"/>
        </w:rPr>
      </w:pPr>
    </w:p>
    <w:p w14:paraId="1BEE9C46" w14:textId="77777777" w:rsidR="00255358" w:rsidRDefault="00255358" w:rsidP="00255358">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BEDEFDE" w14:textId="77777777" w:rsidR="00462085" w:rsidRPr="00561982" w:rsidRDefault="00462085" w:rsidP="00C03159">
      <w:pPr>
        <w:pStyle w:val="1"/>
        <w:numPr>
          <w:ilvl w:val="0"/>
          <w:numId w:val="1"/>
        </w:numPr>
        <w:spacing w:line="360" w:lineRule="auto"/>
        <w:jc w:val="both"/>
        <w:rPr>
          <w:rFonts w:ascii="Myriad Pro" w:hAnsi="Myriad Pro"/>
          <w:bCs w:val="0"/>
          <w:color w:val="4F6228" w:themeColor="accent3" w:themeShade="80"/>
        </w:rPr>
      </w:pPr>
      <w:bookmarkStart w:id="24" w:name="_Toc45879483"/>
      <w:r w:rsidRPr="00561982">
        <w:rPr>
          <w:rFonts w:ascii="Myriad Pro" w:hAnsi="Myriad Pro"/>
          <w:bCs w:val="0"/>
          <w:color w:val="4F6228" w:themeColor="accent3" w:themeShade="80"/>
        </w:rPr>
        <w:lastRenderedPageBreak/>
        <w:t>Анализ документов, предоставленных фил</w:t>
      </w:r>
      <w:r w:rsidR="00D621F3" w:rsidRPr="00561982">
        <w:rPr>
          <w:rFonts w:ascii="Myriad Pro" w:hAnsi="Myriad Pro"/>
          <w:bCs w:val="0"/>
          <w:color w:val="4F6228" w:themeColor="accent3" w:themeShade="80"/>
        </w:rPr>
        <w:t xml:space="preserve">иалом ПАО «МРСК Северо-Запада» </w:t>
      </w:r>
      <w:r w:rsidRPr="00561982">
        <w:rPr>
          <w:rFonts w:ascii="Myriad Pro" w:hAnsi="Myriad Pro"/>
          <w:bCs w:val="0"/>
          <w:color w:val="4F6228" w:themeColor="accent3" w:themeShade="80"/>
        </w:rPr>
        <w:t>«Архэнерго» в Агентство по тарифам и ценам Архангельской области в рамках рассмотрения дел об установлении тарифов</w:t>
      </w:r>
      <w:r w:rsidR="00D621F3" w:rsidRPr="00561982">
        <w:rPr>
          <w:rFonts w:ascii="Myriad Pro" w:hAnsi="Myriad Pro"/>
          <w:bCs w:val="0"/>
          <w:color w:val="4F6228" w:themeColor="accent3" w:themeShade="80"/>
        </w:rPr>
        <w:t xml:space="preserve"> на услуги по передаче электрической энергии</w:t>
      </w:r>
      <w:r w:rsidRPr="00561982">
        <w:rPr>
          <w:rFonts w:ascii="Myriad Pro" w:hAnsi="Myriad Pro"/>
          <w:bCs w:val="0"/>
          <w:color w:val="4F6228" w:themeColor="accent3" w:themeShade="80"/>
        </w:rPr>
        <w:t>, на основании которых Агентство по тарифам и ценам Архангельской области были приняты соответствующие тарифно-балансовые решения на 2019 год.</w:t>
      </w:r>
      <w:bookmarkEnd w:id="24"/>
    </w:p>
    <w:p w14:paraId="6217D83C" w14:textId="77777777" w:rsidR="00462085" w:rsidRPr="00F203AB" w:rsidRDefault="00462085" w:rsidP="00462085"/>
    <w:p w14:paraId="47CF65AA" w14:textId="77777777" w:rsidR="00462085" w:rsidRPr="00561982" w:rsidRDefault="00462085"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bookmarkStart w:id="25" w:name="_Toc45879484"/>
      <w:r w:rsidRPr="00561982">
        <w:rPr>
          <w:rFonts w:ascii="Myriad Pro" w:hAnsi="Myriad Pro"/>
          <w:b/>
          <w:color w:val="4F6228" w:themeColor="accent3" w:themeShade="80"/>
          <w:sz w:val="28"/>
          <w:szCs w:val="28"/>
        </w:rPr>
        <w:t>Анализ тари</w:t>
      </w:r>
      <w:r w:rsidR="00D621F3" w:rsidRPr="00561982">
        <w:rPr>
          <w:rFonts w:ascii="Myriad Pro" w:hAnsi="Myriad Pro"/>
          <w:b/>
          <w:color w:val="4F6228" w:themeColor="accent3" w:themeShade="80"/>
          <w:sz w:val="28"/>
          <w:szCs w:val="28"/>
        </w:rPr>
        <w:t>фно-балансовых решений Агентства</w:t>
      </w:r>
      <w:r w:rsidRPr="00561982">
        <w:rPr>
          <w:rFonts w:ascii="Myriad Pro" w:hAnsi="Myriad Pro"/>
          <w:b/>
          <w:color w:val="4F6228" w:themeColor="accent3" w:themeShade="80"/>
          <w:sz w:val="28"/>
          <w:szCs w:val="28"/>
        </w:rPr>
        <w:t xml:space="preserve"> по тарифам и ценам Архангельской области.</w:t>
      </w:r>
      <w:bookmarkEnd w:id="25"/>
    </w:p>
    <w:p w14:paraId="7A7C0BDD" w14:textId="77777777" w:rsidR="005054B2" w:rsidRPr="005054B2" w:rsidRDefault="005054B2" w:rsidP="00B16E49">
      <w:pPr>
        <w:spacing w:after="0" w:line="360" w:lineRule="auto"/>
        <w:ind w:firstLine="567"/>
        <w:jc w:val="both"/>
        <w:rPr>
          <w:rFonts w:ascii="Myriad Pro" w:eastAsia="Calibri" w:hAnsi="Myriad Pro" w:cs="Times New Roman"/>
          <w:sz w:val="26"/>
          <w:szCs w:val="26"/>
        </w:rPr>
      </w:pPr>
      <w:r w:rsidRPr="005054B2">
        <w:rPr>
          <w:rFonts w:ascii="Myriad Pro" w:eastAsia="Calibri" w:hAnsi="Myriad Pro" w:cs="Times New Roman"/>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3E006B7" w14:textId="77777777" w:rsidR="00462085" w:rsidRPr="00F203AB" w:rsidRDefault="00462085" w:rsidP="00B16E4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446E3D79" w14:textId="77777777" w:rsidR="00462085" w:rsidRPr="00F203AB" w:rsidRDefault="00462085" w:rsidP="00B16E4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54391E20" w14:textId="77777777" w:rsidR="00462085" w:rsidRPr="0053664C" w:rsidRDefault="00462085" w:rsidP="00B16E4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Согласно п. 23 </w:t>
      </w:r>
      <w:r w:rsidRPr="0053664C">
        <w:rPr>
          <w:rFonts w:ascii="Myriad Pro" w:eastAsia="Calibri" w:hAnsi="Myriad Pro" w:cs="Times New Roman"/>
          <w:sz w:val="26"/>
          <w:szCs w:val="26"/>
        </w:rPr>
        <w:t>Правил экспертное заключение помимо общих мотивированных выводов и рекомендаций должно содержать:</w:t>
      </w:r>
    </w:p>
    <w:p w14:paraId="2E45A34B"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lastRenderedPageBreak/>
        <w:t>1)</w:t>
      </w:r>
      <w:r w:rsidR="00561982">
        <w:rPr>
          <w:rFonts w:ascii="Myriad Pro" w:eastAsia="Calibri" w:hAnsi="Myriad Pro" w:cs="Times New Roman"/>
          <w:sz w:val="26"/>
          <w:szCs w:val="26"/>
        </w:rPr>
        <w:t> </w:t>
      </w:r>
      <w:r w:rsidRPr="0053664C">
        <w:rPr>
          <w:rFonts w:ascii="Myriad Pro" w:eastAsia="Calibri" w:hAnsi="Myriad Pro" w:cs="Times New Roman"/>
          <w:sz w:val="26"/>
          <w:szCs w:val="26"/>
        </w:rPr>
        <w:t>оценку достоверности данных, приведенных в предложениях об установлении цен (тарифов) и (или) их предельных уровней;</w:t>
      </w:r>
    </w:p>
    <w:p w14:paraId="40963CC7"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2)</w:t>
      </w:r>
      <w:r w:rsidR="00573D65">
        <w:rPr>
          <w:rFonts w:ascii="Myriad Pro" w:eastAsia="Calibri" w:hAnsi="Myriad Pro" w:cs="Times New Roman"/>
          <w:sz w:val="26"/>
          <w:szCs w:val="26"/>
        </w:rPr>
        <w:t> </w:t>
      </w:r>
      <w:r w:rsidRPr="0053664C">
        <w:rPr>
          <w:rFonts w:ascii="Myriad Pro" w:eastAsia="Calibri" w:hAnsi="Myriad Pro" w:cs="Times New Roman"/>
          <w:sz w:val="26"/>
          <w:szCs w:val="26"/>
        </w:rPr>
        <w:t>оценку финансового состояния организации, осуществляющей регулируемую деятельность;</w:t>
      </w:r>
    </w:p>
    <w:p w14:paraId="5EA67189"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3)</w:t>
      </w:r>
      <w:r w:rsidR="00573D65">
        <w:rPr>
          <w:rFonts w:ascii="Myriad Pro" w:eastAsia="Calibri" w:hAnsi="Myriad Pro" w:cs="Times New Roman"/>
          <w:sz w:val="26"/>
          <w:szCs w:val="26"/>
        </w:rPr>
        <w:t> </w:t>
      </w:r>
      <w:r w:rsidRPr="0053664C">
        <w:rPr>
          <w:rFonts w:ascii="Myriad Pro" w:eastAsia="Calibri" w:hAnsi="Myriad Pro" w:cs="Times New Roman"/>
          <w:sz w:val="26"/>
          <w:szCs w:val="26"/>
        </w:rPr>
        <w:t>анализ основных технико-экономических показателей за 2 предшествующих года, текущий год и расчетный период регулирования;</w:t>
      </w:r>
    </w:p>
    <w:p w14:paraId="325E8D68"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4)</w:t>
      </w:r>
      <w:r w:rsidR="00573D65">
        <w:rPr>
          <w:rFonts w:ascii="Myriad Pro" w:eastAsia="Calibri" w:hAnsi="Myriad Pro" w:cs="Times New Roman"/>
          <w:sz w:val="26"/>
          <w:szCs w:val="26"/>
        </w:rPr>
        <w:t> </w:t>
      </w:r>
      <w:r w:rsidRPr="0053664C">
        <w:rPr>
          <w:rFonts w:ascii="Myriad Pro" w:eastAsia="Calibri" w:hAnsi="Myriad Pro" w:cs="Times New Roman"/>
          <w:sz w:val="26"/>
          <w:szCs w:val="26"/>
        </w:rPr>
        <w:t>анализ экономической обоснованности расходов по статьям расходов;</w:t>
      </w:r>
    </w:p>
    <w:p w14:paraId="70639330"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5)</w:t>
      </w:r>
      <w:r w:rsidR="00573D65">
        <w:rPr>
          <w:rFonts w:ascii="Myriad Pro" w:eastAsia="Calibri" w:hAnsi="Myriad Pro" w:cs="Times New Roman"/>
          <w:sz w:val="26"/>
          <w:szCs w:val="26"/>
        </w:rPr>
        <w:t> </w:t>
      </w:r>
      <w:r w:rsidRPr="0053664C">
        <w:rPr>
          <w:rFonts w:ascii="Myriad Pro" w:eastAsia="Calibri" w:hAnsi="Myriad Pro" w:cs="Times New Roman"/>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712926C"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6)</w:t>
      </w:r>
      <w:r w:rsidR="00573D65">
        <w:rPr>
          <w:rFonts w:ascii="Myriad Pro" w:eastAsia="Calibri" w:hAnsi="Myriad Pro" w:cs="Times New Roman"/>
          <w:sz w:val="26"/>
          <w:szCs w:val="26"/>
        </w:rPr>
        <w:t> </w:t>
      </w:r>
      <w:r w:rsidRPr="0053664C">
        <w:rPr>
          <w:rFonts w:ascii="Myriad Pro" w:eastAsia="Calibri" w:hAnsi="Myriad Pro" w:cs="Times New Roman"/>
          <w:sz w:val="26"/>
          <w:szCs w:val="26"/>
        </w:rPr>
        <w:t>сравнительный анализ динамики расходов и величины необходимой прибыли по отношению к предыдущему периоду регулирования;</w:t>
      </w:r>
    </w:p>
    <w:p w14:paraId="5E8807FC"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7)</w:t>
      </w:r>
      <w:r w:rsidR="00573D65">
        <w:rPr>
          <w:rFonts w:ascii="Myriad Pro" w:eastAsia="Calibri" w:hAnsi="Myriad Pro" w:cs="Times New Roman"/>
          <w:sz w:val="26"/>
          <w:szCs w:val="26"/>
        </w:rPr>
        <w:t> </w:t>
      </w:r>
      <w:r w:rsidRPr="0053664C">
        <w:rPr>
          <w:rFonts w:ascii="Myriad Pro" w:eastAsia="Calibri" w:hAnsi="Myriad Pro" w:cs="Times New Roman"/>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3A724B7" w14:textId="77777777" w:rsidR="00462085" w:rsidRPr="0053664C" w:rsidRDefault="00462085" w:rsidP="0053627D">
      <w:pPr>
        <w:pStyle w:val="a3"/>
        <w:spacing w:after="0" w:line="360" w:lineRule="auto"/>
        <w:ind w:left="0" w:firstLine="567"/>
        <w:jc w:val="both"/>
        <w:rPr>
          <w:rFonts w:ascii="Myriad Pro" w:eastAsia="Calibri" w:hAnsi="Myriad Pro" w:cs="Times New Roman"/>
          <w:sz w:val="26"/>
          <w:szCs w:val="26"/>
        </w:rPr>
      </w:pPr>
      <w:r w:rsidRPr="0053664C">
        <w:rPr>
          <w:rFonts w:ascii="Myriad Pro" w:eastAsia="Calibri" w:hAnsi="Myriad Pro" w:cs="Times New Roman"/>
          <w:sz w:val="26"/>
          <w:szCs w:val="26"/>
        </w:rPr>
        <w:t>8)</w:t>
      </w:r>
      <w:r w:rsidR="00573D65">
        <w:rPr>
          <w:rFonts w:ascii="Myriad Pro" w:eastAsia="Calibri" w:hAnsi="Myriad Pro" w:cs="Times New Roman"/>
          <w:sz w:val="26"/>
          <w:szCs w:val="26"/>
        </w:rPr>
        <w:t> </w:t>
      </w:r>
      <w:r w:rsidRPr="0053664C">
        <w:rPr>
          <w:rFonts w:ascii="Myriad Pro" w:eastAsia="Calibri" w:hAnsi="Myriad Pro" w:cs="Times New Roman"/>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E3855F9" w14:textId="77777777" w:rsidR="00883569" w:rsidRPr="0053664C" w:rsidRDefault="00883569" w:rsidP="00883569">
      <w:pPr>
        <w:spacing w:after="0" w:line="360" w:lineRule="auto"/>
        <w:ind w:firstLine="567"/>
        <w:contextualSpacing/>
        <w:jc w:val="both"/>
        <w:rPr>
          <w:rFonts w:ascii="Myriad Pro" w:eastAsia="Calibri" w:hAnsi="Myriad Pro" w:cs="Times New Roman"/>
          <w:sz w:val="26"/>
          <w:szCs w:val="26"/>
        </w:rPr>
      </w:pPr>
      <w:r w:rsidRPr="0053664C">
        <w:rPr>
          <w:rFonts w:ascii="Myriad Pro" w:eastAsia="Calibri" w:hAnsi="Myriad Pro" w:cs="Times New Roman"/>
          <w:sz w:val="26"/>
          <w:szCs w:val="26"/>
        </w:rPr>
        <w:t>Агентством по тарифам и ценам Архангельской области на основании п. 22 Правил была проведена экспертиза предложения ф</w:t>
      </w:r>
      <w:r w:rsidR="00D621F3">
        <w:rPr>
          <w:rFonts w:ascii="Myriad Pro" w:eastAsia="Calibri" w:hAnsi="Myriad Pro" w:cs="Times New Roman"/>
          <w:sz w:val="26"/>
          <w:szCs w:val="26"/>
        </w:rPr>
        <w:t xml:space="preserve">илиала </w:t>
      </w:r>
      <w:r w:rsidR="00573D65">
        <w:rPr>
          <w:rFonts w:ascii="Myriad Pro" w:eastAsia="Calibri" w:hAnsi="Myriad Pro" w:cs="Times New Roman"/>
          <w:sz w:val="26"/>
          <w:szCs w:val="26"/>
        </w:rPr>
        <w:br/>
      </w:r>
      <w:r w:rsidR="00D621F3">
        <w:rPr>
          <w:rFonts w:ascii="Myriad Pro" w:eastAsia="Calibri" w:hAnsi="Myriad Pro" w:cs="Times New Roman"/>
          <w:sz w:val="26"/>
          <w:szCs w:val="26"/>
        </w:rPr>
        <w:t xml:space="preserve">ПАО «МРСК Северо-Запада» </w:t>
      </w:r>
      <w:r w:rsidRPr="0053664C">
        <w:rPr>
          <w:rFonts w:ascii="Myriad Pro" w:eastAsia="Calibri" w:hAnsi="Myriad Pro" w:cs="Times New Roman"/>
          <w:sz w:val="26"/>
          <w:szCs w:val="26"/>
        </w:rPr>
        <w:t>«Архэнерго» об установлении тарифов</w:t>
      </w:r>
      <w:r w:rsidR="00D621F3">
        <w:rPr>
          <w:rFonts w:ascii="Myriad Pro" w:eastAsia="Calibri" w:hAnsi="Myriad Pro" w:cs="Times New Roman"/>
          <w:sz w:val="26"/>
          <w:szCs w:val="26"/>
        </w:rPr>
        <w:t xml:space="preserve"> на услуги по передаче электрической энергии</w:t>
      </w:r>
      <w:r w:rsidRPr="0053664C">
        <w:rPr>
          <w:rFonts w:ascii="Myriad Pro" w:eastAsia="Calibri" w:hAnsi="Myriad Pro" w:cs="Times New Roman"/>
          <w:sz w:val="26"/>
          <w:szCs w:val="26"/>
        </w:rPr>
        <w:t xml:space="preserve"> на 2019 год.</w:t>
      </w:r>
    </w:p>
    <w:p w14:paraId="324714F7" w14:textId="77777777" w:rsidR="00883569" w:rsidRPr="0053664C" w:rsidRDefault="00883569" w:rsidP="00883569">
      <w:pPr>
        <w:spacing w:after="0" w:line="360" w:lineRule="auto"/>
        <w:ind w:firstLine="567"/>
        <w:contextualSpacing/>
        <w:jc w:val="both"/>
        <w:rPr>
          <w:rFonts w:ascii="Myriad Pro" w:eastAsia="Calibri" w:hAnsi="Myriad Pro" w:cs="Times New Roman"/>
          <w:sz w:val="26"/>
          <w:szCs w:val="26"/>
        </w:rPr>
      </w:pPr>
      <w:r w:rsidRPr="0053664C">
        <w:rPr>
          <w:rFonts w:ascii="Myriad Pro" w:eastAsia="Calibri" w:hAnsi="Myriad Pro" w:cs="Times New Roman"/>
          <w:sz w:val="26"/>
          <w:szCs w:val="26"/>
        </w:rPr>
        <w:t xml:space="preserve">Исполнителем был произведен анализ Экспертного заключения по расчету долгосрочных параметров регулирования, необходимой валовой выручки и тарифов на услуги по передаче электрической энергии, оказываемые </w:t>
      </w:r>
      <w:r w:rsidR="009C2147">
        <w:rPr>
          <w:rFonts w:ascii="Myriad Pro" w:eastAsia="Calibri" w:hAnsi="Myriad Pro" w:cs="Times New Roman"/>
          <w:sz w:val="26"/>
          <w:szCs w:val="26"/>
        </w:rPr>
        <w:t xml:space="preserve">филиалом </w:t>
      </w:r>
      <w:r w:rsidRPr="0053664C">
        <w:rPr>
          <w:rFonts w:ascii="Myriad Pro" w:eastAsia="Calibri" w:hAnsi="Myriad Pro" w:cs="Times New Roman"/>
          <w:sz w:val="26"/>
          <w:szCs w:val="26"/>
        </w:rPr>
        <w:t>ПАО «МРСК Северо-Запада»</w:t>
      </w:r>
      <w:r w:rsidR="009C2147">
        <w:rPr>
          <w:rFonts w:ascii="Myriad Pro" w:eastAsia="Calibri" w:hAnsi="Myriad Pro" w:cs="Times New Roman"/>
          <w:sz w:val="26"/>
          <w:szCs w:val="26"/>
        </w:rPr>
        <w:t xml:space="preserve"> «Архэнерго»</w:t>
      </w:r>
      <w:r w:rsidRPr="0053664C">
        <w:rPr>
          <w:rFonts w:ascii="Myriad Pro" w:eastAsia="Calibri" w:hAnsi="Myriad Pro" w:cs="Times New Roman"/>
          <w:sz w:val="26"/>
          <w:szCs w:val="26"/>
        </w:rPr>
        <w:t>, на долгосрочный</w:t>
      </w:r>
      <w:r w:rsidR="00363482">
        <w:rPr>
          <w:rFonts w:ascii="Myriad Pro" w:eastAsia="Calibri" w:hAnsi="Myriad Pro" w:cs="Times New Roman"/>
          <w:sz w:val="26"/>
          <w:szCs w:val="26"/>
        </w:rPr>
        <w:t xml:space="preserve"> период регулирования 2019-2023</w:t>
      </w:r>
      <w:r w:rsidR="005054B2">
        <w:rPr>
          <w:rFonts w:ascii="Myriad Pro" w:eastAsia="Calibri" w:hAnsi="Myriad Pro" w:cs="Times New Roman"/>
          <w:sz w:val="26"/>
          <w:szCs w:val="26"/>
        </w:rPr>
        <w:t xml:space="preserve"> </w:t>
      </w:r>
      <w:r w:rsidR="00363482">
        <w:rPr>
          <w:rFonts w:ascii="Myriad Pro" w:eastAsia="Calibri" w:hAnsi="Myriad Pro" w:cs="Times New Roman"/>
          <w:sz w:val="26"/>
          <w:szCs w:val="26"/>
        </w:rPr>
        <w:t>гг.</w:t>
      </w:r>
      <w:r w:rsidRPr="0053664C">
        <w:rPr>
          <w:rFonts w:ascii="Myriad Pro" w:eastAsia="Calibri" w:hAnsi="Myriad Pro" w:cs="Times New Roman"/>
          <w:sz w:val="26"/>
          <w:szCs w:val="26"/>
        </w:rPr>
        <w:t xml:space="preserve"> </w:t>
      </w:r>
      <w:r w:rsidR="009C2147">
        <w:rPr>
          <w:rFonts w:ascii="Myriad Pro" w:eastAsia="Calibri" w:hAnsi="Myriad Pro" w:cs="Times New Roman"/>
          <w:sz w:val="26"/>
          <w:szCs w:val="26"/>
        </w:rPr>
        <w:t xml:space="preserve">на территории Архангельской области </w:t>
      </w:r>
      <w:r w:rsidRPr="0053664C">
        <w:rPr>
          <w:rFonts w:ascii="Myriad Pro" w:eastAsia="Calibri" w:hAnsi="Myriad Pro" w:cs="Times New Roman"/>
          <w:sz w:val="26"/>
          <w:szCs w:val="26"/>
        </w:rPr>
        <w:t>(далее</w:t>
      </w:r>
      <w:r w:rsidR="00363482">
        <w:rPr>
          <w:rFonts w:ascii="Myriad Pro" w:eastAsia="Calibri" w:hAnsi="Myriad Pro" w:cs="Times New Roman"/>
          <w:sz w:val="26"/>
          <w:szCs w:val="26"/>
        </w:rPr>
        <w:t xml:space="preserve"> - </w:t>
      </w:r>
      <w:r w:rsidRPr="0053664C">
        <w:rPr>
          <w:rFonts w:ascii="Myriad Pro" w:eastAsia="Calibri" w:hAnsi="Myriad Pro" w:cs="Times New Roman"/>
          <w:sz w:val="26"/>
          <w:szCs w:val="26"/>
        </w:rPr>
        <w:t>Экспертное заключение) на предмет его соответствия требованиям п. 23 Правил.</w:t>
      </w:r>
    </w:p>
    <w:p w14:paraId="6BFC0399" w14:textId="77777777" w:rsidR="00883569" w:rsidRPr="0053664C" w:rsidRDefault="00883569" w:rsidP="00883569">
      <w:pPr>
        <w:spacing w:after="0" w:line="360" w:lineRule="auto"/>
        <w:ind w:firstLine="567"/>
        <w:contextualSpacing/>
        <w:jc w:val="both"/>
        <w:rPr>
          <w:rFonts w:ascii="Myriad Pro" w:eastAsia="Calibri" w:hAnsi="Myriad Pro" w:cs="Times New Roman"/>
          <w:sz w:val="26"/>
          <w:szCs w:val="26"/>
        </w:rPr>
      </w:pPr>
      <w:r w:rsidRPr="0053664C">
        <w:rPr>
          <w:rFonts w:ascii="Myriad Pro" w:eastAsia="Calibri" w:hAnsi="Myriad Pro" w:cs="Times New Roman"/>
          <w:sz w:val="26"/>
          <w:szCs w:val="26"/>
        </w:rPr>
        <w:t>По результатам анализа Экспертного заключения Исполнитель отмечает следующее:</w:t>
      </w:r>
    </w:p>
    <w:p w14:paraId="3E22E371" w14:textId="77777777" w:rsidR="00883569" w:rsidRPr="0053664C" w:rsidRDefault="00883569" w:rsidP="00C03159">
      <w:pPr>
        <w:pStyle w:val="a3"/>
        <w:numPr>
          <w:ilvl w:val="0"/>
          <w:numId w:val="9"/>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Агентством по тарифам и ценам Архангельской области произведена оценка достоверности данных, приведенных в предложении филиала </w:t>
      </w:r>
      <w:r w:rsidRPr="0053664C">
        <w:rPr>
          <w:rFonts w:ascii="Myriad Pro" w:hAnsi="Myriad Pro"/>
          <w:sz w:val="26"/>
          <w:szCs w:val="26"/>
        </w:rPr>
        <w:lastRenderedPageBreak/>
        <w:t>ПАО «МРСК Северо-Запада» «Архэнерго» об установлении тарифов на 2019 год;</w:t>
      </w:r>
    </w:p>
    <w:p w14:paraId="5B7C3E64" w14:textId="77777777" w:rsidR="00883569" w:rsidRPr="0053664C" w:rsidRDefault="00573D65" w:rsidP="00C03159">
      <w:pPr>
        <w:pStyle w:val="a3"/>
        <w:numPr>
          <w:ilvl w:val="0"/>
          <w:numId w:val="9"/>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отражены </w:t>
      </w:r>
      <w:r w:rsidR="00883569" w:rsidRPr="0053664C">
        <w:rPr>
          <w:rFonts w:ascii="Myriad Pro" w:hAnsi="Myriad Pro"/>
          <w:sz w:val="26"/>
          <w:szCs w:val="26"/>
        </w:rPr>
        <w:t>показатели, характеризующие финансовое состояние филиала ПАО «МРСК Северо-Запада» «Архэнерго», в том числе приведена динамика финансовых результатов ф</w:t>
      </w:r>
      <w:r w:rsidR="00910E1C">
        <w:rPr>
          <w:rFonts w:ascii="Myriad Pro" w:hAnsi="Myriad Pro"/>
          <w:sz w:val="26"/>
          <w:szCs w:val="26"/>
        </w:rPr>
        <w:t xml:space="preserve">илиала </w:t>
      </w:r>
      <w:r>
        <w:rPr>
          <w:rFonts w:ascii="Myriad Pro" w:hAnsi="Myriad Pro"/>
          <w:sz w:val="26"/>
          <w:szCs w:val="26"/>
        </w:rPr>
        <w:br/>
      </w:r>
      <w:r w:rsidR="00910E1C">
        <w:rPr>
          <w:rFonts w:ascii="Myriad Pro" w:hAnsi="Myriad Pro"/>
          <w:sz w:val="26"/>
          <w:szCs w:val="26"/>
        </w:rPr>
        <w:t xml:space="preserve">ПАО «МРСК Северо-Запада» </w:t>
      </w:r>
      <w:r w:rsidR="00883569" w:rsidRPr="0053664C">
        <w:rPr>
          <w:rFonts w:ascii="Myriad Pro" w:hAnsi="Myriad Pro"/>
          <w:sz w:val="26"/>
          <w:szCs w:val="26"/>
        </w:rPr>
        <w:t>«Архэнерго» за 2015-2017 годы, определены показатели, характеризующие финансовое состояние организации по данным бухгалтерского баланса организации по состоянию на 31.12.2015, 31.12.2016, 31.12.2017. При этом</w:t>
      </w:r>
      <w:r w:rsidR="00910E1C">
        <w:rPr>
          <w:rFonts w:ascii="Myriad Pro" w:hAnsi="Myriad Pro"/>
          <w:sz w:val="26"/>
          <w:szCs w:val="26"/>
        </w:rPr>
        <w:t xml:space="preserve"> </w:t>
      </w:r>
      <w:r w:rsidR="00883569" w:rsidRPr="0053664C">
        <w:rPr>
          <w:rFonts w:ascii="Myriad Pro" w:hAnsi="Myriad Pro"/>
          <w:sz w:val="26"/>
          <w:szCs w:val="26"/>
        </w:rPr>
        <w:t>в Экспертном заключении на 2019 год не указаны причины изменения чистой прибыли (убытка), не отражены показатели, характеризующие финансовую устойчивость;</w:t>
      </w:r>
    </w:p>
    <w:p w14:paraId="48726216" w14:textId="77777777" w:rsidR="00883569" w:rsidRPr="00CB20DB" w:rsidRDefault="00573D65" w:rsidP="00C03159">
      <w:pPr>
        <w:pStyle w:val="a3"/>
        <w:numPr>
          <w:ilvl w:val="0"/>
          <w:numId w:val="9"/>
        </w:numPr>
        <w:spacing w:after="0" w:line="360" w:lineRule="auto"/>
        <w:ind w:left="1281" w:hanging="357"/>
        <w:jc w:val="both"/>
        <w:rPr>
          <w:rFonts w:ascii="Myriad Pro" w:hAnsi="Myriad Pro"/>
          <w:sz w:val="26"/>
          <w:szCs w:val="26"/>
        </w:rPr>
      </w:pPr>
      <w:r w:rsidRPr="00CB20DB">
        <w:rPr>
          <w:rFonts w:ascii="Myriad Pro" w:hAnsi="Myriad Pro"/>
          <w:sz w:val="26"/>
          <w:szCs w:val="26"/>
        </w:rPr>
        <w:t xml:space="preserve">в </w:t>
      </w:r>
      <w:r w:rsidR="00883569" w:rsidRPr="00CB20DB">
        <w:rPr>
          <w:rFonts w:ascii="Myriad Pro" w:hAnsi="Myriad Pro"/>
          <w:sz w:val="26"/>
          <w:szCs w:val="26"/>
        </w:rPr>
        <w:t xml:space="preserve">Экспертном заключении на 2019 год указаны плановые и фактические технико-экономические показатели (отпуск </w:t>
      </w:r>
      <w:r w:rsidR="00363482" w:rsidRPr="00CB20DB">
        <w:rPr>
          <w:rFonts w:ascii="Myriad Pro" w:hAnsi="Myriad Pro"/>
          <w:sz w:val="26"/>
          <w:szCs w:val="26"/>
        </w:rPr>
        <w:t xml:space="preserve">электрической энергии </w:t>
      </w:r>
      <w:r w:rsidR="00883569" w:rsidRPr="00CB20DB">
        <w:rPr>
          <w:rFonts w:ascii="Myriad Pro" w:hAnsi="Myriad Pro"/>
          <w:sz w:val="26"/>
          <w:szCs w:val="26"/>
        </w:rPr>
        <w:t>в сеть, объем потерь, расходы электрической энергии на производственные нужды, полезный отпуск электрической энергии) за 2016-2017 годы и плановые показатели за 2018 год. При этом</w:t>
      </w:r>
      <w:r w:rsidR="00910E1C" w:rsidRPr="00CB20DB">
        <w:rPr>
          <w:rFonts w:ascii="Myriad Pro" w:hAnsi="Myriad Pro"/>
          <w:sz w:val="26"/>
          <w:szCs w:val="26"/>
        </w:rPr>
        <w:t>,</w:t>
      </w:r>
      <w:r w:rsidR="00883569" w:rsidRPr="00CB20DB">
        <w:rPr>
          <w:rFonts w:ascii="Myriad Pro" w:hAnsi="Myriad Pro"/>
          <w:sz w:val="26"/>
          <w:szCs w:val="26"/>
        </w:rPr>
        <w:t xml:space="preserve"> не отражены экономические показатели</w:t>
      </w:r>
      <w:r w:rsidR="00910E1C" w:rsidRPr="00CB20DB">
        <w:rPr>
          <w:rFonts w:ascii="Myriad Pro" w:hAnsi="Myriad Pro"/>
          <w:sz w:val="26"/>
          <w:szCs w:val="26"/>
        </w:rPr>
        <w:t>:</w:t>
      </w:r>
      <w:r w:rsidR="00883569" w:rsidRPr="00CB20DB">
        <w:rPr>
          <w:rFonts w:ascii="Myriad Pro" w:hAnsi="Myriad Pro"/>
          <w:sz w:val="26"/>
          <w:szCs w:val="26"/>
        </w:rPr>
        <w:t xml:space="preserve"> средний тариф на передачу электроэнергии, выручка, расходы на оплату технологических потерь, финансовый результат от деятельности. Не проведен анализ основных технико-экономических показателей за 2016-2019 годы;</w:t>
      </w:r>
    </w:p>
    <w:p w14:paraId="6729C513" w14:textId="77777777" w:rsidR="00883569" w:rsidRPr="00CB20DB" w:rsidRDefault="00883569" w:rsidP="00C03159">
      <w:pPr>
        <w:pStyle w:val="a3"/>
        <w:numPr>
          <w:ilvl w:val="0"/>
          <w:numId w:val="9"/>
        </w:numPr>
        <w:spacing w:after="0" w:line="360" w:lineRule="auto"/>
        <w:ind w:left="1281" w:hanging="357"/>
        <w:jc w:val="both"/>
        <w:rPr>
          <w:rFonts w:ascii="Myriad Pro" w:hAnsi="Myriad Pro"/>
          <w:sz w:val="26"/>
          <w:szCs w:val="26"/>
        </w:rPr>
      </w:pPr>
      <w:r w:rsidRPr="00CB20DB">
        <w:rPr>
          <w:rFonts w:ascii="Myriad Pro" w:hAnsi="Myriad Pro"/>
          <w:sz w:val="26"/>
          <w:szCs w:val="26"/>
        </w:rPr>
        <w:t>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2019 год, по отношению к 2018 году;</w:t>
      </w:r>
    </w:p>
    <w:p w14:paraId="487A56FF" w14:textId="77777777" w:rsidR="00883569" w:rsidRPr="0053664C" w:rsidRDefault="00883569" w:rsidP="00C03159">
      <w:pPr>
        <w:pStyle w:val="a3"/>
        <w:numPr>
          <w:ilvl w:val="0"/>
          <w:numId w:val="9"/>
        </w:numPr>
        <w:spacing w:after="0" w:line="360" w:lineRule="auto"/>
        <w:ind w:left="1281" w:hanging="357"/>
        <w:jc w:val="both"/>
        <w:rPr>
          <w:rFonts w:ascii="Myriad Pro" w:hAnsi="Myriad Pro"/>
          <w:sz w:val="26"/>
          <w:szCs w:val="26"/>
        </w:rPr>
      </w:pPr>
      <w:r w:rsidRPr="00CB20DB">
        <w:rPr>
          <w:rFonts w:ascii="Myriad Pro" w:hAnsi="Myriad Pro"/>
          <w:sz w:val="26"/>
          <w:szCs w:val="26"/>
        </w:rPr>
        <w:t>Агентством по тарифам и ценам Архангельской области отражен факт соответствия расчета цен (тарифов) и формы пред</w:t>
      </w:r>
      <w:r w:rsidR="00910E1C" w:rsidRPr="00CB20DB">
        <w:rPr>
          <w:rFonts w:ascii="Myriad Pro" w:hAnsi="Myriad Pro"/>
          <w:sz w:val="26"/>
          <w:szCs w:val="26"/>
        </w:rPr>
        <w:t>о</w:t>
      </w:r>
      <w:r w:rsidRPr="00CB20DB">
        <w:rPr>
          <w:rFonts w:ascii="Myriad Pro" w:hAnsi="Myriad Pro"/>
          <w:sz w:val="26"/>
          <w:szCs w:val="26"/>
        </w:rPr>
        <w:t>ставления</w:t>
      </w:r>
      <w:r w:rsidRPr="0053664C">
        <w:rPr>
          <w:rFonts w:ascii="Myriad Pro" w:hAnsi="Myriad Pro"/>
          <w:sz w:val="26"/>
          <w:szCs w:val="26"/>
        </w:rPr>
        <w:t xml:space="preserve"> предложения филиала ПАО «МРСК Северо-Запада» «Архэнерго» </w:t>
      </w:r>
      <w:r w:rsidR="00573D65">
        <w:rPr>
          <w:rFonts w:ascii="Myriad Pro" w:hAnsi="Myriad Pro"/>
          <w:sz w:val="26"/>
          <w:szCs w:val="26"/>
        </w:rPr>
        <w:br/>
      </w:r>
      <w:r w:rsidRPr="0053664C">
        <w:rPr>
          <w:rFonts w:ascii="Myriad Pro" w:hAnsi="Myriad Pro"/>
          <w:sz w:val="26"/>
          <w:szCs w:val="26"/>
        </w:rPr>
        <w:t>на 2019 год нормативно-методическим документам по вопросам регулирования цен (тарифов);</w:t>
      </w:r>
    </w:p>
    <w:p w14:paraId="18686076" w14:textId="77777777" w:rsidR="00883569" w:rsidRPr="00CB20DB" w:rsidRDefault="00573D65" w:rsidP="00C03159">
      <w:pPr>
        <w:pStyle w:val="a3"/>
        <w:numPr>
          <w:ilvl w:val="0"/>
          <w:numId w:val="9"/>
        </w:numPr>
        <w:spacing w:after="0" w:line="360" w:lineRule="auto"/>
        <w:ind w:left="1281" w:hanging="357"/>
        <w:jc w:val="both"/>
        <w:rPr>
          <w:rFonts w:ascii="Myriad Pro" w:hAnsi="Myriad Pro"/>
          <w:sz w:val="26"/>
          <w:szCs w:val="26"/>
        </w:rPr>
      </w:pPr>
      <w:r w:rsidRPr="0053664C">
        <w:rPr>
          <w:rFonts w:ascii="Myriad Pro" w:hAnsi="Myriad Pro"/>
          <w:sz w:val="26"/>
          <w:szCs w:val="26"/>
        </w:rPr>
        <w:lastRenderedPageBreak/>
        <w:t xml:space="preserve">в </w:t>
      </w:r>
      <w:r w:rsidR="00883569" w:rsidRPr="0053664C">
        <w:rPr>
          <w:rFonts w:ascii="Myriad Pro" w:hAnsi="Myriad Pro"/>
          <w:sz w:val="26"/>
          <w:szCs w:val="26"/>
        </w:rPr>
        <w:t>Экспертном заключении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Агентством по тарифам и ценам Архангельской области в Экспертном заключении также указана ссылка на</w:t>
      </w:r>
      <w:r w:rsidR="00883569" w:rsidRPr="0053664C">
        <w:t xml:space="preserve"> </w:t>
      </w:r>
      <w:r w:rsidR="00883569" w:rsidRPr="0053664C">
        <w:rPr>
          <w:rFonts w:ascii="Myriad Pro" w:hAnsi="Myriad Pro"/>
          <w:sz w:val="26"/>
          <w:szCs w:val="26"/>
        </w:rPr>
        <w:t>официальный сайт агентства в сети Интернет, где опубликована информация о принятом решении в части соответствия ПАО «МРСК Сев</w:t>
      </w:r>
      <w:r w:rsidR="00422AEC">
        <w:rPr>
          <w:rFonts w:ascii="Myriad Pro" w:hAnsi="Myriad Pro"/>
          <w:sz w:val="26"/>
          <w:szCs w:val="26"/>
        </w:rPr>
        <w:t>е</w:t>
      </w:r>
      <w:r w:rsidR="00883569" w:rsidRPr="0053664C">
        <w:rPr>
          <w:rFonts w:ascii="Myriad Pro" w:hAnsi="Myriad Pro"/>
          <w:sz w:val="26"/>
          <w:szCs w:val="26"/>
        </w:rPr>
        <w:t xml:space="preserve">ро-Запада» «Архэнерго» критериям </w:t>
      </w:r>
      <w:r w:rsidR="00883569" w:rsidRPr="00CB20DB">
        <w:rPr>
          <w:rFonts w:ascii="Myriad Pro" w:hAnsi="Myriad Pro"/>
          <w:sz w:val="26"/>
          <w:szCs w:val="26"/>
        </w:rPr>
        <w:t>отнесения владельцев объектов электросетевого хозяйства к территориальным сетевым организациям;</w:t>
      </w:r>
    </w:p>
    <w:p w14:paraId="774950F3" w14:textId="77777777" w:rsidR="00883569" w:rsidRPr="00CB20DB" w:rsidRDefault="00883569" w:rsidP="00C03159">
      <w:pPr>
        <w:pStyle w:val="a3"/>
        <w:numPr>
          <w:ilvl w:val="0"/>
          <w:numId w:val="9"/>
        </w:numPr>
        <w:spacing w:after="0" w:line="360" w:lineRule="auto"/>
        <w:ind w:left="1281" w:hanging="357"/>
        <w:jc w:val="both"/>
        <w:rPr>
          <w:rFonts w:ascii="Myriad Pro" w:hAnsi="Myriad Pro"/>
          <w:sz w:val="26"/>
          <w:szCs w:val="26"/>
        </w:rPr>
      </w:pPr>
      <w:r w:rsidRPr="00CB20DB">
        <w:rPr>
          <w:rFonts w:ascii="Myriad Pro" w:hAnsi="Myriad Pro"/>
          <w:sz w:val="26"/>
          <w:szCs w:val="26"/>
        </w:rPr>
        <w:t xml:space="preserve">Агентством по тарифам и ценам Архангельской области в Экспертном заключении проведен расчет и представлены результаты расчета долгосрочных параметров регулирования на 2019-2023 гг.; </w:t>
      </w:r>
    </w:p>
    <w:p w14:paraId="52B3826C" w14:textId="77777777" w:rsidR="00883569" w:rsidRPr="00CB20DB" w:rsidRDefault="00883569" w:rsidP="00C03159">
      <w:pPr>
        <w:pStyle w:val="a3"/>
        <w:numPr>
          <w:ilvl w:val="0"/>
          <w:numId w:val="9"/>
        </w:numPr>
        <w:spacing w:after="0" w:line="360" w:lineRule="auto"/>
        <w:ind w:left="1281" w:hanging="357"/>
        <w:jc w:val="both"/>
        <w:rPr>
          <w:rFonts w:ascii="Myriad Pro" w:hAnsi="Myriad Pro"/>
          <w:sz w:val="26"/>
          <w:szCs w:val="26"/>
        </w:rPr>
      </w:pPr>
      <w:r w:rsidRPr="00CB20DB">
        <w:rPr>
          <w:rFonts w:ascii="Myriad Pro" w:hAnsi="Myriad Pro"/>
          <w:sz w:val="26"/>
          <w:szCs w:val="26"/>
        </w:rPr>
        <w:t>Агентством по тарифам и ценам Архангельской области по ряду статей затрат не приводится обоснование выбранной позиции по признанию расходов экономически обоснованными</w:t>
      </w:r>
      <w:r w:rsidR="00363482" w:rsidRPr="00CB20DB">
        <w:rPr>
          <w:rFonts w:ascii="Myriad Pro" w:hAnsi="Myriad Pro"/>
          <w:sz w:val="26"/>
          <w:szCs w:val="26"/>
        </w:rPr>
        <w:t xml:space="preserve"> или необоснованными</w:t>
      </w:r>
      <w:r w:rsidRPr="00CB20DB">
        <w:rPr>
          <w:rFonts w:ascii="Myriad Pro" w:hAnsi="Myriad Pro"/>
          <w:sz w:val="26"/>
          <w:szCs w:val="26"/>
        </w:rPr>
        <w:t>, не указываются ссылки на нормативные документы на основании которых был сделан соответствующий вывод;</w:t>
      </w:r>
    </w:p>
    <w:p w14:paraId="4B9F44B9" w14:textId="77777777" w:rsidR="00883569" w:rsidRPr="00CB20DB" w:rsidRDefault="00573D65" w:rsidP="00C03159">
      <w:pPr>
        <w:pStyle w:val="a3"/>
        <w:numPr>
          <w:ilvl w:val="0"/>
          <w:numId w:val="9"/>
        </w:numPr>
        <w:spacing w:after="0" w:line="360" w:lineRule="auto"/>
        <w:ind w:left="1281" w:hanging="357"/>
        <w:jc w:val="both"/>
        <w:rPr>
          <w:rFonts w:ascii="Myriad Pro" w:hAnsi="Myriad Pro"/>
          <w:sz w:val="26"/>
          <w:szCs w:val="26"/>
        </w:rPr>
      </w:pPr>
      <w:r w:rsidRPr="00CB20DB">
        <w:rPr>
          <w:rFonts w:ascii="Myriad Pro" w:hAnsi="Myriad Pro"/>
          <w:sz w:val="26"/>
          <w:szCs w:val="26"/>
        </w:rPr>
        <w:t xml:space="preserve">при </w:t>
      </w:r>
      <w:r w:rsidR="00883569" w:rsidRPr="00CB20DB">
        <w:rPr>
          <w:rFonts w:ascii="Myriad Pro" w:hAnsi="Myriad Pro"/>
          <w:sz w:val="26"/>
          <w:szCs w:val="26"/>
        </w:rPr>
        <w:t xml:space="preserve">проведении постатейного анализа экономической обоснованности расходов Агентством по тарифам и ценам Архангельской области не указан перечень расчетных и обосновывающих материалов, представленных </w:t>
      </w:r>
      <w:r w:rsidR="00363482" w:rsidRPr="00CB20DB">
        <w:rPr>
          <w:rFonts w:ascii="Myriad Pro" w:hAnsi="Myriad Pro"/>
          <w:sz w:val="26"/>
          <w:szCs w:val="26"/>
        </w:rPr>
        <w:t xml:space="preserve">филиалом </w:t>
      </w:r>
      <w:r w:rsidRPr="00CB20DB">
        <w:rPr>
          <w:rFonts w:ascii="Myriad Pro" w:hAnsi="Myriad Pro"/>
          <w:sz w:val="26"/>
          <w:szCs w:val="26"/>
        </w:rPr>
        <w:br/>
      </w:r>
      <w:r w:rsidR="00883569" w:rsidRPr="00CB20DB">
        <w:rPr>
          <w:rFonts w:ascii="Myriad Pro" w:hAnsi="Myriad Pro"/>
          <w:sz w:val="26"/>
          <w:szCs w:val="26"/>
        </w:rPr>
        <w:t>ПАО</w:t>
      </w:r>
      <w:r w:rsidR="00422AEC" w:rsidRPr="00CB20DB">
        <w:rPr>
          <w:rFonts w:ascii="Myriad Pro" w:hAnsi="Myriad Pro"/>
          <w:sz w:val="26"/>
          <w:szCs w:val="26"/>
        </w:rPr>
        <w:t xml:space="preserve"> </w:t>
      </w:r>
      <w:r w:rsidR="00883569" w:rsidRPr="00CB20DB">
        <w:rPr>
          <w:rFonts w:ascii="Myriad Pro" w:hAnsi="Myriad Pro"/>
          <w:sz w:val="26"/>
          <w:szCs w:val="26"/>
        </w:rPr>
        <w:t xml:space="preserve">«МРСК Северо-Запада» «Архэнерго» в составе </w:t>
      </w:r>
      <w:r w:rsidR="00C960ED" w:rsidRPr="00CB20DB">
        <w:rPr>
          <w:rFonts w:ascii="Myriad Pro" w:hAnsi="Myriad Pro"/>
          <w:sz w:val="26"/>
          <w:szCs w:val="26"/>
        </w:rPr>
        <w:t>материалов тарифного дела</w:t>
      </w:r>
      <w:r w:rsidR="00883569" w:rsidRPr="00CB20DB">
        <w:rPr>
          <w:rFonts w:ascii="Myriad Pro" w:hAnsi="Myriad Pro"/>
          <w:sz w:val="26"/>
          <w:szCs w:val="26"/>
        </w:rPr>
        <w:t xml:space="preserve"> (за исключением следующих статей затрат: плата за аренду имущества и лизинг, расходы на обслуживание заемных средств, расходы на формирование резерва по сомнительным долгам).</w:t>
      </w:r>
    </w:p>
    <w:p w14:paraId="381C3EBB"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 xml:space="preserve">Агентством по тарифам и ценам Архангельской области приведены балансовые показатели (фактические за 2016-2017 годы и утвержденные </w:t>
      </w:r>
      <w:r w:rsidR="00573D65">
        <w:rPr>
          <w:rFonts w:ascii="Myriad Pro" w:hAnsi="Myriad Pro"/>
          <w:sz w:val="26"/>
          <w:szCs w:val="26"/>
        </w:rPr>
        <w:br/>
      </w:r>
      <w:r w:rsidRPr="0053664C">
        <w:rPr>
          <w:rFonts w:ascii="Myriad Pro" w:hAnsi="Myriad Pro"/>
          <w:sz w:val="26"/>
          <w:szCs w:val="26"/>
        </w:rPr>
        <w:lastRenderedPageBreak/>
        <w:t>на 2018-2019 годы). На 2019 год приведены балансы электрической энергии по уровням напряжения в разрезе по полугодиям.</w:t>
      </w:r>
    </w:p>
    <w:p w14:paraId="2E9F5763"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Про</w:t>
      </w:r>
      <w:r w:rsidR="00363482">
        <w:rPr>
          <w:rFonts w:ascii="Myriad Pro" w:hAnsi="Myriad Pro"/>
          <w:sz w:val="26"/>
          <w:szCs w:val="26"/>
        </w:rPr>
        <w:t>из</w:t>
      </w:r>
      <w:r w:rsidRPr="0053664C">
        <w:rPr>
          <w:rFonts w:ascii="Myriad Pro" w:hAnsi="Myriad Pro"/>
          <w:sz w:val="26"/>
          <w:szCs w:val="26"/>
        </w:rPr>
        <w:t>веден постатейный расчет величины экономически обоснованного, эффективного и базового уровня подконтрольных расходов на 2019 год.</w:t>
      </w:r>
    </w:p>
    <w:p w14:paraId="31E8476F" w14:textId="77777777" w:rsidR="00883569" w:rsidRPr="0053664C" w:rsidRDefault="0053664C"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В приложениях</w:t>
      </w:r>
      <w:r w:rsidR="00883569" w:rsidRPr="0053664C">
        <w:rPr>
          <w:rFonts w:ascii="Myriad Pro" w:hAnsi="Myriad Pro"/>
          <w:sz w:val="26"/>
          <w:szCs w:val="26"/>
        </w:rPr>
        <w:t xml:space="preserve"> к Экспертному заключению в части подконтрольных расходов отражены следующие данные:</w:t>
      </w:r>
    </w:p>
    <w:p w14:paraId="37093854"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постатейный </w:t>
      </w:r>
      <w:r w:rsidR="00883569" w:rsidRPr="0053664C">
        <w:rPr>
          <w:rFonts w:ascii="Myriad Pro" w:hAnsi="Myriad Pro"/>
          <w:sz w:val="26"/>
          <w:szCs w:val="26"/>
        </w:rPr>
        <w:t>анализ фактических операционных (подконтрольных) расходов за 2016-2017 гг. (приложение №</w:t>
      </w:r>
      <w:r w:rsidR="00363482">
        <w:rPr>
          <w:rFonts w:ascii="Myriad Pro" w:hAnsi="Myriad Pro"/>
          <w:sz w:val="26"/>
          <w:szCs w:val="26"/>
        </w:rPr>
        <w:t xml:space="preserve"> </w:t>
      </w:r>
      <w:r w:rsidR="00883569" w:rsidRPr="0053664C">
        <w:rPr>
          <w:rFonts w:ascii="Myriad Pro" w:hAnsi="Myriad Pro"/>
          <w:sz w:val="26"/>
          <w:szCs w:val="26"/>
        </w:rPr>
        <w:t>1);</w:t>
      </w:r>
    </w:p>
    <w:p w14:paraId="77C2C188"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анализ </w:t>
      </w:r>
      <w:r w:rsidR="00883569" w:rsidRPr="0053664C">
        <w:rPr>
          <w:rFonts w:ascii="Myriad Pro" w:hAnsi="Myriad Pro"/>
          <w:sz w:val="26"/>
          <w:szCs w:val="26"/>
        </w:rPr>
        <w:t xml:space="preserve">нормативной потребности в средствах на ремонт объектов электросетевого хозяйства </w:t>
      </w:r>
      <w:r w:rsidR="002C1760">
        <w:rPr>
          <w:rFonts w:ascii="Myriad Pro" w:hAnsi="Myriad Pro"/>
          <w:sz w:val="26"/>
          <w:szCs w:val="26"/>
        </w:rPr>
        <w:t>филиала</w:t>
      </w:r>
      <w:r w:rsidR="002C1760" w:rsidRPr="0053664C">
        <w:rPr>
          <w:rFonts w:ascii="Myriad Pro" w:hAnsi="Myriad Pro"/>
          <w:sz w:val="26"/>
          <w:szCs w:val="26"/>
        </w:rPr>
        <w:t xml:space="preserve"> </w:t>
      </w:r>
      <w:r w:rsidR="00883569" w:rsidRPr="0053664C">
        <w:rPr>
          <w:rFonts w:ascii="Myriad Pro" w:hAnsi="Myriad Pro"/>
          <w:sz w:val="26"/>
          <w:szCs w:val="26"/>
        </w:rPr>
        <w:t>ПАО «МРСК Северо-Запада</w:t>
      </w:r>
      <w:r w:rsidR="00910E1C">
        <w:rPr>
          <w:rFonts w:ascii="Myriad Pro" w:hAnsi="Myriad Pro"/>
          <w:sz w:val="26"/>
          <w:szCs w:val="26"/>
        </w:rPr>
        <w:t>» «</w:t>
      </w:r>
      <w:r w:rsidR="00883569" w:rsidRPr="0053664C">
        <w:rPr>
          <w:rFonts w:ascii="Myriad Pro" w:hAnsi="Myriad Pro"/>
          <w:sz w:val="26"/>
          <w:szCs w:val="26"/>
        </w:rPr>
        <w:t>Архэнерго» на 2016 год (приложение №</w:t>
      </w:r>
      <w:r w:rsidR="00363482">
        <w:rPr>
          <w:rFonts w:ascii="Myriad Pro" w:hAnsi="Myriad Pro"/>
          <w:sz w:val="26"/>
          <w:szCs w:val="26"/>
        </w:rPr>
        <w:t xml:space="preserve"> </w:t>
      </w:r>
      <w:r w:rsidR="00883569" w:rsidRPr="0053664C">
        <w:rPr>
          <w:rFonts w:ascii="Myriad Pro" w:hAnsi="Myriad Pro"/>
          <w:sz w:val="26"/>
          <w:szCs w:val="26"/>
        </w:rPr>
        <w:t>2);</w:t>
      </w:r>
    </w:p>
    <w:p w14:paraId="05878881"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анализ </w:t>
      </w:r>
      <w:r w:rsidR="00883569" w:rsidRPr="0053664C">
        <w:rPr>
          <w:rFonts w:ascii="Myriad Pro" w:hAnsi="Myriad Pro"/>
          <w:sz w:val="26"/>
          <w:szCs w:val="26"/>
        </w:rPr>
        <w:t>нормативной потребности в средствах на ремонт объектов электросетевого хозяйства</w:t>
      </w:r>
      <w:r w:rsidR="002C1760">
        <w:rPr>
          <w:rFonts w:ascii="Myriad Pro" w:hAnsi="Myriad Pro"/>
          <w:sz w:val="26"/>
          <w:szCs w:val="26"/>
        </w:rPr>
        <w:t xml:space="preserve"> </w:t>
      </w:r>
      <w:bookmarkStart w:id="26" w:name="OLE_LINK12"/>
      <w:bookmarkStart w:id="27" w:name="OLE_LINK13"/>
      <w:r w:rsidR="002C1760">
        <w:rPr>
          <w:rFonts w:ascii="Myriad Pro" w:hAnsi="Myriad Pro"/>
          <w:sz w:val="26"/>
          <w:szCs w:val="26"/>
        </w:rPr>
        <w:t>филиала</w:t>
      </w:r>
      <w:bookmarkEnd w:id="26"/>
      <w:bookmarkEnd w:id="27"/>
      <w:r w:rsidR="00883569" w:rsidRPr="0053664C">
        <w:rPr>
          <w:rFonts w:ascii="Myriad Pro" w:hAnsi="Myriad Pro"/>
          <w:sz w:val="26"/>
          <w:szCs w:val="26"/>
        </w:rPr>
        <w:t xml:space="preserve"> </w:t>
      </w:r>
      <w:r w:rsidR="00910E1C" w:rsidRPr="0053664C">
        <w:rPr>
          <w:rFonts w:ascii="Myriad Pro" w:hAnsi="Myriad Pro"/>
          <w:sz w:val="26"/>
          <w:szCs w:val="26"/>
        </w:rPr>
        <w:t xml:space="preserve">ПАО «МРСК </w:t>
      </w:r>
      <w:r w:rsidR="009C2147">
        <w:rPr>
          <w:rFonts w:ascii="Myriad Pro" w:hAnsi="Myriad Pro"/>
          <w:sz w:val="26"/>
          <w:szCs w:val="26"/>
        </w:rPr>
        <w:t>«</w:t>
      </w:r>
      <w:r w:rsidR="00910E1C" w:rsidRPr="0053664C">
        <w:rPr>
          <w:rFonts w:ascii="Myriad Pro" w:hAnsi="Myriad Pro"/>
          <w:sz w:val="26"/>
          <w:szCs w:val="26"/>
        </w:rPr>
        <w:t>Северо-Запада</w:t>
      </w:r>
      <w:r w:rsidR="00910E1C">
        <w:rPr>
          <w:rFonts w:ascii="Myriad Pro" w:hAnsi="Myriad Pro"/>
          <w:sz w:val="26"/>
          <w:szCs w:val="26"/>
        </w:rPr>
        <w:t>» «</w:t>
      </w:r>
      <w:r w:rsidR="00910E1C" w:rsidRPr="0053664C">
        <w:rPr>
          <w:rFonts w:ascii="Myriad Pro" w:hAnsi="Myriad Pro"/>
          <w:sz w:val="26"/>
          <w:szCs w:val="26"/>
        </w:rPr>
        <w:t xml:space="preserve">Архэнерго» </w:t>
      </w:r>
      <w:r w:rsidR="00883569" w:rsidRPr="0053664C">
        <w:rPr>
          <w:rFonts w:ascii="Myriad Pro" w:hAnsi="Myriad Pro"/>
          <w:sz w:val="26"/>
          <w:szCs w:val="26"/>
        </w:rPr>
        <w:t>на 2017 год (приложение №</w:t>
      </w:r>
      <w:r w:rsidR="00363482">
        <w:rPr>
          <w:rFonts w:ascii="Myriad Pro" w:hAnsi="Myriad Pro"/>
          <w:sz w:val="26"/>
          <w:szCs w:val="26"/>
        </w:rPr>
        <w:t xml:space="preserve"> </w:t>
      </w:r>
      <w:r w:rsidR="00883569" w:rsidRPr="0053664C">
        <w:rPr>
          <w:rFonts w:ascii="Myriad Pro" w:hAnsi="Myriad Pro"/>
          <w:sz w:val="26"/>
          <w:szCs w:val="26"/>
        </w:rPr>
        <w:t>3);</w:t>
      </w:r>
    </w:p>
    <w:p w14:paraId="3B8C6759"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анализ </w:t>
      </w:r>
      <w:r w:rsidR="00883569" w:rsidRPr="0053664C">
        <w:rPr>
          <w:rFonts w:ascii="Myriad Pro" w:hAnsi="Myriad Pro"/>
          <w:sz w:val="26"/>
          <w:szCs w:val="26"/>
        </w:rPr>
        <w:t xml:space="preserve">расходов на оплату труда </w:t>
      </w:r>
      <w:r w:rsidR="002C1760">
        <w:rPr>
          <w:rFonts w:ascii="Myriad Pro" w:hAnsi="Myriad Pro"/>
          <w:sz w:val="26"/>
          <w:szCs w:val="26"/>
        </w:rPr>
        <w:t>филиала</w:t>
      </w:r>
      <w:r w:rsidR="002C1760" w:rsidRPr="0053664C">
        <w:rPr>
          <w:rFonts w:ascii="Myriad Pro" w:hAnsi="Myriad Pro"/>
          <w:sz w:val="26"/>
          <w:szCs w:val="26"/>
        </w:rPr>
        <w:t xml:space="preserve"> </w:t>
      </w:r>
      <w:r w:rsidR="00883569" w:rsidRPr="0053664C">
        <w:rPr>
          <w:rFonts w:ascii="Myriad Pro" w:hAnsi="Myriad Pro"/>
          <w:sz w:val="26"/>
          <w:szCs w:val="26"/>
        </w:rPr>
        <w:t>ПАО «МРСК Северо-Запада» «Архэнерго» на предыдущий долгосрочный период регулирования 2014- 2018 гг., а также на плановый 2019 год (приложение №</w:t>
      </w:r>
      <w:r w:rsidR="00363482">
        <w:rPr>
          <w:rFonts w:ascii="Myriad Pro" w:hAnsi="Myriad Pro"/>
          <w:sz w:val="26"/>
          <w:szCs w:val="26"/>
        </w:rPr>
        <w:t xml:space="preserve"> </w:t>
      </w:r>
      <w:r w:rsidR="00883569" w:rsidRPr="0053664C">
        <w:rPr>
          <w:rFonts w:ascii="Myriad Pro" w:hAnsi="Myriad Pro"/>
          <w:sz w:val="26"/>
          <w:szCs w:val="26"/>
        </w:rPr>
        <w:t>4);</w:t>
      </w:r>
    </w:p>
    <w:p w14:paraId="14659ACD"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расходы </w:t>
      </w:r>
      <w:r w:rsidR="00883569" w:rsidRPr="0053664C">
        <w:rPr>
          <w:rFonts w:ascii="Myriad Pro" w:hAnsi="Myriad Pro"/>
          <w:sz w:val="26"/>
          <w:szCs w:val="26"/>
        </w:rPr>
        <w:t xml:space="preserve">исполнительного аппарата </w:t>
      </w:r>
      <w:r w:rsidR="002C1760">
        <w:rPr>
          <w:rFonts w:ascii="Myriad Pro" w:hAnsi="Myriad Pro"/>
          <w:sz w:val="26"/>
          <w:szCs w:val="26"/>
        </w:rPr>
        <w:t>филиала</w:t>
      </w:r>
      <w:r w:rsidR="002C1760" w:rsidRPr="0053664C">
        <w:rPr>
          <w:rFonts w:ascii="Myriad Pro" w:hAnsi="Myriad Pro"/>
          <w:sz w:val="26"/>
          <w:szCs w:val="26"/>
        </w:rPr>
        <w:t xml:space="preserve"> </w:t>
      </w:r>
      <w:r>
        <w:rPr>
          <w:rFonts w:ascii="Myriad Pro" w:hAnsi="Myriad Pro"/>
          <w:sz w:val="26"/>
          <w:szCs w:val="26"/>
        </w:rPr>
        <w:br/>
      </w:r>
      <w:r w:rsidR="00883569" w:rsidRPr="0053664C">
        <w:rPr>
          <w:rFonts w:ascii="Myriad Pro" w:hAnsi="Myriad Pro"/>
          <w:sz w:val="26"/>
          <w:szCs w:val="26"/>
        </w:rPr>
        <w:t>ПАО «МРСК Северо-Запада» «Архэнерго» по виду деятельности «Передача электрической энергии» в 2016-2017 годах, распределенные на филиал «Архэнерго» (приложение №</w:t>
      </w:r>
      <w:r w:rsidR="002C1760">
        <w:rPr>
          <w:rFonts w:ascii="Myriad Pro" w:hAnsi="Myriad Pro"/>
          <w:sz w:val="26"/>
          <w:szCs w:val="26"/>
        </w:rPr>
        <w:t xml:space="preserve"> </w:t>
      </w:r>
      <w:r w:rsidR="00883569" w:rsidRPr="0053664C">
        <w:rPr>
          <w:rFonts w:ascii="Myriad Pro" w:hAnsi="Myriad Pro"/>
          <w:sz w:val="26"/>
          <w:szCs w:val="26"/>
        </w:rPr>
        <w:t>5);</w:t>
      </w:r>
    </w:p>
    <w:p w14:paraId="18F0594E"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 xml:space="preserve">индекса эффективности операционных расходов и величины эффективного уровня операционных расходов в целях расчета базового уровня операционных расходов </w:t>
      </w:r>
      <w:r w:rsidR="002C1760">
        <w:rPr>
          <w:rFonts w:ascii="Myriad Pro" w:hAnsi="Myriad Pro"/>
          <w:sz w:val="26"/>
          <w:szCs w:val="26"/>
        </w:rPr>
        <w:t>филиала</w:t>
      </w:r>
      <w:r w:rsidR="002C1760" w:rsidRPr="0053664C">
        <w:rPr>
          <w:rFonts w:ascii="Myriad Pro" w:hAnsi="Myriad Pro"/>
          <w:sz w:val="26"/>
          <w:szCs w:val="26"/>
        </w:rPr>
        <w:t xml:space="preserve"> </w:t>
      </w:r>
      <w:r>
        <w:rPr>
          <w:rFonts w:ascii="Myriad Pro" w:hAnsi="Myriad Pro"/>
          <w:sz w:val="26"/>
          <w:szCs w:val="26"/>
        </w:rPr>
        <w:br/>
      </w:r>
      <w:r w:rsidR="00883569" w:rsidRPr="0053664C">
        <w:rPr>
          <w:rFonts w:ascii="Myriad Pro" w:hAnsi="Myriad Pro"/>
          <w:sz w:val="26"/>
          <w:szCs w:val="26"/>
        </w:rPr>
        <w:t>ПАО «МРСК Северо-Запада» «Архэнерго» для расчета долгосрочных параметров регулирования (приложение №</w:t>
      </w:r>
      <w:r w:rsidR="002C1760">
        <w:rPr>
          <w:rFonts w:ascii="Myriad Pro" w:hAnsi="Myriad Pro"/>
          <w:sz w:val="26"/>
          <w:szCs w:val="26"/>
        </w:rPr>
        <w:t xml:space="preserve"> </w:t>
      </w:r>
      <w:r w:rsidR="00883569" w:rsidRPr="0053664C">
        <w:rPr>
          <w:rFonts w:ascii="Myriad Pro" w:hAnsi="Myriad Pro"/>
          <w:sz w:val="26"/>
          <w:szCs w:val="26"/>
        </w:rPr>
        <w:t>6);</w:t>
      </w:r>
    </w:p>
    <w:p w14:paraId="579ECCF7"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анализ </w:t>
      </w:r>
      <w:r w:rsidR="00883569" w:rsidRPr="0053664C">
        <w:rPr>
          <w:rFonts w:ascii="Myriad Pro" w:hAnsi="Myriad Pro"/>
          <w:sz w:val="26"/>
          <w:szCs w:val="26"/>
        </w:rPr>
        <w:t xml:space="preserve">плановых операционных расходов </w:t>
      </w:r>
      <w:r w:rsidR="002C1760">
        <w:rPr>
          <w:rFonts w:ascii="Myriad Pro" w:hAnsi="Myriad Pro"/>
          <w:sz w:val="26"/>
          <w:szCs w:val="26"/>
        </w:rPr>
        <w:t>филиала</w:t>
      </w:r>
      <w:r w:rsidR="002C1760" w:rsidRPr="0053664C">
        <w:rPr>
          <w:rFonts w:ascii="Myriad Pro" w:hAnsi="Myriad Pro"/>
          <w:sz w:val="26"/>
          <w:szCs w:val="26"/>
        </w:rPr>
        <w:t xml:space="preserve"> </w:t>
      </w:r>
      <w:r>
        <w:rPr>
          <w:rFonts w:ascii="Myriad Pro" w:hAnsi="Myriad Pro"/>
          <w:sz w:val="26"/>
          <w:szCs w:val="26"/>
        </w:rPr>
        <w:br/>
      </w:r>
      <w:r w:rsidR="00883569" w:rsidRPr="0053664C">
        <w:rPr>
          <w:rFonts w:ascii="Myriad Pro" w:hAnsi="Myriad Pro"/>
          <w:sz w:val="26"/>
          <w:szCs w:val="26"/>
        </w:rPr>
        <w:t xml:space="preserve">ПАО «МРСК Северо-Запада» «Архэнерго» на 2019 год (приложение </w:t>
      </w:r>
      <w:r w:rsidR="0053627D">
        <w:rPr>
          <w:rFonts w:ascii="Myriad Pro" w:hAnsi="Myriad Pro"/>
          <w:sz w:val="26"/>
          <w:szCs w:val="26"/>
        </w:rPr>
        <w:br/>
      </w:r>
      <w:r w:rsidR="00883569" w:rsidRPr="0053664C">
        <w:rPr>
          <w:rFonts w:ascii="Myriad Pro" w:hAnsi="Myriad Pro"/>
          <w:sz w:val="26"/>
          <w:szCs w:val="26"/>
        </w:rPr>
        <w:t>№</w:t>
      </w:r>
      <w:r w:rsidR="002C1760">
        <w:rPr>
          <w:rFonts w:ascii="Myriad Pro" w:hAnsi="Myriad Pro"/>
          <w:sz w:val="26"/>
          <w:szCs w:val="26"/>
        </w:rPr>
        <w:t xml:space="preserve"> </w:t>
      </w:r>
      <w:r w:rsidR="00883569" w:rsidRPr="0053664C">
        <w:rPr>
          <w:rFonts w:ascii="Myriad Pro" w:hAnsi="Myriad Pro"/>
          <w:sz w:val="26"/>
          <w:szCs w:val="26"/>
        </w:rPr>
        <w:t>7);</w:t>
      </w:r>
    </w:p>
    <w:p w14:paraId="022A1273"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анализ </w:t>
      </w:r>
      <w:r w:rsidR="00883569" w:rsidRPr="0053664C">
        <w:rPr>
          <w:rFonts w:ascii="Myriad Pro" w:hAnsi="Myriad Pro"/>
          <w:sz w:val="26"/>
          <w:szCs w:val="26"/>
        </w:rPr>
        <w:t xml:space="preserve">нормативной потребности в средствах на ремонт </w:t>
      </w:r>
      <w:r>
        <w:rPr>
          <w:rFonts w:ascii="Myriad Pro" w:hAnsi="Myriad Pro"/>
          <w:sz w:val="26"/>
          <w:szCs w:val="26"/>
        </w:rPr>
        <w:br/>
      </w:r>
      <w:r w:rsidR="00883569" w:rsidRPr="0053664C">
        <w:rPr>
          <w:rFonts w:ascii="Myriad Pro" w:hAnsi="Myriad Pro"/>
          <w:sz w:val="26"/>
          <w:szCs w:val="26"/>
        </w:rPr>
        <w:t xml:space="preserve">объектов электросетевого хозяйства </w:t>
      </w:r>
      <w:r w:rsidR="002C1760">
        <w:rPr>
          <w:rFonts w:ascii="Myriad Pro" w:hAnsi="Myriad Pro"/>
          <w:sz w:val="26"/>
          <w:szCs w:val="26"/>
        </w:rPr>
        <w:t>филиала</w:t>
      </w:r>
      <w:r w:rsidR="002C1760" w:rsidRPr="0053664C">
        <w:rPr>
          <w:rFonts w:ascii="Myriad Pro" w:hAnsi="Myriad Pro"/>
          <w:sz w:val="26"/>
          <w:szCs w:val="26"/>
        </w:rPr>
        <w:t xml:space="preserve"> </w:t>
      </w:r>
      <w:r>
        <w:rPr>
          <w:rFonts w:ascii="Myriad Pro" w:hAnsi="Myriad Pro"/>
          <w:sz w:val="26"/>
          <w:szCs w:val="26"/>
        </w:rPr>
        <w:br/>
      </w:r>
      <w:r w:rsidR="00883569" w:rsidRPr="0053664C">
        <w:rPr>
          <w:rFonts w:ascii="Myriad Pro" w:hAnsi="Myriad Pro"/>
          <w:sz w:val="26"/>
          <w:szCs w:val="26"/>
        </w:rPr>
        <w:lastRenderedPageBreak/>
        <w:t>ПАО «МРСК «Северо-Запада» «Архэнерго» на 2019 год (приложение №</w:t>
      </w:r>
      <w:r w:rsidR="002C1760">
        <w:rPr>
          <w:rFonts w:ascii="Myriad Pro" w:hAnsi="Myriad Pro"/>
          <w:sz w:val="26"/>
          <w:szCs w:val="26"/>
        </w:rPr>
        <w:t xml:space="preserve"> </w:t>
      </w:r>
      <w:r w:rsidR="00883569" w:rsidRPr="0053664C">
        <w:rPr>
          <w:rFonts w:ascii="Myriad Pro" w:hAnsi="Myriad Pro"/>
          <w:sz w:val="26"/>
          <w:szCs w:val="26"/>
        </w:rPr>
        <w:t>8);</w:t>
      </w:r>
    </w:p>
    <w:p w14:paraId="23127CC7"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анализ </w:t>
      </w:r>
      <w:r w:rsidR="00883569" w:rsidRPr="0053664C">
        <w:rPr>
          <w:rFonts w:ascii="Myriad Pro" w:hAnsi="Myriad Pro"/>
          <w:sz w:val="26"/>
          <w:szCs w:val="26"/>
        </w:rPr>
        <w:t xml:space="preserve">расходов на приобретение </w:t>
      </w:r>
      <w:r w:rsidR="00883569" w:rsidRPr="0053664C">
        <w:rPr>
          <w:rFonts w:ascii="Myriad Pro" w:hAnsi="Myriad Pro"/>
          <w:sz w:val="26"/>
          <w:szCs w:val="26"/>
          <w:lang w:val="en-US"/>
        </w:rPr>
        <w:t>IT</w:t>
      </w:r>
      <w:r w:rsidR="005054B2">
        <w:rPr>
          <w:rFonts w:ascii="Myriad Pro" w:hAnsi="Myriad Pro"/>
          <w:sz w:val="26"/>
          <w:szCs w:val="26"/>
        </w:rPr>
        <w:t xml:space="preserve">-услуг на 2019 год </w:t>
      </w:r>
      <w:r>
        <w:rPr>
          <w:rFonts w:ascii="Myriad Pro" w:hAnsi="Myriad Pro"/>
          <w:sz w:val="26"/>
          <w:szCs w:val="26"/>
        </w:rPr>
        <w:br/>
      </w:r>
      <w:r w:rsidR="005054B2">
        <w:rPr>
          <w:rFonts w:ascii="Myriad Pro" w:hAnsi="Myriad Pro"/>
          <w:sz w:val="26"/>
          <w:szCs w:val="26"/>
        </w:rPr>
        <w:t xml:space="preserve">(приложение </w:t>
      </w:r>
      <w:r w:rsidR="00883569" w:rsidRPr="0053664C">
        <w:rPr>
          <w:rFonts w:ascii="Myriad Pro" w:hAnsi="Myriad Pro"/>
          <w:sz w:val="26"/>
          <w:szCs w:val="26"/>
        </w:rPr>
        <w:t>№</w:t>
      </w:r>
      <w:r>
        <w:rPr>
          <w:rFonts w:ascii="Myriad Pro" w:hAnsi="Myriad Pro"/>
          <w:sz w:val="26"/>
          <w:szCs w:val="26"/>
        </w:rPr>
        <w:t> </w:t>
      </w:r>
      <w:r w:rsidR="00883569" w:rsidRPr="0053664C">
        <w:rPr>
          <w:rFonts w:ascii="Myriad Pro" w:hAnsi="Myriad Pro"/>
          <w:sz w:val="26"/>
          <w:szCs w:val="26"/>
        </w:rPr>
        <w:t>9);</w:t>
      </w:r>
    </w:p>
    <w:p w14:paraId="17499E36" w14:textId="77777777" w:rsidR="00883569" w:rsidRPr="0053664C" w:rsidRDefault="00573D65" w:rsidP="00C03159">
      <w:pPr>
        <w:pStyle w:val="a3"/>
        <w:numPr>
          <w:ilvl w:val="0"/>
          <w:numId w:val="10"/>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расходы </w:t>
      </w:r>
      <w:r w:rsidR="00883569" w:rsidRPr="0053664C">
        <w:rPr>
          <w:rFonts w:ascii="Myriad Pro" w:hAnsi="Myriad Pro"/>
          <w:sz w:val="26"/>
          <w:szCs w:val="26"/>
        </w:rPr>
        <w:t xml:space="preserve">исполнительного аппарата </w:t>
      </w:r>
      <w:r w:rsidR="002C1760">
        <w:rPr>
          <w:rFonts w:ascii="Myriad Pro" w:hAnsi="Myriad Pro"/>
          <w:sz w:val="26"/>
          <w:szCs w:val="26"/>
        </w:rPr>
        <w:t>филиала</w:t>
      </w:r>
      <w:r w:rsidR="002C1760" w:rsidRPr="0053664C">
        <w:rPr>
          <w:rFonts w:ascii="Myriad Pro" w:hAnsi="Myriad Pro"/>
          <w:sz w:val="26"/>
          <w:szCs w:val="26"/>
        </w:rPr>
        <w:t xml:space="preserve"> </w:t>
      </w:r>
      <w:r>
        <w:rPr>
          <w:rFonts w:ascii="Myriad Pro" w:hAnsi="Myriad Pro"/>
          <w:sz w:val="26"/>
          <w:szCs w:val="26"/>
        </w:rPr>
        <w:br/>
      </w:r>
      <w:r w:rsidR="00883569" w:rsidRPr="0053664C">
        <w:rPr>
          <w:rFonts w:ascii="Myriad Pro" w:hAnsi="Myriad Pro"/>
          <w:sz w:val="26"/>
          <w:szCs w:val="26"/>
        </w:rPr>
        <w:t>ПАО «МРСК Северо-Запада»</w:t>
      </w:r>
      <w:r w:rsidR="002C1760">
        <w:rPr>
          <w:rFonts w:ascii="Myriad Pro" w:hAnsi="Myriad Pro"/>
          <w:sz w:val="26"/>
          <w:szCs w:val="26"/>
        </w:rPr>
        <w:t xml:space="preserve"> </w:t>
      </w:r>
      <w:r w:rsidR="00883569" w:rsidRPr="0053664C">
        <w:rPr>
          <w:rFonts w:ascii="Myriad Pro" w:hAnsi="Myriad Pro"/>
          <w:sz w:val="26"/>
          <w:szCs w:val="26"/>
        </w:rPr>
        <w:t>«Архэнерго» по виду деятельности «Передача электрической энергии» на 2019 год, распределенные на филиал «Архэнерго» (приложение №10).</w:t>
      </w:r>
    </w:p>
    <w:p w14:paraId="7E4745C5" w14:textId="77777777" w:rsidR="005054B2" w:rsidRDefault="002C1760" w:rsidP="001A0531">
      <w:pPr>
        <w:spacing w:after="0" w:line="360" w:lineRule="auto"/>
        <w:ind w:firstLine="567"/>
        <w:jc w:val="both"/>
        <w:rPr>
          <w:rFonts w:ascii="Myriad Pro" w:hAnsi="Myriad Pro"/>
          <w:sz w:val="26"/>
          <w:szCs w:val="26"/>
        </w:rPr>
      </w:pPr>
      <w:r>
        <w:rPr>
          <w:rFonts w:ascii="Myriad Pro" w:hAnsi="Myriad Pro"/>
          <w:sz w:val="26"/>
          <w:szCs w:val="26"/>
        </w:rPr>
        <w:t>Как уже отмечалось</w:t>
      </w:r>
      <w:r w:rsidR="00883569" w:rsidRPr="0053664C">
        <w:rPr>
          <w:rFonts w:ascii="Myriad Pro" w:hAnsi="Myriad Pro"/>
          <w:sz w:val="26"/>
          <w:szCs w:val="26"/>
        </w:rPr>
        <w:t>, Агентством по тарифам и ценам Архангельской области по ряду статей затрат не приводится обоснование выбранной позиции по признанию</w:t>
      </w:r>
      <w:r>
        <w:rPr>
          <w:rFonts w:ascii="Myriad Pro" w:hAnsi="Myriad Pro"/>
          <w:sz w:val="26"/>
          <w:szCs w:val="26"/>
        </w:rPr>
        <w:t xml:space="preserve"> (не признанию)</w:t>
      </w:r>
      <w:r w:rsidR="00883569" w:rsidRPr="0053664C">
        <w:rPr>
          <w:rFonts w:ascii="Myriad Pro" w:hAnsi="Myriad Pro"/>
          <w:sz w:val="26"/>
          <w:szCs w:val="26"/>
        </w:rPr>
        <w:t xml:space="preserve"> расходов экономически обоснованными, не указываются ссылки на нормативные документы</w:t>
      </w:r>
      <w:r w:rsidR="00573D65">
        <w:rPr>
          <w:rFonts w:ascii="Myriad Pro" w:hAnsi="Myriad Pro"/>
          <w:sz w:val="26"/>
          <w:szCs w:val="26"/>
        </w:rPr>
        <w:t>,</w:t>
      </w:r>
      <w:r w:rsidR="00883569" w:rsidRPr="0053664C">
        <w:rPr>
          <w:rFonts w:ascii="Myriad Pro" w:hAnsi="Myriad Pro"/>
          <w:sz w:val="26"/>
          <w:szCs w:val="26"/>
        </w:rPr>
        <w:t xml:space="preserve"> на основании которых был сделан соответствующий вывод. </w:t>
      </w:r>
    </w:p>
    <w:p w14:paraId="0F4C93B3" w14:textId="77777777" w:rsidR="00883569" w:rsidRPr="0053664C" w:rsidRDefault="00883569" w:rsidP="001A0531">
      <w:pPr>
        <w:spacing w:after="0" w:line="360" w:lineRule="auto"/>
        <w:ind w:firstLine="567"/>
        <w:jc w:val="both"/>
        <w:rPr>
          <w:rFonts w:ascii="Myriad Pro" w:hAnsi="Myriad Pro"/>
          <w:sz w:val="26"/>
          <w:szCs w:val="26"/>
        </w:rPr>
      </w:pPr>
      <w:r w:rsidRPr="0053664C">
        <w:rPr>
          <w:rFonts w:ascii="Myriad Pro" w:hAnsi="Myriad Pro"/>
          <w:sz w:val="26"/>
          <w:szCs w:val="26"/>
        </w:rPr>
        <w:t xml:space="preserve">В части </w:t>
      </w:r>
      <w:r w:rsidR="005054B2">
        <w:rPr>
          <w:rFonts w:ascii="Myriad Pro" w:hAnsi="Myriad Pro"/>
          <w:sz w:val="26"/>
          <w:szCs w:val="26"/>
        </w:rPr>
        <w:t>подконтрольных</w:t>
      </w:r>
      <w:r w:rsidRPr="0053664C">
        <w:rPr>
          <w:rFonts w:ascii="Myriad Pro" w:hAnsi="Myriad Pro"/>
          <w:sz w:val="26"/>
          <w:szCs w:val="26"/>
        </w:rPr>
        <w:t xml:space="preserve"> расходов:</w:t>
      </w:r>
    </w:p>
    <w:p w14:paraId="07CAFAB2"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услуги </w:t>
      </w:r>
      <w:r w:rsidR="00883569" w:rsidRPr="0053664C">
        <w:rPr>
          <w:rFonts w:ascii="Myriad Pro" w:hAnsi="Myriad Pro"/>
          <w:sz w:val="26"/>
          <w:szCs w:val="26"/>
        </w:rPr>
        <w:t>производственного характера: экономически обоснованным уровнем за 2016-2017</w:t>
      </w:r>
      <w:r w:rsidR="009C2147">
        <w:rPr>
          <w:rFonts w:ascii="Myriad Pro" w:hAnsi="Myriad Pro"/>
          <w:sz w:val="26"/>
          <w:szCs w:val="26"/>
        </w:rPr>
        <w:t xml:space="preserve"> </w:t>
      </w:r>
      <w:r w:rsidR="00883569" w:rsidRPr="0053664C">
        <w:rPr>
          <w:rFonts w:ascii="Myriad Pro" w:hAnsi="Myriad Pro"/>
          <w:sz w:val="26"/>
          <w:szCs w:val="26"/>
        </w:rPr>
        <w:t>гг. признаны минимальные величины из плановых и фактических данных за соответствующие периоды (с учетом фактических расходов по статье «услуги по испытанию и поверке приборов»), экономически обоснованным уровнем на 2019 год признан экономически обоснованный уровень за 2017 год, увеличенный на индексы потребительских цен/индексы цен производителей с включением дополнительных средств на проведение фор</w:t>
      </w:r>
      <w:r w:rsidR="00910E1C">
        <w:rPr>
          <w:rFonts w:ascii="Myriad Pro" w:hAnsi="Myriad Pro"/>
          <w:sz w:val="26"/>
          <w:szCs w:val="26"/>
        </w:rPr>
        <w:t>у</w:t>
      </w:r>
      <w:r w:rsidR="00883569" w:rsidRPr="0053664C">
        <w:rPr>
          <w:rFonts w:ascii="Myriad Pro" w:hAnsi="Myriad Pro"/>
          <w:sz w:val="26"/>
          <w:szCs w:val="26"/>
        </w:rPr>
        <w:t xml:space="preserve">ма </w:t>
      </w:r>
      <w:r w:rsidR="00422AEC">
        <w:rPr>
          <w:rFonts w:ascii="Myriad Pro" w:hAnsi="Myriad Pro"/>
          <w:sz w:val="26"/>
          <w:szCs w:val="26"/>
        </w:rPr>
        <w:t>«</w:t>
      </w:r>
      <w:r w:rsidR="00883569" w:rsidRPr="0053664C">
        <w:rPr>
          <w:rFonts w:ascii="Myriad Pro" w:hAnsi="Myriad Pro"/>
          <w:sz w:val="26"/>
          <w:szCs w:val="26"/>
        </w:rPr>
        <w:t>Арктика-территория диалога</w:t>
      </w:r>
      <w:r w:rsidR="00422AEC">
        <w:rPr>
          <w:rFonts w:ascii="Myriad Pro" w:hAnsi="Myriad Pro"/>
          <w:sz w:val="26"/>
          <w:szCs w:val="26"/>
        </w:rPr>
        <w:t>»</w:t>
      </w:r>
      <w:r w:rsidR="00883569" w:rsidRPr="0053664C">
        <w:rPr>
          <w:rFonts w:ascii="Myriad Pro" w:hAnsi="Myriad Pro"/>
          <w:sz w:val="26"/>
          <w:szCs w:val="26"/>
        </w:rPr>
        <w:t>. Позиция по выбранному подходу со стороны регулирующего органа в Экспертном заключении не обоснована;</w:t>
      </w:r>
    </w:p>
    <w:p w14:paraId="110028C7"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услуги </w:t>
      </w:r>
      <w:r w:rsidR="00883569" w:rsidRPr="0053664C">
        <w:rPr>
          <w:rFonts w:ascii="Myriad Pro" w:hAnsi="Myriad Pro"/>
          <w:sz w:val="26"/>
          <w:szCs w:val="26"/>
        </w:rPr>
        <w:t>сторонних организаций: экономически обоснованным уровнем за 2016-2017</w:t>
      </w:r>
      <w:r w:rsidR="00422AEC">
        <w:rPr>
          <w:rFonts w:ascii="Myriad Pro" w:hAnsi="Myriad Pro"/>
          <w:sz w:val="26"/>
          <w:szCs w:val="26"/>
        </w:rPr>
        <w:t xml:space="preserve"> </w:t>
      </w:r>
      <w:r w:rsidR="00883569" w:rsidRPr="0053664C">
        <w:rPr>
          <w:rFonts w:ascii="Myriad Pro" w:hAnsi="Myriad Pro"/>
          <w:sz w:val="26"/>
          <w:szCs w:val="26"/>
        </w:rPr>
        <w:t xml:space="preserve">гг. признаны минимальные величины из плановых и фактических данных за соответствующие периоды (с учетом фактических расходов по статьям «почтово-телеграфные расходы», «информационные услуги», «технический осмотр, регистрация, пропуски автотранспорта», «медицинские осмотры и обследования», </w:t>
      </w:r>
      <w:r w:rsidR="00883569" w:rsidRPr="0053664C">
        <w:rPr>
          <w:rFonts w:ascii="Myriad Pro" w:hAnsi="Myriad Pro"/>
          <w:sz w:val="26"/>
          <w:szCs w:val="26"/>
        </w:rPr>
        <w:lastRenderedPageBreak/>
        <w:t>«услуги сторожевой и вневедомственной охраны», «услуги по подготовке кадров»), экономически обоснованным уровнем на 2019 год признано минимальное значение из предложений филиала и фактических данных за предшествующие периоды, увеличенных на индексы потребительских цен/индексы цен производителей</w:t>
      </w:r>
      <w:r w:rsidR="00910E1C">
        <w:rPr>
          <w:rFonts w:ascii="Myriad Pro" w:hAnsi="Myriad Pro"/>
          <w:sz w:val="26"/>
          <w:szCs w:val="26"/>
        </w:rPr>
        <w:t>.</w:t>
      </w:r>
      <w:r w:rsidR="00883569" w:rsidRPr="0053664C">
        <w:rPr>
          <w:rFonts w:ascii="Myriad Pro" w:hAnsi="Myriad Pro"/>
          <w:sz w:val="26"/>
          <w:szCs w:val="26"/>
        </w:rPr>
        <w:t xml:space="preserve"> Позиция по выбранному подходу со стороны регулирующего органа в Экспертном заключении не обоснована. Также не указывается позиция по определению расходов на </w:t>
      </w:r>
      <w:r w:rsidR="00883569" w:rsidRPr="0053664C">
        <w:rPr>
          <w:rFonts w:ascii="Myriad Pro" w:hAnsi="Myriad Pro"/>
          <w:sz w:val="26"/>
          <w:szCs w:val="26"/>
          <w:lang w:val="en-US"/>
        </w:rPr>
        <w:t>IT</w:t>
      </w:r>
      <w:r w:rsidR="00883569" w:rsidRPr="0053664C">
        <w:rPr>
          <w:rFonts w:ascii="Myriad Pro" w:hAnsi="Myriad Pro"/>
          <w:sz w:val="26"/>
          <w:szCs w:val="26"/>
        </w:rPr>
        <w:t>-услуги, расходов на оформление земельно-правовых документов;</w:t>
      </w:r>
    </w:p>
    <w:p w14:paraId="4E2910EA"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управленческие </w:t>
      </w:r>
      <w:r w:rsidR="00883569" w:rsidRPr="0053664C">
        <w:rPr>
          <w:rFonts w:ascii="Myriad Pro" w:hAnsi="Myriad Pro"/>
          <w:sz w:val="26"/>
          <w:szCs w:val="26"/>
        </w:rPr>
        <w:t>расходы: экономически обоснованным уровнем за 2016-2017</w:t>
      </w:r>
      <w:r w:rsidR="00422AEC">
        <w:rPr>
          <w:rFonts w:ascii="Myriad Pro" w:hAnsi="Myriad Pro"/>
          <w:sz w:val="26"/>
          <w:szCs w:val="26"/>
        </w:rPr>
        <w:t xml:space="preserve"> </w:t>
      </w:r>
      <w:r w:rsidR="00883569" w:rsidRPr="0053664C">
        <w:rPr>
          <w:rFonts w:ascii="Myriad Pro" w:hAnsi="Myriad Pro"/>
          <w:sz w:val="26"/>
          <w:szCs w:val="26"/>
        </w:rPr>
        <w:t xml:space="preserve">гг. признаны фактические расходы на оплату труда работников исполнительного аппарата в рамках плановых значений (плановые значения не приводятся), приведенных по фактическим коэффициентам индексации, а также фактические значения расходов, которые являются неотъемлемой частью функционирования исполнительного аппарата, экономически обоснованным уровнем на 2019 год признан экономически обоснованный уровень на 2017 год, увеличенный на индексы потребительских цен/индексы цен производителей. Позиция по выбранному подходу, в части непризнания </w:t>
      </w:r>
      <w:r w:rsidR="002C1760">
        <w:rPr>
          <w:rFonts w:ascii="Myriad Pro" w:hAnsi="Myriad Pro"/>
          <w:sz w:val="26"/>
          <w:szCs w:val="26"/>
        </w:rPr>
        <w:t>таких статей расходов как расходы на транспортные услуги, амортизация ОС, налог на имущество, расходы на подготовку кадров</w:t>
      </w:r>
      <w:r w:rsidR="00883569" w:rsidRPr="0053664C">
        <w:rPr>
          <w:rFonts w:ascii="Myriad Pro" w:hAnsi="Myriad Pro"/>
          <w:sz w:val="26"/>
          <w:szCs w:val="26"/>
        </w:rPr>
        <w:t>,</w:t>
      </w:r>
      <w:r w:rsidR="002C1760">
        <w:rPr>
          <w:rFonts w:ascii="Myriad Pro" w:hAnsi="Myriad Pro"/>
          <w:sz w:val="26"/>
          <w:szCs w:val="26"/>
        </w:rPr>
        <w:t xml:space="preserve"> расходы на </w:t>
      </w:r>
      <w:r w:rsidR="002C1760" w:rsidRPr="002C1760">
        <w:rPr>
          <w:rFonts w:ascii="Myriad Pro" w:hAnsi="Myriad Pro"/>
          <w:sz w:val="26"/>
          <w:szCs w:val="26"/>
        </w:rPr>
        <w:t>услуги сторожевой и вневедомственной охраны</w:t>
      </w:r>
      <w:r w:rsidR="002C1760">
        <w:rPr>
          <w:rFonts w:ascii="Myriad Pro" w:hAnsi="Myriad Pro"/>
          <w:sz w:val="26"/>
          <w:szCs w:val="26"/>
        </w:rPr>
        <w:t xml:space="preserve"> -</w:t>
      </w:r>
      <w:r w:rsidR="00883569" w:rsidRPr="0053664C">
        <w:rPr>
          <w:rFonts w:ascii="Myriad Pro" w:hAnsi="Myriad Pro"/>
          <w:sz w:val="26"/>
          <w:szCs w:val="26"/>
        </w:rPr>
        <w:t xml:space="preserve"> </w:t>
      </w:r>
      <w:r w:rsidR="002C1760">
        <w:rPr>
          <w:rFonts w:ascii="Myriad Pro" w:hAnsi="Myriad Pro"/>
          <w:sz w:val="26"/>
          <w:szCs w:val="26"/>
        </w:rPr>
        <w:t>расходами, также относящимися</w:t>
      </w:r>
      <w:r w:rsidR="00883569" w:rsidRPr="0053664C">
        <w:rPr>
          <w:rFonts w:ascii="Myriad Pro" w:hAnsi="Myriad Pro"/>
          <w:sz w:val="26"/>
          <w:szCs w:val="26"/>
        </w:rPr>
        <w:t xml:space="preserve"> </w:t>
      </w:r>
      <w:r w:rsidR="002C1760">
        <w:rPr>
          <w:rFonts w:ascii="Myriad Pro" w:hAnsi="Myriad Pro"/>
          <w:sz w:val="26"/>
          <w:szCs w:val="26"/>
        </w:rPr>
        <w:t>к неотъемлемой части</w:t>
      </w:r>
      <w:r w:rsidR="00883569" w:rsidRPr="0053664C">
        <w:rPr>
          <w:rFonts w:ascii="Myriad Pro" w:hAnsi="Myriad Pro"/>
          <w:sz w:val="26"/>
          <w:szCs w:val="26"/>
        </w:rPr>
        <w:t xml:space="preserve"> функционирования исполнительного аппарата, со стороны регулирующего органа в Экспертном заключении не приводится;</w:t>
      </w:r>
    </w:p>
    <w:p w14:paraId="187ACACF"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подконтрольные </w:t>
      </w:r>
      <w:r w:rsidR="00883569" w:rsidRPr="0053664C">
        <w:rPr>
          <w:rFonts w:ascii="Myriad Pro" w:hAnsi="Myriad Pro"/>
          <w:sz w:val="26"/>
          <w:szCs w:val="26"/>
        </w:rPr>
        <w:t>расходы из прибыли: экономически обоснованным уровнем за 2016-2017</w:t>
      </w:r>
      <w:r w:rsidR="00422AEC">
        <w:rPr>
          <w:rFonts w:ascii="Myriad Pro" w:hAnsi="Myriad Pro"/>
          <w:sz w:val="26"/>
          <w:szCs w:val="26"/>
        </w:rPr>
        <w:t xml:space="preserve"> </w:t>
      </w:r>
      <w:r w:rsidR="00883569" w:rsidRPr="0053664C">
        <w:rPr>
          <w:rFonts w:ascii="Myriad Pro" w:hAnsi="Myriad Pro"/>
          <w:sz w:val="26"/>
          <w:szCs w:val="26"/>
        </w:rPr>
        <w:t xml:space="preserve">гг. признаны минимальные величины из плановых и фактических данных за соответствующие периоды, экономически обоснованным уровнем на 2019 год признан экономически обоснованный уровень выплат персоналу из прибыли за 2017 год с учетом общей динамики роста расходов на оплату труда </w:t>
      </w:r>
      <w:r w:rsidR="00883569" w:rsidRPr="0053664C">
        <w:rPr>
          <w:rFonts w:ascii="Myriad Pro" w:hAnsi="Myriad Pro"/>
          <w:sz w:val="26"/>
          <w:szCs w:val="26"/>
        </w:rPr>
        <w:lastRenderedPageBreak/>
        <w:t xml:space="preserve">в 2019 году, а также исходя </w:t>
      </w:r>
      <w:r w:rsidR="00081E12">
        <w:rPr>
          <w:rFonts w:ascii="Myriad Pro" w:hAnsi="Myriad Pro"/>
          <w:sz w:val="26"/>
          <w:szCs w:val="26"/>
        </w:rPr>
        <w:t xml:space="preserve">из </w:t>
      </w:r>
      <w:r w:rsidR="00883569" w:rsidRPr="0053664C">
        <w:rPr>
          <w:rFonts w:ascii="Myriad Pro" w:hAnsi="Myriad Pro"/>
          <w:sz w:val="26"/>
          <w:szCs w:val="26"/>
        </w:rPr>
        <w:t>прочи</w:t>
      </w:r>
      <w:r w:rsidR="00081E12">
        <w:rPr>
          <w:rFonts w:ascii="Myriad Pro" w:hAnsi="Myriad Pro"/>
          <w:sz w:val="26"/>
          <w:szCs w:val="26"/>
        </w:rPr>
        <w:t>х</w:t>
      </w:r>
      <w:r w:rsidR="00883569" w:rsidRPr="0053664C">
        <w:rPr>
          <w:rFonts w:ascii="Myriad Pro" w:hAnsi="Myriad Pro"/>
          <w:sz w:val="26"/>
          <w:szCs w:val="26"/>
        </w:rPr>
        <w:t xml:space="preserve"> расход</w:t>
      </w:r>
      <w:r w:rsidR="00081E12">
        <w:rPr>
          <w:rFonts w:ascii="Myriad Pro" w:hAnsi="Myriad Pro"/>
          <w:sz w:val="26"/>
          <w:szCs w:val="26"/>
        </w:rPr>
        <w:t>ов</w:t>
      </w:r>
      <w:r w:rsidR="00883569" w:rsidRPr="0053664C">
        <w:rPr>
          <w:rFonts w:ascii="Myriad Pro" w:hAnsi="Myriad Pro"/>
          <w:sz w:val="26"/>
          <w:szCs w:val="26"/>
        </w:rPr>
        <w:t xml:space="preserve"> из прибыли в размере 0,3% от фонда оплаты труда. Обоснование выбранного подхода в части признания экономически обоснованным уровнем минимальных значений из плановых и фактических данных в Экспертном заключении не</w:t>
      </w:r>
      <w:r w:rsidR="0053664C" w:rsidRPr="0053664C">
        <w:rPr>
          <w:rFonts w:ascii="Myriad Pro" w:hAnsi="Myriad Pro"/>
          <w:sz w:val="26"/>
          <w:szCs w:val="26"/>
        </w:rPr>
        <w:t xml:space="preserve"> приводится</w:t>
      </w:r>
      <w:r w:rsidR="00883569" w:rsidRPr="0053664C">
        <w:rPr>
          <w:rFonts w:ascii="Myriad Pro" w:hAnsi="Myriad Pro"/>
          <w:sz w:val="26"/>
          <w:szCs w:val="26"/>
        </w:rPr>
        <w:t>.</w:t>
      </w:r>
    </w:p>
    <w:p w14:paraId="39C32CF5" w14:textId="77777777" w:rsidR="00883569" w:rsidRPr="0053664C" w:rsidRDefault="0053664C" w:rsidP="00573D65">
      <w:pPr>
        <w:spacing w:after="0" w:line="360" w:lineRule="auto"/>
        <w:ind w:firstLine="567"/>
        <w:jc w:val="both"/>
        <w:rPr>
          <w:rFonts w:ascii="Myriad Pro" w:hAnsi="Myriad Pro"/>
          <w:sz w:val="26"/>
          <w:szCs w:val="26"/>
        </w:rPr>
      </w:pPr>
      <w:r w:rsidRPr="0053664C">
        <w:rPr>
          <w:rFonts w:ascii="Myriad Pro" w:hAnsi="Myriad Pro"/>
          <w:sz w:val="26"/>
          <w:szCs w:val="26"/>
        </w:rPr>
        <w:t>Агентством по тарифам и ценам Архангельской области проведен постатейный расчет величины экономически обоснованного уровня неподконтрольных расходов на 2019 год. В приложениях</w:t>
      </w:r>
      <w:r w:rsidR="00883569" w:rsidRPr="0053664C">
        <w:rPr>
          <w:rFonts w:ascii="Myriad Pro" w:hAnsi="Myriad Pro"/>
          <w:sz w:val="26"/>
          <w:szCs w:val="26"/>
        </w:rPr>
        <w:t xml:space="preserve"> к Экспертному заключению в части неподконтрольных расходов приводятся следующие данные:</w:t>
      </w:r>
    </w:p>
    <w:p w14:paraId="0FA090F8"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филиала ПАО «МРСК Северо-Запада» «Архэнерго» (приложение №</w:t>
      </w:r>
      <w:r w:rsidR="002C1760">
        <w:rPr>
          <w:rFonts w:ascii="Myriad Pro" w:hAnsi="Myriad Pro"/>
          <w:sz w:val="26"/>
          <w:szCs w:val="26"/>
        </w:rPr>
        <w:t xml:space="preserve"> </w:t>
      </w:r>
      <w:r w:rsidR="00883569" w:rsidRPr="0053664C">
        <w:rPr>
          <w:rFonts w:ascii="Myriad Pro" w:hAnsi="Myriad Pro"/>
          <w:sz w:val="26"/>
          <w:szCs w:val="26"/>
        </w:rPr>
        <w:t>11);</w:t>
      </w:r>
    </w:p>
    <w:p w14:paraId="1DE62508"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филиала ПАО «МРСК Северо-Запада» «Архэнерго» (приложение №</w:t>
      </w:r>
      <w:r w:rsidR="002C1760">
        <w:rPr>
          <w:rFonts w:ascii="Myriad Pro" w:hAnsi="Myriad Pro"/>
          <w:sz w:val="26"/>
          <w:szCs w:val="26"/>
        </w:rPr>
        <w:t xml:space="preserve"> </w:t>
      </w:r>
      <w:r w:rsidR="00883569" w:rsidRPr="0053664C">
        <w:rPr>
          <w:rFonts w:ascii="Myriad Pro" w:hAnsi="Myriad Pro"/>
          <w:sz w:val="26"/>
          <w:szCs w:val="26"/>
        </w:rPr>
        <w:t>12);</w:t>
      </w:r>
    </w:p>
    <w:p w14:paraId="21275A75" w14:textId="77777777" w:rsidR="00883569" w:rsidRPr="0053664C" w:rsidRDefault="00573D65" w:rsidP="00C03159">
      <w:pPr>
        <w:pStyle w:val="a3"/>
        <w:numPr>
          <w:ilvl w:val="0"/>
          <w:numId w:val="11"/>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расходов, связанных с предоставлением беспроцентной рассрочки (приложение № 13);</w:t>
      </w:r>
    </w:p>
    <w:p w14:paraId="7DC5F6F8" w14:textId="77777777" w:rsidR="00883569" w:rsidRPr="0053664C" w:rsidRDefault="00883569" w:rsidP="0053664C">
      <w:pPr>
        <w:spacing w:after="0" w:line="360" w:lineRule="auto"/>
        <w:ind w:firstLine="567"/>
        <w:jc w:val="both"/>
        <w:rPr>
          <w:rFonts w:ascii="Myriad Pro" w:hAnsi="Myriad Pro"/>
          <w:sz w:val="26"/>
          <w:szCs w:val="26"/>
        </w:rPr>
      </w:pPr>
      <w:r w:rsidRPr="0053664C">
        <w:rPr>
          <w:rFonts w:ascii="Myriad Pro" w:hAnsi="Myriad Pro"/>
          <w:sz w:val="26"/>
          <w:szCs w:val="26"/>
        </w:rPr>
        <w:t xml:space="preserve">В Экспертном заключении Агентством по тарифам и ценам Архангельской области приведен расчет расходов на оплату услуг ПАО «ФСК ЕЭС» на 2019 год, при этом не указаны документы, предоставленные филиалом </w:t>
      </w:r>
      <w:r w:rsidR="00573D65">
        <w:rPr>
          <w:rFonts w:ascii="Myriad Pro" w:hAnsi="Myriad Pro"/>
          <w:sz w:val="26"/>
          <w:szCs w:val="26"/>
        </w:rPr>
        <w:br/>
      </w:r>
      <w:r w:rsidRPr="0053664C">
        <w:rPr>
          <w:rFonts w:ascii="Myriad Pro" w:hAnsi="Myriad Pro"/>
          <w:sz w:val="26"/>
          <w:szCs w:val="26"/>
        </w:rPr>
        <w:t>ПАО «МРСК Северо-Запада» «Архэнерго» в обоснование своего расчета.</w:t>
      </w:r>
    </w:p>
    <w:p w14:paraId="2EA07856"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 xml:space="preserve">Расчет </w:t>
      </w:r>
      <w:r w:rsidR="001A0531">
        <w:rPr>
          <w:rFonts w:ascii="Myriad Pro" w:hAnsi="Myriad Pro"/>
          <w:sz w:val="26"/>
          <w:szCs w:val="26"/>
        </w:rPr>
        <w:t>затрат</w:t>
      </w:r>
      <w:r w:rsidRPr="0053664C">
        <w:rPr>
          <w:rFonts w:ascii="Myriad Pro" w:hAnsi="Myriad Pro"/>
          <w:sz w:val="26"/>
          <w:szCs w:val="26"/>
        </w:rPr>
        <w:t xml:space="preserve"> по статье «Расходы на оплату услуг организаций, осуществляющих регулируемые виды деятельности» не представлен, не указаны документы, предоставленные филиалом ПАО «МРСК Северо-Запада» «Архэнерго» в обоснование своего расчета. </w:t>
      </w:r>
    </w:p>
    <w:p w14:paraId="5D3558FA"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lastRenderedPageBreak/>
        <w:t>В анализе по статье «Оплата налогов»</w:t>
      </w:r>
      <w:r w:rsidR="00EA6460">
        <w:rPr>
          <w:rFonts w:ascii="Myriad Pro" w:hAnsi="Myriad Pro"/>
          <w:sz w:val="26"/>
          <w:szCs w:val="26"/>
        </w:rPr>
        <w:t xml:space="preserve"> </w:t>
      </w:r>
      <w:r w:rsidRPr="0053664C">
        <w:rPr>
          <w:rFonts w:ascii="Myriad Pro" w:hAnsi="Myriad Pro"/>
          <w:sz w:val="26"/>
          <w:szCs w:val="26"/>
        </w:rPr>
        <w:t>не указаны документы, предоставленные филиалом ПАО «МРСК Северо-Запада» «Архэнерго» для обоснования заявленных расходов.</w:t>
      </w:r>
    </w:p>
    <w:p w14:paraId="62A35193"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 xml:space="preserve">По статье «Амортизация» Агентством по тарифам и ценам Архангельской области не указаны документы, предоставленные филиалом </w:t>
      </w:r>
      <w:r w:rsidR="00573D65">
        <w:rPr>
          <w:rFonts w:ascii="Myriad Pro" w:hAnsi="Myriad Pro"/>
          <w:sz w:val="26"/>
          <w:szCs w:val="26"/>
        </w:rPr>
        <w:br/>
      </w:r>
      <w:r w:rsidRPr="0053664C">
        <w:rPr>
          <w:rFonts w:ascii="Myriad Pro" w:hAnsi="Myriad Pro"/>
          <w:sz w:val="26"/>
          <w:szCs w:val="26"/>
        </w:rPr>
        <w:t>ПАО «МРСК Северо-Запада» «Архэнерго» для обоснования заявленных расходов, не указаны основания, по которым в состав данной статьи принимаются амортизационные отчисления от планируемых к вводу в 2018 году объектов основных средств, не указываются основания</w:t>
      </w:r>
      <w:r w:rsidR="0053664C" w:rsidRPr="0053664C">
        <w:rPr>
          <w:rFonts w:ascii="Myriad Pro" w:hAnsi="Myriad Pro"/>
          <w:sz w:val="26"/>
          <w:szCs w:val="26"/>
        </w:rPr>
        <w:t>,</w:t>
      </w:r>
      <w:r w:rsidRPr="0053664C">
        <w:rPr>
          <w:rFonts w:ascii="Myriad Pro" w:hAnsi="Myriad Pro"/>
          <w:sz w:val="26"/>
          <w:szCs w:val="26"/>
        </w:rPr>
        <w:t xml:space="preserve"> по которым исключаются амортизационные отчисления </w:t>
      </w:r>
      <w:r w:rsidR="0053664C" w:rsidRPr="0053664C">
        <w:rPr>
          <w:rFonts w:ascii="Myriad Pro" w:hAnsi="Myriad Pro"/>
          <w:sz w:val="26"/>
          <w:szCs w:val="26"/>
        </w:rPr>
        <w:t>по  5 объектам</w:t>
      </w:r>
      <w:r w:rsidRPr="0053664C">
        <w:rPr>
          <w:rFonts w:ascii="Myriad Pro" w:hAnsi="Myriad Pro"/>
          <w:sz w:val="26"/>
          <w:szCs w:val="26"/>
        </w:rPr>
        <w:t xml:space="preserve"> основных средств (автомобиль, два смартфона, два квадрокоптера).</w:t>
      </w:r>
    </w:p>
    <w:p w14:paraId="2E7D5DAE"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В Экспертном заключении представлен анализ экономической обоснованности неподконтрольных расходов за 2017 год.</w:t>
      </w:r>
    </w:p>
    <w:p w14:paraId="1A7F978F" w14:textId="77777777" w:rsidR="00883569" w:rsidRPr="0053664C" w:rsidRDefault="00883569" w:rsidP="00883569">
      <w:pPr>
        <w:pStyle w:val="a3"/>
        <w:spacing w:after="0" w:line="360" w:lineRule="auto"/>
        <w:ind w:left="0" w:firstLine="567"/>
        <w:jc w:val="both"/>
        <w:rPr>
          <w:rFonts w:ascii="Myriad Pro" w:hAnsi="Myriad Pro"/>
          <w:sz w:val="26"/>
          <w:szCs w:val="26"/>
        </w:rPr>
      </w:pPr>
      <w:r w:rsidRPr="0053664C">
        <w:rPr>
          <w:rFonts w:ascii="Myriad Pro" w:hAnsi="Myriad Pro"/>
          <w:sz w:val="26"/>
          <w:szCs w:val="26"/>
        </w:rPr>
        <w:t>В Экспертном заключении Агентства по тарифам и ценам Архангельской области также представлены:</w:t>
      </w:r>
    </w:p>
    <w:p w14:paraId="2BE5F708" w14:textId="77777777" w:rsidR="00883569" w:rsidRPr="0053664C"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корректировки неподконтрольных расходов исходя из фактических значений указанного параметра за</w:t>
      </w:r>
      <w:r w:rsidR="00081E12">
        <w:rPr>
          <w:rFonts w:ascii="Myriad Pro" w:hAnsi="Myriad Pro"/>
          <w:sz w:val="26"/>
          <w:szCs w:val="26"/>
        </w:rPr>
        <w:t xml:space="preserve"> </w:t>
      </w:r>
      <w:r w:rsidR="00883569" w:rsidRPr="0053664C">
        <w:rPr>
          <w:rFonts w:ascii="Myriad Pro" w:hAnsi="Myriad Pro"/>
          <w:sz w:val="26"/>
          <w:szCs w:val="26"/>
        </w:rPr>
        <w:t>2017 год;</w:t>
      </w:r>
    </w:p>
    <w:p w14:paraId="3042BC95" w14:textId="77777777" w:rsidR="00883569" w:rsidRPr="0053664C"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корректировки НВВ с учетом достигнутого уровня надежности и качества по 2017 году;</w:t>
      </w:r>
    </w:p>
    <w:p w14:paraId="0B496F55" w14:textId="77777777" w:rsidR="00883569" w:rsidRPr="0053664C"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корректировки НВВ с учетом изменения полезного отпуска и цен на электрическую энергию за 2017 год;</w:t>
      </w:r>
    </w:p>
    <w:p w14:paraId="1B40C322" w14:textId="77777777" w:rsidR="00883569" w:rsidRPr="0053664C"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корректировки подконтрольных расходов за 2017 год;</w:t>
      </w:r>
    </w:p>
    <w:p w14:paraId="1E8AAC1F" w14:textId="77777777" w:rsidR="00883569" w:rsidRPr="0053664C"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корректировки по исполнению инвестиционной программы за 2017 год;</w:t>
      </w:r>
    </w:p>
    <w:p w14:paraId="48F9E0A7" w14:textId="77777777" w:rsidR="00883569" w:rsidRPr="0053664C"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расчет </w:t>
      </w:r>
      <w:r w:rsidR="00883569" w:rsidRPr="0053664C">
        <w:rPr>
          <w:rFonts w:ascii="Myriad Pro" w:hAnsi="Myriad Pro"/>
          <w:sz w:val="26"/>
          <w:szCs w:val="26"/>
        </w:rPr>
        <w:t>недополученного дохода/</w:t>
      </w:r>
      <w:r w:rsidR="00EA6460">
        <w:rPr>
          <w:rFonts w:ascii="Myriad Pro" w:hAnsi="Myriad Pro"/>
          <w:sz w:val="26"/>
          <w:szCs w:val="26"/>
        </w:rPr>
        <w:t>излишне полученного</w:t>
      </w:r>
      <w:r w:rsidR="00EA6460" w:rsidRPr="0053664C">
        <w:rPr>
          <w:rFonts w:ascii="Myriad Pro" w:hAnsi="Myriad Pro"/>
          <w:sz w:val="26"/>
          <w:szCs w:val="26"/>
        </w:rPr>
        <w:t xml:space="preserve"> </w:t>
      </w:r>
      <w:r w:rsidR="00EA6460">
        <w:rPr>
          <w:rFonts w:ascii="Myriad Pro" w:hAnsi="Myriad Pro"/>
          <w:sz w:val="26"/>
          <w:szCs w:val="26"/>
        </w:rPr>
        <w:t xml:space="preserve">дохода </w:t>
      </w:r>
      <w:r w:rsidR="00883569" w:rsidRPr="0053664C">
        <w:rPr>
          <w:rFonts w:ascii="Myriad Pro" w:hAnsi="Myriad Pro"/>
          <w:sz w:val="26"/>
          <w:szCs w:val="26"/>
        </w:rPr>
        <w:t>по пункту 7 Основ</w:t>
      </w:r>
      <w:r w:rsidR="00077038">
        <w:rPr>
          <w:rFonts w:ascii="Myriad Pro" w:hAnsi="Myriad Pro"/>
          <w:sz w:val="26"/>
          <w:szCs w:val="26"/>
        </w:rPr>
        <w:t xml:space="preserve"> ценообразования №</w:t>
      </w:r>
      <w:r w:rsidR="00EA6460">
        <w:rPr>
          <w:rFonts w:ascii="Myriad Pro" w:hAnsi="Myriad Pro"/>
          <w:sz w:val="26"/>
          <w:szCs w:val="26"/>
        </w:rPr>
        <w:t xml:space="preserve"> </w:t>
      </w:r>
      <w:r w:rsidR="00883569" w:rsidRPr="0053664C">
        <w:rPr>
          <w:rFonts w:ascii="Myriad Pro" w:hAnsi="Myriad Pro"/>
          <w:sz w:val="26"/>
          <w:szCs w:val="26"/>
        </w:rPr>
        <w:t>1178;</w:t>
      </w:r>
    </w:p>
    <w:p w14:paraId="352C33C5" w14:textId="77777777" w:rsidR="00883569" w:rsidRPr="00C00B52" w:rsidRDefault="00573D65" w:rsidP="00C03159">
      <w:pPr>
        <w:pStyle w:val="a3"/>
        <w:numPr>
          <w:ilvl w:val="0"/>
          <w:numId w:val="12"/>
        </w:numPr>
        <w:spacing w:after="0" w:line="360" w:lineRule="auto"/>
        <w:ind w:left="1281" w:hanging="357"/>
        <w:jc w:val="both"/>
        <w:rPr>
          <w:rFonts w:ascii="Myriad Pro" w:hAnsi="Myriad Pro"/>
          <w:sz w:val="26"/>
          <w:szCs w:val="26"/>
        </w:rPr>
      </w:pPr>
      <w:r w:rsidRPr="0053664C">
        <w:rPr>
          <w:rFonts w:ascii="Myriad Pro" w:hAnsi="Myriad Pro"/>
          <w:sz w:val="26"/>
          <w:szCs w:val="26"/>
        </w:rPr>
        <w:t xml:space="preserve">величина </w:t>
      </w:r>
      <w:r w:rsidR="00883569" w:rsidRPr="0053664C">
        <w:rPr>
          <w:rFonts w:ascii="Myriad Pro" w:hAnsi="Myriad Pro"/>
          <w:sz w:val="26"/>
          <w:szCs w:val="26"/>
        </w:rPr>
        <w:t>корректировки неподконтрольных расходов, распределяемая в целях сглаживания изменения тарифов.</w:t>
      </w:r>
    </w:p>
    <w:p w14:paraId="7BCAE2E1" w14:textId="77777777" w:rsidR="00C00B52" w:rsidRDefault="00C00B52" w:rsidP="00C00B5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Экспертном заключении Агентства по тарифам и ценам Архангельской области отражены использованные в расчетах показатели Прогноза социально – </w:t>
      </w:r>
      <w:r>
        <w:rPr>
          <w:rFonts w:ascii="Myriad Pro" w:hAnsi="Myriad Pro"/>
          <w:sz w:val="26"/>
          <w:szCs w:val="26"/>
        </w:rPr>
        <w:lastRenderedPageBreak/>
        <w:t>экономического развития РФ</w:t>
      </w:r>
      <w:r w:rsidR="00943A79">
        <w:rPr>
          <w:rFonts w:ascii="Myriad Pro" w:hAnsi="Myriad Pro"/>
          <w:sz w:val="26"/>
          <w:szCs w:val="26"/>
        </w:rPr>
        <w:t xml:space="preserve"> на период до 2024 года (опубликованные 01.10.2018)</w:t>
      </w:r>
      <w:r>
        <w:rPr>
          <w:rFonts w:ascii="Myriad Pro" w:hAnsi="Myriad Pro"/>
          <w:sz w:val="26"/>
          <w:szCs w:val="26"/>
        </w:rPr>
        <w:t>, а именно:</w:t>
      </w:r>
    </w:p>
    <w:tbl>
      <w:tblPr>
        <w:tblStyle w:val="a5"/>
        <w:tblW w:w="5000" w:type="pct"/>
        <w:jc w:val="center"/>
        <w:tblLook w:val="04A0" w:firstRow="1" w:lastRow="0" w:firstColumn="1" w:lastColumn="0" w:noHBand="0" w:noVBand="1"/>
      </w:tblPr>
      <w:tblGrid>
        <w:gridCol w:w="5242"/>
        <w:gridCol w:w="1457"/>
        <w:gridCol w:w="1457"/>
        <w:gridCol w:w="1415"/>
      </w:tblGrid>
      <w:tr w:rsidR="00A64374" w:rsidRPr="00573D65" w14:paraId="349DAAF6" w14:textId="77777777" w:rsidTr="00573D65">
        <w:trPr>
          <w:jc w:val="center"/>
        </w:trPr>
        <w:tc>
          <w:tcPr>
            <w:tcW w:w="2739" w:type="pct"/>
            <w:tcBorders>
              <w:top w:val="nil"/>
              <w:left w:val="nil"/>
              <w:bottom w:val="nil"/>
              <w:right w:val="single" w:sz="4" w:space="0" w:color="FFFFFF" w:themeColor="background1"/>
            </w:tcBorders>
            <w:shd w:val="clear" w:color="auto" w:fill="4F6228" w:themeFill="accent3" w:themeFillShade="80"/>
            <w:vAlign w:val="center"/>
          </w:tcPr>
          <w:p w14:paraId="316EDB88" w14:textId="77777777" w:rsidR="00A64374" w:rsidRPr="00573D65" w:rsidRDefault="00A64374" w:rsidP="00573D65">
            <w:pPr>
              <w:pStyle w:val="a3"/>
              <w:ind w:left="0"/>
              <w:jc w:val="center"/>
              <w:rPr>
                <w:rFonts w:ascii="Myriad Pro" w:hAnsi="Myriad Pro"/>
                <w:b/>
                <w:color w:val="FFFFFF" w:themeColor="background1"/>
                <w:sz w:val="24"/>
                <w:szCs w:val="24"/>
              </w:rPr>
            </w:pPr>
            <w:r w:rsidRPr="00573D65">
              <w:rPr>
                <w:rFonts w:ascii="Myriad Pro" w:hAnsi="Myriad Pro"/>
                <w:b/>
                <w:color w:val="FFFFFF" w:themeColor="background1"/>
                <w:sz w:val="24"/>
                <w:szCs w:val="24"/>
              </w:rPr>
              <w:t>Наименование показателя</w:t>
            </w:r>
          </w:p>
        </w:tc>
        <w:tc>
          <w:tcPr>
            <w:tcW w:w="761"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04E8CBBF" w14:textId="77777777" w:rsidR="00A64374" w:rsidRPr="00573D65" w:rsidRDefault="00A64374" w:rsidP="00573D65">
            <w:pPr>
              <w:pStyle w:val="a3"/>
              <w:ind w:left="0"/>
              <w:jc w:val="center"/>
              <w:rPr>
                <w:rFonts w:ascii="Myriad Pro" w:hAnsi="Myriad Pro"/>
                <w:b/>
                <w:color w:val="FFFFFF" w:themeColor="background1"/>
                <w:sz w:val="24"/>
                <w:szCs w:val="24"/>
              </w:rPr>
            </w:pPr>
            <w:r w:rsidRPr="00573D65">
              <w:rPr>
                <w:rFonts w:ascii="Myriad Pro" w:hAnsi="Myriad Pro"/>
                <w:b/>
                <w:color w:val="FFFFFF" w:themeColor="background1"/>
                <w:sz w:val="24"/>
                <w:szCs w:val="24"/>
              </w:rPr>
              <w:t>2017 (отчет)</w:t>
            </w:r>
          </w:p>
        </w:tc>
        <w:tc>
          <w:tcPr>
            <w:tcW w:w="761"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71DD21F8" w14:textId="77777777" w:rsidR="00A64374" w:rsidRPr="00573D65" w:rsidRDefault="00A64374" w:rsidP="00573D65">
            <w:pPr>
              <w:pStyle w:val="a3"/>
              <w:ind w:left="0"/>
              <w:jc w:val="center"/>
              <w:rPr>
                <w:rFonts w:ascii="Myriad Pro" w:hAnsi="Myriad Pro"/>
                <w:b/>
                <w:color w:val="FFFFFF" w:themeColor="background1"/>
                <w:sz w:val="24"/>
                <w:szCs w:val="24"/>
              </w:rPr>
            </w:pPr>
            <w:r w:rsidRPr="00573D65">
              <w:rPr>
                <w:rFonts w:ascii="Myriad Pro" w:hAnsi="Myriad Pro"/>
                <w:b/>
                <w:color w:val="FFFFFF" w:themeColor="background1"/>
                <w:sz w:val="24"/>
                <w:szCs w:val="24"/>
              </w:rPr>
              <w:t>2018 (план)</w:t>
            </w:r>
          </w:p>
        </w:tc>
        <w:tc>
          <w:tcPr>
            <w:tcW w:w="739" w:type="pct"/>
            <w:tcBorders>
              <w:top w:val="nil"/>
              <w:left w:val="single" w:sz="4" w:space="0" w:color="FFFFFF" w:themeColor="background1"/>
              <w:bottom w:val="nil"/>
              <w:right w:val="nil"/>
            </w:tcBorders>
            <w:shd w:val="clear" w:color="auto" w:fill="4F6228" w:themeFill="accent3" w:themeFillShade="80"/>
            <w:vAlign w:val="center"/>
          </w:tcPr>
          <w:p w14:paraId="4B6D2127" w14:textId="77777777" w:rsidR="00A64374" w:rsidRPr="00573D65" w:rsidRDefault="00A64374" w:rsidP="00573D65">
            <w:pPr>
              <w:pStyle w:val="a3"/>
              <w:ind w:left="0"/>
              <w:jc w:val="center"/>
              <w:rPr>
                <w:rFonts w:ascii="Myriad Pro" w:hAnsi="Myriad Pro"/>
                <w:b/>
                <w:color w:val="FFFFFF" w:themeColor="background1"/>
                <w:sz w:val="24"/>
                <w:szCs w:val="24"/>
              </w:rPr>
            </w:pPr>
            <w:r w:rsidRPr="00573D65">
              <w:rPr>
                <w:rFonts w:ascii="Myriad Pro" w:hAnsi="Myriad Pro"/>
                <w:b/>
                <w:color w:val="FFFFFF" w:themeColor="background1"/>
                <w:sz w:val="24"/>
                <w:szCs w:val="24"/>
              </w:rPr>
              <w:t>2019 (план)</w:t>
            </w:r>
          </w:p>
        </w:tc>
      </w:tr>
      <w:tr w:rsidR="00A64374" w:rsidRPr="00573D65" w14:paraId="0FA654E9" w14:textId="77777777" w:rsidTr="00573D65">
        <w:trPr>
          <w:jc w:val="center"/>
        </w:trPr>
        <w:tc>
          <w:tcPr>
            <w:tcW w:w="2739" w:type="pct"/>
            <w:tcBorders>
              <w:top w:val="nil"/>
            </w:tcBorders>
            <w:vAlign w:val="center"/>
          </w:tcPr>
          <w:p w14:paraId="1FB47862" w14:textId="77777777" w:rsidR="00A64374" w:rsidRPr="00573D65" w:rsidRDefault="00A64374" w:rsidP="00C00B52">
            <w:pPr>
              <w:pStyle w:val="a3"/>
              <w:ind w:left="0"/>
              <w:rPr>
                <w:rFonts w:ascii="Myriad Pro" w:hAnsi="Myriad Pro"/>
                <w:sz w:val="24"/>
                <w:szCs w:val="24"/>
              </w:rPr>
            </w:pPr>
            <w:r w:rsidRPr="00573D65">
              <w:rPr>
                <w:rFonts w:ascii="Myriad Pro" w:hAnsi="Myriad Pro"/>
                <w:sz w:val="24"/>
                <w:szCs w:val="24"/>
              </w:rPr>
              <w:t>Индекс потребительских цен</w:t>
            </w:r>
          </w:p>
        </w:tc>
        <w:tc>
          <w:tcPr>
            <w:tcW w:w="761" w:type="pct"/>
            <w:tcBorders>
              <w:top w:val="nil"/>
            </w:tcBorders>
            <w:vAlign w:val="center"/>
          </w:tcPr>
          <w:p w14:paraId="697B1959" w14:textId="77777777" w:rsidR="00A64374" w:rsidRPr="00573D65" w:rsidRDefault="00A64374" w:rsidP="00C00B52">
            <w:pPr>
              <w:pStyle w:val="a3"/>
              <w:ind w:left="0"/>
              <w:jc w:val="center"/>
              <w:rPr>
                <w:rFonts w:ascii="Myriad Pro" w:hAnsi="Myriad Pro"/>
                <w:sz w:val="24"/>
                <w:szCs w:val="24"/>
              </w:rPr>
            </w:pPr>
            <w:r w:rsidRPr="00573D65">
              <w:rPr>
                <w:rFonts w:ascii="Myriad Pro" w:hAnsi="Myriad Pro"/>
                <w:sz w:val="24"/>
                <w:szCs w:val="24"/>
              </w:rPr>
              <w:t>103,68%</w:t>
            </w:r>
          </w:p>
        </w:tc>
        <w:tc>
          <w:tcPr>
            <w:tcW w:w="761" w:type="pct"/>
            <w:tcBorders>
              <w:top w:val="nil"/>
            </w:tcBorders>
            <w:vAlign w:val="center"/>
          </w:tcPr>
          <w:p w14:paraId="32884BB1" w14:textId="77777777" w:rsidR="00A64374" w:rsidRPr="00573D65" w:rsidRDefault="00A64374" w:rsidP="00C00B52">
            <w:pPr>
              <w:pStyle w:val="a3"/>
              <w:ind w:left="0"/>
              <w:jc w:val="center"/>
              <w:rPr>
                <w:rFonts w:ascii="Myriad Pro" w:hAnsi="Myriad Pro"/>
                <w:sz w:val="24"/>
                <w:szCs w:val="24"/>
              </w:rPr>
            </w:pPr>
            <w:r w:rsidRPr="00573D65">
              <w:rPr>
                <w:rFonts w:ascii="Myriad Pro" w:hAnsi="Myriad Pro"/>
                <w:sz w:val="24"/>
                <w:szCs w:val="24"/>
              </w:rPr>
              <w:t>102,73%</w:t>
            </w:r>
          </w:p>
        </w:tc>
        <w:tc>
          <w:tcPr>
            <w:tcW w:w="739" w:type="pct"/>
            <w:tcBorders>
              <w:top w:val="nil"/>
            </w:tcBorders>
            <w:vAlign w:val="center"/>
          </w:tcPr>
          <w:p w14:paraId="31CC8F68" w14:textId="77777777" w:rsidR="00A64374" w:rsidRPr="00573D65" w:rsidRDefault="00A64374" w:rsidP="00C00B52">
            <w:pPr>
              <w:pStyle w:val="a3"/>
              <w:ind w:left="0"/>
              <w:jc w:val="center"/>
              <w:rPr>
                <w:rFonts w:ascii="Myriad Pro" w:hAnsi="Myriad Pro"/>
                <w:sz w:val="24"/>
                <w:szCs w:val="24"/>
              </w:rPr>
            </w:pPr>
            <w:r w:rsidRPr="00573D65">
              <w:rPr>
                <w:rFonts w:ascii="Myriad Pro" w:hAnsi="Myriad Pro"/>
                <w:sz w:val="24"/>
                <w:szCs w:val="24"/>
              </w:rPr>
              <w:t>104,65%</w:t>
            </w:r>
          </w:p>
        </w:tc>
      </w:tr>
    </w:tbl>
    <w:p w14:paraId="7B143719" w14:textId="77777777" w:rsidR="00C00B52" w:rsidRPr="00943A79" w:rsidRDefault="00943A79" w:rsidP="00C00B5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Исполнителем проверены соответствующие показатели на соответствие опубликованным прогнозам МЭР. Указанные в таблице значения соответствуют как показателям, отраженным в приложении в формате </w:t>
      </w:r>
      <w:r>
        <w:rPr>
          <w:rFonts w:ascii="Myriad Pro" w:hAnsi="Myriad Pro"/>
          <w:sz w:val="26"/>
          <w:szCs w:val="26"/>
          <w:lang w:val="en-US"/>
        </w:rPr>
        <w:t>Excel</w:t>
      </w:r>
      <w:r w:rsidRPr="00943A79">
        <w:rPr>
          <w:rFonts w:ascii="Myriad Pro" w:hAnsi="Myriad Pro"/>
          <w:sz w:val="26"/>
          <w:szCs w:val="26"/>
        </w:rPr>
        <w:t xml:space="preserve"> </w:t>
      </w:r>
      <w:r>
        <w:rPr>
          <w:rFonts w:ascii="Myriad Pro" w:hAnsi="Myriad Pro"/>
          <w:sz w:val="26"/>
          <w:szCs w:val="26"/>
        </w:rPr>
        <w:t xml:space="preserve">«7)ИПЦ Базовый» к Прогнозу МЭР до 2024 года (опубликованному 01.10.2018), так и показателям, отраженным в приложении в формате </w:t>
      </w:r>
      <w:r>
        <w:rPr>
          <w:rFonts w:ascii="Myriad Pro" w:hAnsi="Myriad Pro"/>
          <w:sz w:val="26"/>
          <w:szCs w:val="26"/>
          <w:lang w:val="en-US"/>
        </w:rPr>
        <w:t>Excel</w:t>
      </w:r>
      <w:r w:rsidRPr="00943A79">
        <w:rPr>
          <w:rFonts w:ascii="Myriad Pro" w:hAnsi="Myriad Pro"/>
          <w:sz w:val="26"/>
          <w:szCs w:val="26"/>
        </w:rPr>
        <w:t xml:space="preserve"> </w:t>
      </w:r>
      <w:r>
        <w:rPr>
          <w:rFonts w:ascii="Myriad Pro" w:hAnsi="Myriad Pro"/>
          <w:sz w:val="26"/>
          <w:szCs w:val="26"/>
        </w:rPr>
        <w:t xml:space="preserve">«9)ИПЦ Базовый» к Прогнозу МЭР до 2036 года (опубликованному 28.11.2018). Исполнителем при определении экономически обоснованного уровня расходов использовались аналогичные значения ИПЦ.  </w:t>
      </w:r>
    </w:p>
    <w:p w14:paraId="5192ACB9" w14:textId="77777777" w:rsidR="00883569" w:rsidRDefault="00883569" w:rsidP="0053664C">
      <w:pPr>
        <w:spacing w:after="0" w:line="360" w:lineRule="auto"/>
        <w:ind w:firstLine="567"/>
        <w:jc w:val="both"/>
        <w:rPr>
          <w:rFonts w:ascii="Myriad Pro" w:hAnsi="Myriad Pro"/>
          <w:sz w:val="26"/>
          <w:szCs w:val="26"/>
        </w:rPr>
      </w:pPr>
      <w:r w:rsidRPr="0053664C">
        <w:rPr>
          <w:rFonts w:ascii="Myriad Pro" w:hAnsi="Myriad Pro"/>
          <w:sz w:val="26"/>
          <w:szCs w:val="26"/>
        </w:rPr>
        <w:t>В дополнени</w:t>
      </w:r>
      <w:r w:rsidR="00422AEC">
        <w:rPr>
          <w:rFonts w:ascii="Myriad Pro" w:hAnsi="Myriad Pro"/>
          <w:sz w:val="26"/>
          <w:szCs w:val="26"/>
        </w:rPr>
        <w:t>и</w:t>
      </w:r>
      <w:r w:rsidRPr="0053664C">
        <w:rPr>
          <w:rFonts w:ascii="Myriad Pro" w:hAnsi="Myriad Pro"/>
          <w:sz w:val="26"/>
          <w:szCs w:val="26"/>
        </w:rPr>
        <w:t xml:space="preserve"> к Экспертному заключению был произведен перерасчет НВВ ПАО «МРСК Северо-Запада» «Архэнерго» в части перераспределения величины излишне полученного дохода за 2017 год с 2020-2023 гг. на 2019-2023 гг. с целью сглаживания изменения тарифов на услуги по передаче электрической энергии и приведения единых (котловых) тарифов на услуги по передаче электрической энергии по сетям Архангельской области на 2019 год в соотве</w:t>
      </w:r>
      <w:r w:rsidR="00EA6460">
        <w:rPr>
          <w:rFonts w:ascii="Myriad Pro" w:hAnsi="Myriad Pro"/>
          <w:sz w:val="26"/>
          <w:szCs w:val="26"/>
        </w:rPr>
        <w:t xml:space="preserve">тствие с приказом ФАС России от 13.12.2018 </w:t>
      </w:r>
      <w:r w:rsidRPr="0053664C">
        <w:rPr>
          <w:rFonts w:ascii="Myriad Pro" w:hAnsi="Myriad Pro"/>
          <w:sz w:val="26"/>
          <w:szCs w:val="26"/>
        </w:rPr>
        <w:t>№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w:t>
      </w:r>
      <w:r w:rsidR="00EA6460">
        <w:rPr>
          <w:rFonts w:ascii="Myriad Pro" w:hAnsi="Myriad Pro"/>
          <w:sz w:val="26"/>
          <w:szCs w:val="26"/>
        </w:rPr>
        <w:t>»</w:t>
      </w:r>
      <w:r w:rsidRPr="0053664C">
        <w:rPr>
          <w:rFonts w:ascii="Myriad Pro" w:hAnsi="Myriad Pro"/>
          <w:sz w:val="26"/>
          <w:szCs w:val="26"/>
        </w:rPr>
        <w:t>, а также в соответствии Федеральн</w:t>
      </w:r>
      <w:r w:rsidR="00EA6460">
        <w:rPr>
          <w:rFonts w:ascii="Myriad Pro" w:hAnsi="Myriad Pro"/>
          <w:sz w:val="26"/>
          <w:szCs w:val="26"/>
        </w:rPr>
        <w:t>ым законом от 26.03.2003 № 35-ФЗ</w:t>
      </w:r>
      <w:r w:rsidRPr="0053664C">
        <w:rPr>
          <w:rFonts w:ascii="Myriad Pro" w:hAnsi="Myriad Pro"/>
          <w:sz w:val="26"/>
          <w:szCs w:val="26"/>
        </w:rPr>
        <w:t xml:space="preserve"> «Об электроэнергети</w:t>
      </w:r>
      <w:r w:rsidR="00077038">
        <w:rPr>
          <w:rFonts w:ascii="Myriad Pro" w:hAnsi="Myriad Pro"/>
          <w:sz w:val="26"/>
          <w:szCs w:val="26"/>
        </w:rPr>
        <w:t xml:space="preserve">ке», Основами ценообразования </w:t>
      </w:r>
      <w:r w:rsidR="00EA6460">
        <w:rPr>
          <w:rFonts w:ascii="Myriad Pro" w:hAnsi="Myriad Pro"/>
          <w:sz w:val="26"/>
          <w:szCs w:val="26"/>
        </w:rPr>
        <w:t>№ 1178</w:t>
      </w:r>
      <w:r w:rsidRPr="0053664C">
        <w:rPr>
          <w:rFonts w:ascii="Myriad Pro" w:hAnsi="Myriad Pro"/>
          <w:sz w:val="26"/>
          <w:szCs w:val="26"/>
        </w:rPr>
        <w:t xml:space="preserve">. </w:t>
      </w:r>
    </w:p>
    <w:p w14:paraId="02F90BC1" w14:textId="77777777" w:rsidR="00943A79" w:rsidRPr="0053664C" w:rsidRDefault="00943A79" w:rsidP="0053664C">
      <w:pPr>
        <w:spacing w:after="0" w:line="360" w:lineRule="auto"/>
        <w:ind w:firstLine="567"/>
        <w:jc w:val="both"/>
        <w:rPr>
          <w:rFonts w:ascii="Myriad Pro" w:hAnsi="Myriad Pro"/>
          <w:sz w:val="26"/>
          <w:szCs w:val="26"/>
        </w:rPr>
      </w:pPr>
    </w:p>
    <w:p w14:paraId="274496B9" w14:textId="77777777" w:rsidR="00462085" w:rsidRPr="00573D65" w:rsidRDefault="00462085"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bookmarkStart w:id="28" w:name="_Toc45879485"/>
      <w:r w:rsidRPr="00573D65">
        <w:rPr>
          <w:rFonts w:ascii="Myriad Pro" w:hAnsi="Myriad Pro"/>
          <w:b/>
          <w:color w:val="4F6228" w:themeColor="accent3" w:themeShade="80"/>
          <w:sz w:val="28"/>
          <w:szCs w:val="28"/>
        </w:rPr>
        <w:lastRenderedPageBreak/>
        <w:t xml:space="preserve">Анализ документов, предоставленных филиалом </w:t>
      </w:r>
      <w:r w:rsidR="003B6309">
        <w:rPr>
          <w:rFonts w:ascii="Myriad Pro" w:hAnsi="Myriad Pro"/>
          <w:b/>
          <w:color w:val="4F6228" w:themeColor="accent3" w:themeShade="80"/>
          <w:sz w:val="28"/>
          <w:szCs w:val="28"/>
        </w:rPr>
        <w:br/>
      </w:r>
      <w:r w:rsidR="00FA6593" w:rsidRPr="00573D65">
        <w:rPr>
          <w:rFonts w:ascii="Myriad Pro" w:hAnsi="Myriad Pro"/>
          <w:b/>
          <w:color w:val="4F6228" w:themeColor="accent3" w:themeShade="80"/>
          <w:sz w:val="28"/>
          <w:szCs w:val="28"/>
        </w:rPr>
        <w:t xml:space="preserve">ПАО «МРСК Северо-Запада» </w:t>
      </w:r>
      <w:r w:rsidRPr="00573D65">
        <w:rPr>
          <w:rFonts w:ascii="Myriad Pro" w:hAnsi="Myriad Pro"/>
          <w:b/>
          <w:color w:val="4F6228" w:themeColor="accent3" w:themeShade="80"/>
          <w:sz w:val="28"/>
          <w:szCs w:val="28"/>
        </w:rPr>
        <w:t>«Архэнерго» в Агентство по тарифам и ценам Архангельской области в рамках рассмотрения дела об установлении тарифов</w:t>
      </w:r>
      <w:r w:rsidR="00A006BC" w:rsidRPr="00573D65">
        <w:rPr>
          <w:rFonts w:ascii="Myriad Pro" w:hAnsi="Myriad Pro"/>
          <w:b/>
          <w:color w:val="4F6228" w:themeColor="accent3" w:themeShade="80"/>
          <w:sz w:val="28"/>
          <w:szCs w:val="28"/>
        </w:rPr>
        <w:t xml:space="preserve"> на услуги по передаче электрической энергии</w:t>
      </w:r>
      <w:r w:rsidRPr="00573D65">
        <w:rPr>
          <w:rFonts w:ascii="Myriad Pro" w:hAnsi="Myriad Pro"/>
          <w:b/>
          <w:color w:val="4F6228" w:themeColor="accent3" w:themeShade="80"/>
          <w:sz w:val="28"/>
          <w:szCs w:val="28"/>
        </w:rPr>
        <w:t xml:space="preserve"> на 2019 год.</w:t>
      </w:r>
      <w:bookmarkEnd w:id="28"/>
    </w:p>
    <w:p w14:paraId="0D57061D" w14:textId="77777777" w:rsidR="00462085" w:rsidRPr="00F203AB" w:rsidRDefault="00462085" w:rsidP="00462085">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A006BC">
        <w:rPr>
          <w:rFonts w:ascii="Myriad Pro" w:eastAsia="Calibri" w:hAnsi="Myriad Pro" w:cs="Times New Roman"/>
          <w:sz w:val="26"/>
          <w:szCs w:val="26"/>
        </w:rPr>
        <w:t xml:space="preserve">.01.2004 </w:t>
      </w:r>
      <w:r w:rsidRPr="00F203AB">
        <w:rPr>
          <w:rFonts w:ascii="Myriad Pro" w:eastAsia="Calibri" w:hAnsi="Myriad Pro" w:cs="Times New Roman"/>
          <w:sz w:val="26"/>
          <w:szCs w:val="26"/>
        </w:rPr>
        <w:t>№ 24, или указанное опубликованное предложение не соответствует предложению, представляемому в орган регулирования.</w:t>
      </w:r>
    </w:p>
    <w:p w14:paraId="5E9234EA" w14:textId="77777777" w:rsidR="00462085" w:rsidRPr="00F203AB" w:rsidRDefault="00462085" w:rsidP="00462085">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w:t>
      </w:r>
      <w:r w:rsidRPr="00F203AB">
        <w:rPr>
          <w:rFonts w:ascii="Myriad Pro" w:eastAsia="Calibri" w:hAnsi="Myriad Pro" w:cs="Times New Roman"/>
          <w:sz w:val="26"/>
          <w:szCs w:val="26"/>
        </w:rPr>
        <w:lastRenderedPageBreak/>
        <w:t>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2A04DF8F"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18012FAB"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08E67E0"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7233AB0D"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43361825"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0D492394"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9E699F7"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w:t>
      </w:r>
      <w:r w:rsidRPr="00C07865">
        <w:rPr>
          <w:rFonts w:ascii="Myriad Pro" w:eastAsia="Calibri" w:hAnsi="Myriad Pro"/>
          <w:color w:val="000000" w:themeColor="text1"/>
          <w:sz w:val="26"/>
          <w:szCs w:val="26"/>
        </w:rPr>
        <w:lastRenderedPageBreak/>
        <w:t>расчета), разработанного в соответствии с методическими указаниями, утверждаемыми Федеральной антимонопольной службой;</w:t>
      </w:r>
    </w:p>
    <w:p w14:paraId="2EAD7139"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4EDD5F0A"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D93D97A"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C0AE4CD"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8F87140"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E1D89DA"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E3E55B9" w14:textId="77777777" w:rsidR="0053627D" w:rsidRPr="00C07865" w:rsidRDefault="0053627D" w:rsidP="0053627D">
      <w:pPr>
        <w:pStyle w:val="a3"/>
        <w:numPr>
          <w:ilvl w:val="0"/>
          <w:numId w:val="3"/>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договор, регулирующий условия установки прибора учета электрической энергии, заключенный между потребителем услуг и сетевой организацией;</w:t>
      </w:r>
    </w:p>
    <w:p w14:paraId="186B78C5" w14:textId="77777777" w:rsidR="0053627D" w:rsidRPr="00C07865" w:rsidRDefault="0053627D" w:rsidP="0053627D">
      <w:pPr>
        <w:pStyle w:val="a3"/>
        <w:numPr>
          <w:ilvl w:val="0"/>
          <w:numId w:val="3"/>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E04D9E2"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B279568"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489B9C9C"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w:t>
      </w:r>
      <w:r w:rsidRPr="00C07865">
        <w:rPr>
          <w:rFonts w:ascii="Myriad Pro" w:eastAsia="Calibri" w:hAnsi="Myriad Pro"/>
          <w:color w:val="000000" w:themeColor="text1"/>
          <w:sz w:val="26"/>
          <w:szCs w:val="26"/>
        </w:rPr>
        <w:lastRenderedPageBreak/>
        <w:t>электросетевого хозяйства, с использованием которых осуществляется переток электрической энергии.</w:t>
      </w:r>
    </w:p>
    <w:p w14:paraId="14D3E0BF"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1F61AB39" w14:textId="77777777" w:rsidR="0053627D" w:rsidRPr="00C07865" w:rsidRDefault="0053627D" w:rsidP="0053627D">
      <w:pPr>
        <w:spacing w:line="360" w:lineRule="auto"/>
        <w:ind w:firstLine="567"/>
        <w:contextualSpacing/>
        <w:jc w:val="both"/>
        <w:rPr>
          <w:rFonts w:ascii="Myriad Pro" w:eastAsia="Calibri" w:hAnsi="Myriad Pro"/>
          <w:color w:val="000000" w:themeColor="text1"/>
          <w:sz w:val="26"/>
          <w:szCs w:val="26"/>
          <w:highlight w:val="yellow"/>
        </w:rPr>
      </w:pPr>
      <w:r w:rsidRPr="00C07865">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0F26727" w14:textId="77777777" w:rsidR="003C14D9" w:rsidRPr="00260FCA" w:rsidRDefault="003C14D9" w:rsidP="003C14D9">
      <w:pPr>
        <w:spacing w:after="0" w:line="360" w:lineRule="auto"/>
        <w:ind w:firstLine="567"/>
        <w:contextualSpacing/>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Исполнитель отмечает, что во исполнение положений п.9(1) Правил филиалом ПАО «МРСК Северо-Запада» «Архэнерго» предложение об установлении тарифов </w:t>
      </w:r>
      <w:r w:rsidR="00A006BC">
        <w:rPr>
          <w:rFonts w:ascii="Myriad Pro" w:eastAsia="Calibri" w:hAnsi="Myriad Pro" w:cs="Times New Roman"/>
          <w:sz w:val="26"/>
          <w:szCs w:val="26"/>
        </w:rPr>
        <w:t>были размещено</w:t>
      </w:r>
      <w:r w:rsidRPr="00260FCA">
        <w:rPr>
          <w:rFonts w:ascii="Myriad Pro" w:eastAsia="Calibri" w:hAnsi="Myriad Pro" w:cs="Times New Roman"/>
          <w:sz w:val="26"/>
          <w:szCs w:val="26"/>
        </w:rPr>
        <w:t xml:space="preserve"> на официальном сайте ПАО</w:t>
      </w:r>
      <w:r w:rsidR="009C2147">
        <w:rPr>
          <w:rFonts w:ascii="Myriad Pro" w:eastAsia="Calibri" w:hAnsi="Myriad Pro" w:cs="Times New Roman"/>
          <w:sz w:val="26"/>
          <w:szCs w:val="26"/>
        </w:rPr>
        <w:t xml:space="preserve"> </w:t>
      </w:r>
      <w:r w:rsidRPr="00260FCA">
        <w:rPr>
          <w:rFonts w:ascii="Myriad Pro" w:eastAsia="Calibri" w:hAnsi="Myriad Pro" w:cs="Times New Roman"/>
          <w:sz w:val="26"/>
          <w:szCs w:val="26"/>
        </w:rPr>
        <w:t>«МРСК Северо-Запада» (http://</w:t>
      </w:r>
      <w:r w:rsidR="00FA7E74" w:rsidRPr="00260FCA">
        <w:t xml:space="preserve"> </w:t>
      </w:r>
      <w:hyperlink r:id="rId12" w:history="1">
        <w:r w:rsidR="00FA7E74" w:rsidRPr="00260FCA">
          <w:rPr>
            <w:rFonts w:ascii="Myriad Pro" w:eastAsia="Calibri" w:hAnsi="Myriad Pro" w:cs="Times New Roman"/>
            <w:sz w:val="26"/>
            <w:szCs w:val="26"/>
          </w:rPr>
          <w:t>www.mrsksevzap.ru/id_6offeringtarif</w:t>
        </w:r>
      </w:hyperlink>
      <w:r w:rsidRPr="00260FCA">
        <w:rPr>
          <w:rFonts w:ascii="Myriad Pro" w:eastAsia="Calibri" w:hAnsi="Myriad Pro" w:cs="Times New Roman"/>
          <w:sz w:val="26"/>
          <w:szCs w:val="26"/>
        </w:rPr>
        <w:t xml:space="preserve">/), в разделе «Раскрытие информации», подразделе «Предложение о размере </w:t>
      </w:r>
      <w:r w:rsidR="00FA7E74" w:rsidRPr="00260FCA">
        <w:rPr>
          <w:rFonts w:ascii="Myriad Pro" w:eastAsia="Calibri" w:hAnsi="Myriad Pro" w:cs="Times New Roman"/>
          <w:sz w:val="26"/>
          <w:szCs w:val="26"/>
        </w:rPr>
        <w:t>тарифов и</w:t>
      </w:r>
      <w:r w:rsidRPr="00260FCA">
        <w:rPr>
          <w:rFonts w:ascii="Myriad Pro" w:eastAsia="Calibri" w:hAnsi="Myriad Pro" w:cs="Times New Roman"/>
          <w:sz w:val="26"/>
          <w:szCs w:val="26"/>
        </w:rPr>
        <w:t xml:space="preserve"> долгосрочных параметров регулирования»</w:t>
      </w:r>
      <w:r w:rsidR="00FA7E74" w:rsidRPr="00260FCA">
        <w:rPr>
          <w:rFonts w:ascii="Myriad Pro" w:eastAsia="Calibri" w:hAnsi="Myriad Pro" w:cs="Times New Roman"/>
          <w:sz w:val="26"/>
          <w:szCs w:val="26"/>
        </w:rPr>
        <w:t>, папка «2019»</w:t>
      </w:r>
      <w:r w:rsidRPr="00260FCA">
        <w:rPr>
          <w:rFonts w:ascii="Myriad Pro" w:eastAsia="Calibri" w:hAnsi="Myriad Pro" w:cs="Times New Roman"/>
          <w:sz w:val="26"/>
          <w:szCs w:val="26"/>
        </w:rPr>
        <w:t xml:space="preserve">. </w:t>
      </w:r>
      <w:r w:rsidR="00FA7E74" w:rsidRPr="008A6C9D">
        <w:rPr>
          <w:rFonts w:ascii="Myriad Pro" w:eastAsia="Calibri" w:hAnsi="Myriad Pro" w:cs="Times New Roman"/>
          <w:sz w:val="26"/>
          <w:szCs w:val="26"/>
        </w:rPr>
        <w:t>Агентство по тарифам и ценам Архангельской области было уведомлено</w:t>
      </w:r>
      <w:r w:rsidRPr="008A6C9D">
        <w:rPr>
          <w:rFonts w:ascii="Myriad Pro" w:eastAsia="Calibri" w:hAnsi="Myriad Pro" w:cs="Times New Roman"/>
          <w:sz w:val="26"/>
          <w:szCs w:val="26"/>
        </w:rPr>
        <w:t xml:space="preserve"> о размещении</w:t>
      </w:r>
      <w:r w:rsidR="00FA7E74" w:rsidRPr="008A6C9D">
        <w:rPr>
          <w:rFonts w:ascii="Myriad Pro" w:eastAsia="Calibri" w:hAnsi="Myriad Pro" w:cs="Times New Roman"/>
          <w:sz w:val="26"/>
          <w:szCs w:val="26"/>
        </w:rPr>
        <w:t xml:space="preserve"> информации письмом </w:t>
      </w:r>
      <w:r w:rsidR="008A6C9D" w:rsidRPr="008A6C9D">
        <w:rPr>
          <w:rFonts w:ascii="Myriad Pro" w:eastAsia="Calibri" w:hAnsi="Myriad Pro" w:cs="Times New Roman"/>
          <w:sz w:val="26"/>
          <w:szCs w:val="26"/>
        </w:rPr>
        <w:t xml:space="preserve">исх. № </w:t>
      </w:r>
      <w:r w:rsidR="00A006BC">
        <w:rPr>
          <w:rFonts w:ascii="Myriad Pro" w:eastAsia="Calibri" w:hAnsi="Myriad Pro" w:cs="Times New Roman"/>
          <w:sz w:val="26"/>
          <w:szCs w:val="26"/>
        </w:rPr>
        <w:t>МР2/1/06-12/3325 от 27.04.2018</w:t>
      </w:r>
      <w:r w:rsidRPr="008A6C9D">
        <w:rPr>
          <w:rFonts w:ascii="Myriad Pro" w:eastAsia="Calibri" w:hAnsi="Myriad Pro" w:cs="Times New Roman"/>
          <w:sz w:val="26"/>
          <w:szCs w:val="26"/>
        </w:rPr>
        <w:t>.</w:t>
      </w:r>
    </w:p>
    <w:p w14:paraId="6E6BF48B" w14:textId="77777777" w:rsidR="005054B2" w:rsidRPr="00260FCA" w:rsidRDefault="005054B2" w:rsidP="005054B2">
      <w:pPr>
        <w:spacing w:after="0" w:line="360" w:lineRule="auto"/>
        <w:ind w:firstLine="567"/>
        <w:contextualSpacing/>
        <w:jc w:val="both"/>
        <w:rPr>
          <w:rFonts w:ascii="Myriad Pro" w:eastAsia="Calibri" w:hAnsi="Myriad Pro" w:cs="Times New Roman"/>
          <w:sz w:val="26"/>
          <w:szCs w:val="26"/>
        </w:rPr>
      </w:pPr>
      <w:r w:rsidRPr="00260FCA">
        <w:rPr>
          <w:rFonts w:ascii="Myriad Pro" w:eastAsia="Calibri" w:hAnsi="Myriad Pro" w:cs="Times New Roman"/>
          <w:sz w:val="26"/>
          <w:szCs w:val="26"/>
        </w:rPr>
        <w:t>Исполнитель проверил предложени</w:t>
      </w:r>
      <w:r>
        <w:rPr>
          <w:rFonts w:ascii="Myriad Pro" w:eastAsia="Calibri" w:hAnsi="Myriad Pro" w:cs="Times New Roman"/>
          <w:sz w:val="26"/>
          <w:szCs w:val="26"/>
        </w:rPr>
        <w:t>е</w:t>
      </w:r>
      <w:r w:rsidRPr="00260FCA">
        <w:rPr>
          <w:rFonts w:ascii="Myriad Pro" w:eastAsia="Calibri" w:hAnsi="Myriad Pro" w:cs="Times New Roman"/>
          <w:sz w:val="26"/>
          <w:szCs w:val="26"/>
        </w:rPr>
        <w:t xml:space="preserve"> об у</w:t>
      </w:r>
      <w:r>
        <w:rPr>
          <w:rFonts w:ascii="Myriad Pro" w:eastAsia="Calibri" w:hAnsi="Myriad Pro" w:cs="Times New Roman"/>
          <w:sz w:val="26"/>
          <w:szCs w:val="26"/>
        </w:rPr>
        <w:t>становлении тарифов, размещенное</w:t>
      </w:r>
      <w:r w:rsidRPr="00260FCA">
        <w:rPr>
          <w:rFonts w:ascii="Myriad Pro" w:eastAsia="Calibri" w:hAnsi="Myriad Pro" w:cs="Times New Roman"/>
          <w:sz w:val="26"/>
          <w:szCs w:val="26"/>
        </w:rPr>
        <w:t xml:space="preserve"> филиалом ПАО «МРСК Северо-Запада» «Архэнерго» на официальном</w:t>
      </w:r>
      <w:r>
        <w:rPr>
          <w:rFonts w:ascii="Myriad Pro" w:eastAsia="Calibri" w:hAnsi="Myriad Pro" w:cs="Times New Roman"/>
          <w:sz w:val="26"/>
          <w:szCs w:val="26"/>
        </w:rPr>
        <w:t xml:space="preserve"> </w:t>
      </w:r>
      <w:r w:rsidRPr="00260FCA">
        <w:rPr>
          <w:rFonts w:ascii="Myriad Pro" w:eastAsia="Calibri" w:hAnsi="Myriad Pro" w:cs="Times New Roman"/>
          <w:sz w:val="26"/>
          <w:szCs w:val="26"/>
        </w:rPr>
        <w:t>сайте ПАО «МРСК Северо-Запада», на соответствие показателям, заявленным на 2019 год в составе обосновывающих документов.</w:t>
      </w:r>
    </w:p>
    <w:p w14:paraId="3E916D3C" w14:textId="77777777" w:rsidR="00FA7E74" w:rsidRPr="00260FCA" w:rsidRDefault="00FA7E74" w:rsidP="00FA7E74">
      <w:pPr>
        <w:spacing w:after="0" w:line="360" w:lineRule="auto"/>
        <w:ind w:firstLine="567"/>
        <w:contextualSpacing/>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В результате проверки Исполнителем </w:t>
      </w:r>
      <w:r w:rsidR="00CC5D07" w:rsidRPr="00260FCA">
        <w:rPr>
          <w:rFonts w:ascii="Myriad Pro" w:eastAsia="Calibri" w:hAnsi="Myriad Pro" w:cs="Times New Roman"/>
          <w:sz w:val="26"/>
          <w:szCs w:val="26"/>
        </w:rPr>
        <w:t>несоответствий не выявлено</w:t>
      </w:r>
      <w:r w:rsidRPr="00260FCA">
        <w:rPr>
          <w:rFonts w:ascii="Myriad Pro" w:eastAsia="Calibri" w:hAnsi="Myriad Pro" w:cs="Times New Roman"/>
          <w:sz w:val="26"/>
          <w:szCs w:val="26"/>
        </w:rPr>
        <w:t>.</w:t>
      </w:r>
    </w:p>
    <w:p w14:paraId="6C187C06" w14:textId="77777777" w:rsidR="00CC5D07" w:rsidRPr="00260FCA" w:rsidRDefault="00CC5D07" w:rsidP="00CC5D07">
      <w:pPr>
        <w:spacing w:after="0" w:line="360" w:lineRule="auto"/>
        <w:ind w:firstLine="567"/>
        <w:contextualSpacing/>
        <w:jc w:val="both"/>
        <w:rPr>
          <w:rFonts w:ascii="Myriad Pro" w:eastAsia="Calibri" w:hAnsi="Myriad Pro" w:cs="Times New Roman"/>
          <w:sz w:val="26"/>
          <w:szCs w:val="26"/>
        </w:rPr>
      </w:pPr>
      <w:r w:rsidRPr="00260FCA">
        <w:rPr>
          <w:rFonts w:ascii="Myriad Pro" w:eastAsia="Calibri" w:hAnsi="Myriad Pro" w:cs="Times New Roman"/>
          <w:sz w:val="26"/>
          <w:szCs w:val="26"/>
        </w:rPr>
        <w:t>На основании п.12</w:t>
      </w:r>
      <w:r w:rsidR="008721CB">
        <w:rPr>
          <w:rFonts w:ascii="Myriad Pro" w:eastAsia="Calibri" w:hAnsi="Myriad Pro" w:cs="Times New Roman"/>
          <w:sz w:val="26"/>
          <w:szCs w:val="26"/>
        </w:rPr>
        <w:t xml:space="preserve"> Правил письмом от 27.04.2018 </w:t>
      </w:r>
      <w:r w:rsidRPr="00260FCA">
        <w:rPr>
          <w:rFonts w:ascii="Myriad Pro" w:eastAsia="Calibri" w:hAnsi="Myriad Pro" w:cs="Times New Roman"/>
          <w:sz w:val="26"/>
          <w:szCs w:val="26"/>
        </w:rPr>
        <w:t xml:space="preserve">№ 2/1/06/1-12/3325 в адрес Агентства по тарифам и ценам Архангельской области было направлено заявление об установлении регулируемых цен (тарифов) на услуги по передаче электрической энергии на 2019 – 2023 годы, оказываемые </w:t>
      </w:r>
      <w:r w:rsidR="0053627D">
        <w:rPr>
          <w:rFonts w:ascii="Myriad Pro" w:eastAsia="Calibri" w:hAnsi="Myriad Pro" w:cs="Times New Roman"/>
          <w:sz w:val="26"/>
          <w:szCs w:val="26"/>
        </w:rPr>
        <w:br/>
      </w:r>
      <w:r w:rsidRPr="00260FCA">
        <w:rPr>
          <w:rFonts w:ascii="Myriad Pro" w:eastAsia="Calibri" w:hAnsi="Myriad Pro" w:cs="Times New Roman"/>
          <w:sz w:val="26"/>
          <w:szCs w:val="26"/>
        </w:rPr>
        <w:t>ПАО «Межрегиональ</w:t>
      </w:r>
      <w:r w:rsidR="009C2147">
        <w:rPr>
          <w:rFonts w:ascii="Myriad Pro" w:eastAsia="Calibri" w:hAnsi="Myriad Pro" w:cs="Times New Roman"/>
          <w:sz w:val="26"/>
          <w:szCs w:val="26"/>
        </w:rPr>
        <w:t xml:space="preserve">ная распределительная компания </w:t>
      </w:r>
      <w:r w:rsidRPr="00260FCA">
        <w:rPr>
          <w:rFonts w:ascii="Myriad Pro" w:eastAsia="Calibri" w:hAnsi="Myriad Pro" w:cs="Times New Roman"/>
          <w:sz w:val="26"/>
          <w:szCs w:val="26"/>
        </w:rPr>
        <w:t>Севе</w:t>
      </w:r>
      <w:r w:rsidR="00B3337F">
        <w:rPr>
          <w:rFonts w:ascii="Myriad Pro" w:eastAsia="Calibri" w:hAnsi="Myriad Pro" w:cs="Times New Roman"/>
          <w:sz w:val="26"/>
          <w:szCs w:val="26"/>
        </w:rPr>
        <w:t xml:space="preserve">ро-Запада» </w:t>
      </w:r>
      <w:r w:rsidR="0053627D">
        <w:rPr>
          <w:rFonts w:ascii="Myriad Pro" w:eastAsia="Calibri" w:hAnsi="Myriad Pro" w:cs="Times New Roman"/>
          <w:sz w:val="26"/>
          <w:szCs w:val="26"/>
        </w:rPr>
        <w:br/>
      </w:r>
      <w:r w:rsidRPr="00260FCA">
        <w:rPr>
          <w:rFonts w:ascii="Myriad Pro" w:eastAsia="Calibri" w:hAnsi="Myriad Pro" w:cs="Times New Roman"/>
          <w:sz w:val="26"/>
          <w:szCs w:val="26"/>
        </w:rPr>
        <w:t>(ПАО «МРСК Северо-Запада»), на территории Архангельской области.</w:t>
      </w:r>
    </w:p>
    <w:p w14:paraId="025ADB3C" w14:textId="77777777" w:rsidR="00CC5D07" w:rsidRPr="00260FCA" w:rsidRDefault="00CC5D07" w:rsidP="00CC5D07">
      <w:pPr>
        <w:ind w:firstLine="708"/>
        <w:jc w:val="both"/>
        <w:rPr>
          <w:rFonts w:ascii="Myriad Pro" w:eastAsia="Calibri" w:hAnsi="Myriad Pro" w:cs="Times New Roman"/>
          <w:sz w:val="26"/>
          <w:szCs w:val="26"/>
        </w:rPr>
      </w:pPr>
      <w:r w:rsidRPr="00260FCA">
        <w:rPr>
          <w:rFonts w:ascii="Myriad Pro" w:eastAsia="Calibri" w:hAnsi="Myriad Pro" w:cs="Times New Roman"/>
          <w:sz w:val="26"/>
          <w:szCs w:val="26"/>
        </w:rPr>
        <w:lastRenderedPageBreak/>
        <w:t>К заявлению были приложены расче</w:t>
      </w:r>
      <w:r w:rsidR="008721CB">
        <w:rPr>
          <w:rFonts w:ascii="Myriad Pro" w:eastAsia="Calibri" w:hAnsi="Myriad Pro" w:cs="Times New Roman"/>
          <w:sz w:val="26"/>
          <w:szCs w:val="26"/>
        </w:rPr>
        <w:t>тные и обосновывающие документы:</w:t>
      </w:r>
    </w:p>
    <w:p w14:paraId="72993362" w14:textId="77777777" w:rsidR="00CC5D07" w:rsidRPr="00260FCA" w:rsidRDefault="003B6309" w:rsidP="00C03159">
      <w:pPr>
        <w:pStyle w:val="a3"/>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пояснительная </w:t>
      </w:r>
      <w:r w:rsidR="00CC5D07" w:rsidRPr="00260FCA">
        <w:rPr>
          <w:rFonts w:ascii="Myriad Pro" w:eastAsia="Calibri" w:hAnsi="Myriad Pro" w:cs="Times New Roman"/>
          <w:sz w:val="26"/>
          <w:szCs w:val="26"/>
        </w:rPr>
        <w:t>записка к расчету тарифов на услуги по передаче электрической энергии по сетям филиала ПАО «МРСК Северо-Запада» «Архэнерго» на период 2019-</w:t>
      </w:r>
      <w:smartTag w:uri="urn:schemas-microsoft-com:office:smarttags" w:element="metricconverter">
        <w:smartTagPr>
          <w:attr w:name="ProductID" w:val="2023 г"/>
        </w:smartTagPr>
        <w:r w:rsidR="00CC5D07" w:rsidRPr="00260FCA">
          <w:rPr>
            <w:rFonts w:ascii="Myriad Pro" w:eastAsia="Calibri" w:hAnsi="Myriad Pro" w:cs="Times New Roman"/>
            <w:sz w:val="26"/>
            <w:szCs w:val="26"/>
          </w:rPr>
          <w:t>2023 г</w:t>
        </w:r>
      </w:smartTag>
      <w:r w:rsidR="00CC5D07" w:rsidRPr="00260FCA">
        <w:rPr>
          <w:rFonts w:ascii="Myriad Pro" w:eastAsia="Calibri" w:hAnsi="Myriad Pro" w:cs="Times New Roman"/>
          <w:sz w:val="26"/>
          <w:szCs w:val="26"/>
        </w:rPr>
        <w:t>г., устанавливаемых с применением метода долгосрочной индексации необходимой валовой выручки;</w:t>
      </w:r>
    </w:p>
    <w:p w14:paraId="7A552558" w14:textId="77777777" w:rsidR="00CC5D07" w:rsidRPr="00260FCA" w:rsidRDefault="003B6309" w:rsidP="00C03159">
      <w:pPr>
        <w:pStyle w:val="a3"/>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расчет </w:t>
      </w:r>
      <w:r w:rsidR="00CC5D07" w:rsidRPr="00260FCA">
        <w:rPr>
          <w:rFonts w:ascii="Myriad Pro" w:eastAsia="Calibri" w:hAnsi="Myriad Pro" w:cs="Times New Roman"/>
          <w:sz w:val="26"/>
          <w:szCs w:val="26"/>
        </w:rPr>
        <w:t xml:space="preserve">НВВ филиала ПАО «МРСК Северо-Запада» «Архэнерго» на </w:t>
      </w:r>
      <w:r w:rsidR="008721CB" w:rsidRPr="00260FCA">
        <w:rPr>
          <w:rFonts w:ascii="Myriad Pro" w:eastAsia="Calibri" w:hAnsi="Myriad Pro" w:cs="Times New Roman"/>
          <w:sz w:val="26"/>
          <w:szCs w:val="26"/>
        </w:rPr>
        <w:t>2019-2023</w:t>
      </w:r>
      <w:r w:rsidR="008721CB">
        <w:rPr>
          <w:rFonts w:ascii="Myriad Pro" w:eastAsia="Calibri" w:hAnsi="Myriad Pro" w:cs="Times New Roman"/>
          <w:sz w:val="26"/>
          <w:szCs w:val="26"/>
        </w:rPr>
        <w:t xml:space="preserve"> </w:t>
      </w:r>
      <w:r w:rsidR="008721CB" w:rsidRPr="00260FCA">
        <w:rPr>
          <w:rFonts w:ascii="Myriad Pro" w:eastAsia="Calibri" w:hAnsi="Myriad Pro" w:cs="Times New Roman"/>
          <w:sz w:val="26"/>
          <w:szCs w:val="26"/>
        </w:rPr>
        <w:t>гг</w:t>
      </w:r>
      <w:r w:rsidR="008721CB">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в соответствии с Методическими указаниями по расчету тарифов на услуги по передаче электроэнергии, установленных с применением метода долгосрочной индексации необходимой валовой выручки, утвержденными приказом ФСТ России от 17.02.2012 №98-э;</w:t>
      </w:r>
    </w:p>
    <w:p w14:paraId="2F86A3B8" w14:textId="77777777" w:rsidR="00CC5D07" w:rsidRPr="00260FCA" w:rsidRDefault="003B6309" w:rsidP="00C03159">
      <w:pPr>
        <w:pStyle w:val="a3"/>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расчет </w:t>
      </w:r>
      <w:r w:rsidR="00CC5D07" w:rsidRPr="00260FCA">
        <w:rPr>
          <w:rFonts w:ascii="Myriad Pro" w:eastAsia="Calibri" w:hAnsi="Myriad Pro" w:cs="Times New Roman"/>
          <w:sz w:val="26"/>
          <w:szCs w:val="26"/>
        </w:rPr>
        <w:t>тарифов на услуги по передаче электрической энергии филиала ПАО</w:t>
      </w:r>
      <w:r w:rsidR="0091223A">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«МРСК Северо-Запада» «Архэнерго» на 2019</w:t>
      </w:r>
      <w:r w:rsidR="0091223A">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год, в соответствии с Методическими указаниями по расчету регулируемых тарифов и цен тарифов на электрическую (тепловую) энергию на розничном (потребительском) рынке, утвержденным</w:t>
      </w:r>
      <w:r w:rsidR="008721CB">
        <w:rPr>
          <w:rFonts w:ascii="Myriad Pro" w:eastAsia="Calibri" w:hAnsi="Myriad Pro" w:cs="Times New Roman"/>
          <w:sz w:val="26"/>
          <w:szCs w:val="26"/>
        </w:rPr>
        <w:t>и</w:t>
      </w:r>
      <w:r w:rsidR="00CC5D07" w:rsidRPr="00260FCA">
        <w:rPr>
          <w:rFonts w:ascii="Myriad Pro" w:eastAsia="Calibri" w:hAnsi="Myriad Pro" w:cs="Times New Roman"/>
          <w:sz w:val="26"/>
          <w:szCs w:val="26"/>
        </w:rPr>
        <w:t xml:space="preserve"> приказом ФСТ России от 06.08.2004 №</w:t>
      </w:r>
      <w:r w:rsidR="008721CB">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20-э/2;</w:t>
      </w:r>
    </w:p>
    <w:p w14:paraId="5B43A255" w14:textId="77777777" w:rsidR="00CC5D07" w:rsidRPr="00260FCA" w:rsidRDefault="003B6309" w:rsidP="00C03159">
      <w:pPr>
        <w:pStyle w:val="a3"/>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опись </w:t>
      </w:r>
      <w:r w:rsidR="00CC5D07" w:rsidRPr="00260FCA">
        <w:rPr>
          <w:rFonts w:ascii="Myriad Pro" w:eastAsia="Calibri" w:hAnsi="Myriad Pro" w:cs="Times New Roman"/>
          <w:sz w:val="26"/>
          <w:szCs w:val="26"/>
        </w:rPr>
        <w:t>представляемых документов и материалов для установления тарифов на услуги по передаче электрической энергии на 2019 год;</w:t>
      </w:r>
    </w:p>
    <w:p w14:paraId="4CB78493" w14:textId="77777777" w:rsidR="00CC5D07" w:rsidRPr="00260FCA" w:rsidRDefault="003B6309" w:rsidP="00C03159">
      <w:pPr>
        <w:pStyle w:val="a3"/>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бухгалтерская </w:t>
      </w:r>
      <w:r w:rsidR="00CC5D07" w:rsidRPr="00260FCA">
        <w:rPr>
          <w:rFonts w:ascii="Myriad Pro" w:eastAsia="Calibri" w:hAnsi="Myriad Pro" w:cs="Times New Roman"/>
          <w:sz w:val="26"/>
          <w:szCs w:val="26"/>
        </w:rPr>
        <w:t>(финансовая) отчетность за 2017 год;</w:t>
      </w:r>
    </w:p>
    <w:p w14:paraId="3765D23F"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показатели </w:t>
      </w:r>
      <w:r w:rsidR="00CC5D07" w:rsidRPr="00260FCA">
        <w:rPr>
          <w:rFonts w:ascii="Myriad Pro" w:eastAsia="Calibri" w:hAnsi="Myriad Pro" w:cs="Times New Roman"/>
          <w:sz w:val="26"/>
          <w:szCs w:val="26"/>
        </w:rPr>
        <w:t>раздельного учета доходов и расходов субъекта естественных монополий, оказывающих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w:t>
      </w:r>
      <w:r w:rsidR="008721CB">
        <w:rPr>
          <w:rFonts w:ascii="Myriad Pro" w:eastAsia="Calibri" w:hAnsi="Myriad Pro" w:cs="Times New Roman"/>
          <w:sz w:val="26"/>
          <w:szCs w:val="26"/>
        </w:rPr>
        <w:t xml:space="preserve"> организациям, согласно форме «</w:t>
      </w:r>
      <w:r w:rsidR="00CC5D07" w:rsidRPr="00260FCA">
        <w:rPr>
          <w:rFonts w:ascii="Myriad Pro" w:eastAsia="Calibri" w:hAnsi="Myriad Pro" w:cs="Times New Roman"/>
          <w:sz w:val="26"/>
          <w:szCs w:val="26"/>
        </w:rPr>
        <w:t>Отчет о прибылях и убытках» филиала «Архэнерго» за 2017 год;</w:t>
      </w:r>
    </w:p>
    <w:p w14:paraId="583F825E" w14:textId="77777777" w:rsidR="00CC5D07" w:rsidRPr="00260FCA" w:rsidRDefault="00CC5D07"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Приказ ОАО «МРСК Северо-Запада» «О внесении изменений в приказ ОАО</w:t>
      </w:r>
      <w:r w:rsidR="0091223A">
        <w:rPr>
          <w:rFonts w:ascii="Myriad Pro" w:eastAsia="Calibri" w:hAnsi="Myriad Pro" w:cs="Times New Roman"/>
          <w:sz w:val="26"/>
          <w:szCs w:val="26"/>
        </w:rPr>
        <w:t xml:space="preserve"> </w:t>
      </w:r>
      <w:r w:rsidRPr="00260FCA">
        <w:rPr>
          <w:rFonts w:ascii="Myriad Pro" w:eastAsia="Calibri" w:hAnsi="Myriad Pro" w:cs="Times New Roman"/>
          <w:sz w:val="26"/>
          <w:szCs w:val="26"/>
        </w:rPr>
        <w:t>«МРСК Северо-Запада» от 17.03.2014 №</w:t>
      </w:r>
      <w:r w:rsidR="008721CB">
        <w:rPr>
          <w:rFonts w:ascii="Myriad Pro" w:eastAsia="Calibri" w:hAnsi="Myriad Pro" w:cs="Times New Roman"/>
          <w:sz w:val="26"/>
          <w:szCs w:val="26"/>
        </w:rPr>
        <w:t xml:space="preserve"> </w:t>
      </w:r>
      <w:r w:rsidRPr="00260FCA">
        <w:rPr>
          <w:rFonts w:ascii="Myriad Pro" w:eastAsia="Calibri" w:hAnsi="Myriad Pro" w:cs="Times New Roman"/>
          <w:sz w:val="26"/>
          <w:szCs w:val="26"/>
        </w:rPr>
        <w:t>138 «О ведении раздельного учета доходов и расходов по видам деятельности и формировании управленческой отчетности» от 31.12.2014 № 709;</w:t>
      </w:r>
    </w:p>
    <w:p w14:paraId="177934EE" w14:textId="77777777" w:rsidR="00CC5D07" w:rsidRPr="00260FCA" w:rsidRDefault="00CC5D07"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lastRenderedPageBreak/>
        <w:t>Приказ ПАО «МРСК Северо-Запада» от 30.12.2016 №</w:t>
      </w:r>
      <w:r w:rsidR="008721CB">
        <w:rPr>
          <w:rFonts w:ascii="Myriad Pro" w:eastAsia="Calibri" w:hAnsi="Myriad Pro" w:cs="Times New Roman"/>
          <w:sz w:val="26"/>
          <w:szCs w:val="26"/>
        </w:rPr>
        <w:t xml:space="preserve"> </w:t>
      </w:r>
      <w:r w:rsidRPr="00260FCA">
        <w:rPr>
          <w:rFonts w:ascii="Myriad Pro" w:eastAsia="Calibri" w:hAnsi="Myriad Pro" w:cs="Times New Roman"/>
          <w:sz w:val="26"/>
          <w:szCs w:val="26"/>
        </w:rPr>
        <w:t>844 «О ведении раздельного учета доходов и расходов по видам деятельности»;</w:t>
      </w:r>
    </w:p>
    <w:p w14:paraId="1FF04DB4" w14:textId="77777777" w:rsidR="00CC5D07" w:rsidRPr="00260FCA" w:rsidRDefault="00CC5D07"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Приказ ПАО «МРСК Северо-Запада» от 28.12.2016 №</w:t>
      </w:r>
      <w:r w:rsidR="008721CB">
        <w:rPr>
          <w:rFonts w:ascii="Myriad Pro" w:eastAsia="Calibri" w:hAnsi="Myriad Pro" w:cs="Times New Roman"/>
          <w:sz w:val="26"/>
          <w:szCs w:val="26"/>
        </w:rPr>
        <w:t xml:space="preserve"> </w:t>
      </w:r>
      <w:r w:rsidRPr="00260FCA">
        <w:rPr>
          <w:rFonts w:ascii="Myriad Pro" w:eastAsia="Calibri" w:hAnsi="Myriad Pro" w:cs="Times New Roman"/>
          <w:sz w:val="26"/>
          <w:szCs w:val="26"/>
        </w:rPr>
        <w:t xml:space="preserve">836 «О введении в действие Методики распределения доходов и расходов ИА </w:t>
      </w:r>
      <w:r w:rsidR="00151572">
        <w:rPr>
          <w:rFonts w:ascii="Myriad Pro" w:eastAsia="Calibri" w:hAnsi="Myriad Pro" w:cs="Times New Roman"/>
          <w:sz w:val="26"/>
          <w:szCs w:val="26"/>
        </w:rPr>
        <w:br/>
      </w:r>
      <w:r w:rsidRPr="00260FCA">
        <w:rPr>
          <w:rFonts w:ascii="Myriad Pro" w:eastAsia="Calibri" w:hAnsi="Myriad Pro" w:cs="Times New Roman"/>
          <w:sz w:val="26"/>
          <w:szCs w:val="26"/>
        </w:rPr>
        <w:t>ПАО «МРСК Северо-Запада»;</w:t>
      </w:r>
    </w:p>
    <w:p w14:paraId="60E1B18E" w14:textId="77777777" w:rsidR="00CC5D07" w:rsidRPr="00260FCA" w:rsidRDefault="00CC5D07"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Приказ ПАО «МРСК Северо-Запада» «Об утверждении положений бухгалтерского учета</w:t>
      </w:r>
      <w:r w:rsidR="008721CB">
        <w:rPr>
          <w:rFonts w:ascii="Myriad Pro" w:eastAsia="Calibri" w:hAnsi="Myriad Pro" w:cs="Times New Roman"/>
          <w:sz w:val="26"/>
          <w:szCs w:val="26"/>
        </w:rPr>
        <w:t>»</w:t>
      </w:r>
      <w:r w:rsidRPr="00260FCA">
        <w:rPr>
          <w:rFonts w:ascii="Myriad Pro" w:eastAsia="Calibri" w:hAnsi="Myriad Pro" w:cs="Times New Roman"/>
          <w:sz w:val="26"/>
          <w:szCs w:val="26"/>
        </w:rPr>
        <w:t xml:space="preserve"> от 28.12.2017 №</w:t>
      </w:r>
      <w:r w:rsidR="008721CB">
        <w:rPr>
          <w:rFonts w:ascii="Myriad Pro" w:eastAsia="Calibri" w:hAnsi="Myriad Pro" w:cs="Times New Roman"/>
          <w:sz w:val="26"/>
          <w:szCs w:val="26"/>
        </w:rPr>
        <w:t xml:space="preserve"> </w:t>
      </w:r>
      <w:r w:rsidRPr="00260FCA">
        <w:rPr>
          <w:rFonts w:ascii="Myriad Pro" w:eastAsia="Calibri" w:hAnsi="Myriad Pro" w:cs="Times New Roman"/>
          <w:sz w:val="26"/>
          <w:szCs w:val="26"/>
        </w:rPr>
        <w:t>899 с приложением положений (приложения в электронном виде);</w:t>
      </w:r>
    </w:p>
    <w:p w14:paraId="4D657325" w14:textId="77777777" w:rsidR="00CC5D07" w:rsidRPr="00260FCA" w:rsidRDefault="00CC5D07"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Приказ ПАО «МРСК Северо-Запада» от 28.12.2017 №</w:t>
      </w:r>
      <w:r w:rsidR="008721CB">
        <w:rPr>
          <w:rFonts w:ascii="Myriad Pro" w:eastAsia="Calibri" w:hAnsi="Myriad Pro" w:cs="Times New Roman"/>
          <w:sz w:val="26"/>
          <w:szCs w:val="26"/>
        </w:rPr>
        <w:t xml:space="preserve"> </w:t>
      </w:r>
      <w:r w:rsidRPr="00260FCA">
        <w:rPr>
          <w:rFonts w:ascii="Myriad Pro" w:eastAsia="Calibri" w:hAnsi="Myriad Pro" w:cs="Times New Roman"/>
          <w:sz w:val="26"/>
          <w:szCs w:val="26"/>
        </w:rPr>
        <w:t>898 «Об учетной политике на 2018 год</w:t>
      </w:r>
      <w:r w:rsidR="008721CB">
        <w:rPr>
          <w:rFonts w:ascii="Myriad Pro" w:eastAsia="Calibri" w:hAnsi="Myriad Pro" w:cs="Times New Roman"/>
          <w:sz w:val="26"/>
          <w:szCs w:val="26"/>
        </w:rPr>
        <w:t>»</w:t>
      </w:r>
      <w:r w:rsidRPr="00260FCA">
        <w:rPr>
          <w:rFonts w:ascii="Myriad Pro" w:eastAsia="Calibri" w:hAnsi="Myriad Pro" w:cs="Times New Roman"/>
          <w:sz w:val="26"/>
          <w:szCs w:val="26"/>
        </w:rPr>
        <w:t xml:space="preserve"> (приложения в электронном виде);</w:t>
      </w:r>
    </w:p>
    <w:p w14:paraId="47FF351F"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статистическая </w:t>
      </w:r>
      <w:r w:rsidR="00CC5D07" w:rsidRPr="00260FCA">
        <w:rPr>
          <w:rFonts w:ascii="Myriad Pro" w:eastAsia="Calibri" w:hAnsi="Myriad Pro" w:cs="Times New Roman"/>
          <w:sz w:val="26"/>
          <w:szCs w:val="26"/>
        </w:rPr>
        <w:t xml:space="preserve">отчетность </w:t>
      </w:r>
      <w:r w:rsidR="00260FCA">
        <w:rPr>
          <w:rFonts w:ascii="Myriad Pro" w:eastAsia="Calibri" w:hAnsi="Myriad Pro" w:cs="Times New Roman"/>
          <w:sz w:val="26"/>
          <w:szCs w:val="26"/>
        </w:rPr>
        <w:t>за 2017 год</w:t>
      </w:r>
      <w:r w:rsidR="00CC5D07" w:rsidRPr="00260FCA">
        <w:rPr>
          <w:rFonts w:ascii="Myriad Pro" w:eastAsia="Calibri" w:hAnsi="Myriad Pro" w:cs="Times New Roman"/>
          <w:sz w:val="26"/>
          <w:szCs w:val="26"/>
        </w:rPr>
        <w:t>;</w:t>
      </w:r>
    </w:p>
    <w:p w14:paraId="24A5C892"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формы </w:t>
      </w:r>
      <w:r w:rsidR="00CC5D07" w:rsidRPr="00260FCA">
        <w:rPr>
          <w:rFonts w:ascii="Myriad Pro" w:eastAsia="Calibri" w:hAnsi="Myriad Pro" w:cs="Times New Roman"/>
          <w:sz w:val="26"/>
          <w:szCs w:val="26"/>
        </w:rPr>
        <w:t xml:space="preserve">налогового учета и отчетности филиала </w:t>
      </w:r>
      <w:r w:rsidR="00151572">
        <w:rPr>
          <w:rFonts w:ascii="Myriad Pro" w:eastAsia="Calibri" w:hAnsi="Myriad Pro" w:cs="Times New Roman"/>
          <w:sz w:val="26"/>
          <w:szCs w:val="26"/>
        </w:rPr>
        <w:br/>
      </w:r>
      <w:r w:rsidR="00CC5D07" w:rsidRPr="00260FCA">
        <w:rPr>
          <w:rFonts w:ascii="Myriad Pro" w:eastAsia="Calibri" w:hAnsi="Myriad Pro" w:cs="Times New Roman"/>
          <w:sz w:val="26"/>
          <w:szCs w:val="26"/>
        </w:rPr>
        <w:t>ПАО «МРСК Северо-Запада» «Архэнерго»</w:t>
      </w:r>
      <w:r w:rsidR="00260FCA">
        <w:rPr>
          <w:rFonts w:ascii="Myriad Pro" w:eastAsia="Calibri" w:hAnsi="Myriad Pro" w:cs="Times New Roman"/>
          <w:sz w:val="26"/>
          <w:szCs w:val="26"/>
        </w:rPr>
        <w:t xml:space="preserve"> за 2017 год</w:t>
      </w:r>
      <w:r w:rsidR="00CC5D07" w:rsidRPr="00260FCA">
        <w:rPr>
          <w:rFonts w:ascii="Myriad Pro" w:eastAsia="Calibri" w:hAnsi="Myriad Pro" w:cs="Times New Roman"/>
          <w:sz w:val="26"/>
          <w:szCs w:val="26"/>
        </w:rPr>
        <w:t>;</w:t>
      </w:r>
    </w:p>
    <w:p w14:paraId="070C4882" w14:textId="77777777" w:rsidR="005054B2"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отчет </w:t>
      </w:r>
      <w:r w:rsidR="005054B2" w:rsidRPr="00260FCA">
        <w:rPr>
          <w:rFonts w:ascii="Myriad Pro" w:eastAsia="Calibri" w:hAnsi="Myriad Pro" w:cs="Times New Roman"/>
          <w:sz w:val="26"/>
          <w:szCs w:val="26"/>
        </w:rPr>
        <w:t xml:space="preserve">об исполнении инвестиционной программы филиала </w:t>
      </w:r>
      <w:r w:rsidR="005054B2">
        <w:rPr>
          <w:rFonts w:ascii="Myriad Pro" w:eastAsia="Calibri" w:hAnsi="Myriad Pro" w:cs="Times New Roman"/>
          <w:sz w:val="26"/>
          <w:szCs w:val="26"/>
        </w:rPr>
        <w:br/>
      </w:r>
      <w:r w:rsidR="005054B2" w:rsidRPr="00260FCA">
        <w:rPr>
          <w:rFonts w:ascii="Myriad Pro" w:eastAsia="Calibri" w:hAnsi="Myriad Pro" w:cs="Times New Roman"/>
          <w:sz w:val="26"/>
          <w:szCs w:val="26"/>
        </w:rPr>
        <w:t>ПАО</w:t>
      </w:r>
      <w:r w:rsidR="005054B2">
        <w:rPr>
          <w:rFonts w:ascii="Myriad Pro" w:eastAsia="Calibri" w:hAnsi="Myriad Pro" w:cs="Times New Roman"/>
          <w:sz w:val="26"/>
          <w:szCs w:val="26"/>
        </w:rPr>
        <w:t xml:space="preserve"> </w:t>
      </w:r>
      <w:r w:rsidR="005054B2" w:rsidRPr="00260FCA">
        <w:rPr>
          <w:rFonts w:ascii="Myriad Pro" w:eastAsia="Calibri" w:hAnsi="Myriad Pro" w:cs="Times New Roman"/>
          <w:sz w:val="26"/>
          <w:szCs w:val="26"/>
        </w:rPr>
        <w:t>«МРСК Северо-Запада» «Архэнерго» за 2017 год (в электронном виде)</w:t>
      </w:r>
      <w:r w:rsidR="005054B2">
        <w:rPr>
          <w:rFonts w:ascii="Myriad Pro" w:eastAsia="Calibri" w:hAnsi="Myriad Pro" w:cs="Times New Roman"/>
          <w:sz w:val="26"/>
          <w:szCs w:val="26"/>
        </w:rPr>
        <w:t>;</w:t>
      </w:r>
    </w:p>
    <w:p w14:paraId="7D4650EE"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копия </w:t>
      </w:r>
      <w:r w:rsidR="00CC5D07" w:rsidRPr="00260FCA">
        <w:rPr>
          <w:rFonts w:ascii="Myriad Pro" w:eastAsia="Calibri" w:hAnsi="Myriad Pro" w:cs="Times New Roman"/>
          <w:sz w:val="26"/>
          <w:szCs w:val="26"/>
        </w:rPr>
        <w:t>письма в адрес АТЦ Архангельской области от 01.03.2017 №МР2/1/06/1-12/1575 о направлении отчета об</w:t>
      </w:r>
      <w:r w:rsidR="008721CB">
        <w:rPr>
          <w:rFonts w:ascii="Myriad Pro" w:eastAsia="Calibri" w:hAnsi="Myriad Pro" w:cs="Times New Roman"/>
          <w:sz w:val="26"/>
          <w:szCs w:val="26"/>
        </w:rPr>
        <w:t xml:space="preserve"> исполнении</w:t>
      </w:r>
      <w:r w:rsidR="00CC5D07" w:rsidRPr="00260FCA">
        <w:rPr>
          <w:rFonts w:ascii="Myriad Pro" w:eastAsia="Calibri" w:hAnsi="Myriad Pro" w:cs="Times New Roman"/>
          <w:sz w:val="26"/>
          <w:szCs w:val="26"/>
        </w:rPr>
        <w:t xml:space="preserve"> ИПР за 2017 год в формате ЕИАС (приложения в эл. виде);</w:t>
      </w:r>
    </w:p>
    <w:p w14:paraId="0D9BB306" w14:textId="77777777" w:rsidR="00CC5D07" w:rsidRPr="00260FCA" w:rsidRDefault="00CC5D07"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Приказ Минэнерго РФ от 16.12.2016 №1333 «Об утверждении изменений, вносимых в инвестиционную программу ПАО «МРСК Северо-Запада», утвержденную приказом Минэнерго России от 30.11.2015 №</w:t>
      </w:r>
      <w:r w:rsidR="008721CB">
        <w:rPr>
          <w:rFonts w:ascii="Myriad Pro" w:eastAsia="Calibri" w:hAnsi="Myriad Pro" w:cs="Times New Roman"/>
          <w:sz w:val="26"/>
          <w:szCs w:val="26"/>
        </w:rPr>
        <w:t xml:space="preserve"> </w:t>
      </w:r>
      <w:r w:rsidRPr="00260FCA">
        <w:rPr>
          <w:rFonts w:ascii="Myriad Pro" w:eastAsia="Calibri" w:hAnsi="Myriad Pro" w:cs="Times New Roman"/>
          <w:sz w:val="26"/>
          <w:szCs w:val="26"/>
        </w:rPr>
        <w:t>906</w:t>
      </w:r>
      <w:r w:rsidR="008721CB">
        <w:rPr>
          <w:rFonts w:ascii="Myriad Pro" w:eastAsia="Calibri" w:hAnsi="Myriad Pro" w:cs="Times New Roman"/>
          <w:sz w:val="26"/>
          <w:szCs w:val="26"/>
        </w:rPr>
        <w:t>»</w:t>
      </w:r>
      <w:r w:rsidRPr="00260FCA">
        <w:rPr>
          <w:rFonts w:ascii="Myriad Pro" w:eastAsia="Calibri" w:hAnsi="Myriad Pro" w:cs="Times New Roman"/>
          <w:sz w:val="26"/>
          <w:szCs w:val="26"/>
        </w:rPr>
        <w:t xml:space="preserve"> (2016-2021 годы</w:t>
      </w:r>
      <w:r w:rsidR="008721CB">
        <w:rPr>
          <w:rFonts w:ascii="Myriad Pro" w:eastAsia="Calibri" w:hAnsi="Myriad Pro" w:cs="Times New Roman"/>
          <w:sz w:val="26"/>
          <w:szCs w:val="26"/>
        </w:rPr>
        <w:t>)</w:t>
      </w:r>
      <w:r w:rsidRPr="00260FCA">
        <w:rPr>
          <w:rFonts w:ascii="Myriad Pro" w:eastAsia="Calibri" w:hAnsi="Myriad Pro" w:cs="Times New Roman"/>
          <w:sz w:val="26"/>
          <w:szCs w:val="26"/>
        </w:rPr>
        <w:t xml:space="preserve"> (приложения в эл. виде);</w:t>
      </w:r>
    </w:p>
    <w:p w14:paraId="292FAAB3"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выписка </w:t>
      </w:r>
      <w:r w:rsidR="00CC5D07" w:rsidRPr="00260FCA">
        <w:rPr>
          <w:rFonts w:ascii="Myriad Pro" w:eastAsia="Calibri" w:hAnsi="Myriad Pro" w:cs="Times New Roman"/>
          <w:sz w:val="26"/>
          <w:szCs w:val="26"/>
        </w:rPr>
        <w:t>из протокола заседания Совета директоров ПАО «МРСК Северо-Запада» от 30.03.2018 №</w:t>
      </w:r>
      <w:r w:rsidR="008721CB">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275/30 «Об одобрении проекта изменений, вносимых в инвестиционную программу ПАО «МРСК Севе</w:t>
      </w:r>
      <w:r w:rsidR="008721CB">
        <w:rPr>
          <w:rFonts w:ascii="Myriad Pro" w:eastAsia="Calibri" w:hAnsi="Myriad Pro" w:cs="Times New Roman"/>
          <w:sz w:val="26"/>
          <w:szCs w:val="26"/>
        </w:rPr>
        <w:t>ро-Запада» на период 2016-2025г</w:t>
      </w:r>
      <w:r w:rsidR="00CC5D07" w:rsidRPr="00260FCA">
        <w:rPr>
          <w:rFonts w:ascii="Myriad Pro" w:eastAsia="Calibri" w:hAnsi="Myriad Pro" w:cs="Times New Roman"/>
          <w:sz w:val="26"/>
          <w:szCs w:val="26"/>
        </w:rPr>
        <w:t>г.,</w:t>
      </w:r>
      <w:r w:rsidR="008721CB">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письма о направлении проекта изменений инвестиционной программы в Минэнерго России;</w:t>
      </w:r>
    </w:p>
    <w:p w14:paraId="24B44D60"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программа </w:t>
      </w:r>
      <w:r w:rsidR="00CC5D07" w:rsidRPr="00260FCA">
        <w:rPr>
          <w:rFonts w:ascii="Myriad Pro" w:eastAsia="Calibri" w:hAnsi="Myriad Pro" w:cs="Times New Roman"/>
          <w:sz w:val="26"/>
          <w:szCs w:val="26"/>
        </w:rPr>
        <w:t>энергосбережения</w:t>
      </w:r>
      <w:r w:rsidR="008721CB">
        <w:rPr>
          <w:rFonts w:ascii="Myriad Pro" w:eastAsia="Calibri" w:hAnsi="Myriad Pro" w:cs="Times New Roman"/>
          <w:sz w:val="26"/>
          <w:szCs w:val="26"/>
        </w:rPr>
        <w:t xml:space="preserve"> </w:t>
      </w:r>
      <w:r w:rsidR="00CC5D07" w:rsidRPr="00260FCA">
        <w:rPr>
          <w:rFonts w:ascii="Myriad Pro" w:eastAsia="Calibri" w:hAnsi="Myriad Pro" w:cs="Times New Roman"/>
          <w:sz w:val="26"/>
          <w:szCs w:val="26"/>
        </w:rPr>
        <w:t>и повышения энергетической эффективности на 2019 – 2023г.г. и приложения в электронном виде</w:t>
      </w:r>
      <w:r w:rsidR="00260FCA">
        <w:rPr>
          <w:rFonts w:ascii="Myriad Pro" w:eastAsia="Calibri" w:hAnsi="Myriad Pro" w:cs="Times New Roman"/>
          <w:sz w:val="26"/>
          <w:szCs w:val="26"/>
        </w:rPr>
        <w:t>. Отчет об исполнении программы энергосбережения за 2017 год</w:t>
      </w:r>
      <w:r w:rsidR="00CC5D07" w:rsidRPr="00260FCA">
        <w:rPr>
          <w:rFonts w:ascii="Myriad Pro" w:eastAsia="Calibri" w:hAnsi="Myriad Pro" w:cs="Times New Roman"/>
          <w:sz w:val="26"/>
          <w:szCs w:val="26"/>
        </w:rPr>
        <w:t>;</w:t>
      </w:r>
    </w:p>
    <w:p w14:paraId="34092621" w14:textId="77777777" w:rsidR="005054B2"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lastRenderedPageBreak/>
        <w:t xml:space="preserve">копия </w:t>
      </w:r>
      <w:r w:rsidR="005054B2" w:rsidRPr="00260FCA">
        <w:rPr>
          <w:rFonts w:ascii="Myriad Pro" w:eastAsia="Calibri" w:hAnsi="Myriad Pro" w:cs="Times New Roman"/>
          <w:sz w:val="26"/>
          <w:szCs w:val="26"/>
        </w:rPr>
        <w:t xml:space="preserve">письма в адрес АТЦ Архангельской области от 30.03.2018 </w:t>
      </w:r>
      <w:r w:rsidR="005054B2">
        <w:rPr>
          <w:rFonts w:ascii="Myriad Pro" w:eastAsia="Calibri" w:hAnsi="Myriad Pro" w:cs="Times New Roman"/>
          <w:sz w:val="26"/>
          <w:szCs w:val="26"/>
        </w:rPr>
        <w:br/>
      </w:r>
      <w:r w:rsidR="005054B2" w:rsidRPr="00260FCA">
        <w:rPr>
          <w:rFonts w:ascii="Myriad Pro" w:eastAsia="Calibri" w:hAnsi="Myriad Pro" w:cs="Times New Roman"/>
          <w:sz w:val="26"/>
          <w:szCs w:val="26"/>
        </w:rPr>
        <w:t>№</w:t>
      </w:r>
      <w:r w:rsidR="005054B2">
        <w:rPr>
          <w:rFonts w:ascii="Myriad Pro" w:eastAsia="Calibri" w:hAnsi="Myriad Pro" w:cs="Times New Roman"/>
          <w:sz w:val="26"/>
          <w:szCs w:val="26"/>
        </w:rPr>
        <w:t xml:space="preserve"> </w:t>
      </w:r>
      <w:r w:rsidR="005054B2" w:rsidRPr="00260FCA">
        <w:rPr>
          <w:rFonts w:ascii="Myriad Pro" w:eastAsia="Calibri" w:hAnsi="Myriad Pro" w:cs="Times New Roman"/>
          <w:sz w:val="26"/>
          <w:szCs w:val="26"/>
        </w:rPr>
        <w:t>МР2/1/06/1-12/2407 о направлении показателей надежности и качества за 2017 год;</w:t>
      </w:r>
    </w:p>
    <w:p w14:paraId="5E089A0D"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баланс </w:t>
      </w:r>
      <w:r w:rsidR="00CC5D07" w:rsidRPr="00260FCA">
        <w:rPr>
          <w:rFonts w:ascii="Myriad Pro" w:eastAsia="Calibri" w:hAnsi="Myriad Pro" w:cs="Times New Roman"/>
          <w:sz w:val="26"/>
          <w:szCs w:val="26"/>
        </w:rPr>
        <w:t>электроэнергии и мощности;</w:t>
      </w:r>
    </w:p>
    <w:p w14:paraId="0B0ACB4E"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обосновывающие </w:t>
      </w:r>
      <w:r w:rsidR="00CC5D07" w:rsidRPr="00260FCA">
        <w:rPr>
          <w:rFonts w:ascii="Myriad Pro" w:eastAsia="Calibri" w:hAnsi="Myriad Pro" w:cs="Times New Roman"/>
          <w:sz w:val="26"/>
          <w:szCs w:val="26"/>
        </w:rPr>
        <w:t>и расчетные документы по формированию необходимой валовой выручки филиала ПАО «МРСК Северо-Запада» «Архэнерго»;</w:t>
      </w:r>
    </w:p>
    <w:p w14:paraId="38261600"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расчет </w:t>
      </w:r>
      <w:r w:rsidR="00CC5D07" w:rsidRPr="00260FCA">
        <w:rPr>
          <w:rFonts w:ascii="Myriad Pro" w:eastAsia="Calibri" w:hAnsi="Myriad Pro" w:cs="Times New Roman"/>
          <w:sz w:val="26"/>
          <w:szCs w:val="26"/>
        </w:rPr>
        <w:t>выпадающих доходов от предоставления льгот по договорам технологического присоединения;</w:t>
      </w:r>
    </w:p>
    <w:p w14:paraId="2826CD5A"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расчет </w:t>
      </w:r>
      <w:r w:rsidR="00CC5D07" w:rsidRPr="00260FCA">
        <w:rPr>
          <w:rFonts w:ascii="Myriad Pro" w:eastAsia="Calibri" w:hAnsi="Myriad Pro" w:cs="Times New Roman"/>
          <w:sz w:val="26"/>
          <w:szCs w:val="26"/>
        </w:rPr>
        <w:t>выпадающих доходов и корректировки НВВ;</w:t>
      </w:r>
    </w:p>
    <w:p w14:paraId="73A0B6E1"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мониторинг </w:t>
      </w:r>
      <w:r w:rsidR="00CC5D07" w:rsidRPr="00260FCA">
        <w:rPr>
          <w:rFonts w:ascii="Myriad Pro" w:eastAsia="Calibri" w:hAnsi="Myriad Pro" w:cs="Times New Roman"/>
          <w:sz w:val="26"/>
          <w:szCs w:val="26"/>
        </w:rPr>
        <w:t>выполнения филиалом ПАО «МРСК Северо-Запада» «Архэнерго» критериев</w:t>
      </w:r>
      <w:r w:rsidR="008721CB">
        <w:rPr>
          <w:rFonts w:ascii="Myriad Pro" w:eastAsia="Calibri" w:hAnsi="Myriad Pro" w:cs="Times New Roman"/>
          <w:sz w:val="26"/>
          <w:szCs w:val="26"/>
        </w:rPr>
        <w:t xml:space="preserve"> ТСО</w:t>
      </w:r>
      <w:r w:rsidR="00CC5D07" w:rsidRPr="00260FCA">
        <w:rPr>
          <w:rFonts w:ascii="Myriad Pro" w:eastAsia="Calibri" w:hAnsi="Myriad Pro" w:cs="Times New Roman"/>
          <w:sz w:val="26"/>
          <w:szCs w:val="26"/>
        </w:rPr>
        <w:t xml:space="preserve"> по </w:t>
      </w:r>
      <w:r w:rsidR="008721CB">
        <w:rPr>
          <w:rFonts w:ascii="Myriad Pro" w:eastAsia="Calibri" w:hAnsi="Myriad Pro" w:cs="Times New Roman"/>
          <w:sz w:val="26"/>
          <w:szCs w:val="26"/>
        </w:rPr>
        <w:t>п</w:t>
      </w:r>
      <w:r w:rsidR="00CC5D07" w:rsidRPr="00260FCA">
        <w:rPr>
          <w:rFonts w:ascii="Myriad Pro" w:eastAsia="Calibri" w:hAnsi="Myriad Pro" w:cs="Times New Roman"/>
          <w:sz w:val="26"/>
          <w:szCs w:val="26"/>
        </w:rPr>
        <w:t>остановлению Правительства РФ от 28.02.2015 №184 (с изменениями и дополнениями)</w:t>
      </w:r>
      <w:r w:rsidR="008721CB">
        <w:rPr>
          <w:rFonts w:ascii="Myriad Pro" w:eastAsia="Calibri" w:hAnsi="Myriad Pro" w:cs="Times New Roman"/>
          <w:sz w:val="26"/>
          <w:szCs w:val="26"/>
        </w:rPr>
        <w:t>;</w:t>
      </w:r>
    </w:p>
    <w:p w14:paraId="7794D6FD"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документы</w:t>
      </w:r>
      <w:r w:rsidR="00CC5D07" w:rsidRPr="00260FCA">
        <w:rPr>
          <w:rFonts w:ascii="Myriad Pro" w:eastAsia="Calibri" w:hAnsi="Myriad Pro" w:cs="Times New Roman"/>
          <w:sz w:val="26"/>
          <w:szCs w:val="26"/>
        </w:rPr>
        <w:t>,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r w:rsidR="0032483D">
        <w:rPr>
          <w:rFonts w:ascii="Myriad Pro" w:eastAsia="Calibri" w:hAnsi="Myriad Pro" w:cs="Times New Roman"/>
          <w:sz w:val="26"/>
          <w:szCs w:val="26"/>
        </w:rPr>
        <w:t>;</w:t>
      </w:r>
    </w:p>
    <w:p w14:paraId="24088E7D"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реестр </w:t>
      </w:r>
      <w:r w:rsidR="00CC5D07" w:rsidRPr="00260FCA">
        <w:rPr>
          <w:rFonts w:ascii="Myriad Pro" w:eastAsia="Calibri" w:hAnsi="Myriad Pro" w:cs="Times New Roman"/>
          <w:sz w:val="26"/>
          <w:szCs w:val="26"/>
        </w:rPr>
        <w:t>договоров оказания услуг по передаче электрической энергии по состоянию на 01.04.2018</w:t>
      </w:r>
      <w:r w:rsidR="0032483D">
        <w:rPr>
          <w:rFonts w:ascii="Myriad Pro" w:eastAsia="Calibri" w:hAnsi="Myriad Pro" w:cs="Times New Roman"/>
          <w:sz w:val="26"/>
          <w:szCs w:val="26"/>
        </w:rPr>
        <w:t>;</w:t>
      </w:r>
    </w:p>
    <w:p w14:paraId="774F1E82"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акты </w:t>
      </w:r>
      <w:r w:rsidR="00CC5D07" w:rsidRPr="00260FCA">
        <w:rPr>
          <w:rFonts w:ascii="Myriad Pro" w:eastAsia="Calibri" w:hAnsi="Myriad Pro" w:cs="Times New Roman"/>
          <w:sz w:val="26"/>
          <w:szCs w:val="26"/>
        </w:rPr>
        <w:t>замены приборов учета и состояния схемы измерений электрической нагрузки по ПС Шангалы, ПС Плесецк</w:t>
      </w:r>
      <w:r w:rsidR="0032483D">
        <w:rPr>
          <w:rFonts w:ascii="Myriad Pro" w:eastAsia="Calibri" w:hAnsi="Myriad Pro" w:cs="Times New Roman"/>
          <w:sz w:val="26"/>
          <w:szCs w:val="26"/>
        </w:rPr>
        <w:t>;</w:t>
      </w:r>
    </w:p>
    <w:p w14:paraId="31525DE9"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интегральные </w:t>
      </w:r>
      <w:r w:rsidR="00CC5D07" w:rsidRPr="00260FCA">
        <w:rPr>
          <w:rFonts w:ascii="Myriad Pro" w:eastAsia="Calibri" w:hAnsi="Myriad Pro" w:cs="Times New Roman"/>
          <w:sz w:val="26"/>
          <w:szCs w:val="26"/>
        </w:rPr>
        <w:t xml:space="preserve">акты учета перетоков электрической </w:t>
      </w:r>
      <w:r w:rsidR="008721CB">
        <w:rPr>
          <w:rFonts w:ascii="Myriad Pro" w:eastAsia="Calibri" w:hAnsi="Myriad Pro" w:cs="Times New Roman"/>
          <w:sz w:val="26"/>
          <w:szCs w:val="26"/>
        </w:rPr>
        <w:t xml:space="preserve">энергии за 2017 год по сечению </w:t>
      </w:r>
      <w:r w:rsidR="00CC5D07" w:rsidRPr="00260FCA">
        <w:rPr>
          <w:rFonts w:ascii="Myriad Pro" w:eastAsia="Calibri" w:hAnsi="Myriad Pro" w:cs="Times New Roman"/>
          <w:sz w:val="26"/>
          <w:szCs w:val="26"/>
        </w:rPr>
        <w:t>ПАО «ФСК ЕЭС» - ПАО «</w:t>
      </w:r>
      <w:proofErr w:type="spellStart"/>
      <w:r w:rsidR="00CC5D07" w:rsidRPr="00260FCA">
        <w:rPr>
          <w:rFonts w:ascii="Myriad Pro" w:eastAsia="Calibri" w:hAnsi="Myriad Pro" w:cs="Times New Roman"/>
          <w:sz w:val="26"/>
          <w:szCs w:val="26"/>
        </w:rPr>
        <w:t>Архэнергосбыт</w:t>
      </w:r>
      <w:proofErr w:type="spellEnd"/>
      <w:r w:rsidR="00CC5D07" w:rsidRPr="00260FCA">
        <w:rPr>
          <w:rFonts w:ascii="Myriad Pro" w:eastAsia="Calibri" w:hAnsi="Myriad Pro" w:cs="Times New Roman"/>
          <w:sz w:val="26"/>
          <w:szCs w:val="26"/>
        </w:rPr>
        <w:t>»</w:t>
      </w:r>
      <w:r w:rsidR="0032483D">
        <w:rPr>
          <w:rFonts w:ascii="Myriad Pro" w:eastAsia="Calibri" w:hAnsi="Myriad Pro" w:cs="Times New Roman"/>
          <w:sz w:val="26"/>
          <w:szCs w:val="26"/>
        </w:rPr>
        <w:t>;</w:t>
      </w:r>
    </w:p>
    <w:p w14:paraId="3FE970B6" w14:textId="77777777" w:rsidR="0032483D"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Pr>
          <w:rFonts w:ascii="Myriad Pro" w:eastAsia="Calibri" w:hAnsi="Myriad Pro" w:cs="Times New Roman"/>
          <w:sz w:val="26"/>
          <w:szCs w:val="26"/>
        </w:rPr>
        <w:t xml:space="preserve">учредительные </w:t>
      </w:r>
      <w:r w:rsidR="0032483D">
        <w:rPr>
          <w:rFonts w:ascii="Myriad Pro" w:eastAsia="Calibri" w:hAnsi="Myriad Pro" w:cs="Times New Roman"/>
          <w:sz w:val="26"/>
          <w:szCs w:val="26"/>
        </w:rPr>
        <w:t>документы, довер</w:t>
      </w:r>
      <w:r w:rsidR="0091223A">
        <w:rPr>
          <w:rFonts w:ascii="Myriad Pro" w:eastAsia="Calibri" w:hAnsi="Myriad Pro" w:cs="Times New Roman"/>
          <w:sz w:val="26"/>
          <w:szCs w:val="26"/>
        </w:rPr>
        <w:t>е</w:t>
      </w:r>
      <w:r w:rsidR="0032483D">
        <w:rPr>
          <w:rFonts w:ascii="Myriad Pro" w:eastAsia="Calibri" w:hAnsi="Myriad Pro" w:cs="Times New Roman"/>
          <w:sz w:val="26"/>
          <w:szCs w:val="26"/>
        </w:rPr>
        <w:t>нности;</w:t>
      </w:r>
    </w:p>
    <w:p w14:paraId="7995D160" w14:textId="77777777" w:rsidR="00CC5D07" w:rsidRPr="00260FCA" w:rsidRDefault="003B6309" w:rsidP="00C03159">
      <w:pPr>
        <w:numPr>
          <w:ilvl w:val="0"/>
          <w:numId w:val="6"/>
        </w:numPr>
        <w:spacing w:after="0" w:line="360" w:lineRule="auto"/>
        <w:ind w:left="1281" w:hanging="35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справка </w:t>
      </w:r>
      <w:r w:rsidR="00CC5D07" w:rsidRPr="00260FCA">
        <w:rPr>
          <w:rFonts w:ascii="Myriad Pro" w:eastAsia="Calibri" w:hAnsi="Myriad Pro" w:cs="Times New Roman"/>
          <w:sz w:val="26"/>
          <w:szCs w:val="26"/>
        </w:rPr>
        <w:t>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r w:rsidR="00F8009D">
        <w:rPr>
          <w:rFonts w:ascii="Myriad Pro" w:eastAsia="Calibri" w:hAnsi="Myriad Pro" w:cs="Times New Roman"/>
          <w:sz w:val="26"/>
          <w:szCs w:val="26"/>
        </w:rPr>
        <w:t>.</w:t>
      </w:r>
    </w:p>
    <w:p w14:paraId="038E5939" w14:textId="77777777" w:rsidR="00CC5D07" w:rsidRPr="00260FCA" w:rsidRDefault="008721CB" w:rsidP="0032483D">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дополнение к заявлению </w:t>
      </w:r>
      <w:r w:rsidR="00CC5D07" w:rsidRPr="00260FCA">
        <w:rPr>
          <w:rFonts w:ascii="Myriad Pro" w:eastAsia="Calibri" w:hAnsi="Myriad Pro" w:cs="Times New Roman"/>
          <w:sz w:val="26"/>
          <w:szCs w:val="26"/>
        </w:rPr>
        <w:t xml:space="preserve">об установлении регулируемых цен (тарифов) на услуги по передаче электрической энергии на 2019 – 2023 годы, оказываемые </w:t>
      </w:r>
      <w:r w:rsidR="0091223A">
        <w:rPr>
          <w:rFonts w:ascii="Myriad Pro" w:eastAsia="Calibri" w:hAnsi="Myriad Pro" w:cs="Times New Roman"/>
          <w:sz w:val="26"/>
          <w:szCs w:val="26"/>
        </w:rPr>
        <w:t xml:space="preserve">филиалом </w:t>
      </w:r>
      <w:r w:rsidR="0032483D">
        <w:rPr>
          <w:rFonts w:ascii="Myriad Pro" w:eastAsia="Calibri" w:hAnsi="Myriad Pro" w:cs="Times New Roman"/>
          <w:sz w:val="26"/>
          <w:szCs w:val="26"/>
        </w:rPr>
        <w:t>ПАО «МРСК Северо-Запада» «Архэнерго»</w:t>
      </w:r>
      <w:r>
        <w:rPr>
          <w:rFonts w:ascii="Myriad Pro" w:eastAsia="Calibri" w:hAnsi="Myriad Pro" w:cs="Times New Roman"/>
          <w:sz w:val="26"/>
          <w:szCs w:val="26"/>
        </w:rPr>
        <w:t>,</w:t>
      </w:r>
      <w:r w:rsidR="00CC5D07" w:rsidRPr="00260FCA">
        <w:rPr>
          <w:rFonts w:ascii="Myriad Pro" w:eastAsia="Calibri" w:hAnsi="Myriad Pro" w:cs="Times New Roman"/>
          <w:sz w:val="26"/>
          <w:szCs w:val="26"/>
        </w:rPr>
        <w:t xml:space="preserve"> в адрес Агентства по </w:t>
      </w:r>
      <w:r w:rsidR="00CC5D07" w:rsidRPr="00260FCA">
        <w:rPr>
          <w:rFonts w:ascii="Myriad Pro" w:eastAsia="Calibri" w:hAnsi="Myriad Pro" w:cs="Times New Roman"/>
          <w:sz w:val="26"/>
          <w:szCs w:val="26"/>
        </w:rPr>
        <w:lastRenderedPageBreak/>
        <w:t>тарифам и ценам Архангельской области были направлены дополнительные материалы.</w:t>
      </w:r>
    </w:p>
    <w:p w14:paraId="0701913D" w14:textId="77777777" w:rsidR="005054B2" w:rsidRPr="00260FCA" w:rsidRDefault="005054B2"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17.07.2018</w:t>
      </w:r>
      <w:r>
        <w:rPr>
          <w:rFonts w:ascii="Myriad Pro" w:eastAsia="Calibri" w:hAnsi="Myriad Pro" w:cs="Times New Roman"/>
          <w:sz w:val="26"/>
          <w:szCs w:val="26"/>
        </w:rPr>
        <w:t xml:space="preserve"> </w:t>
      </w:r>
      <w:r w:rsidRPr="00260FCA">
        <w:rPr>
          <w:rFonts w:ascii="Myriad Pro" w:eastAsia="Calibri" w:hAnsi="Myriad Pro" w:cs="Times New Roman"/>
          <w:sz w:val="26"/>
          <w:szCs w:val="26"/>
        </w:rPr>
        <w:t>№</w:t>
      </w:r>
      <w:r>
        <w:rPr>
          <w:rFonts w:ascii="Myriad Pro" w:eastAsia="Calibri" w:hAnsi="Myriad Pro" w:cs="Times New Roman"/>
          <w:sz w:val="26"/>
          <w:szCs w:val="26"/>
        </w:rPr>
        <w:t xml:space="preserve"> </w:t>
      </w:r>
      <w:r w:rsidRPr="00260FCA">
        <w:rPr>
          <w:rFonts w:ascii="Myriad Pro" w:eastAsia="Calibri" w:hAnsi="Myriad Pro" w:cs="Times New Roman"/>
          <w:sz w:val="26"/>
          <w:szCs w:val="26"/>
        </w:rPr>
        <w:t>МР2/1/06/1-12/5256 направлены дополнительные обоснования создания резерва по сомнительным долгам в 2017 году с приложение</w:t>
      </w:r>
      <w:r>
        <w:rPr>
          <w:rFonts w:ascii="Myriad Pro" w:eastAsia="Calibri" w:hAnsi="Myriad Pro" w:cs="Times New Roman"/>
          <w:sz w:val="26"/>
          <w:szCs w:val="26"/>
        </w:rPr>
        <w:t>м</w:t>
      </w:r>
      <w:r w:rsidRPr="00260FCA">
        <w:rPr>
          <w:rFonts w:ascii="Myriad Pro" w:eastAsia="Calibri" w:hAnsi="Myriad Pro" w:cs="Times New Roman"/>
          <w:sz w:val="26"/>
          <w:szCs w:val="26"/>
        </w:rPr>
        <w:t xml:space="preserve"> приказа о проведении инвентаризации активов и обязательств </w:t>
      </w:r>
      <w:r w:rsidR="003B6309">
        <w:rPr>
          <w:rFonts w:ascii="Myriad Pro" w:eastAsia="Calibri" w:hAnsi="Myriad Pro" w:cs="Times New Roman"/>
          <w:sz w:val="26"/>
          <w:szCs w:val="26"/>
        </w:rPr>
        <w:br/>
      </w:r>
      <w:r w:rsidRPr="00260FCA">
        <w:rPr>
          <w:rFonts w:ascii="Myriad Pro" w:eastAsia="Calibri" w:hAnsi="Myriad Pro" w:cs="Times New Roman"/>
          <w:sz w:val="26"/>
          <w:szCs w:val="26"/>
        </w:rPr>
        <w:t>ПАО</w:t>
      </w:r>
      <w:r>
        <w:rPr>
          <w:rFonts w:ascii="Myriad Pro" w:eastAsia="Calibri" w:hAnsi="Myriad Pro" w:cs="Times New Roman"/>
          <w:sz w:val="26"/>
          <w:szCs w:val="26"/>
        </w:rPr>
        <w:t xml:space="preserve"> </w:t>
      </w:r>
      <w:r w:rsidRPr="00260FCA">
        <w:rPr>
          <w:rFonts w:ascii="Myriad Pro" w:eastAsia="Calibri" w:hAnsi="Myriad Pro" w:cs="Times New Roman"/>
          <w:sz w:val="26"/>
          <w:szCs w:val="26"/>
        </w:rPr>
        <w:t xml:space="preserve">«МРСК Северо-Запада» и актов об оценке обязательств и резервов по состоянию на 31.12.2017. </w:t>
      </w:r>
    </w:p>
    <w:p w14:paraId="622D871B" w14:textId="77777777" w:rsidR="00CC5D07" w:rsidRPr="00260FCA"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14.08.2018 №</w:t>
      </w:r>
      <w:r w:rsidR="00A93DF5">
        <w:rPr>
          <w:rFonts w:ascii="Myriad Pro" w:eastAsia="Calibri" w:hAnsi="Myriad Pro" w:cs="Times New Roman"/>
          <w:sz w:val="26"/>
          <w:szCs w:val="26"/>
        </w:rPr>
        <w:t xml:space="preserve"> </w:t>
      </w:r>
      <w:r w:rsidRPr="00260FCA">
        <w:rPr>
          <w:rFonts w:ascii="Myriad Pro" w:eastAsia="Calibri" w:hAnsi="Myriad Pro" w:cs="Times New Roman"/>
          <w:sz w:val="26"/>
          <w:szCs w:val="26"/>
        </w:rPr>
        <w:t xml:space="preserve">МР2/1/06/1-12/5974 направлены дополнительные обоснования затрат по статье «Плата за аренду имущества» за 2017 год и на 2019 год с приложение расчетов, перечней договоров аренды и оборотно-сальдовых </w:t>
      </w:r>
      <w:r w:rsidR="0032483D">
        <w:rPr>
          <w:rFonts w:ascii="Myriad Pro" w:eastAsia="Calibri" w:hAnsi="Myriad Pro" w:cs="Times New Roman"/>
          <w:sz w:val="26"/>
          <w:szCs w:val="26"/>
        </w:rPr>
        <w:t>ведомостей по счетам 20, 001,</w:t>
      </w:r>
      <w:r w:rsidR="00A93DF5">
        <w:rPr>
          <w:rFonts w:ascii="Myriad Pro" w:eastAsia="Calibri" w:hAnsi="Myriad Pro" w:cs="Times New Roman"/>
          <w:sz w:val="26"/>
          <w:szCs w:val="26"/>
        </w:rPr>
        <w:t xml:space="preserve"> </w:t>
      </w:r>
      <w:r w:rsidR="0032483D">
        <w:rPr>
          <w:rFonts w:ascii="Myriad Pro" w:eastAsia="Calibri" w:hAnsi="Myriad Pro" w:cs="Times New Roman"/>
          <w:sz w:val="26"/>
          <w:szCs w:val="26"/>
        </w:rPr>
        <w:t>91;</w:t>
      </w:r>
    </w:p>
    <w:p w14:paraId="07A50E9F" w14:textId="77777777" w:rsidR="00CC5D07" w:rsidRPr="00260FCA"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26.09.2018 № МР2/1/06/1-12/7055 направлены дополнительные обоснования по расходам исполнительного аппарата ПАО «МРСК Северо-Запада» на плановый 2019 год и фактические данные 2017 года с приложением подтверждающих и обосновывающих документов.</w:t>
      </w:r>
    </w:p>
    <w:p w14:paraId="622EAE3F" w14:textId="77777777" w:rsidR="00CC5D07" w:rsidRPr="00260FCA"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Письмом от 03.10.2018 № МР2/1/06/1-12/7300 направлены сведения, предусмотренные </w:t>
      </w:r>
      <w:r w:rsidR="00A93DF5">
        <w:rPr>
          <w:rFonts w:ascii="Myriad Pro" w:eastAsia="Calibri" w:hAnsi="Myriad Pro" w:cs="Times New Roman"/>
          <w:sz w:val="26"/>
          <w:szCs w:val="26"/>
        </w:rPr>
        <w:t>формой</w:t>
      </w:r>
      <w:r w:rsidRPr="00260FCA">
        <w:rPr>
          <w:rFonts w:ascii="Myriad Pro" w:eastAsia="Calibri" w:hAnsi="Myriad Pro" w:cs="Times New Roman"/>
          <w:sz w:val="26"/>
          <w:szCs w:val="26"/>
        </w:rPr>
        <w:t xml:space="preserve"> 1.9 «Данные об экономических и технических характеристиках и (или) условиях деятельности филиала ПАО «МРСК Северо-Запада» «Архэнерго» за 2017 год, по состоянию на 0</w:t>
      </w:r>
      <w:r w:rsidR="00A93DF5">
        <w:rPr>
          <w:rFonts w:ascii="Myriad Pro" w:eastAsia="Calibri" w:hAnsi="Myriad Pro" w:cs="Times New Roman"/>
          <w:sz w:val="26"/>
          <w:szCs w:val="26"/>
        </w:rPr>
        <w:t xml:space="preserve">1.10.2018 </w:t>
      </w:r>
      <w:r w:rsidR="000F55F5">
        <w:rPr>
          <w:rFonts w:ascii="Myriad Pro" w:eastAsia="Calibri" w:hAnsi="Myriad Pro" w:cs="Times New Roman"/>
          <w:sz w:val="26"/>
          <w:szCs w:val="26"/>
        </w:rPr>
        <w:t xml:space="preserve">и ожидаемые </w:t>
      </w:r>
      <w:r w:rsidR="003B6309">
        <w:rPr>
          <w:rFonts w:ascii="Myriad Pro" w:eastAsia="Calibri" w:hAnsi="Myriad Pro" w:cs="Times New Roman"/>
          <w:sz w:val="26"/>
          <w:szCs w:val="26"/>
        </w:rPr>
        <w:br/>
      </w:r>
      <w:r w:rsidR="000F55F5">
        <w:rPr>
          <w:rFonts w:ascii="Myriad Pro" w:eastAsia="Calibri" w:hAnsi="Myriad Pro" w:cs="Times New Roman"/>
          <w:sz w:val="26"/>
          <w:szCs w:val="26"/>
        </w:rPr>
        <w:t>за 2018 год.</w:t>
      </w:r>
    </w:p>
    <w:p w14:paraId="33DF817A" w14:textId="77777777" w:rsidR="00C50EE6" w:rsidRPr="00260FCA" w:rsidRDefault="00C50EE6"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 xml:space="preserve">Письмами от 15.10.2018 № МР2/1/06/1-12/759 и от 31.10.2018 </w:t>
      </w:r>
      <w:r w:rsidR="003B6309">
        <w:rPr>
          <w:rFonts w:ascii="Myriad Pro" w:eastAsia="Calibri" w:hAnsi="Myriad Pro" w:cs="Times New Roman"/>
          <w:sz w:val="26"/>
          <w:szCs w:val="26"/>
        </w:rPr>
        <w:br/>
      </w:r>
      <w:r>
        <w:rPr>
          <w:rFonts w:ascii="Myriad Pro" w:eastAsia="Calibri" w:hAnsi="Myriad Pro" w:cs="Times New Roman"/>
          <w:sz w:val="26"/>
          <w:szCs w:val="26"/>
        </w:rPr>
        <w:t xml:space="preserve">№ </w:t>
      </w:r>
      <w:r w:rsidRPr="00260FCA">
        <w:rPr>
          <w:rFonts w:ascii="Myriad Pro" w:eastAsia="Calibri" w:hAnsi="Myriad Pro" w:cs="Times New Roman"/>
          <w:sz w:val="26"/>
          <w:szCs w:val="26"/>
        </w:rPr>
        <w:t>МР2/1/06/1-12/8033 были направлены сведения о ступенях оплаты труда и тарифных коэффициентах работников филиала ПАО «МРСК Северо-Запада» «Архэнерго» на 01.01.2018, на 01.01.2017, на 01.01.201</w:t>
      </w:r>
      <w:r>
        <w:rPr>
          <w:rFonts w:ascii="Myriad Pro" w:eastAsia="Calibri" w:hAnsi="Myriad Pro" w:cs="Times New Roman"/>
          <w:sz w:val="26"/>
          <w:szCs w:val="26"/>
        </w:rPr>
        <w:t>6, на 01.01.2015, на 01.01.2014.</w:t>
      </w:r>
    </w:p>
    <w:p w14:paraId="2076EFF3" w14:textId="77777777" w:rsidR="00CC5D07" w:rsidRPr="00260FCA"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01.11.2018 № МР/2/1/06/1-12/8045 направлен</w:t>
      </w:r>
      <w:r w:rsidR="008A6C9D">
        <w:rPr>
          <w:rFonts w:ascii="Myriad Pro" w:eastAsia="Calibri" w:hAnsi="Myriad Pro" w:cs="Times New Roman"/>
          <w:sz w:val="26"/>
          <w:szCs w:val="26"/>
        </w:rPr>
        <w:t xml:space="preserve">а налоговая декларация по налогу на прибыль за 2017 год и </w:t>
      </w:r>
      <w:r w:rsidRPr="00260FCA">
        <w:rPr>
          <w:rFonts w:ascii="Myriad Pro" w:eastAsia="Calibri" w:hAnsi="Myriad Pro" w:cs="Times New Roman"/>
          <w:sz w:val="26"/>
          <w:szCs w:val="26"/>
        </w:rPr>
        <w:t>отчет о финансовых результатах за 2017 год по филиалу ПАО «МРСК Северо-Запада» «Архэнерго» с расшифровкой «Налога на прибыль, в том числе изменение отложенных налоговых активов и обязательств и прочее» в ра</w:t>
      </w:r>
      <w:r w:rsidR="007A6BC0">
        <w:rPr>
          <w:rFonts w:ascii="Myriad Pro" w:eastAsia="Calibri" w:hAnsi="Myriad Pro" w:cs="Times New Roman"/>
          <w:sz w:val="26"/>
          <w:szCs w:val="26"/>
        </w:rPr>
        <w:t>з</w:t>
      </w:r>
      <w:r w:rsidRPr="00260FCA">
        <w:rPr>
          <w:rFonts w:ascii="Myriad Pro" w:eastAsia="Calibri" w:hAnsi="Myriad Pro" w:cs="Times New Roman"/>
          <w:sz w:val="26"/>
          <w:szCs w:val="26"/>
        </w:rPr>
        <w:t>резе видов деятельности с приложением обосновывающих материалов.</w:t>
      </w:r>
    </w:p>
    <w:p w14:paraId="0DE013D3" w14:textId="77777777" w:rsidR="00C50EE6" w:rsidRPr="00260FCA" w:rsidRDefault="00C50EE6" w:rsidP="00B16E49">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Письмом от 08.11.2018 № </w:t>
      </w:r>
      <w:r w:rsidRPr="00260FCA">
        <w:rPr>
          <w:rFonts w:ascii="Myriad Pro" w:eastAsia="Calibri" w:hAnsi="Myriad Pro" w:cs="Times New Roman"/>
          <w:sz w:val="26"/>
          <w:szCs w:val="26"/>
        </w:rPr>
        <w:t xml:space="preserve">МР/2/1/06/1-12/8236 направлены сведения о финансировании мероприятий инвестиционной программы по филиалу </w:t>
      </w:r>
      <w:r>
        <w:rPr>
          <w:rFonts w:ascii="Myriad Pro" w:eastAsia="Calibri" w:hAnsi="Myriad Pro" w:cs="Times New Roman"/>
          <w:sz w:val="26"/>
          <w:szCs w:val="26"/>
        </w:rPr>
        <w:br/>
      </w:r>
      <w:r w:rsidRPr="00260FCA">
        <w:rPr>
          <w:rFonts w:ascii="Myriad Pro" w:eastAsia="Calibri" w:hAnsi="Myriad Pro" w:cs="Times New Roman"/>
          <w:sz w:val="26"/>
          <w:szCs w:val="26"/>
        </w:rPr>
        <w:t>ПАО «МРСК Северо-Запада» «Архэнерго»</w:t>
      </w:r>
      <w:r>
        <w:rPr>
          <w:rFonts w:ascii="Myriad Pro" w:eastAsia="Calibri" w:hAnsi="Myriad Pro" w:cs="Times New Roman"/>
          <w:sz w:val="26"/>
          <w:szCs w:val="26"/>
        </w:rPr>
        <w:t xml:space="preserve"> за 2017 год.</w:t>
      </w:r>
    </w:p>
    <w:p w14:paraId="68653142" w14:textId="77777777" w:rsidR="00CC5D07" w:rsidRPr="00260FCA"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06.12.2018 №</w:t>
      </w:r>
      <w:r w:rsidR="00A93DF5">
        <w:rPr>
          <w:rFonts w:ascii="Myriad Pro" w:eastAsia="Calibri" w:hAnsi="Myriad Pro" w:cs="Times New Roman"/>
          <w:sz w:val="26"/>
          <w:szCs w:val="26"/>
        </w:rPr>
        <w:t xml:space="preserve"> </w:t>
      </w:r>
      <w:r w:rsidRPr="00260FCA">
        <w:rPr>
          <w:rFonts w:ascii="Myriad Pro" w:eastAsia="Calibri" w:hAnsi="Myriad Pro" w:cs="Times New Roman"/>
          <w:sz w:val="26"/>
          <w:szCs w:val="26"/>
        </w:rPr>
        <w:t>МР/2/1/06/1-12/8991</w:t>
      </w:r>
      <w:r w:rsidR="007A6BC0">
        <w:rPr>
          <w:rFonts w:ascii="Myriad Pro" w:eastAsia="Calibri" w:hAnsi="Myriad Pro" w:cs="Times New Roman"/>
          <w:sz w:val="26"/>
          <w:szCs w:val="26"/>
        </w:rPr>
        <w:t xml:space="preserve"> </w:t>
      </w:r>
      <w:r w:rsidRPr="00260FCA">
        <w:rPr>
          <w:rFonts w:ascii="Myriad Pro" w:eastAsia="Calibri" w:hAnsi="Myriad Pro" w:cs="Times New Roman"/>
          <w:sz w:val="26"/>
          <w:szCs w:val="26"/>
        </w:rPr>
        <w:t>направлены дополнительные сведения о расходах исполнительного аппарата ПАО «МРСК Северо-Запада» за 2016 год, обоснования управленческих расходо</w:t>
      </w:r>
      <w:r w:rsidR="007A6BC0">
        <w:rPr>
          <w:rFonts w:ascii="Myriad Pro" w:eastAsia="Calibri" w:hAnsi="Myriad Pro" w:cs="Times New Roman"/>
          <w:sz w:val="26"/>
          <w:szCs w:val="26"/>
        </w:rPr>
        <w:t>в на 2019 год (с приложениями).</w:t>
      </w:r>
    </w:p>
    <w:p w14:paraId="0D1FA63E" w14:textId="77777777" w:rsidR="00CC5D07" w:rsidRPr="00260FCA"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13.12.2018 №МР/2/1/06/1-12/9202 направлен откорректированный реестр договоров по IT-услугам (с приложени</w:t>
      </w:r>
      <w:r w:rsidR="007A6BC0">
        <w:rPr>
          <w:rFonts w:ascii="Myriad Pro" w:eastAsia="Calibri" w:hAnsi="Myriad Pro" w:cs="Times New Roman"/>
          <w:sz w:val="26"/>
          <w:szCs w:val="26"/>
        </w:rPr>
        <w:t>ем копий договоров на CD-диске).</w:t>
      </w:r>
    </w:p>
    <w:p w14:paraId="12395644" w14:textId="77777777" w:rsidR="007A6BC0" w:rsidRDefault="007A6BC0" w:rsidP="00B16E49">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Письмом</w:t>
      </w:r>
      <w:r w:rsidRPr="00260FCA">
        <w:rPr>
          <w:rFonts w:ascii="Myriad Pro" w:eastAsia="Calibri" w:hAnsi="Myriad Pro" w:cs="Times New Roman"/>
          <w:sz w:val="26"/>
          <w:szCs w:val="26"/>
        </w:rPr>
        <w:t xml:space="preserve"> </w:t>
      </w:r>
      <w:r>
        <w:rPr>
          <w:rFonts w:ascii="Myriad Pro" w:eastAsia="Calibri" w:hAnsi="Myriad Pro" w:cs="Times New Roman"/>
          <w:sz w:val="26"/>
          <w:szCs w:val="26"/>
        </w:rPr>
        <w:t xml:space="preserve">от </w:t>
      </w:r>
      <w:r w:rsidR="000D75F6">
        <w:rPr>
          <w:rFonts w:ascii="Myriad Pro" w:eastAsia="Calibri" w:hAnsi="Myriad Pro" w:cs="Times New Roman"/>
          <w:sz w:val="26"/>
          <w:szCs w:val="26"/>
        </w:rPr>
        <w:t>07.12.</w:t>
      </w:r>
      <w:r>
        <w:rPr>
          <w:rFonts w:ascii="Myriad Pro" w:eastAsia="Calibri" w:hAnsi="Myriad Pro" w:cs="Times New Roman"/>
          <w:sz w:val="26"/>
          <w:szCs w:val="26"/>
        </w:rPr>
        <w:t xml:space="preserve"> 2018 №</w:t>
      </w:r>
      <w:r w:rsidR="000A6C26" w:rsidRPr="000A6C26">
        <w:rPr>
          <w:rFonts w:ascii="Myriad Pro" w:eastAsia="Calibri" w:hAnsi="Myriad Pro" w:cs="Times New Roman"/>
          <w:sz w:val="26"/>
          <w:szCs w:val="26"/>
        </w:rPr>
        <w:t xml:space="preserve"> </w:t>
      </w:r>
      <w:r w:rsidR="000A6C26" w:rsidRPr="00260FCA">
        <w:rPr>
          <w:rFonts w:ascii="Myriad Pro" w:eastAsia="Calibri" w:hAnsi="Myriad Pro" w:cs="Times New Roman"/>
          <w:sz w:val="26"/>
          <w:szCs w:val="26"/>
        </w:rPr>
        <w:t>МР</w:t>
      </w:r>
      <w:r>
        <w:rPr>
          <w:rFonts w:ascii="Myriad Pro" w:eastAsia="Calibri" w:hAnsi="Myriad Pro" w:cs="Times New Roman"/>
          <w:sz w:val="26"/>
          <w:szCs w:val="26"/>
        </w:rPr>
        <w:t>/2/1/06/1-12 направлен</w:t>
      </w:r>
      <w:r w:rsidR="00B846FC">
        <w:rPr>
          <w:rFonts w:ascii="Myriad Pro" w:eastAsia="Calibri" w:hAnsi="Myriad Pro" w:cs="Times New Roman"/>
          <w:sz w:val="26"/>
          <w:szCs w:val="26"/>
        </w:rPr>
        <w:t>ы сведения о</w:t>
      </w:r>
      <w:r w:rsidR="007C66B5">
        <w:rPr>
          <w:rFonts w:ascii="Myriad Pro" w:eastAsia="Calibri" w:hAnsi="Myriad Pro" w:cs="Times New Roman"/>
          <w:sz w:val="26"/>
          <w:szCs w:val="26"/>
        </w:rPr>
        <w:t xml:space="preserve"> фактич</w:t>
      </w:r>
      <w:r w:rsidR="00B846FC">
        <w:rPr>
          <w:rFonts w:ascii="Myriad Pro" w:eastAsia="Calibri" w:hAnsi="Myriad Pro" w:cs="Times New Roman"/>
          <w:sz w:val="26"/>
          <w:szCs w:val="26"/>
        </w:rPr>
        <w:t>еских подконтрольных расходах</w:t>
      </w:r>
      <w:r w:rsidR="007C66B5">
        <w:rPr>
          <w:rFonts w:ascii="Myriad Pro" w:eastAsia="Calibri" w:hAnsi="Myriad Pro" w:cs="Times New Roman"/>
          <w:sz w:val="26"/>
          <w:szCs w:val="26"/>
        </w:rPr>
        <w:t xml:space="preserve"> за 2014-2016 гг., отчеты по ремонтам за 2014-2016 гг., сведения о расходах на оплату труда, сведения об </w:t>
      </w:r>
      <w:r w:rsidR="000D75F6">
        <w:rPr>
          <w:rFonts w:ascii="Myriad Pro" w:eastAsia="Calibri" w:hAnsi="Myriad Pro" w:cs="Times New Roman"/>
          <w:sz w:val="26"/>
          <w:szCs w:val="26"/>
        </w:rPr>
        <w:t>уплате процентов за пользование</w:t>
      </w:r>
      <w:r w:rsidR="007C66B5">
        <w:rPr>
          <w:rFonts w:ascii="Myriad Pro" w:eastAsia="Calibri" w:hAnsi="Myriad Pro" w:cs="Times New Roman"/>
          <w:sz w:val="26"/>
          <w:szCs w:val="26"/>
        </w:rPr>
        <w:t xml:space="preserve"> заемными денежными средствами в связи с просроченной задолженностью потребителей услуг по передаче электрической энергии </w:t>
      </w:r>
      <w:r w:rsidR="003B6309">
        <w:rPr>
          <w:rFonts w:ascii="Myriad Pro" w:eastAsia="Calibri" w:hAnsi="Myriad Pro" w:cs="Times New Roman"/>
          <w:sz w:val="26"/>
          <w:szCs w:val="26"/>
        </w:rPr>
        <w:br/>
      </w:r>
      <w:r w:rsidR="007C66B5">
        <w:rPr>
          <w:rFonts w:ascii="Myriad Pro" w:eastAsia="Calibri" w:hAnsi="Myriad Pro" w:cs="Times New Roman"/>
          <w:sz w:val="26"/>
          <w:szCs w:val="26"/>
        </w:rPr>
        <w:t>за 2017 год (подтвержденные регистрами бухгалтерского учета), сведения о процентах за пользование</w:t>
      </w:r>
      <w:r w:rsidR="000D75F6">
        <w:rPr>
          <w:rFonts w:ascii="Myriad Pro" w:eastAsia="Calibri" w:hAnsi="Myriad Pro" w:cs="Times New Roman"/>
          <w:sz w:val="26"/>
          <w:szCs w:val="26"/>
        </w:rPr>
        <w:t xml:space="preserve"> </w:t>
      </w:r>
      <w:r w:rsidR="007C66B5">
        <w:rPr>
          <w:rFonts w:ascii="Myriad Pro" w:eastAsia="Calibri" w:hAnsi="Myriad Pro" w:cs="Times New Roman"/>
          <w:sz w:val="26"/>
          <w:szCs w:val="26"/>
        </w:rPr>
        <w:t>чужими денежными средствами, взысканных с потребителей услуг по передаче электрической энергии за 2017 год (подтвержденные регистрами бухгалтерского учета), реестры судебных решений в отношении задолженности потребителей услуг по передаче электрической</w:t>
      </w:r>
      <w:r w:rsidR="000D75F6">
        <w:rPr>
          <w:rFonts w:ascii="Myriad Pro" w:eastAsia="Calibri" w:hAnsi="Myriad Pro" w:cs="Times New Roman"/>
          <w:sz w:val="26"/>
          <w:szCs w:val="26"/>
        </w:rPr>
        <w:t xml:space="preserve"> энергии, отчеты по работе с ДЗ</w:t>
      </w:r>
      <w:r w:rsidR="007C66B5">
        <w:rPr>
          <w:rFonts w:ascii="Myriad Pro" w:eastAsia="Calibri" w:hAnsi="Myriad Pro" w:cs="Times New Roman"/>
          <w:sz w:val="26"/>
          <w:szCs w:val="26"/>
        </w:rPr>
        <w:t>.</w:t>
      </w:r>
    </w:p>
    <w:p w14:paraId="3CAF3BF4" w14:textId="77777777" w:rsidR="00B846FC" w:rsidRDefault="00B846FC" w:rsidP="00B16E49">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Письмом от 13.12.2018 №</w:t>
      </w:r>
      <w:r w:rsidR="000D75F6">
        <w:rPr>
          <w:rFonts w:ascii="Myriad Pro" w:eastAsia="Calibri" w:hAnsi="Myriad Pro" w:cs="Times New Roman"/>
          <w:sz w:val="26"/>
          <w:szCs w:val="26"/>
        </w:rPr>
        <w:t xml:space="preserve"> </w:t>
      </w:r>
      <w:r>
        <w:rPr>
          <w:rFonts w:ascii="Myriad Pro" w:eastAsia="Calibri" w:hAnsi="Myriad Pro" w:cs="Times New Roman"/>
          <w:sz w:val="26"/>
          <w:szCs w:val="26"/>
        </w:rPr>
        <w:t>МР/2/1/06/1-12/9201</w:t>
      </w:r>
      <w:r w:rsidRPr="00B846FC">
        <w:rPr>
          <w:rFonts w:ascii="Myriad Pro" w:eastAsia="Calibri" w:hAnsi="Myriad Pro" w:cs="Times New Roman"/>
          <w:sz w:val="26"/>
          <w:szCs w:val="26"/>
        </w:rPr>
        <w:t xml:space="preserve"> </w:t>
      </w:r>
      <w:r>
        <w:rPr>
          <w:rFonts w:ascii="Myriad Pro" w:eastAsia="Calibri" w:hAnsi="Myriad Pro" w:cs="Times New Roman"/>
          <w:sz w:val="26"/>
          <w:szCs w:val="26"/>
        </w:rPr>
        <w:t xml:space="preserve">направлен </w:t>
      </w:r>
      <w:r w:rsidR="007F2987">
        <w:rPr>
          <w:rFonts w:ascii="Myriad Pro" w:eastAsia="Calibri" w:hAnsi="Myriad Pro" w:cs="Times New Roman"/>
          <w:sz w:val="26"/>
          <w:szCs w:val="26"/>
        </w:rPr>
        <w:t>р</w:t>
      </w:r>
      <w:r>
        <w:rPr>
          <w:rFonts w:ascii="Myriad Pro" w:eastAsia="Calibri" w:hAnsi="Myriad Pro" w:cs="Times New Roman"/>
          <w:sz w:val="26"/>
          <w:szCs w:val="26"/>
        </w:rPr>
        <w:t>асчет по аренде электросетевого хозяйства</w:t>
      </w:r>
      <w:r w:rsidR="007F2987">
        <w:rPr>
          <w:rFonts w:ascii="Myriad Pro" w:eastAsia="Calibri" w:hAnsi="Myriad Pro" w:cs="Times New Roman"/>
          <w:sz w:val="26"/>
          <w:szCs w:val="26"/>
        </w:rPr>
        <w:t xml:space="preserve"> ЗАО «Лесозавод 25»</w:t>
      </w:r>
      <w:r>
        <w:rPr>
          <w:rFonts w:ascii="Myriad Pro" w:eastAsia="Calibri" w:hAnsi="Myriad Pro" w:cs="Times New Roman"/>
          <w:sz w:val="26"/>
          <w:szCs w:val="26"/>
        </w:rPr>
        <w:t xml:space="preserve"> и расчет корректировок по плате ПАО «ФСК ЕЭС»</w:t>
      </w:r>
      <w:r w:rsidR="007F2987">
        <w:rPr>
          <w:rFonts w:ascii="Myriad Pro" w:eastAsia="Calibri" w:hAnsi="Myriad Pro" w:cs="Times New Roman"/>
          <w:sz w:val="26"/>
          <w:szCs w:val="26"/>
        </w:rPr>
        <w:t xml:space="preserve"> за 2</w:t>
      </w:r>
      <w:r>
        <w:rPr>
          <w:rFonts w:ascii="Myriad Pro" w:eastAsia="Calibri" w:hAnsi="Myriad Pro" w:cs="Times New Roman"/>
          <w:sz w:val="26"/>
          <w:szCs w:val="26"/>
        </w:rPr>
        <w:t xml:space="preserve">017 год.  </w:t>
      </w:r>
    </w:p>
    <w:p w14:paraId="299BE3E5" w14:textId="77777777" w:rsidR="007A6BC0" w:rsidRDefault="00CC5D07" w:rsidP="00B16E49">
      <w:pPr>
        <w:spacing w:after="0" w:line="360" w:lineRule="auto"/>
        <w:ind w:firstLine="567"/>
        <w:jc w:val="both"/>
        <w:rPr>
          <w:rFonts w:ascii="Myriad Pro" w:eastAsia="Calibri" w:hAnsi="Myriad Pro" w:cs="Times New Roman"/>
          <w:sz w:val="26"/>
          <w:szCs w:val="26"/>
        </w:rPr>
      </w:pPr>
      <w:r w:rsidRPr="00260FCA">
        <w:rPr>
          <w:rFonts w:ascii="Myriad Pro" w:eastAsia="Calibri" w:hAnsi="Myriad Pro" w:cs="Times New Roman"/>
          <w:sz w:val="26"/>
          <w:szCs w:val="26"/>
        </w:rPr>
        <w:t>Письмом от 18.12.2018 №</w:t>
      </w:r>
      <w:r w:rsidR="000D75F6">
        <w:rPr>
          <w:rFonts w:ascii="Myriad Pro" w:eastAsia="Calibri" w:hAnsi="Myriad Pro" w:cs="Times New Roman"/>
          <w:sz w:val="26"/>
          <w:szCs w:val="26"/>
        </w:rPr>
        <w:t xml:space="preserve"> </w:t>
      </w:r>
      <w:r w:rsidRPr="00260FCA">
        <w:rPr>
          <w:rFonts w:ascii="Myriad Pro" w:eastAsia="Calibri" w:hAnsi="Myriad Pro" w:cs="Times New Roman"/>
          <w:sz w:val="26"/>
          <w:szCs w:val="26"/>
        </w:rPr>
        <w:t xml:space="preserve">МР/2/1/06/1-12/9354 </w:t>
      </w:r>
      <w:r w:rsidR="007A6BC0">
        <w:rPr>
          <w:rFonts w:ascii="Myriad Pro" w:eastAsia="Calibri" w:hAnsi="Myriad Pro" w:cs="Times New Roman"/>
          <w:sz w:val="26"/>
          <w:szCs w:val="26"/>
        </w:rPr>
        <w:t>ПАО «МРСК Северо-Запада» «Архэнерго» обратилось в Агентство по тарифам и ценам Архангельской области в части учета (как внеплановой величины) при расчете величины корректировки НВВ, связанной с неисполнением инвестиционной программы за 2017 год, расходов на финансирование р</w:t>
      </w:r>
      <w:r w:rsidRPr="00260FCA">
        <w:rPr>
          <w:rFonts w:ascii="Myriad Pro" w:eastAsia="Calibri" w:hAnsi="Myriad Pro" w:cs="Times New Roman"/>
          <w:sz w:val="26"/>
          <w:szCs w:val="26"/>
        </w:rPr>
        <w:t>еконструкци</w:t>
      </w:r>
      <w:r w:rsidR="007A6BC0">
        <w:rPr>
          <w:rFonts w:ascii="Myriad Pro" w:eastAsia="Calibri" w:hAnsi="Myriad Pro" w:cs="Times New Roman"/>
          <w:sz w:val="26"/>
          <w:szCs w:val="26"/>
        </w:rPr>
        <w:t>и объектов</w:t>
      </w:r>
      <w:r w:rsidRPr="00260FCA">
        <w:rPr>
          <w:rFonts w:ascii="Myriad Pro" w:eastAsia="Calibri" w:hAnsi="Myriad Pro" w:cs="Times New Roman"/>
          <w:sz w:val="26"/>
          <w:szCs w:val="26"/>
        </w:rPr>
        <w:t>,</w:t>
      </w:r>
      <w:r w:rsidR="007A6BC0">
        <w:rPr>
          <w:rFonts w:ascii="Myriad Pro" w:eastAsia="Calibri" w:hAnsi="Myriad Pro" w:cs="Times New Roman"/>
          <w:sz w:val="26"/>
          <w:szCs w:val="26"/>
        </w:rPr>
        <w:t xml:space="preserve"> выполненной</w:t>
      </w:r>
      <w:r w:rsidR="000D75F6">
        <w:rPr>
          <w:rFonts w:ascii="Myriad Pro" w:eastAsia="Calibri" w:hAnsi="Myriad Pro" w:cs="Times New Roman"/>
          <w:sz w:val="26"/>
          <w:szCs w:val="26"/>
        </w:rPr>
        <w:t xml:space="preserve"> </w:t>
      </w:r>
      <w:r w:rsidR="007A6BC0">
        <w:rPr>
          <w:rFonts w:ascii="Myriad Pro" w:eastAsia="Calibri" w:hAnsi="Myriad Pro" w:cs="Times New Roman"/>
          <w:sz w:val="26"/>
          <w:szCs w:val="26"/>
        </w:rPr>
        <w:t>в целях технологического присоединения энергопринимающих устройств льготных категорий потребителей.</w:t>
      </w:r>
    </w:p>
    <w:p w14:paraId="5C82A361" w14:textId="77777777" w:rsidR="00B846FC" w:rsidRPr="00260FCA" w:rsidRDefault="00B846FC" w:rsidP="00B846FC">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При направлении дополнительных материалов корректировка предложения </w:t>
      </w:r>
      <w:r w:rsidRPr="00260FCA">
        <w:rPr>
          <w:rFonts w:ascii="Myriad Pro" w:eastAsia="Calibri" w:hAnsi="Myriad Pro" w:cs="Times New Roman"/>
          <w:sz w:val="26"/>
          <w:szCs w:val="26"/>
        </w:rPr>
        <w:t xml:space="preserve">об установлении регулируемых цен (тарифов) на услуги по передаче электрической энергии на 2019 – 2023 годы, оказываемые </w:t>
      </w:r>
      <w:r w:rsidR="003B6309">
        <w:rPr>
          <w:rFonts w:ascii="Myriad Pro" w:eastAsia="Calibri" w:hAnsi="Myriad Pro" w:cs="Times New Roman"/>
          <w:sz w:val="26"/>
          <w:szCs w:val="26"/>
        </w:rPr>
        <w:br/>
      </w:r>
      <w:r>
        <w:rPr>
          <w:rFonts w:ascii="Myriad Pro" w:eastAsia="Calibri" w:hAnsi="Myriad Pro" w:cs="Times New Roman"/>
          <w:sz w:val="26"/>
          <w:szCs w:val="26"/>
        </w:rPr>
        <w:t>ПАО «МРСК Северо-Запада» «Архэнерго»</w:t>
      </w:r>
      <w:r w:rsidRPr="00260FCA">
        <w:rPr>
          <w:rFonts w:ascii="Myriad Pro" w:eastAsia="Calibri" w:hAnsi="Myriad Pro" w:cs="Times New Roman"/>
          <w:sz w:val="26"/>
          <w:szCs w:val="26"/>
        </w:rPr>
        <w:t>,</w:t>
      </w:r>
      <w:r>
        <w:rPr>
          <w:rFonts w:ascii="Myriad Pro" w:eastAsia="Calibri" w:hAnsi="Myriad Pro" w:cs="Times New Roman"/>
          <w:sz w:val="26"/>
          <w:szCs w:val="26"/>
        </w:rPr>
        <w:t xml:space="preserve"> направленного </w:t>
      </w:r>
      <w:r w:rsidRPr="00260FCA">
        <w:rPr>
          <w:rFonts w:ascii="Myriad Pro" w:eastAsia="Calibri" w:hAnsi="Myriad Pro" w:cs="Times New Roman"/>
          <w:sz w:val="26"/>
          <w:szCs w:val="26"/>
        </w:rPr>
        <w:t>в</w:t>
      </w:r>
      <w:r w:rsidRPr="00B846FC">
        <w:rPr>
          <w:rFonts w:ascii="Myriad Pro" w:eastAsia="Calibri" w:hAnsi="Myriad Pro" w:cs="Times New Roman"/>
          <w:sz w:val="26"/>
          <w:szCs w:val="26"/>
        </w:rPr>
        <w:t xml:space="preserve"> </w:t>
      </w:r>
      <w:r w:rsidRPr="00260FCA">
        <w:rPr>
          <w:rFonts w:ascii="Myriad Pro" w:eastAsia="Calibri" w:hAnsi="Myriad Pro" w:cs="Times New Roman"/>
          <w:sz w:val="26"/>
          <w:szCs w:val="26"/>
        </w:rPr>
        <w:t>адрес Агентства по тарифам и ценам Архангельской облас</w:t>
      </w:r>
      <w:r>
        <w:rPr>
          <w:rFonts w:ascii="Myriad Pro" w:eastAsia="Calibri" w:hAnsi="Myriad Pro" w:cs="Times New Roman"/>
          <w:sz w:val="26"/>
          <w:szCs w:val="26"/>
        </w:rPr>
        <w:t xml:space="preserve">ти письмом </w:t>
      </w:r>
      <w:r w:rsidRPr="00260FCA">
        <w:rPr>
          <w:rFonts w:ascii="Myriad Pro" w:eastAsia="Calibri" w:hAnsi="Myriad Pro" w:cs="Times New Roman"/>
          <w:sz w:val="26"/>
          <w:szCs w:val="26"/>
        </w:rPr>
        <w:t xml:space="preserve">от 27.04.2018 </w:t>
      </w:r>
      <w:r w:rsidR="003B6309">
        <w:rPr>
          <w:rFonts w:ascii="Myriad Pro" w:eastAsia="Calibri" w:hAnsi="Myriad Pro" w:cs="Times New Roman"/>
          <w:sz w:val="26"/>
          <w:szCs w:val="26"/>
        </w:rPr>
        <w:br/>
      </w:r>
      <w:r w:rsidRPr="00260FCA">
        <w:rPr>
          <w:rFonts w:ascii="Myriad Pro" w:eastAsia="Calibri" w:hAnsi="Myriad Pro" w:cs="Times New Roman"/>
          <w:sz w:val="26"/>
          <w:szCs w:val="26"/>
        </w:rPr>
        <w:t>№ 2/1/06/1-12/3325</w:t>
      </w:r>
      <w:r>
        <w:rPr>
          <w:rFonts w:ascii="Myriad Pro" w:eastAsia="Calibri" w:hAnsi="Myriad Pro" w:cs="Times New Roman"/>
          <w:sz w:val="26"/>
          <w:szCs w:val="26"/>
        </w:rPr>
        <w:t>, не осуществлялась.</w:t>
      </w:r>
    </w:p>
    <w:p w14:paraId="1AC29C41" w14:textId="77777777" w:rsidR="00B846FC" w:rsidRDefault="00B846FC" w:rsidP="00B846FC">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B846FC">
        <w:rPr>
          <w:rFonts w:ascii="Myriad Pro" w:eastAsia="Calibri" w:hAnsi="Myriad Pro" w:cs="Times New Roman"/>
          <w:sz w:val="26"/>
          <w:szCs w:val="26"/>
        </w:rPr>
        <w:t>Исполнитель в целях анализа тарифн</w:t>
      </w:r>
      <w:r w:rsidR="00A87A3F">
        <w:rPr>
          <w:rFonts w:ascii="Myriad Pro" w:eastAsia="Calibri" w:hAnsi="Myriad Pro" w:cs="Times New Roman"/>
          <w:sz w:val="26"/>
          <w:szCs w:val="26"/>
        </w:rPr>
        <w:t>о-балансового решения Агентства</w:t>
      </w:r>
      <w:r w:rsidRPr="00B846FC">
        <w:rPr>
          <w:rFonts w:ascii="Myriad Pro" w:eastAsia="Calibri" w:hAnsi="Myriad Pro" w:cs="Times New Roman"/>
          <w:sz w:val="26"/>
          <w:szCs w:val="26"/>
        </w:rPr>
        <w:t xml:space="preserve"> по тарифам и ценам Архангельской области, принятого на 2019 год, основывался на предложении об установлении тарифов филиала ПАО «МРСК Северо-Запада» «Архэнерго» от 27.04.2018 с учетом дополнительно направленных в адрес Агентс</w:t>
      </w:r>
      <w:r w:rsidR="00A87A3F">
        <w:rPr>
          <w:rFonts w:ascii="Myriad Pro" w:eastAsia="Calibri" w:hAnsi="Myriad Pro" w:cs="Times New Roman"/>
          <w:sz w:val="26"/>
          <w:szCs w:val="26"/>
        </w:rPr>
        <w:t>т</w:t>
      </w:r>
      <w:r w:rsidRPr="00B846FC">
        <w:rPr>
          <w:rFonts w:ascii="Myriad Pro" w:eastAsia="Calibri" w:hAnsi="Myriad Pro" w:cs="Times New Roman"/>
          <w:sz w:val="26"/>
          <w:szCs w:val="26"/>
        </w:rPr>
        <w:t>ва по тарифам и ценам Архангельской области документов.</w:t>
      </w:r>
    </w:p>
    <w:p w14:paraId="36F11F30" w14:textId="77777777" w:rsidR="007F2987" w:rsidRDefault="007F2987" w:rsidP="00B846FC">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7F2987">
        <w:rPr>
          <w:rFonts w:ascii="Myriad Pro" w:eastAsia="Calibri" w:hAnsi="Myriad Pro" w:cs="Times New Roman"/>
          <w:sz w:val="26"/>
          <w:szCs w:val="26"/>
        </w:rPr>
        <w:t xml:space="preserve">Постатейный анализ документов, предоставленных </w:t>
      </w:r>
      <w:r w:rsidR="003B6309">
        <w:rPr>
          <w:rFonts w:ascii="Myriad Pro" w:eastAsia="Calibri" w:hAnsi="Myriad Pro" w:cs="Times New Roman"/>
          <w:sz w:val="26"/>
          <w:szCs w:val="26"/>
        </w:rPr>
        <w:br/>
      </w:r>
      <w:r w:rsidRPr="007F2987">
        <w:rPr>
          <w:rFonts w:ascii="Myriad Pro" w:eastAsia="Calibri" w:hAnsi="Myriad Pro" w:cs="Times New Roman"/>
          <w:sz w:val="26"/>
          <w:szCs w:val="26"/>
        </w:rPr>
        <w:t xml:space="preserve">ПАО «МРСК </w:t>
      </w:r>
      <w:r>
        <w:rPr>
          <w:rFonts w:ascii="Myriad Pro" w:eastAsia="Calibri" w:hAnsi="Myriad Pro" w:cs="Times New Roman"/>
          <w:sz w:val="26"/>
          <w:szCs w:val="26"/>
        </w:rPr>
        <w:t>Северо-Запада</w:t>
      </w:r>
      <w:r w:rsidRPr="007F2987">
        <w:rPr>
          <w:rFonts w:ascii="Myriad Pro" w:eastAsia="Calibri" w:hAnsi="Myriad Pro" w:cs="Times New Roman"/>
          <w:sz w:val="26"/>
          <w:szCs w:val="26"/>
        </w:rPr>
        <w:t>» «</w:t>
      </w:r>
      <w:r>
        <w:rPr>
          <w:rFonts w:ascii="Myriad Pro" w:eastAsia="Calibri" w:hAnsi="Myriad Pro" w:cs="Times New Roman"/>
          <w:sz w:val="26"/>
          <w:szCs w:val="26"/>
        </w:rPr>
        <w:t>Архэнерго</w:t>
      </w:r>
      <w:r w:rsidRPr="007F2987">
        <w:rPr>
          <w:rFonts w:ascii="Myriad Pro" w:eastAsia="Calibri" w:hAnsi="Myriad Pro" w:cs="Times New Roman"/>
          <w:sz w:val="26"/>
          <w:szCs w:val="26"/>
        </w:rPr>
        <w:t>» в обоснование предложения по тарифам на 2019 год, отражен в соответствующих разделах настоящего Отчета.</w:t>
      </w:r>
    </w:p>
    <w:p w14:paraId="5B464968" w14:textId="77777777" w:rsidR="003B6309" w:rsidRDefault="003B6309">
      <w:pPr>
        <w:rPr>
          <w:rFonts w:ascii="Myriad Pro" w:eastAsia="Calibri" w:hAnsi="Myriad Pro" w:cs="Times New Roman"/>
          <w:sz w:val="26"/>
          <w:szCs w:val="26"/>
        </w:rPr>
      </w:pPr>
      <w:r>
        <w:rPr>
          <w:rFonts w:ascii="Myriad Pro" w:eastAsia="Calibri" w:hAnsi="Myriad Pro" w:cs="Times New Roman"/>
          <w:sz w:val="26"/>
          <w:szCs w:val="26"/>
        </w:rPr>
        <w:br w:type="page"/>
      </w:r>
    </w:p>
    <w:p w14:paraId="327AF3DF" w14:textId="77777777" w:rsidR="00462085" w:rsidRPr="003B6309" w:rsidRDefault="00462085" w:rsidP="00C03159">
      <w:pPr>
        <w:pStyle w:val="1"/>
        <w:numPr>
          <w:ilvl w:val="0"/>
          <w:numId w:val="1"/>
        </w:numPr>
        <w:spacing w:line="360" w:lineRule="auto"/>
        <w:jc w:val="both"/>
        <w:rPr>
          <w:rFonts w:ascii="Myriad Pro" w:hAnsi="Myriad Pro"/>
          <w:bCs w:val="0"/>
          <w:color w:val="4F6228" w:themeColor="accent3" w:themeShade="80"/>
        </w:rPr>
      </w:pPr>
      <w:bookmarkStart w:id="29" w:name="_Toc45879486"/>
      <w:r w:rsidRPr="003B6309">
        <w:rPr>
          <w:rFonts w:ascii="Myriad Pro" w:hAnsi="Myriad Pro"/>
          <w:bCs w:val="0"/>
          <w:color w:val="4F6228" w:themeColor="accent3" w:themeShade="80"/>
        </w:rPr>
        <w:lastRenderedPageBreak/>
        <w:t>Экспертиза обоснованности принятых Агентством по тарифам и ценам Архангельской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9"/>
    </w:p>
    <w:p w14:paraId="31EA8ABA" w14:textId="77777777" w:rsidR="00462085" w:rsidRDefault="00462085" w:rsidP="00B16E49">
      <w:pPr>
        <w:autoSpaceDE w:val="0"/>
        <w:autoSpaceDN w:val="0"/>
        <w:adjustRightInd w:val="0"/>
        <w:spacing w:after="0" w:line="360" w:lineRule="auto"/>
        <w:ind w:firstLine="567"/>
        <w:jc w:val="both"/>
        <w:rPr>
          <w:rFonts w:ascii="Myriad Pro" w:hAnsi="Myriad Pro" w:cs="Times New Roman"/>
          <w:sz w:val="26"/>
          <w:szCs w:val="26"/>
        </w:rPr>
      </w:pPr>
      <w:r w:rsidRPr="00F203AB">
        <w:rPr>
          <w:rFonts w:ascii="Myriad Pro" w:hAnsi="Myriad Pro" w:cs="Times New Roman"/>
          <w:sz w:val="26"/>
          <w:szCs w:val="26"/>
        </w:rPr>
        <w:t>Одним из долгосрочных параметров регулирования для территориальных сетевых организаций, согласно пунктам 33 и 38 Основ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w:t>
      </w:r>
      <w:r w:rsidR="00077038">
        <w:rPr>
          <w:rFonts w:ascii="Myriad Pro" w:hAnsi="Myriad Pro" w:cs="Times New Roman"/>
          <w:sz w:val="26"/>
          <w:szCs w:val="26"/>
        </w:rPr>
        <w:t xml:space="preserve"> 40(1) Основ ценообразования №</w:t>
      </w:r>
      <w:r w:rsidR="000D75F6">
        <w:rPr>
          <w:rFonts w:ascii="Myriad Pro" w:hAnsi="Myriad Pro" w:cs="Times New Roman"/>
          <w:sz w:val="26"/>
          <w:szCs w:val="26"/>
        </w:rPr>
        <w:t xml:space="preserve"> </w:t>
      </w:r>
      <w:r w:rsidRPr="00F203AB">
        <w:rPr>
          <w:rFonts w:ascii="Myriad Pro" w:hAnsi="Myriad Pro" w:cs="Times New Roman"/>
          <w:sz w:val="26"/>
          <w:szCs w:val="26"/>
        </w:rPr>
        <w:t>1178, и не изменяется в течение долгосрочного периода регулирования, за исключением случаев, предусмотренных пун</w:t>
      </w:r>
      <w:r w:rsidR="00077038">
        <w:rPr>
          <w:rFonts w:ascii="Myriad Pro" w:hAnsi="Myriad Pro" w:cs="Times New Roman"/>
          <w:sz w:val="26"/>
          <w:szCs w:val="26"/>
        </w:rPr>
        <w:t>ктом 12 Основ ценообразования №</w:t>
      </w:r>
      <w:r w:rsidR="000D75F6">
        <w:rPr>
          <w:rFonts w:ascii="Myriad Pro" w:hAnsi="Myriad Pro" w:cs="Times New Roman"/>
          <w:sz w:val="26"/>
          <w:szCs w:val="26"/>
        </w:rPr>
        <w:t xml:space="preserve"> </w:t>
      </w:r>
      <w:r w:rsidRPr="00F203AB">
        <w:rPr>
          <w:rFonts w:ascii="Myriad Pro" w:hAnsi="Myriad Pro" w:cs="Times New Roman"/>
          <w:sz w:val="26"/>
          <w:szCs w:val="26"/>
        </w:rPr>
        <w:t>1178.</w:t>
      </w:r>
      <w:r w:rsidRPr="00F203AB" w:rsidDel="00E1126F">
        <w:rPr>
          <w:rFonts w:ascii="Myriad Pro" w:hAnsi="Myriad Pro" w:cs="Times New Roman"/>
          <w:sz w:val="26"/>
          <w:szCs w:val="26"/>
        </w:rPr>
        <w:t xml:space="preserve"> </w:t>
      </w:r>
    </w:p>
    <w:p w14:paraId="0DD8DDCF"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пунктом 40(1) </w:t>
      </w:r>
      <w:r>
        <w:rPr>
          <w:rFonts w:ascii="Myriad Pro" w:eastAsia="Calibri" w:hAnsi="Myriad Pro" w:cs="Times New Roman"/>
          <w:color w:val="000000" w:themeColor="text1"/>
          <w:sz w:val="26"/>
          <w:szCs w:val="26"/>
        </w:rPr>
        <w:t>Основ ценообразования №</w:t>
      </w:r>
      <w:r w:rsidR="000D75F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 у</w:t>
      </w:r>
      <w:r w:rsidRPr="00A23CD5">
        <w:rPr>
          <w:rFonts w:ascii="Myriad Pro" w:hAnsi="Myriad Pro"/>
          <w:color w:val="000000" w:themeColor="text1"/>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53C218AD" w14:textId="77777777" w:rsidR="006C78DB" w:rsidRPr="00A23CD5" w:rsidRDefault="006C78DB" w:rsidP="006C78DB">
      <w:pPr>
        <w:autoSpaceDE w:val="0"/>
        <w:autoSpaceDN w:val="0"/>
        <w:adjustRightInd w:val="0"/>
        <w:spacing w:after="0" w:line="360" w:lineRule="auto"/>
        <w:ind w:firstLine="540"/>
        <w:jc w:val="center"/>
        <w:rPr>
          <w:rFonts w:ascii="Myriad Pro" w:hAnsi="Myriad Pro"/>
          <w:color w:val="000000" w:themeColor="text1"/>
          <w:sz w:val="26"/>
          <w:szCs w:val="26"/>
        </w:rPr>
      </w:pPr>
      <w:r w:rsidRPr="00987650">
        <w:rPr>
          <w:rFonts w:ascii="Myriad Pro" w:hAnsi="Myriad Pro"/>
          <w:noProof/>
          <w:color w:val="000000" w:themeColor="text1"/>
          <w:sz w:val="26"/>
          <w:szCs w:val="26"/>
          <w:lang w:eastAsia="ru-RU"/>
        </w:rPr>
        <w:drawing>
          <wp:inline distT="0" distB="0" distL="0" distR="0" wp14:anchorId="678A1C4E" wp14:editId="386CC7DC">
            <wp:extent cx="2027555" cy="58039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p>
    <w:p w14:paraId="583993D1"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где:</w:t>
      </w:r>
    </w:p>
    <w:p w14:paraId="33E89324"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i - уровень напряжения;</w:t>
      </w:r>
    </w:p>
    <w:p w14:paraId="7C619A3A"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proofErr w:type="spellStart"/>
      <w:r w:rsidRPr="00A23CD5">
        <w:rPr>
          <w:rFonts w:ascii="Myriad Pro" w:hAnsi="Myriad Pro"/>
          <w:color w:val="000000" w:themeColor="text1"/>
          <w:sz w:val="26"/>
          <w:szCs w:val="26"/>
        </w:rPr>
        <w:t>W</w:t>
      </w:r>
      <w:r w:rsidRPr="00A23CD5">
        <w:rPr>
          <w:rFonts w:ascii="Myriad Pro" w:hAnsi="Myriad Pro"/>
          <w:i/>
          <w:color w:val="000000" w:themeColor="text1"/>
          <w:sz w:val="26"/>
          <w:szCs w:val="26"/>
          <w:vertAlign w:val="subscript"/>
        </w:rPr>
        <w:t>ОСi</w:t>
      </w:r>
      <w:proofErr w:type="spellEnd"/>
      <w:r w:rsidRPr="00A23CD5">
        <w:rPr>
          <w:rFonts w:ascii="Myriad Pro" w:hAnsi="Myriad Pro"/>
          <w:color w:val="000000" w:themeColor="text1"/>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w:t>
      </w:r>
      <w:r w:rsidRPr="00A23CD5">
        <w:rPr>
          <w:rFonts w:ascii="Myriad Pro" w:hAnsi="Myriad Pro"/>
          <w:color w:val="000000" w:themeColor="text1"/>
          <w:sz w:val="26"/>
          <w:szCs w:val="26"/>
        </w:rPr>
        <w:lastRenderedPageBreak/>
        <w:t xml:space="preserve">трансформаторных подстанций на соответствующем уровне напряжения (тыс. </w:t>
      </w:r>
      <w:proofErr w:type="spellStart"/>
      <w:r w:rsidRPr="00A23CD5">
        <w:rPr>
          <w:rFonts w:ascii="Myriad Pro" w:hAnsi="Myriad Pro"/>
          <w:color w:val="000000" w:themeColor="text1"/>
          <w:sz w:val="26"/>
          <w:szCs w:val="26"/>
        </w:rPr>
        <w:t>кВт·ч</w:t>
      </w:r>
      <w:proofErr w:type="spellEnd"/>
      <w:r w:rsidRPr="00A23CD5">
        <w:rPr>
          <w:rFonts w:ascii="Myriad Pro" w:hAnsi="Myriad Pro"/>
          <w:color w:val="000000" w:themeColor="text1"/>
          <w:sz w:val="26"/>
          <w:szCs w:val="26"/>
        </w:rPr>
        <w:t>);</w:t>
      </w:r>
    </w:p>
    <w:p w14:paraId="47668E38"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proofErr w:type="spellStart"/>
      <w:r w:rsidRPr="00A23CD5">
        <w:rPr>
          <w:rFonts w:ascii="Myriad Pro" w:hAnsi="Myriad Pro"/>
          <w:color w:val="000000" w:themeColor="text1"/>
          <w:sz w:val="26"/>
          <w:szCs w:val="26"/>
        </w:rPr>
        <w:t>W</w:t>
      </w:r>
      <w:r w:rsidRPr="006B067C">
        <w:rPr>
          <w:rFonts w:ascii="Myriad Pro" w:hAnsi="Myriad Pro"/>
          <w:i/>
          <w:color w:val="000000" w:themeColor="text1"/>
          <w:sz w:val="26"/>
          <w:szCs w:val="26"/>
          <w:vertAlign w:val="subscript"/>
        </w:rPr>
        <w:t>ОСсумм</w:t>
      </w:r>
      <w:proofErr w:type="spellEnd"/>
      <w:r w:rsidRPr="00A23CD5">
        <w:rPr>
          <w:rFonts w:ascii="Myriad Pro" w:hAnsi="Myriad Pro"/>
          <w:color w:val="000000" w:themeColor="text1"/>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A23CD5">
        <w:rPr>
          <w:rFonts w:ascii="Myriad Pro" w:hAnsi="Myriad Pro"/>
          <w:color w:val="000000" w:themeColor="text1"/>
          <w:sz w:val="26"/>
          <w:szCs w:val="26"/>
        </w:rPr>
        <w:t>кВт·ч</w:t>
      </w:r>
      <w:proofErr w:type="spellEnd"/>
      <w:r w:rsidRPr="00A23CD5">
        <w:rPr>
          <w:rFonts w:ascii="Myriad Pro" w:hAnsi="Myriad Pro"/>
          <w:color w:val="000000" w:themeColor="text1"/>
          <w:sz w:val="26"/>
          <w:szCs w:val="26"/>
        </w:rPr>
        <w:t>);</w:t>
      </w:r>
    </w:p>
    <w:p w14:paraId="446ACA98"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proofErr w:type="spellStart"/>
      <w:r w:rsidRPr="006B067C">
        <w:rPr>
          <w:rFonts w:ascii="Myriad Pro" w:hAnsi="Myriad Pro"/>
          <w:i/>
          <w:color w:val="000000" w:themeColor="text1"/>
          <w:sz w:val="26"/>
          <w:szCs w:val="26"/>
        </w:rPr>
        <w:t>n</w:t>
      </w:r>
      <w:r w:rsidRPr="006B067C">
        <w:rPr>
          <w:rFonts w:ascii="Myriad Pro" w:hAnsi="Myriad Pro"/>
          <w:i/>
          <w:color w:val="000000" w:themeColor="text1"/>
          <w:sz w:val="26"/>
          <w:szCs w:val="26"/>
          <w:vertAlign w:val="subscript"/>
        </w:rPr>
        <w:t>i</w:t>
      </w:r>
      <w:proofErr w:type="spellEnd"/>
      <w:r w:rsidRPr="00A23CD5">
        <w:rPr>
          <w:rFonts w:ascii="Myriad Pro" w:hAnsi="Myriad Pro"/>
          <w:color w:val="000000" w:themeColor="text1"/>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4FEAF14D"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0337E6C6" w14:textId="77777777" w:rsidR="006C78DB" w:rsidRPr="00A23CD5" w:rsidRDefault="006C78DB" w:rsidP="006C78DB">
      <w:pPr>
        <w:autoSpaceDE w:val="0"/>
        <w:autoSpaceDN w:val="0"/>
        <w:adjustRightInd w:val="0"/>
        <w:spacing w:after="0" w:line="360" w:lineRule="auto"/>
        <w:ind w:firstLine="540"/>
        <w:jc w:val="center"/>
        <w:rPr>
          <w:rFonts w:ascii="Myriad Pro" w:hAnsi="Myriad Pro"/>
          <w:color w:val="000000" w:themeColor="text1"/>
          <w:sz w:val="26"/>
          <w:szCs w:val="26"/>
        </w:rPr>
      </w:pPr>
      <w:r w:rsidRPr="00987650">
        <w:rPr>
          <w:rFonts w:ascii="Myriad Pro" w:hAnsi="Myriad Pro"/>
          <w:noProof/>
          <w:color w:val="000000" w:themeColor="text1"/>
          <w:sz w:val="26"/>
          <w:szCs w:val="26"/>
          <w:lang w:eastAsia="ru-RU"/>
        </w:rPr>
        <w:drawing>
          <wp:inline distT="0" distB="0" distL="0" distR="0" wp14:anchorId="403C0F80" wp14:editId="5B2B6D67">
            <wp:extent cx="2862580" cy="636270"/>
            <wp:effectExtent l="19050" t="0" r="0"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Pr>
          <w:rFonts w:ascii="Myriad Pro" w:hAnsi="Myriad Pro"/>
          <w:color w:val="000000" w:themeColor="text1"/>
          <w:sz w:val="26"/>
          <w:szCs w:val="26"/>
        </w:rPr>
        <w:t>,</w:t>
      </w:r>
    </w:p>
    <w:p w14:paraId="129CFE91"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где:</w:t>
      </w:r>
    </w:p>
    <w:p w14:paraId="2BDEC2D7" w14:textId="77777777" w:rsidR="006C78DB" w:rsidRPr="00A23CD5"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23CD5">
        <w:rPr>
          <w:rFonts w:ascii="Myriad Pro" w:hAnsi="Myriad Pro"/>
          <w:noProof/>
          <w:color w:val="000000" w:themeColor="text1"/>
          <w:sz w:val="26"/>
          <w:szCs w:val="26"/>
          <w:lang w:eastAsia="ru-RU"/>
        </w:rPr>
        <w:drawing>
          <wp:inline distT="0" distB="0" distL="0" distR="0" wp14:anchorId="2C10E255" wp14:editId="1EC7AF85">
            <wp:extent cx="397510" cy="302260"/>
            <wp:effectExtent l="0" t="0" r="254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A23CD5">
        <w:rPr>
          <w:rFonts w:ascii="Myriad Pro" w:hAnsi="Myriad Pro"/>
          <w:color w:val="000000" w:themeColor="text1"/>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w:t>
      </w:r>
      <w:proofErr w:type="spellStart"/>
      <w:r w:rsidRPr="00A23CD5">
        <w:rPr>
          <w:rFonts w:ascii="Myriad Pro" w:hAnsi="Myriad Pro"/>
          <w:color w:val="000000" w:themeColor="text1"/>
          <w:sz w:val="26"/>
          <w:szCs w:val="26"/>
        </w:rPr>
        <w:t>кВт·ч</w:t>
      </w:r>
      <w:proofErr w:type="spellEnd"/>
      <w:r w:rsidRPr="00A23CD5">
        <w:rPr>
          <w:rFonts w:ascii="Myriad Pro" w:hAnsi="Myriad Pro"/>
          <w:color w:val="000000" w:themeColor="text1"/>
          <w:sz w:val="26"/>
          <w:szCs w:val="26"/>
        </w:rPr>
        <w:t>);</w:t>
      </w:r>
    </w:p>
    <w:p w14:paraId="1BE58B7F" w14:textId="77777777" w:rsidR="006C78DB" w:rsidRPr="006B067C" w:rsidRDefault="006C78DB" w:rsidP="006C78DB">
      <w:pPr>
        <w:autoSpaceDE w:val="0"/>
        <w:autoSpaceDN w:val="0"/>
        <w:adjustRightInd w:val="0"/>
        <w:spacing w:after="0" w:line="360" w:lineRule="auto"/>
        <w:ind w:firstLine="540"/>
        <w:jc w:val="both"/>
        <w:rPr>
          <w:rFonts w:ascii="Myriad Pro" w:hAnsi="Myriad Pro"/>
          <w:color w:val="000000" w:themeColor="text1"/>
          <w:sz w:val="26"/>
          <w:szCs w:val="26"/>
        </w:rPr>
      </w:pPr>
      <w:r w:rsidRPr="00A23CD5">
        <w:rPr>
          <w:rFonts w:ascii="Myriad Pro" w:hAnsi="Myriad Pro"/>
          <w:noProof/>
          <w:color w:val="000000" w:themeColor="text1"/>
          <w:sz w:val="26"/>
          <w:szCs w:val="26"/>
          <w:lang w:eastAsia="ru-RU"/>
        </w:rPr>
        <w:lastRenderedPageBreak/>
        <w:drawing>
          <wp:inline distT="0" distB="0" distL="0" distR="0" wp14:anchorId="6DA55695" wp14:editId="7AF78717">
            <wp:extent cx="795020" cy="318135"/>
            <wp:effectExtent l="19050" t="0" r="508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A23CD5">
        <w:rPr>
          <w:rFonts w:ascii="Myriad Pro" w:hAnsi="Myriad Pro"/>
          <w:color w:val="000000" w:themeColor="text1"/>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Pr>
          <w:rFonts w:ascii="Myriad Pro" w:hAnsi="Myriad Pro" w:cs="Myriad Pro"/>
          <w:b/>
          <w:bCs/>
          <w:sz w:val="26"/>
          <w:szCs w:val="26"/>
        </w:rPr>
        <w:t xml:space="preserve"> </w:t>
      </w:r>
      <w:r w:rsidRPr="006B067C">
        <w:rPr>
          <w:rFonts w:ascii="Myriad Pro" w:hAnsi="Myriad Pro"/>
          <w:color w:val="000000" w:themeColor="text1"/>
          <w:sz w:val="26"/>
          <w:szCs w:val="26"/>
        </w:rPr>
        <w:t>территориальных сетевых организаций, определяемой по данным за последний истекший год.</w:t>
      </w:r>
    </w:p>
    <w:p w14:paraId="5025555C" w14:textId="77777777" w:rsidR="007F2987" w:rsidRDefault="007F2987" w:rsidP="007F2987">
      <w:pPr>
        <w:autoSpaceDE w:val="0"/>
        <w:autoSpaceDN w:val="0"/>
        <w:adjustRightInd w:val="0"/>
        <w:spacing w:after="0" w:line="360" w:lineRule="auto"/>
        <w:ind w:firstLine="567"/>
        <w:jc w:val="both"/>
        <w:rPr>
          <w:rFonts w:ascii="Myriad Pro" w:hAnsi="Myriad Pro" w:cs="Times New Roman"/>
          <w:b/>
          <w:bCs/>
          <w:sz w:val="26"/>
          <w:szCs w:val="26"/>
        </w:rPr>
      </w:pPr>
    </w:p>
    <w:p w14:paraId="43489C8A" w14:textId="77777777" w:rsidR="007F2987" w:rsidRDefault="007F2987" w:rsidP="007F2987">
      <w:pPr>
        <w:autoSpaceDE w:val="0"/>
        <w:autoSpaceDN w:val="0"/>
        <w:adjustRightInd w:val="0"/>
        <w:spacing w:after="0" w:line="360" w:lineRule="auto"/>
        <w:ind w:firstLine="567"/>
        <w:jc w:val="both"/>
        <w:rPr>
          <w:rFonts w:ascii="Myriad Pro" w:hAnsi="Myriad Pro" w:cs="Times New Roman"/>
          <w:b/>
          <w:bCs/>
          <w:sz w:val="26"/>
          <w:szCs w:val="26"/>
        </w:rPr>
      </w:pPr>
      <w:r w:rsidRPr="00841C18">
        <w:rPr>
          <w:rFonts w:ascii="Myriad Pro" w:hAnsi="Myriad Pro" w:cs="Times New Roman"/>
          <w:b/>
          <w:bCs/>
          <w:sz w:val="26"/>
          <w:szCs w:val="26"/>
        </w:rPr>
        <w:t>ПОЗИЦИЯ ТЕРРИТОРИАЛЬНОЙ СЕТЕВОЙ ОРГАНИЗАЦИИ</w:t>
      </w:r>
    </w:p>
    <w:p w14:paraId="53AA261C"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Баланс электрической энергии, заявленный филиалом ПАО «МРСК Северо-Запада» «Архэнерго» на 2019 год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4"/>
        <w:gridCol w:w="2437"/>
      </w:tblGrid>
      <w:tr w:rsidR="003B6309" w:rsidRPr="003B6309" w14:paraId="112FD1F4" w14:textId="77777777" w:rsidTr="003B6309">
        <w:tc>
          <w:tcPr>
            <w:tcW w:w="3727" w:type="pct"/>
            <w:tcBorders>
              <w:top w:val="nil"/>
              <w:left w:val="nil"/>
              <w:bottom w:val="nil"/>
              <w:right w:val="single" w:sz="4" w:space="0" w:color="FFFFFF" w:themeColor="background1"/>
            </w:tcBorders>
            <w:shd w:val="clear" w:color="auto" w:fill="4F6228" w:themeFill="accent3" w:themeFillShade="80"/>
            <w:vAlign w:val="center"/>
          </w:tcPr>
          <w:p w14:paraId="4184E10E" w14:textId="77777777" w:rsidR="006C78DB" w:rsidRPr="003B6309" w:rsidRDefault="003B6309" w:rsidP="003B6309">
            <w:pPr>
              <w:spacing w:after="0"/>
              <w:jc w:val="center"/>
              <w:rPr>
                <w:rFonts w:ascii="Myriad Pro" w:eastAsia="Calibri" w:hAnsi="Myriad Pro" w:cs="Times New Roman"/>
                <w:color w:val="FFFFFF" w:themeColor="background1"/>
                <w:szCs w:val="26"/>
              </w:rPr>
            </w:pPr>
            <w:r w:rsidRPr="003B6309">
              <w:rPr>
                <w:rFonts w:ascii="Myriad Pro" w:eastAsia="Calibri" w:hAnsi="Myriad Pro" w:cs="Times New Roman"/>
                <w:color w:val="FFFFFF" w:themeColor="background1"/>
                <w:szCs w:val="26"/>
              </w:rPr>
              <w:t>Наименование показателя</w:t>
            </w:r>
          </w:p>
        </w:tc>
        <w:tc>
          <w:tcPr>
            <w:tcW w:w="1273" w:type="pct"/>
            <w:tcBorders>
              <w:top w:val="nil"/>
              <w:left w:val="single" w:sz="4" w:space="0" w:color="FFFFFF" w:themeColor="background1"/>
              <w:bottom w:val="nil"/>
              <w:right w:val="nil"/>
            </w:tcBorders>
            <w:shd w:val="clear" w:color="auto" w:fill="4F6228" w:themeFill="accent3" w:themeFillShade="80"/>
            <w:vAlign w:val="center"/>
          </w:tcPr>
          <w:p w14:paraId="21BAAA9B" w14:textId="77777777" w:rsidR="006C78DB" w:rsidRPr="003B6309" w:rsidRDefault="003B6309" w:rsidP="003B6309">
            <w:pPr>
              <w:spacing w:after="0" w:line="240" w:lineRule="auto"/>
              <w:jc w:val="center"/>
              <w:rPr>
                <w:rFonts w:ascii="Myriad Pro" w:eastAsia="Calibri" w:hAnsi="Myriad Pro" w:cs="Times New Roman"/>
                <w:color w:val="FFFFFF" w:themeColor="background1"/>
                <w:szCs w:val="26"/>
              </w:rPr>
            </w:pPr>
            <w:r w:rsidRPr="003B6309">
              <w:rPr>
                <w:rFonts w:ascii="Myriad Pro" w:eastAsia="Calibri" w:hAnsi="Myriad Pro" w:cs="Times New Roman"/>
                <w:color w:val="FFFFFF" w:themeColor="background1"/>
                <w:szCs w:val="26"/>
              </w:rPr>
              <w:t>Значение</w:t>
            </w:r>
          </w:p>
        </w:tc>
      </w:tr>
      <w:tr w:rsidR="003B6309" w:rsidRPr="006C78DB" w14:paraId="1C0A8F11" w14:textId="77777777" w:rsidTr="003B6309">
        <w:tc>
          <w:tcPr>
            <w:tcW w:w="3727" w:type="pct"/>
            <w:tcBorders>
              <w:top w:val="nil"/>
            </w:tcBorders>
            <w:vAlign w:val="center"/>
          </w:tcPr>
          <w:p w14:paraId="729648B7" w14:textId="77777777" w:rsidR="003B6309" w:rsidRPr="006C78DB" w:rsidRDefault="003B6309" w:rsidP="003B6309">
            <w:pPr>
              <w:spacing w:after="0" w:line="240" w:lineRule="auto"/>
              <w:rPr>
                <w:rFonts w:ascii="Myriad Pro" w:eastAsia="Calibri" w:hAnsi="Myriad Pro" w:cs="Times New Roman"/>
                <w:szCs w:val="26"/>
              </w:rPr>
            </w:pPr>
            <w:r w:rsidRPr="006C78DB">
              <w:rPr>
                <w:rFonts w:ascii="Myriad Pro" w:eastAsia="Calibri" w:hAnsi="Myriad Pro" w:cs="Times New Roman"/>
                <w:szCs w:val="26"/>
              </w:rPr>
              <w:t xml:space="preserve">Поступление электроэнергии в сеть, млн. </w:t>
            </w:r>
            <w:proofErr w:type="spellStart"/>
            <w:r w:rsidRPr="006C78DB">
              <w:rPr>
                <w:rFonts w:ascii="Myriad Pro" w:eastAsia="Calibri" w:hAnsi="Myriad Pro" w:cs="Times New Roman"/>
                <w:szCs w:val="26"/>
              </w:rPr>
              <w:t>кВтч</w:t>
            </w:r>
            <w:proofErr w:type="spellEnd"/>
          </w:p>
        </w:tc>
        <w:tc>
          <w:tcPr>
            <w:tcW w:w="1273" w:type="pct"/>
            <w:tcBorders>
              <w:top w:val="nil"/>
            </w:tcBorders>
            <w:vAlign w:val="center"/>
          </w:tcPr>
          <w:p w14:paraId="0A7094D6" w14:textId="77777777" w:rsidR="003B6309" w:rsidRPr="006C78DB" w:rsidRDefault="003B6309" w:rsidP="003B6309">
            <w:pPr>
              <w:spacing w:after="0" w:line="240" w:lineRule="auto"/>
              <w:jc w:val="center"/>
              <w:rPr>
                <w:rFonts w:ascii="Myriad Pro" w:eastAsia="Calibri" w:hAnsi="Myriad Pro" w:cs="Times New Roman"/>
                <w:szCs w:val="26"/>
              </w:rPr>
            </w:pPr>
            <w:r>
              <w:rPr>
                <w:rFonts w:ascii="Myriad Pro" w:eastAsia="Calibri" w:hAnsi="Myriad Pro" w:cs="Times New Roman"/>
                <w:szCs w:val="26"/>
              </w:rPr>
              <w:t>3</w:t>
            </w:r>
            <w:r w:rsidRPr="006C78DB">
              <w:rPr>
                <w:rFonts w:ascii="Myriad Pro" w:eastAsia="Calibri" w:hAnsi="Myriad Pro" w:cs="Times New Roman"/>
                <w:szCs w:val="26"/>
              </w:rPr>
              <w:t>5</w:t>
            </w:r>
            <w:r>
              <w:rPr>
                <w:rFonts w:ascii="Myriad Pro" w:eastAsia="Calibri" w:hAnsi="Myriad Pro" w:cs="Times New Roman"/>
                <w:szCs w:val="26"/>
              </w:rPr>
              <w:t>8</w:t>
            </w:r>
            <w:r w:rsidRPr="006C78DB">
              <w:rPr>
                <w:rFonts w:ascii="Myriad Pro" w:eastAsia="Calibri" w:hAnsi="Myriad Pro" w:cs="Times New Roman"/>
                <w:szCs w:val="26"/>
              </w:rPr>
              <w:t>9,7</w:t>
            </w:r>
            <w:r>
              <w:rPr>
                <w:rFonts w:ascii="Myriad Pro" w:eastAsia="Calibri" w:hAnsi="Myriad Pro" w:cs="Times New Roman"/>
                <w:szCs w:val="26"/>
              </w:rPr>
              <w:t>8</w:t>
            </w:r>
          </w:p>
        </w:tc>
      </w:tr>
      <w:tr w:rsidR="003B6309" w:rsidRPr="006C78DB" w14:paraId="57FE1982" w14:textId="77777777" w:rsidTr="003B6309">
        <w:tc>
          <w:tcPr>
            <w:tcW w:w="3727" w:type="pct"/>
            <w:vAlign w:val="center"/>
          </w:tcPr>
          <w:p w14:paraId="5C1F30ED" w14:textId="77777777" w:rsidR="003B6309" w:rsidRPr="006C78DB" w:rsidRDefault="003B6309" w:rsidP="003B6309">
            <w:pPr>
              <w:spacing w:after="0" w:line="240" w:lineRule="auto"/>
              <w:rPr>
                <w:rFonts w:ascii="Myriad Pro" w:eastAsia="Calibri" w:hAnsi="Myriad Pro" w:cs="Times New Roman"/>
                <w:szCs w:val="26"/>
              </w:rPr>
            </w:pPr>
            <w:r w:rsidRPr="006C78DB">
              <w:rPr>
                <w:rFonts w:ascii="Myriad Pro" w:eastAsia="Calibri" w:hAnsi="Myriad Pro" w:cs="Times New Roman"/>
                <w:szCs w:val="26"/>
              </w:rPr>
              <w:t xml:space="preserve">Потери электроэнергии, млн. </w:t>
            </w:r>
            <w:proofErr w:type="spellStart"/>
            <w:r w:rsidRPr="006C78DB">
              <w:rPr>
                <w:rFonts w:ascii="Myriad Pro" w:eastAsia="Calibri" w:hAnsi="Myriad Pro" w:cs="Times New Roman"/>
                <w:szCs w:val="26"/>
              </w:rPr>
              <w:t>кВтч</w:t>
            </w:r>
            <w:proofErr w:type="spellEnd"/>
          </w:p>
        </w:tc>
        <w:tc>
          <w:tcPr>
            <w:tcW w:w="1273" w:type="pct"/>
            <w:vAlign w:val="center"/>
          </w:tcPr>
          <w:p w14:paraId="33A4E551" w14:textId="77777777" w:rsidR="003B6309" w:rsidRPr="006C78DB" w:rsidRDefault="003B6309" w:rsidP="003B6309">
            <w:pPr>
              <w:spacing w:after="0" w:line="240" w:lineRule="auto"/>
              <w:jc w:val="center"/>
              <w:rPr>
                <w:rFonts w:ascii="Myriad Pro" w:eastAsia="Calibri" w:hAnsi="Myriad Pro" w:cs="Times New Roman"/>
                <w:szCs w:val="26"/>
              </w:rPr>
            </w:pPr>
            <w:r w:rsidRPr="006C78DB">
              <w:rPr>
                <w:rFonts w:ascii="Myriad Pro" w:eastAsia="Calibri" w:hAnsi="Myriad Pro" w:cs="Times New Roman"/>
                <w:szCs w:val="26"/>
              </w:rPr>
              <w:t>338,52</w:t>
            </w:r>
          </w:p>
        </w:tc>
      </w:tr>
      <w:tr w:rsidR="003B6309" w:rsidRPr="006C78DB" w14:paraId="62C27AC3" w14:textId="77777777" w:rsidTr="003B6309">
        <w:tc>
          <w:tcPr>
            <w:tcW w:w="3727" w:type="pct"/>
            <w:vAlign w:val="center"/>
          </w:tcPr>
          <w:p w14:paraId="4A257C33" w14:textId="77777777" w:rsidR="003B6309" w:rsidRPr="006C78DB" w:rsidRDefault="003B6309" w:rsidP="003B6309">
            <w:pPr>
              <w:spacing w:after="0" w:line="240" w:lineRule="auto"/>
              <w:rPr>
                <w:rFonts w:ascii="Myriad Pro" w:eastAsia="Calibri" w:hAnsi="Myriad Pro" w:cs="Times New Roman"/>
                <w:szCs w:val="26"/>
              </w:rPr>
            </w:pPr>
            <w:r w:rsidRPr="006C78DB">
              <w:rPr>
                <w:rFonts w:ascii="Myriad Pro" w:eastAsia="Calibri" w:hAnsi="Myriad Pro" w:cs="Times New Roman"/>
                <w:szCs w:val="26"/>
              </w:rPr>
              <w:t xml:space="preserve">Электроэнергия на производственные нужды, млн. </w:t>
            </w:r>
            <w:proofErr w:type="spellStart"/>
            <w:r w:rsidRPr="006C78DB">
              <w:rPr>
                <w:rFonts w:ascii="Myriad Pro" w:eastAsia="Calibri" w:hAnsi="Myriad Pro" w:cs="Times New Roman"/>
                <w:szCs w:val="26"/>
              </w:rPr>
              <w:t>кВтч</w:t>
            </w:r>
            <w:proofErr w:type="spellEnd"/>
          </w:p>
        </w:tc>
        <w:tc>
          <w:tcPr>
            <w:tcW w:w="1273" w:type="pct"/>
            <w:vAlign w:val="center"/>
          </w:tcPr>
          <w:p w14:paraId="1B1A808E" w14:textId="77777777" w:rsidR="003B6309" w:rsidRPr="006C78DB" w:rsidRDefault="003B6309" w:rsidP="003B6309">
            <w:pPr>
              <w:spacing w:after="0" w:line="240" w:lineRule="auto"/>
              <w:jc w:val="center"/>
              <w:rPr>
                <w:rFonts w:ascii="Myriad Pro" w:eastAsia="Calibri" w:hAnsi="Myriad Pro" w:cs="Times New Roman"/>
                <w:szCs w:val="26"/>
              </w:rPr>
            </w:pPr>
            <w:r w:rsidRPr="006C78DB">
              <w:rPr>
                <w:rFonts w:ascii="Myriad Pro" w:eastAsia="Calibri" w:hAnsi="Myriad Pro" w:cs="Times New Roman"/>
                <w:szCs w:val="26"/>
              </w:rPr>
              <w:t>16,22</w:t>
            </w:r>
          </w:p>
        </w:tc>
      </w:tr>
      <w:tr w:rsidR="003B6309" w:rsidRPr="006C78DB" w14:paraId="551CE21A" w14:textId="77777777" w:rsidTr="003B6309">
        <w:tc>
          <w:tcPr>
            <w:tcW w:w="3727" w:type="pct"/>
            <w:vAlign w:val="center"/>
          </w:tcPr>
          <w:p w14:paraId="59EC6700" w14:textId="77777777" w:rsidR="003B6309" w:rsidRPr="006C78DB" w:rsidRDefault="003B6309" w:rsidP="003B6309">
            <w:pPr>
              <w:spacing w:after="0" w:line="240" w:lineRule="auto"/>
              <w:rPr>
                <w:rFonts w:ascii="Myriad Pro" w:eastAsia="Calibri" w:hAnsi="Myriad Pro" w:cs="Times New Roman"/>
                <w:szCs w:val="26"/>
              </w:rPr>
            </w:pPr>
            <w:r w:rsidRPr="006C78DB">
              <w:rPr>
                <w:rFonts w:ascii="Myriad Pro" w:eastAsia="Calibri" w:hAnsi="Myriad Pro" w:cs="Times New Roman"/>
                <w:szCs w:val="26"/>
              </w:rPr>
              <w:t xml:space="preserve">Отпуск из сети, млн. </w:t>
            </w:r>
            <w:proofErr w:type="spellStart"/>
            <w:r w:rsidRPr="006C78DB">
              <w:rPr>
                <w:rFonts w:ascii="Myriad Pro" w:eastAsia="Calibri" w:hAnsi="Myriad Pro" w:cs="Times New Roman"/>
                <w:szCs w:val="26"/>
              </w:rPr>
              <w:t>кВтч</w:t>
            </w:r>
            <w:proofErr w:type="spellEnd"/>
            <w:r w:rsidRPr="006C78DB">
              <w:rPr>
                <w:rFonts w:ascii="Myriad Pro" w:eastAsia="Calibri" w:hAnsi="Myriad Pro" w:cs="Times New Roman"/>
                <w:szCs w:val="26"/>
              </w:rPr>
              <w:t xml:space="preserve"> – всего:</w:t>
            </w:r>
          </w:p>
        </w:tc>
        <w:tc>
          <w:tcPr>
            <w:tcW w:w="1273" w:type="pct"/>
            <w:vAlign w:val="center"/>
          </w:tcPr>
          <w:p w14:paraId="5D3854DF" w14:textId="77777777" w:rsidR="003B6309" w:rsidRPr="006C78DB" w:rsidRDefault="003B6309" w:rsidP="003B6309">
            <w:pPr>
              <w:spacing w:after="0" w:line="240" w:lineRule="auto"/>
              <w:jc w:val="center"/>
              <w:rPr>
                <w:rFonts w:ascii="Myriad Pro" w:eastAsia="Calibri" w:hAnsi="Myriad Pro" w:cs="Times New Roman"/>
                <w:szCs w:val="26"/>
              </w:rPr>
            </w:pPr>
            <w:r w:rsidRPr="006C78DB">
              <w:rPr>
                <w:rFonts w:ascii="Myriad Pro" w:eastAsia="Calibri" w:hAnsi="Myriad Pro" w:cs="Times New Roman"/>
                <w:szCs w:val="26"/>
              </w:rPr>
              <w:t>3235,04</w:t>
            </w:r>
          </w:p>
        </w:tc>
      </w:tr>
      <w:tr w:rsidR="003B6309" w:rsidRPr="006C78DB" w14:paraId="17CB0C31" w14:textId="77777777" w:rsidTr="003B6309">
        <w:tc>
          <w:tcPr>
            <w:tcW w:w="3727" w:type="pct"/>
            <w:vAlign w:val="center"/>
          </w:tcPr>
          <w:p w14:paraId="501AD949" w14:textId="77777777" w:rsidR="003B6309" w:rsidRPr="006C78DB" w:rsidRDefault="003B6309" w:rsidP="003B6309">
            <w:pPr>
              <w:spacing w:after="0" w:line="240" w:lineRule="auto"/>
              <w:jc w:val="right"/>
              <w:rPr>
                <w:rFonts w:ascii="Myriad Pro" w:eastAsia="Calibri" w:hAnsi="Myriad Pro" w:cs="Times New Roman"/>
                <w:szCs w:val="26"/>
              </w:rPr>
            </w:pPr>
            <w:r w:rsidRPr="006C78DB">
              <w:rPr>
                <w:rFonts w:ascii="Myriad Pro" w:eastAsia="Calibri" w:hAnsi="Myriad Pro" w:cs="Times New Roman"/>
                <w:szCs w:val="26"/>
              </w:rPr>
              <w:t>в т.ч. населению</w:t>
            </w:r>
          </w:p>
        </w:tc>
        <w:tc>
          <w:tcPr>
            <w:tcW w:w="1273" w:type="pct"/>
            <w:vAlign w:val="center"/>
          </w:tcPr>
          <w:p w14:paraId="310E9731" w14:textId="77777777" w:rsidR="003B6309" w:rsidRPr="006C78DB" w:rsidRDefault="003B6309" w:rsidP="003B6309">
            <w:pPr>
              <w:spacing w:after="0" w:line="240" w:lineRule="auto"/>
              <w:jc w:val="center"/>
              <w:rPr>
                <w:rFonts w:ascii="Myriad Pro" w:eastAsia="Calibri" w:hAnsi="Myriad Pro" w:cs="Times New Roman"/>
                <w:szCs w:val="26"/>
              </w:rPr>
            </w:pPr>
            <w:r w:rsidRPr="006C78DB">
              <w:rPr>
                <w:rFonts w:ascii="Myriad Pro" w:eastAsia="Calibri" w:hAnsi="Myriad Pro" w:cs="Times New Roman"/>
                <w:szCs w:val="26"/>
              </w:rPr>
              <w:t>750,00</w:t>
            </w:r>
          </w:p>
        </w:tc>
      </w:tr>
      <w:tr w:rsidR="003B6309" w:rsidRPr="006C78DB" w14:paraId="7666B995" w14:textId="77777777" w:rsidTr="003B6309">
        <w:tc>
          <w:tcPr>
            <w:tcW w:w="3727" w:type="pct"/>
            <w:vAlign w:val="center"/>
          </w:tcPr>
          <w:p w14:paraId="639F8206" w14:textId="77777777" w:rsidR="003B6309" w:rsidRPr="006C78DB" w:rsidRDefault="003B6309" w:rsidP="003B6309">
            <w:pPr>
              <w:spacing w:after="0" w:line="240" w:lineRule="auto"/>
              <w:jc w:val="right"/>
              <w:rPr>
                <w:rFonts w:ascii="Myriad Pro" w:eastAsia="Calibri" w:hAnsi="Myriad Pro" w:cs="Times New Roman"/>
                <w:szCs w:val="26"/>
              </w:rPr>
            </w:pPr>
            <w:r w:rsidRPr="006C78DB">
              <w:rPr>
                <w:rFonts w:ascii="Myriad Pro" w:eastAsia="Calibri" w:hAnsi="Myriad Pro" w:cs="Times New Roman"/>
                <w:szCs w:val="26"/>
              </w:rPr>
              <w:t>прочим потребителям</w:t>
            </w:r>
          </w:p>
        </w:tc>
        <w:tc>
          <w:tcPr>
            <w:tcW w:w="1273" w:type="pct"/>
            <w:vAlign w:val="center"/>
          </w:tcPr>
          <w:p w14:paraId="794C124B" w14:textId="77777777" w:rsidR="003B6309" w:rsidRPr="006C78DB" w:rsidRDefault="003B6309" w:rsidP="003B6309">
            <w:pPr>
              <w:spacing w:after="0" w:line="240" w:lineRule="auto"/>
              <w:jc w:val="center"/>
              <w:rPr>
                <w:rFonts w:ascii="Myriad Pro" w:eastAsia="Calibri" w:hAnsi="Myriad Pro" w:cs="Times New Roman"/>
                <w:szCs w:val="26"/>
              </w:rPr>
            </w:pPr>
            <w:r w:rsidRPr="006C78DB">
              <w:rPr>
                <w:rFonts w:ascii="Myriad Pro" w:eastAsia="Calibri" w:hAnsi="Myriad Pro" w:cs="Times New Roman"/>
                <w:szCs w:val="26"/>
              </w:rPr>
              <w:t>1490,58</w:t>
            </w:r>
          </w:p>
        </w:tc>
      </w:tr>
      <w:tr w:rsidR="003B6309" w:rsidRPr="006C78DB" w14:paraId="3433B6FD" w14:textId="77777777" w:rsidTr="003B6309">
        <w:tc>
          <w:tcPr>
            <w:tcW w:w="3727" w:type="pct"/>
            <w:vAlign w:val="center"/>
          </w:tcPr>
          <w:p w14:paraId="5DEA9086" w14:textId="77777777" w:rsidR="003B6309" w:rsidRPr="006C78DB" w:rsidRDefault="003B6309" w:rsidP="003B6309">
            <w:pPr>
              <w:spacing w:after="0" w:line="240" w:lineRule="auto"/>
              <w:jc w:val="right"/>
              <w:rPr>
                <w:rFonts w:ascii="Myriad Pro" w:eastAsia="Calibri" w:hAnsi="Myriad Pro" w:cs="Times New Roman"/>
                <w:szCs w:val="26"/>
              </w:rPr>
            </w:pPr>
            <w:r w:rsidRPr="006C78DB">
              <w:rPr>
                <w:rFonts w:ascii="Myriad Pro" w:eastAsia="Calibri" w:hAnsi="Myriad Pro" w:cs="Times New Roman"/>
                <w:szCs w:val="26"/>
              </w:rPr>
              <w:t>сальдо-переток в смежные ТСО</w:t>
            </w:r>
          </w:p>
        </w:tc>
        <w:tc>
          <w:tcPr>
            <w:tcW w:w="1273" w:type="pct"/>
            <w:vAlign w:val="center"/>
          </w:tcPr>
          <w:p w14:paraId="0AB74737" w14:textId="77777777" w:rsidR="003B6309" w:rsidRPr="006C78DB" w:rsidRDefault="003B6309" w:rsidP="003B6309">
            <w:pPr>
              <w:spacing w:after="0" w:line="240" w:lineRule="auto"/>
              <w:jc w:val="center"/>
              <w:rPr>
                <w:rFonts w:ascii="Myriad Pro" w:eastAsia="Calibri" w:hAnsi="Myriad Pro" w:cs="Times New Roman"/>
                <w:szCs w:val="26"/>
              </w:rPr>
            </w:pPr>
            <w:r w:rsidRPr="006C78DB">
              <w:rPr>
                <w:rFonts w:ascii="Myriad Pro" w:eastAsia="Calibri" w:hAnsi="Myriad Pro" w:cs="Times New Roman"/>
                <w:szCs w:val="26"/>
              </w:rPr>
              <w:t>994,46</w:t>
            </w:r>
          </w:p>
        </w:tc>
      </w:tr>
    </w:tbl>
    <w:p w14:paraId="3EFFCF9E" w14:textId="77777777" w:rsidR="006C78DB" w:rsidRPr="006C78DB" w:rsidRDefault="006C78DB" w:rsidP="00B3337F">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В обоснование заявленных объемов филиалом ПАО «МРСК Северо-Запада» «Архэнерго» были представлены следующие документы:</w:t>
      </w:r>
    </w:p>
    <w:p w14:paraId="76CCB3B7"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пояснительная </w:t>
      </w:r>
      <w:r w:rsidR="006C78DB" w:rsidRPr="006C78DB">
        <w:rPr>
          <w:rFonts w:ascii="Myriad Pro" w:hAnsi="Myriad Pro"/>
          <w:sz w:val="26"/>
          <w:szCs w:val="26"/>
        </w:rPr>
        <w:t>записка</w:t>
      </w:r>
      <w:r w:rsidR="006C78DB" w:rsidRPr="006C78DB">
        <w:rPr>
          <w:rFonts w:ascii="Myriad Pro" w:hAnsi="Myriad Pro"/>
          <w:sz w:val="26"/>
          <w:szCs w:val="26"/>
          <w:lang w:val="en-US"/>
        </w:rPr>
        <w:t>;</w:t>
      </w:r>
    </w:p>
    <w:p w14:paraId="26177316" w14:textId="77777777" w:rsidR="00C50EE6"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баланс </w:t>
      </w:r>
      <w:r w:rsidR="00C50EE6">
        <w:rPr>
          <w:rFonts w:ascii="Myriad Pro" w:hAnsi="Myriad Pro"/>
          <w:sz w:val="26"/>
          <w:szCs w:val="26"/>
        </w:rPr>
        <w:t xml:space="preserve">электрической энергии по сетям </w:t>
      </w:r>
      <w:r w:rsidR="00C50EE6" w:rsidRPr="006C78DB">
        <w:rPr>
          <w:rFonts w:ascii="Myriad Pro" w:hAnsi="Myriad Pro"/>
          <w:sz w:val="26"/>
          <w:szCs w:val="26"/>
        </w:rPr>
        <w:t>ВН,</w:t>
      </w:r>
      <w:r w:rsidR="00C50EE6">
        <w:rPr>
          <w:rFonts w:ascii="Myriad Pro" w:hAnsi="Myriad Pro"/>
          <w:sz w:val="26"/>
          <w:szCs w:val="26"/>
        </w:rPr>
        <w:t xml:space="preserve"> </w:t>
      </w:r>
      <w:r w:rsidR="00C50EE6" w:rsidRPr="006C78DB">
        <w:rPr>
          <w:rFonts w:ascii="Myriad Pro" w:hAnsi="Myriad Pro"/>
          <w:sz w:val="26"/>
          <w:szCs w:val="26"/>
        </w:rPr>
        <w:t>СН1,</w:t>
      </w:r>
      <w:r w:rsidR="00C50EE6">
        <w:rPr>
          <w:rFonts w:ascii="Myriad Pro" w:hAnsi="Myriad Pro"/>
          <w:sz w:val="26"/>
          <w:szCs w:val="26"/>
        </w:rPr>
        <w:t xml:space="preserve"> </w:t>
      </w:r>
      <w:r w:rsidR="00C50EE6" w:rsidRPr="006C78DB">
        <w:rPr>
          <w:rFonts w:ascii="Myriad Pro" w:hAnsi="Myriad Pro"/>
          <w:sz w:val="26"/>
          <w:szCs w:val="26"/>
        </w:rPr>
        <w:t>СН2</w:t>
      </w:r>
      <w:r w:rsidR="00C50EE6">
        <w:rPr>
          <w:rFonts w:ascii="Myriad Pro" w:hAnsi="Myriad Pro"/>
          <w:sz w:val="26"/>
          <w:szCs w:val="26"/>
        </w:rPr>
        <w:t>,</w:t>
      </w:r>
      <w:r w:rsidR="00C50EE6" w:rsidRPr="006C78DB">
        <w:rPr>
          <w:rFonts w:ascii="Myriad Pro" w:hAnsi="Myriad Pro"/>
          <w:sz w:val="26"/>
          <w:szCs w:val="26"/>
        </w:rPr>
        <w:t xml:space="preserve"> НН филиала </w:t>
      </w:r>
      <w:r w:rsidR="00C50EE6">
        <w:rPr>
          <w:rFonts w:ascii="Myriad Pro" w:hAnsi="Myriad Pro"/>
          <w:sz w:val="26"/>
          <w:szCs w:val="26"/>
        </w:rPr>
        <w:br/>
      </w:r>
      <w:r w:rsidR="00C50EE6" w:rsidRPr="006C78DB">
        <w:rPr>
          <w:rFonts w:ascii="Myriad Pro" w:hAnsi="Myriad Pro"/>
          <w:sz w:val="26"/>
          <w:szCs w:val="26"/>
        </w:rPr>
        <w:t>ПАО</w:t>
      </w:r>
      <w:r w:rsidR="00C50EE6">
        <w:rPr>
          <w:rFonts w:ascii="Myriad Pro" w:hAnsi="Myriad Pro"/>
          <w:sz w:val="26"/>
          <w:szCs w:val="26"/>
        </w:rPr>
        <w:t xml:space="preserve"> </w:t>
      </w:r>
      <w:r w:rsidR="00C50EE6" w:rsidRPr="006C78DB">
        <w:rPr>
          <w:rFonts w:ascii="Myriad Pro" w:hAnsi="Myriad Pro"/>
          <w:sz w:val="26"/>
          <w:szCs w:val="26"/>
        </w:rPr>
        <w:t>«МРСК Северо-Запада» «Архэнерго» фактические данные за 2017г., плановые на 2018г., плановые на 2019г. в целом, в т.ч. по полугодиям  (в формате приложений П1.4, П1.6);</w:t>
      </w:r>
    </w:p>
    <w:p w14:paraId="6CA6D35A" w14:textId="77777777" w:rsidR="00C50EE6"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баланс </w:t>
      </w:r>
      <w:r w:rsidR="00C50EE6" w:rsidRPr="006C78DB">
        <w:rPr>
          <w:rFonts w:ascii="Myriad Pro" w:hAnsi="Myriad Pro"/>
          <w:sz w:val="26"/>
          <w:szCs w:val="26"/>
        </w:rPr>
        <w:t>электрической мощности по сет</w:t>
      </w:r>
      <w:r w:rsidR="00C50EE6">
        <w:rPr>
          <w:rFonts w:ascii="Myriad Pro" w:hAnsi="Myriad Pro"/>
          <w:sz w:val="26"/>
          <w:szCs w:val="26"/>
        </w:rPr>
        <w:t xml:space="preserve">ям  ВН, СН1, СН2, НН филиала </w:t>
      </w:r>
      <w:r w:rsidR="00C50EE6">
        <w:rPr>
          <w:rFonts w:ascii="Myriad Pro" w:hAnsi="Myriad Pro"/>
          <w:sz w:val="26"/>
          <w:szCs w:val="26"/>
        </w:rPr>
        <w:br/>
        <w:t xml:space="preserve">ПАО </w:t>
      </w:r>
      <w:r w:rsidR="00C50EE6" w:rsidRPr="006C78DB">
        <w:rPr>
          <w:rFonts w:ascii="Myriad Pro" w:hAnsi="Myriad Pro"/>
          <w:sz w:val="26"/>
          <w:szCs w:val="26"/>
        </w:rPr>
        <w:t>«МРСК Северо-Запада» «Архэнерго» фактические данные за 2017</w:t>
      </w:r>
      <w:r w:rsidR="00C50EE6">
        <w:rPr>
          <w:rFonts w:ascii="Myriad Pro" w:hAnsi="Myriad Pro"/>
          <w:sz w:val="26"/>
          <w:szCs w:val="26"/>
        </w:rPr>
        <w:t xml:space="preserve"> </w:t>
      </w:r>
      <w:r w:rsidR="00C50EE6" w:rsidRPr="006C78DB">
        <w:rPr>
          <w:rFonts w:ascii="Myriad Pro" w:hAnsi="Myriad Pro"/>
          <w:sz w:val="26"/>
          <w:szCs w:val="26"/>
        </w:rPr>
        <w:t>г., плановые на 2018</w:t>
      </w:r>
      <w:r w:rsidR="00C50EE6">
        <w:rPr>
          <w:rFonts w:ascii="Myriad Pro" w:hAnsi="Myriad Pro"/>
          <w:sz w:val="26"/>
          <w:szCs w:val="26"/>
        </w:rPr>
        <w:t xml:space="preserve"> </w:t>
      </w:r>
      <w:r w:rsidR="00C50EE6" w:rsidRPr="006C78DB">
        <w:rPr>
          <w:rFonts w:ascii="Myriad Pro" w:hAnsi="Myriad Pro"/>
          <w:sz w:val="26"/>
          <w:szCs w:val="26"/>
        </w:rPr>
        <w:t>г., плановые на 2019</w:t>
      </w:r>
      <w:r w:rsidR="00C50EE6">
        <w:rPr>
          <w:rFonts w:ascii="Myriad Pro" w:hAnsi="Myriad Pro"/>
          <w:sz w:val="26"/>
          <w:szCs w:val="26"/>
        </w:rPr>
        <w:t xml:space="preserve"> </w:t>
      </w:r>
      <w:r w:rsidR="00C50EE6" w:rsidRPr="006C78DB">
        <w:rPr>
          <w:rFonts w:ascii="Myriad Pro" w:hAnsi="Myriad Pro"/>
          <w:sz w:val="26"/>
          <w:szCs w:val="26"/>
        </w:rPr>
        <w:t>г. в целом, в т.ч. по пол</w:t>
      </w:r>
      <w:r w:rsidR="00C50EE6">
        <w:rPr>
          <w:rFonts w:ascii="Myriad Pro" w:hAnsi="Myriad Pro"/>
          <w:sz w:val="26"/>
          <w:szCs w:val="26"/>
        </w:rPr>
        <w:t>угодиям (в формате приложений П</w:t>
      </w:r>
      <w:r w:rsidR="00C50EE6" w:rsidRPr="006C78DB">
        <w:rPr>
          <w:rFonts w:ascii="Myriad Pro" w:hAnsi="Myriad Pro"/>
          <w:sz w:val="26"/>
          <w:szCs w:val="26"/>
        </w:rPr>
        <w:t>1.5);</w:t>
      </w:r>
    </w:p>
    <w:p w14:paraId="57072505"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отпуск </w:t>
      </w:r>
      <w:r w:rsidR="006C78DB" w:rsidRPr="006C78DB">
        <w:rPr>
          <w:rFonts w:ascii="Myriad Pro" w:hAnsi="Myriad Pro"/>
          <w:sz w:val="26"/>
          <w:szCs w:val="26"/>
        </w:rPr>
        <w:t>(передача) электроэнергии территориальными сетевыми организациями на 2018 год (в формате приложений П 1.30);</w:t>
      </w:r>
    </w:p>
    <w:p w14:paraId="48241E70"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расчет </w:t>
      </w:r>
      <w:r w:rsidR="006C78DB" w:rsidRPr="006C78DB">
        <w:rPr>
          <w:rFonts w:ascii="Myriad Pro" w:hAnsi="Myriad Pro"/>
          <w:sz w:val="26"/>
          <w:szCs w:val="26"/>
        </w:rPr>
        <w:t>потерь электроэнергии на 2019г. по приказу Минэнерго России от 26.09.2017 №</w:t>
      </w:r>
      <w:r w:rsidR="000D75F6">
        <w:rPr>
          <w:rFonts w:ascii="Myriad Pro" w:hAnsi="Myriad Pro"/>
          <w:sz w:val="26"/>
          <w:szCs w:val="26"/>
        </w:rPr>
        <w:t xml:space="preserve"> </w:t>
      </w:r>
      <w:r w:rsidR="006C78DB" w:rsidRPr="006C78DB">
        <w:rPr>
          <w:rFonts w:ascii="Myriad Pro" w:hAnsi="Myriad Pro"/>
          <w:sz w:val="26"/>
          <w:szCs w:val="26"/>
        </w:rPr>
        <w:t>887;</w:t>
      </w:r>
    </w:p>
    <w:p w14:paraId="2CB07E90"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lastRenderedPageBreak/>
        <w:t xml:space="preserve">сведения </w:t>
      </w:r>
      <w:r w:rsidR="006C78DB" w:rsidRPr="006C78DB">
        <w:rPr>
          <w:rFonts w:ascii="Myriad Pro" w:hAnsi="Myriad Pro"/>
          <w:sz w:val="26"/>
          <w:szCs w:val="26"/>
        </w:rPr>
        <w:t>об отпуске (передаче) электроэнергии распределительными сетевыми организациями отдельным категориям потребителей, приведенные к условиям 4 квартала 2017 года в формате статистической формы отчетности 46-ЭЭ;</w:t>
      </w:r>
    </w:p>
    <w:p w14:paraId="09F425EB"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акты </w:t>
      </w:r>
      <w:r w:rsidR="006C78DB" w:rsidRPr="006C78DB">
        <w:rPr>
          <w:rFonts w:ascii="Myriad Pro" w:hAnsi="Myriad Pro"/>
          <w:sz w:val="26"/>
          <w:szCs w:val="26"/>
        </w:rPr>
        <w:t>замены приборов учета и интегральные акты за 1-4 квартал 2017 года;</w:t>
      </w:r>
    </w:p>
    <w:p w14:paraId="765F6669"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форма </w:t>
      </w:r>
      <w:r w:rsidR="006C78DB" w:rsidRPr="006C78DB">
        <w:rPr>
          <w:rFonts w:ascii="Myriad Pro" w:hAnsi="Myriad Pro"/>
          <w:sz w:val="26"/>
          <w:szCs w:val="26"/>
        </w:rPr>
        <w:t>№46-ЭЭ (передача) за 2017 год (годовая и за каждый месяц);</w:t>
      </w:r>
    </w:p>
    <w:p w14:paraId="44E8B345" w14:textId="77777777" w:rsidR="006C78DB" w:rsidRPr="006C78DB" w:rsidRDefault="003B6309" w:rsidP="00C03159">
      <w:pPr>
        <w:pStyle w:val="a3"/>
        <w:numPr>
          <w:ilvl w:val="0"/>
          <w:numId w:val="15"/>
        </w:numPr>
        <w:spacing w:after="0" w:line="360" w:lineRule="auto"/>
        <w:ind w:left="1281" w:hanging="357"/>
        <w:jc w:val="both"/>
        <w:rPr>
          <w:rFonts w:ascii="Myriad Pro" w:hAnsi="Myriad Pro"/>
          <w:sz w:val="26"/>
          <w:szCs w:val="26"/>
        </w:rPr>
      </w:pPr>
      <w:r w:rsidRPr="006C78DB">
        <w:rPr>
          <w:rFonts w:ascii="Myriad Pro" w:hAnsi="Myriad Pro"/>
          <w:sz w:val="26"/>
          <w:szCs w:val="26"/>
        </w:rPr>
        <w:t xml:space="preserve">предложения </w:t>
      </w:r>
      <w:r w:rsidR="006C78DB" w:rsidRPr="006C78DB">
        <w:rPr>
          <w:rFonts w:ascii="Myriad Pro" w:hAnsi="Myriad Pro"/>
          <w:sz w:val="26"/>
          <w:szCs w:val="26"/>
        </w:rPr>
        <w:t>филиала  ПАО «МРСК Северо-Запада» «Архэнерго» по технологическому расходу электроэнергии (мощности) – потерям в электрических сетях на 2019 год (по формам 3.1 и 16).</w:t>
      </w:r>
    </w:p>
    <w:p w14:paraId="2E3231EA"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Баланс электрической энергии сформирован филиалом на основании динамики потребления за последние три года и оценки на перспективу. Данные показатели представлены в следующих таблицах.</w:t>
      </w:r>
    </w:p>
    <w:p w14:paraId="56B19B4C"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Отпуск из сети: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14"/>
        <w:gridCol w:w="1914"/>
        <w:gridCol w:w="1914"/>
        <w:gridCol w:w="1915"/>
      </w:tblGrid>
      <w:tr w:rsidR="006C78DB" w:rsidRPr="003B6309" w14:paraId="4A695197" w14:textId="77777777" w:rsidTr="003B6309">
        <w:trPr>
          <w:trHeight w:val="448"/>
        </w:trPr>
        <w:tc>
          <w:tcPr>
            <w:tcW w:w="1914" w:type="dxa"/>
            <w:tcBorders>
              <w:top w:val="nil"/>
              <w:left w:val="nil"/>
              <w:bottom w:val="nil"/>
              <w:right w:val="single" w:sz="4" w:space="0" w:color="FFFFFF" w:themeColor="background1"/>
            </w:tcBorders>
            <w:shd w:val="clear" w:color="auto" w:fill="4F6228" w:themeFill="accent3" w:themeFillShade="80"/>
          </w:tcPr>
          <w:p w14:paraId="769FA2C6"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Год</w:t>
            </w:r>
          </w:p>
        </w:tc>
        <w:tc>
          <w:tcPr>
            <w:tcW w:w="1914"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653482E8"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2014</w:t>
            </w:r>
          </w:p>
        </w:tc>
        <w:tc>
          <w:tcPr>
            <w:tcW w:w="1914"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2A8EFD96"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2015</w:t>
            </w:r>
          </w:p>
        </w:tc>
        <w:tc>
          <w:tcPr>
            <w:tcW w:w="1914"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4AA32E45"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2016</w:t>
            </w:r>
          </w:p>
        </w:tc>
        <w:tc>
          <w:tcPr>
            <w:tcW w:w="1915" w:type="dxa"/>
            <w:tcBorders>
              <w:top w:val="nil"/>
              <w:left w:val="single" w:sz="4" w:space="0" w:color="FFFFFF" w:themeColor="background1"/>
              <w:bottom w:val="nil"/>
              <w:right w:val="nil"/>
            </w:tcBorders>
            <w:shd w:val="clear" w:color="auto" w:fill="4F6228" w:themeFill="accent3" w:themeFillShade="80"/>
          </w:tcPr>
          <w:p w14:paraId="7132F18B"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2017</w:t>
            </w:r>
          </w:p>
        </w:tc>
      </w:tr>
      <w:tr w:rsidR="006C78DB" w:rsidRPr="003B6309" w14:paraId="1710A185" w14:textId="77777777" w:rsidTr="003B6309">
        <w:trPr>
          <w:trHeight w:val="449"/>
        </w:trPr>
        <w:tc>
          <w:tcPr>
            <w:tcW w:w="1914" w:type="dxa"/>
            <w:tcBorders>
              <w:top w:val="nil"/>
            </w:tcBorders>
          </w:tcPr>
          <w:p w14:paraId="456BDD81" w14:textId="77777777" w:rsidR="006C78DB" w:rsidRPr="003B6309" w:rsidRDefault="006C78DB" w:rsidP="00B3337F">
            <w:pPr>
              <w:spacing w:after="0" w:line="360" w:lineRule="auto"/>
              <w:jc w:val="center"/>
              <w:rPr>
                <w:rFonts w:ascii="Myriad Pro" w:eastAsia="Calibri" w:hAnsi="Myriad Pro" w:cs="Times New Roman"/>
              </w:rPr>
            </w:pPr>
            <w:proofErr w:type="spellStart"/>
            <w:r w:rsidRPr="003B6309">
              <w:rPr>
                <w:rFonts w:ascii="Myriad Pro" w:eastAsia="Calibri" w:hAnsi="Myriad Pro" w:cs="Times New Roman"/>
              </w:rPr>
              <w:t>млн.кВт</w:t>
            </w:r>
            <w:proofErr w:type="spellEnd"/>
            <w:r w:rsidRPr="003B6309">
              <w:rPr>
                <w:rFonts w:ascii="Myriad Pro" w:eastAsia="Calibri" w:hAnsi="Myriad Pro" w:cs="Times New Roman"/>
              </w:rPr>
              <w:t>*ч</w:t>
            </w:r>
          </w:p>
        </w:tc>
        <w:tc>
          <w:tcPr>
            <w:tcW w:w="1914" w:type="dxa"/>
            <w:tcBorders>
              <w:top w:val="nil"/>
            </w:tcBorders>
          </w:tcPr>
          <w:p w14:paraId="561D7AEC"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3114,9</w:t>
            </w:r>
          </w:p>
        </w:tc>
        <w:tc>
          <w:tcPr>
            <w:tcW w:w="1914" w:type="dxa"/>
            <w:tcBorders>
              <w:top w:val="nil"/>
            </w:tcBorders>
          </w:tcPr>
          <w:p w14:paraId="4401A080"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3061,6</w:t>
            </w:r>
          </w:p>
        </w:tc>
        <w:tc>
          <w:tcPr>
            <w:tcW w:w="1914" w:type="dxa"/>
            <w:tcBorders>
              <w:top w:val="nil"/>
            </w:tcBorders>
          </w:tcPr>
          <w:p w14:paraId="0D773681"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3104,8</w:t>
            </w:r>
          </w:p>
        </w:tc>
        <w:tc>
          <w:tcPr>
            <w:tcW w:w="1915" w:type="dxa"/>
            <w:tcBorders>
              <w:top w:val="nil"/>
            </w:tcBorders>
          </w:tcPr>
          <w:p w14:paraId="3172AAD6"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3215,9</w:t>
            </w:r>
          </w:p>
        </w:tc>
      </w:tr>
    </w:tbl>
    <w:p w14:paraId="7411339F" w14:textId="77777777" w:rsidR="006C78DB" w:rsidRPr="006C78DB" w:rsidRDefault="006C78DB" w:rsidP="00B3337F">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Динамика потребления</w:t>
      </w:r>
      <w:r w:rsidRPr="006C78DB">
        <w:rPr>
          <w:rFonts w:ascii="Myriad Pro" w:eastAsia="Calibri" w:hAnsi="Myriad Pro" w:cs="Times New Roman"/>
          <w:sz w:val="26"/>
          <w:szCs w:val="26"/>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85"/>
        <w:gridCol w:w="1842"/>
        <w:gridCol w:w="3793"/>
      </w:tblGrid>
      <w:tr w:rsidR="006C78DB" w:rsidRPr="003B6309" w14:paraId="7BD93300" w14:textId="77777777" w:rsidTr="003B6309">
        <w:tc>
          <w:tcPr>
            <w:tcW w:w="1951" w:type="dxa"/>
            <w:tcBorders>
              <w:top w:val="nil"/>
              <w:left w:val="nil"/>
              <w:bottom w:val="nil"/>
              <w:right w:val="single" w:sz="4" w:space="0" w:color="FFFFFF" w:themeColor="background1"/>
            </w:tcBorders>
            <w:shd w:val="clear" w:color="auto" w:fill="4F6228" w:themeFill="accent3" w:themeFillShade="80"/>
          </w:tcPr>
          <w:p w14:paraId="52F63F77"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2015/2014</w:t>
            </w:r>
          </w:p>
        </w:tc>
        <w:tc>
          <w:tcPr>
            <w:tcW w:w="1985"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4BED96DD"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2016/2015</w:t>
            </w:r>
          </w:p>
        </w:tc>
        <w:tc>
          <w:tcPr>
            <w:tcW w:w="1842"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74C185EE"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2017/2016</w:t>
            </w:r>
          </w:p>
        </w:tc>
        <w:tc>
          <w:tcPr>
            <w:tcW w:w="3793" w:type="dxa"/>
            <w:tcBorders>
              <w:top w:val="nil"/>
              <w:left w:val="single" w:sz="4" w:space="0" w:color="FFFFFF" w:themeColor="background1"/>
              <w:bottom w:val="nil"/>
              <w:right w:val="nil"/>
            </w:tcBorders>
            <w:shd w:val="clear" w:color="auto" w:fill="4F6228" w:themeFill="accent3" w:themeFillShade="80"/>
          </w:tcPr>
          <w:p w14:paraId="3F3C0002" w14:textId="77777777" w:rsidR="006C78DB" w:rsidRPr="003B6309" w:rsidRDefault="006C78DB" w:rsidP="00B3337F">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Среднее за три года</w:t>
            </w:r>
          </w:p>
        </w:tc>
      </w:tr>
      <w:tr w:rsidR="006C78DB" w:rsidRPr="003B6309" w14:paraId="77949336" w14:textId="77777777" w:rsidTr="003B6309">
        <w:tc>
          <w:tcPr>
            <w:tcW w:w="1951" w:type="dxa"/>
            <w:tcBorders>
              <w:top w:val="nil"/>
            </w:tcBorders>
          </w:tcPr>
          <w:p w14:paraId="568684E1"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0,983</w:t>
            </w:r>
          </w:p>
        </w:tc>
        <w:tc>
          <w:tcPr>
            <w:tcW w:w="1985" w:type="dxa"/>
            <w:tcBorders>
              <w:top w:val="nil"/>
            </w:tcBorders>
          </w:tcPr>
          <w:p w14:paraId="01A48B93"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1,014</w:t>
            </w:r>
          </w:p>
        </w:tc>
        <w:tc>
          <w:tcPr>
            <w:tcW w:w="1842" w:type="dxa"/>
            <w:tcBorders>
              <w:top w:val="nil"/>
            </w:tcBorders>
          </w:tcPr>
          <w:p w14:paraId="208B4618"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1,036</w:t>
            </w:r>
          </w:p>
        </w:tc>
        <w:tc>
          <w:tcPr>
            <w:tcW w:w="3793" w:type="dxa"/>
            <w:tcBorders>
              <w:top w:val="nil"/>
            </w:tcBorders>
          </w:tcPr>
          <w:p w14:paraId="1A0CC955" w14:textId="77777777" w:rsidR="006C78DB" w:rsidRPr="003B6309" w:rsidRDefault="006C78DB" w:rsidP="00B3337F">
            <w:pPr>
              <w:spacing w:after="0" w:line="360" w:lineRule="auto"/>
              <w:jc w:val="center"/>
              <w:rPr>
                <w:rFonts w:ascii="Myriad Pro" w:eastAsia="Calibri" w:hAnsi="Myriad Pro" w:cs="Times New Roman"/>
              </w:rPr>
            </w:pPr>
            <w:r w:rsidRPr="003B6309">
              <w:rPr>
                <w:rFonts w:ascii="Myriad Pro" w:eastAsia="Calibri" w:hAnsi="Myriad Pro" w:cs="Times New Roman"/>
              </w:rPr>
              <w:t>1,011</w:t>
            </w:r>
          </w:p>
        </w:tc>
      </w:tr>
    </w:tbl>
    <w:p w14:paraId="19E07232" w14:textId="77777777" w:rsidR="006C78DB" w:rsidRPr="000D75F6" w:rsidRDefault="006C78DB" w:rsidP="00B3337F">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С учетом факта 2017 года и средней динамики потребления за последние три года планируемый отпуск из сети по предложению филиала составит 3 251,3</w:t>
      </w:r>
      <w:r w:rsidR="003B6309">
        <w:rPr>
          <w:rFonts w:ascii="Myriad Pro" w:eastAsia="Calibri" w:hAnsi="Myriad Pro" w:cs="Times New Roman"/>
          <w:sz w:val="26"/>
          <w:szCs w:val="26"/>
        </w:rPr>
        <w:t> </w:t>
      </w:r>
      <w:r w:rsidRPr="000D75F6">
        <w:rPr>
          <w:rFonts w:ascii="Myriad Pro" w:eastAsia="Calibri" w:hAnsi="Myriad Pro" w:cs="Times New Roman"/>
          <w:sz w:val="26"/>
          <w:szCs w:val="26"/>
        </w:rPr>
        <w:t>млн.</w:t>
      </w:r>
      <w:r w:rsidR="003B6309">
        <w:rPr>
          <w:rFonts w:ascii="Myriad Pro" w:eastAsia="Calibri" w:hAnsi="Myriad Pro" w:cs="Times New Roman"/>
          <w:sz w:val="26"/>
          <w:szCs w:val="26"/>
        </w:rPr>
        <w:t> </w:t>
      </w:r>
      <w:r w:rsidRPr="000D75F6">
        <w:rPr>
          <w:rFonts w:ascii="Myriad Pro" w:eastAsia="Calibri" w:hAnsi="Myriad Pro" w:cs="Times New Roman"/>
          <w:sz w:val="26"/>
          <w:szCs w:val="26"/>
        </w:rPr>
        <w:t>кВт*ч.</w:t>
      </w:r>
    </w:p>
    <w:p w14:paraId="5289B5DD"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Филиалом ПАО «МРСК Северо-Запада» «Архэнерго» также были представлены расчеты потерь электрической энергии.</w:t>
      </w:r>
    </w:p>
    <w:p w14:paraId="0812C6FD"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Потери электрической энергии на 2018 год утверждены на уровне 12,55% к отпуску в сеть (приказ Минэнерго РФ от 26.06.2013 №</w:t>
      </w:r>
      <w:r w:rsidR="000D75F6">
        <w:rPr>
          <w:rFonts w:ascii="Myriad Pro" w:eastAsia="Calibri" w:hAnsi="Myriad Pro" w:cs="Times New Roman"/>
          <w:sz w:val="26"/>
          <w:szCs w:val="26"/>
        </w:rPr>
        <w:t xml:space="preserve"> </w:t>
      </w:r>
      <w:r w:rsidRPr="006C78DB">
        <w:rPr>
          <w:rFonts w:ascii="Myriad Pro" w:eastAsia="Calibri" w:hAnsi="Myriad Pro" w:cs="Times New Roman"/>
          <w:sz w:val="26"/>
          <w:szCs w:val="26"/>
        </w:rPr>
        <w:t>656) и приняты Агентством по тарифам и ценам Архангельской области в качестве долгосрочного параметра</w:t>
      </w:r>
      <w:r w:rsidR="000D75F6">
        <w:rPr>
          <w:rFonts w:ascii="Myriad Pro" w:eastAsia="Calibri" w:hAnsi="Myriad Pro" w:cs="Times New Roman"/>
          <w:sz w:val="26"/>
          <w:szCs w:val="26"/>
        </w:rPr>
        <w:t xml:space="preserve"> регулирования, установленного п</w:t>
      </w:r>
      <w:r w:rsidRPr="006C78DB">
        <w:rPr>
          <w:rFonts w:ascii="Myriad Pro" w:eastAsia="Calibri" w:hAnsi="Myriad Pro" w:cs="Times New Roman"/>
          <w:sz w:val="26"/>
          <w:szCs w:val="26"/>
        </w:rPr>
        <w:t>остановлением от 13.12.201</w:t>
      </w:r>
      <w:r w:rsidR="000D75F6">
        <w:rPr>
          <w:rFonts w:ascii="Myriad Pro" w:eastAsia="Calibri" w:hAnsi="Myriad Pro" w:cs="Times New Roman"/>
          <w:sz w:val="26"/>
          <w:szCs w:val="26"/>
        </w:rPr>
        <w:t>3 №79-э/1 на период 2014-2018 г</w:t>
      </w:r>
      <w:r w:rsidRPr="006C78DB">
        <w:rPr>
          <w:rFonts w:ascii="Myriad Pro" w:eastAsia="Calibri" w:hAnsi="Myriad Pro" w:cs="Times New Roman"/>
          <w:sz w:val="26"/>
          <w:szCs w:val="26"/>
        </w:rPr>
        <w:t xml:space="preserve">г. </w:t>
      </w:r>
    </w:p>
    <w:p w14:paraId="53689A5F" w14:textId="77777777" w:rsidR="00C50EE6" w:rsidRPr="006C78DB" w:rsidRDefault="00C50EE6" w:rsidP="00C50EE6">
      <w:pPr>
        <w:spacing w:after="0" w:line="360" w:lineRule="auto"/>
        <w:ind w:firstLine="567"/>
        <w:contextualSpacing/>
        <w:jc w:val="both"/>
        <w:rPr>
          <w:rFonts w:ascii="Myriad Pro" w:eastAsia="Calibri" w:hAnsi="Myriad Pro" w:cs="Times New Roman"/>
          <w:sz w:val="24"/>
          <w:szCs w:val="26"/>
        </w:rPr>
      </w:pPr>
      <w:r w:rsidRPr="006C78DB">
        <w:rPr>
          <w:rFonts w:ascii="Myriad Pro" w:eastAsia="Calibri" w:hAnsi="Myriad Pro" w:cs="Times New Roman"/>
          <w:sz w:val="26"/>
          <w:szCs w:val="26"/>
        </w:rPr>
        <w:t xml:space="preserve">Объем плановых потерь электрической энергии на 2018 г. составляет </w:t>
      </w:r>
      <w:r>
        <w:rPr>
          <w:rFonts w:ascii="Myriad Pro" w:eastAsia="Calibri" w:hAnsi="Myriad Pro" w:cs="Times New Roman"/>
          <w:sz w:val="26"/>
          <w:szCs w:val="26"/>
        </w:rPr>
        <w:br/>
      </w:r>
      <w:r w:rsidRPr="006C78DB">
        <w:rPr>
          <w:rFonts w:ascii="Myriad Pro" w:eastAsia="Calibri" w:hAnsi="Myriad Pro" w:cs="Times New Roman"/>
          <w:sz w:val="26"/>
          <w:szCs w:val="26"/>
        </w:rPr>
        <w:t>427,5 млн.</w:t>
      </w:r>
      <w:r w:rsidRPr="006C78DB">
        <w:rPr>
          <w:rFonts w:ascii="Myriad Pro" w:eastAsia="Calibri" w:hAnsi="Myriad Pro" w:cs="Times New Roman"/>
          <w:sz w:val="24"/>
          <w:szCs w:val="26"/>
        </w:rPr>
        <w:t xml:space="preserve"> кВт*ч (12,55%).</w:t>
      </w:r>
    </w:p>
    <w:p w14:paraId="6EF70CC5" w14:textId="77777777" w:rsidR="00C50EE6" w:rsidRPr="006C78DB" w:rsidRDefault="00C50EE6" w:rsidP="00C50EE6">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lastRenderedPageBreak/>
        <w:t xml:space="preserve">Фактические потери за 2017 год составили 8,99% от отпуска в сеть или </w:t>
      </w:r>
      <w:r>
        <w:rPr>
          <w:rFonts w:ascii="Myriad Pro" w:eastAsia="Calibri" w:hAnsi="Myriad Pro" w:cs="Times New Roman"/>
          <w:sz w:val="26"/>
          <w:szCs w:val="26"/>
        </w:rPr>
        <w:br/>
      </w:r>
      <w:r w:rsidRPr="006C78DB">
        <w:rPr>
          <w:rFonts w:ascii="Myriad Pro" w:eastAsia="Calibri" w:hAnsi="Myriad Pro" w:cs="Times New Roman"/>
          <w:sz w:val="26"/>
          <w:szCs w:val="26"/>
        </w:rPr>
        <w:t>317,6 млн.</w:t>
      </w:r>
      <w:r>
        <w:rPr>
          <w:rFonts w:ascii="Myriad Pro" w:eastAsia="Calibri" w:hAnsi="Myriad Pro" w:cs="Times New Roman"/>
          <w:sz w:val="26"/>
          <w:szCs w:val="26"/>
        </w:rPr>
        <w:t xml:space="preserve"> </w:t>
      </w:r>
      <w:r w:rsidRPr="006C78DB">
        <w:rPr>
          <w:rFonts w:ascii="Myriad Pro" w:eastAsia="Calibri" w:hAnsi="Myriad Pro" w:cs="Times New Roman"/>
          <w:sz w:val="26"/>
          <w:szCs w:val="26"/>
        </w:rPr>
        <w:t>кВт*ч.</w:t>
      </w:r>
    </w:p>
    <w:p w14:paraId="16B1CEBD" w14:textId="77777777" w:rsidR="006C78DB" w:rsidRPr="006C78DB" w:rsidRDefault="006C78DB" w:rsidP="006C78DB">
      <w:pPr>
        <w:spacing w:after="0" w:line="360" w:lineRule="auto"/>
        <w:ind w:firstLine="567"/>
        <w:contextualSpacing/>
        <w:jc w:val="both"/>
        <w:rPr>
          <w:rFonts w:ascii="Myriad Pro" w:eastAsia="Calibri" w:hAnsi="Myriad Pro" w:cs="Times New Roman"/>
          <w:sz w:val="28"/>
          <w:szCs w:val="26"/>
        </w:rPr>
      </w:pPr>
      <w:r w:rsidRPr="006C78DB">
        <w:rPr>
          <w:rFonts w:ascii="Myriad Pro" w:eastAsia="Calibri" w:hAnsi="Myriad Pro" w:cs="Times New Roman"/>
          <w:sz w:val="26"/>
          <w:szCs w:val="26"/>
        </w:rPr>
        <w:t xml:space="preserve">Вместе с тем, в 4 квартале 2017 г. была проведена замена узлов учета на подстанциях ПАО «ФСК ЕЭС» на фидерах 110 </w:t>
      </w:r>
      <w:proofErr w:type="spellStart"/>
      <w:r w:rsidRPr="006C78DB">
        <w:rPr>
          <w:rFonts w:ascii="Myriad Pro" w:eastAsia="Calibri" w:hAnsi="Myriad Pro" w:cs="Times New Roman"/>
          <w:sz w:val="26"/>
          <w:szCs w:val="26"/>
        </w:rPr>
        <w:t>Кв</w:t>
      </w:r>
      <w:proofErr w:type="spellEnd"/>
      <w:r w:rsidRPr="006C78DB">
        <w:rPr>
          <w:rFonts w:ascii="Myriad Pro" w:eastAsia="Calibri" w:hAnsi="Myriad Pro" w:cs="Times New Roman"/>
          <w:sz w:val="26"/>
          <w:szCs w:val="26"/>
        </w:rPr>
        <w:t xml:space="preserve"> ПС «Плесецк» и ПС «Шангалы» (замена приборов учета, ТТ, ТН), в том числе замена ТТ с классом точности 10.0 на ТТ с классом точности 0,2</w:t>
      </w:r>
      <w:r w:rsidRPr="006C78DB">
        <w:rPr>
          <w:rFonts w:ascii="Myriad Pro" w:eastAsia="Calibri" w:hAnsi="Myriad Pro" w:cs="Times New Roman"/>
          <w:sz w:val="26"/>
          <w:szCs w:val="26"/>
          <w:lang w:val="en-US"/>
        </w:rPr>
        <w:t>S</w:t>
      </w:r>
      <w:r w:rsidRPr="006C78DB">
        <w:rPr>
          <w:rFonts w:ascii="Myriad Pro" w:eastAsia="Calibri" w:hAnsi="Myriad Pro" w:cs="Times New Roman"/>
          <w:sz w:val="26"/>
          <w:szCs w:val="26"/>
        </w:rPr>
        <w:t xml:space="preserve">. Тем самым был устранен недоучет электроэнергии по поступлению электроэнергии в сеть «Архэнерго» по уровню 110 </w:t>
      </w:r>
      <w:proofErr w:type="spellStart"/>
      <w:r w:rsidRPr="006C78DB">
        <w:rPr>
          <w:rFonts w:ascii="Myriad Pro" w:eastAsia="Calibri" w:hAnsi="Myriad Pro" w:cs="Times New Roman"/>
          <w:sz w:val="26"/>
          <w:szCs w:val="26"/>
        </w:rPr>
        <w:t>кВ.</w:t>
      </w:r>
      <w:proofErr w:type="spellEnd"/>
      <w:r w:rsidRPr="006C78DB">
        <w:rPr>
          <w:rFonts w:ascii="Myriad Pro" w:eastAsia="Calibri" w:hAnsi="Myriad Pro" w:cs="Times New Roman"/>
          <w:sz w:val="26"/>
          <w:szCs w:val="26"/>
        </w:rPr>
        <w:t xml:space="preserve"> Отпуск электроэнергии из сети филиала «Архэнерго» не изменился. В результате увеличились потери электроэнергии в линиях 110 Кв. Данный факт учтен в формах 46-ЭЭ (передача) за октябрь – декабрь 2017 г. и в целом по году. </w:t>
      </w:r>
    </w:p>
    <w:p w14:paraId="3E54F52A"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С учетом изложенного, поступление электроэнергии в сеть и потери в 1-3 кварталах 2017</w:t>
      </w:r>
      <w:r w:rsidR="00C50EE6">
        <w:rPr>
          <w:rFonts w:ascii="Myriad Pro" w:eastAsia="Calibri" w:hAnsi="Myriad Pro" w:cs="Times New Roman"/>
          <w:sz w:val="26"/>
          <w:szCs w:val="26"/>
        </w:rPr>
        <w:t xml:space="preserve"> </w:t>
      </w:r>
      <w:r w:rsidRPr="006C78DB">
        <w:rPr>
          <w:rFonts w:ascii="Myriad Pro" w:eastAsia="Calibri" w:hAnsi="Myriad Pro" w:cs="Times New Roman"/>
          <w:sz w:val="26"/>
          <w:szCs w:val="26"/>
        </w:rPr>
        <w:t>г. по мнению филиала целесообразно учесть по расчетной величине, приведенной к условиям 4 квартала.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222"/>
        <w:gridCol w:w="1223"/>
        <w:gridCol w:w="1223"/>
        <w:gridCol w:w="1222"/>
        <w:gridCol w:w="1223"/>
        <w:gridCol w:w="1223"/>
      </w:tblGrid>
      <w:tr w:rsidR="006C78DB" w:rsidRPr="00C05974" w14:paraId="2BE71985" w14:textId="77777777" w:rsidTr="003B6309">
        <w:trPr>
          <w:tblHeader/>
        </w:trPr>
        <w:tc>
          <w:tcPr>
            <w:tcW w:w="2235"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tcPr>
          <w:p w14:paraId="5C4E1131"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Показатель</w:t>
            </w:r>
          </w:p>
        </w:tc>
        <w:tc>
          <w:tcPr>
            <w:tcW w:w="3668" w:type="dxa"/>
            <w:gridSpan w:val="3"/>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F662D6"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2017 год факт</w:t>
            </w:r>
          </w:p>
        </w:tc>
        <w:tc>
          <w:tcPr>
            <w:tcW w:w="3668" w:type="dxa"/>
            <w:gridSpan w:val="3"/>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3C3A8402"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2017 год расчетный</w:t>
            </w:r>
          </w:p>
        </w:tc>
      </w:tr>
      <w:tr w:rsidR="006C78DB" w:rsidRPr="00C05974" w14:paraId="7F214071" w14:textId="77777777" w:rsidTr="003B6309">
        <w:trPr>
          <w:trHeight w:val="869"/>
          <w:tblHeader/>
        </w:trPr>
        <w:tc>
          <w:tcPr>
            <w:tcW w:w="2235" w:type="dxa"/>
            <w:vMerge/>
            <w:tcBorders>
              <w:top w:val="single" w:sz="4" w:space="0" w:color="FFFFFF" w:themeColor="background1"/>
              <w:left w:val="nil"/>
              <w:bottom w:val="nil"/>
              <w:right w:val="single" w:sz="4" w:space="0" w:color="FFFFFF" w:themeColor="background1"/>
            </w:tcBorders>
            <w:shd w:val="clear" w:color="auto" w:fill="4F6228" w:themeFill="accent3" w:themeFillShade="80"/>
          </w:tcPr>
          <w:p w14:paraId="5BCAC028" w14:textId="77777777" w:rsidR="006C78DB" w:rsidRPr="00C05974" w:rsidRDefault="006C78DB" w:rsidP="00B3337F">
            <w:pPr>
              <w:spacing w:after="0" w:line="360" w:lineRule="auto"/>
              <w:jc w:val="both"/>
              <w:rPr>
                <w:rFonts w:ascii="Myriad Pro" w:eastAsia="Calibri" w:hAnsi="Myriad Pro" w:cs="Times New Roman"/>
                <w:b/>
                <w:color w:val="FFFFFF" w:themeColor="background1"/>
                <w:sz w:val="20"/>
                <w:szCs w:val="26"/>
              </w:rPr>
            </w:pPr>
          </w:p>
        </w:tc>
        <w:tc>
          <w:tcPr>
            <w:tcW w:w="122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C3AAB41" w14:textId="77777777" w:rsidR="006C78DB" w:rsidRPr="00C05974" w:rsidRDefault="006C78DB" w:rsidP="00B3337F">
            <w:pPr>
              <w:spacing w:after="0"/>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 xml:space="preserve">Всего в сети 110-35 </w:t>
            </w:r>
            <w:proofErr w:type="spellStart"/>
            <w:r w:rsidRPr="00C05974">
              <w:rPr>
                <w:rFonts w:ascii="Myriad Pro" w:eastAsia="Calibri" w:hAnsi="Myriad Pro" w:cs="Times New Roman"/>
                <w:b/>
                <w:color w:val="FFFFFF" w:themeColor="background1"/>
                <w:sz w:val="20"/>
                <w:szCs w:val="26"/>
              </w:rPr>
              <w:t>Кв</w:t>
            </w:r>
            <w:proofErr w:type="spellEnd"/>
          </w:p>
        </w:tc>
        <w:tc>
          <w:tcPr>
            <w:tcW w:w="122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1C8A598"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110 кВ</w:t>
            </w:r>
          </w:p>
        </w:tc>
        <w:tc>
          <w:tcPr>
            <w:tcW w:w="122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9858EE9"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35 кВ</w:t>
            </w:r>
          </w:p>
        </w:tc>
        <w:tc>
          <w:tcPr>
            <w:tcW w:w="122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3C8608E" w14:textId="77777777" w:rsidR="006C78DB" w:rsidRPr="00C05974" w:rsidRDefault="006C78DB" w:rsidP="00B3337F">
            <w:pPr>
              <w:spacing w:after="0"/>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 xml:space="preserve">Всего в сети 110-35 </w:t>
            </w:r>
            <w:proofErr w:type="spellStart"/>
            <w:r w:rsidRPr="00C05974">
              <w:rPr>
                <w:rFonts w:ascii="Myriad Pro" w:eastAsia="Calibri" w:hAnsi="Myriad Pro" w:cs="Times New Roman"/>
                <w:b/>
                <w:color w:val="FFFFFF" w:themeColor="background1"/>
                <w:sz w:val="20"/>
                <w:szCs w:val="26"/>
              </w:rPr>
              <w:t>Кв</w:t>
            </w:r>
            <w:proofErr w:type="spellEnd"/>
          </w:p>
        </w:tc>
        <w:tc>
          <w:tcPr>
            <w:tcW w:w="122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92CEE3E"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110 кВ</w:t>
            </w:r>
          </w:p>
        </w:tc>
        <w:tc>
          <w:tcPr>
            <w:tcW w:w="1223" w:type="dxa"/>
            <w:tcBorders>
              <w:top w:val="single" w:sz="4" w:space="0" w:color="FFFFFF" w:themeColor="background1"/>
              <w:left w:val="single" w:sz="4" w:space="0" w:color="FFFFFF" w:themeColor="background1"/>
              <w:bottom w:val="nil"/>
              <w:right w:val="nil"/>
            </w:tcBorders>
            <w:shd w:val="clear" w:color="auto" w:fill="4F6228" w:themeFill="accent3" w:themeFillShade="80"/>
            <w:vAlign w:val="center"/>
          </w:tcPr>
          <w:p w14:paraId="2BBCA561" w14:textId="77777777" w:rsidR="006C78DB" w:rsidRPr="00C05974" w:rsidRDefault="006C78DB" w:rsidP="00B3337F">
            <w:pPr>
              <w:spacing w:after="0" w:line="360" w:lineRule="auto"/>
              <w:jc w:val="center"/>
              <w:rPr>
                <w:rFonts w:ascii="Myriad Pro" w:eastAsia="Calibri" w:hAnsi="Myriad Pro" w:cs="Times New Roman"/>
                <w:b/>
                <w:color w:val="FFFFFF" w:themeColor="background1"/>
                <w:sz w:val="20"/>
                <w:szCs w:val="26"/>
              </w:rPr>
            </w:pPr>
            <w:r w:rsidRPr="00C05974">
              <w:rPr>
                <w:rFonts w:ascii="Myriad Pro" w:eastAsia="Calibri" w:hAnsi="Myriad Pro" w:cs="Times New Roman"/>
                <w:b/>
                <w:color w:val="FFFFFF" w:themeColor="background1"/>
                <w:sz w:val="20"/>
                <w:szCs w:val="26"/>
              </w:rPr>
              <w:t>35 кВ</w:t>
            </w:r>
          </w:p>
        </w:tc>
      </w:tr>
      <w:tr w:rsidR="006C78DB" w:rsidRPr="006C78DB" w14:paraId="38D255F9" w14:textId="77777777" w:rsidTr="003B6309">
        <w:tc>
          <w:tcPr>
            <w:tcW w:w="2235" w:type="dxa"/>
            <w:tcBorders>
              <w:top w:val="nil"/>
            </w:tcBorders>
          </w:tcPr>
          <w:p w14:paraId="39B236D2" w14:textId="77777777" w:rsidR="006C78DB" w:rsidRPr="006C78DB" w:rsidRDefault="006C78DB" w:rsidP="00B3337F">
            <w:pPr>
              <w:spacing w:after="0"/>
              <w:rPr>
                <w:rFonts w:ascii="Myriad Pro" w:eastAsia="Calibri" w:hAnsi="Myriad Pro" w:cs="Times New Roman"/>
                <w:sz w:val="20"/>
                <w:szCs w:val="26"/>
              </w:rPr>
            </w:pPr>
            <w:r w:rsidRPr="006C78DB">
              <w:rPr>
                <w:rFonts w:ascii="Myriad Pro" w:eastAsia="Calibri" w:hAnsi="Myriad Pro" w:cs="Times New Roman"/>
                <w:sz w:val="20"/>
                <w:szCs w:val="26"/>
              </w:rPr>
              <w:t xml:space="preserve">Отпуск в сеть, </w:t>
            </w:r>
            <w:proofErr w:type="spellStart"/>
            <w:r w:rsidRPr="006C78DB">
              <w:rPr>
                <w:rFonts w:ascii="Myriad Pro" w:eastAsia="Calibri" w:hAnsi="Myriad Pro" w:cs="Times New Roman"/>
                <w:sz w:val="20"/>
                <w:szCs w:val="26"/>
              </w:rPr>
              <w:t>млн.кВт</w:t>
            </w:r>
            <w:proofErr w:type="spellEnd"/>
            <w:r w:rsidRPr="006C78DB">
              <w:rPr>
                <w:rFonts w:ascii="Myriad Pro" w:eastAsia="Calibri" w:hAnsi="Myriad Pro" w:cs="Times New Roman"/>
                <w:sz w:val="20"/>
                <w:szCs w:val="26"/>
              </w:rPr>
              <w:t>*ч</w:t>
            </w:r>
          </w:p>
        </w:tc>
        <w:tc>
          <w:tcPr>
            <w:tcW w:w="1222" w:type="dxa"/>
            <w:tcBorders>
              <w:top w:val="nil"/>
            </w:tcBorders>
            <w:vAlign w:val="center"/>
          </w:tcPr>
          <w:p w14:paraId="04EDF53A"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3729,8</w:t>
            </w:r>
          </w:p>
        </w:tc>
        <w:tc>
          <w:tcPr>
            <w:tcW w:w="1223" w:type="dxa"/>
            <w:tcBorders>
              <w:top w:val="nil"/>
            </w:tcBorders>
            <w:vAlign w:val="center"/>
          </w:tcPr>
          <w:p w14:paraId="37E56ADE"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2999,3</w:t>
            </w:r>
          </w:p>
        </w:tc>
        <w:tc>
          <w:tcPr>
            <w:tcW w:w="1223" w:type="dxa"/>
            <w:tcBorders>
              <w:top w:val="nil"/>
            </w:tcBorders>
            <w:vAlign w:val="center"/>
          </w:tcPr>
          <w:p w14:paraId="77419459"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730,4</w:t>
            </w:r>
          </w:p>
        </w:tc>
        <w:tc>
          <w:tcPr>
            <w:tcW w:w="1222" w:type="dxa"/>
            <w:tcBorders>
              <w:top w:val="nil"/>
            </w:tcBorders>
            <w:vAlign w:val="center"/>
          </w:tcPr>
          <w:p w14:paraId="29E50209"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3746,6</w:t>
            </w:r>
          </w:p>
        </w:tc>
        <w:tc>
          <w:tcPr>
            <w:tcW w:w="1223" w:type="dxa"/>
            <w:tcBorders>
              <w:top w:val="nil"/>
            </w:tcBorders>
            <w:vAlign w:val="center"/>
          </w:tcPr>
          <w:p w14:paraId="518BD5BB"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3016,1</w:t>
            </w:r>
          </w:p>
        </w:tc>
        <w:tc>
          <w:tcPr>
            <w:tcW w:w="1223" w:type="dxa"/>
            <w:tcBorders>
              <w:top w:val="nil"/>
            </w:tcBorders>
            <w:vAlign w:val="center"/>
          </w:tcPr>
          <w:p w14:paraId="7C934531"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730,4</w:t>
            </w:r>
          </w:p>
        </w:tc>
      </w:tr>
      <w:tr w:rsidR="006C78DB" w:rsidRPr="006C78DB" w14:paraId="72345253" w14:textId="77777777" w:rsidTr="002A3701">
        <w:tc>
          <w:tcPr>
            <w:tcW w:w="2235" w:type="dxa"/>
          </w:tcPr>
          <w:p w14:paraId="7838FDF5" w14:textId="77777777" w:rsidR="006C78DB" w:rsidRPr="006C78DB" w:rsidRDefault="006C78DB" w:rsidP="00B3337F">
            <w:pPr>
              <w:spacing w:after="0"/>
              <w:jc w:val="both"/>
              <w:rPr>
                <w:rFonts w:ascii="Myriad Pro" w:eastAsia="Calibri" w:hAnsi="Myriad Pro" w:cs="Times New Roman"/>
                <w:sz w:val="20"/>
                <w:szCs w:val="26"/>
              </w:rPr>
            </w:pPr>
            <w:r w:rsidRPr="006C78DB">
              <w:rPr>
                <w:rFonts w:ascii="Myriad Pro" w:eastAsia="Calibri" w:hAnsi="Myriad Pro" w:cs="Times New Roman"/>
                <w:sz w:val="20"/>
                <w:szCs w:val="26"/>
              </w:rPr>
              <w:t xml:space="preserve">Потери, </w:t>
            </w:r>
            <w:proofErr w:type="spellStart"/>
            <w:r w:rsidRPr="006C78DB">
              <w:rPr>
                <w:rFonts w:ascii="Myriad Pro" w:eastAsia="Calibri" w:hAnsi="Myriad Pro" w:cs="Times New Roman"/>
                <w:sz w:val="20"/>
                <w:szCs w:val="26"/>
              </w:rPr>
              <w:t>млн.кВт</w:t>
            </w:r>
            <w:proofErr w:type="spellEnd"/>
            <w:r w:rsidRPr="006C78DB">
              <w:rPr>
                <w:rFonts w:ascii="Myriad Pro" w:eastAsia="Calibri" w:hAnsi="Myriad Pro" w:cs="Times New Roman"/>
                <w:sz w:val="20"/>
                <w:szCs w:val="26"/>
              </w:rPr>
              <w:t>*ч</w:t>
            </w:r>
          </w:p>
        </w:tc>
        <w:tc>
          <w:tcPr>
            <w:tcW w:w="1222" w:type="dxa"/>
            <w:vAlign w:val="center"/>
          </w:tcPr>
          <w:p w14:paraId="3D738B4D"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72,6</w:t>
            </w:r>
          </w:p>
        </w:tc>
        <w:tc>
          <w:tcPr>
            <w:tcW w:w="1223" w:type="dxa"/>
            <w:vAlign w:val="center"/>
          </w:tcPr>
          <w:p w14:paraId="14B3E703"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59,1</w:t>
            </w:r>
          </w:p>
        </w:tc>
        <w:tc>
          <w:tcPr>
            <w:tcW w:w="1223" w:type="dxa"/>
            <w:vAlign w:val="center"/>
          </w:tcPr>
          <w:p w14:paraId="54B20FFE"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13,5</w:t>
            </w:r>
          </w:p>
        </w:tc>
        <w:tc>
          <w:tcPr>
            <w:tcW w:w="1222" w:type="dxa"/>
            <w:vAlign w:val="center"/>
          </w:tcPr>
          <w:p w14:paraId="4E1C5C10"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89,4</w:t>
            </w:r>
          </w:p>
        </w:tc>
        <w:tc>
          <w:tcPr>
            <w:tcW w:w="1223" w:type="dxa"/>
            <w:vAlign w:val="center"/>
          </w:tcPr>
          <w:p w14:paraId="3104B505"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75,9</w:t>
            </w:r>
          </w:p>
        </w:tc>
        <w:tc>
          <w:tcPr>
            <w:tcW w:w="1223" w:type="dxa"/>
            <w:vAlign w:val="center"/>
          </w:tcPr>
          <w:p w14:paraId="1CA1472D"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13,5</w:t>
            </w:r>
          </w:p>
        </w:tc>
      </w:tr>
      <w:tr w:rsidR="006C78DB" w:rsidRPr="006C78DB" w14:paraId="51CC6D41" w14:textId="77777777" w:rsidTr="002A3701">
        <w:tc>
          <w:tcPr>
            <w:tcW w:w="2235" w:type="dxa"/>
          </w:tcPr>
          <w:p w14:paraId="5C473735" w14:textId="77777777" w:rsidR="006C78DB" w:rsidRPr="006C78DB" w:rsidRDefault="006C78DB" w:rsidP="00B3337F">
            <w:pPr>
              <w:spacing w:after="0"/>
              <w:jc w:val="both"/>
              <w:rPr>
                <w:rFonts w:ascii="Myriad Pro" w:eastAsia="Calibri" w:hAnsi="Myriad Pro" w:cs="Times New Roman"/>
                <w:sz w:val="20"/>
                <w:szCs w:val="26"/>
              </w:rPr>
            </w:pPr>
            <w:r w:rsidRPr="006C78DB">
              <w:rPr>
                <w:rFonts w:ascii="Myriad Pro" w:eastAsia="Calibri" w:hAnsi="Myriad Pro" w:cs="Times New Roman"/>
                <w:sz w:val="20"/>
                <w:szCs w:val="26"/>
              </w:rPr>
              <w:t>Потери, %</w:t>
            </w:r>
          </w:p>
        </w:tc>
        <w:tc>
          <w:tcPr>
            <w:tcW w:w="1222" w:type="dxa"/>
            <w:vAlign w:val="center"/>
          </w:tcPr>
          <w:p w14:paraId="331DCC3D" w14:textId="77777777" w:rsidR="006C78DB" w:rsidRPr="006C78DB" w:rsidRDefault="006C78DB" w:rsidP="00B3337F">
            <w:pPr>
              <w:spacing w:after="0" w:line="360" w:lineRule="auto"/>
              <w:jc w:val="center"/>
              <w:rPr>
                <w:rFonts w:ascii="Myriad Pro" w:eastAsia="Calibri" w:hAnsi="Myriad Pro" w:cs="Times New Roman"/>
                <w:sz w:val="20"/>
                <w:szCs w:val="26"/>
              </w:rPr>
            </w:pPr>
          </w:p>
        </w:tc>
        <w:tc>
          <w:tcPr>
            <w:tcW w:w="1223" w:type="dxa"/>
            <w:vAlign w:val="center"/>
          </w:tcPr>
          <w:p w14:paraId="19310DCA"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1,97</w:t>
            </w:r>
          </w:p>
        </w:tc>
        <w:tc>
          <w:tcPr>
            <w:tcW w:w="1223" w:type="dxa"/>
            <w:vAlign w:val="center"/>
          </w:tcPr>
          <w:p w14:paraId="09EAB8C1"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1,84</w:t>
            </w:r>
          </w:p>
        </w:tc>
        <w:tc>
          <w:tcPr>
            <w:tcW w:w="1222" w:type="dxa"/>
            <w:vAlign w:val="center"/>
          </w:tcPr>
          <w:p w14:paraId="0CBE8AB3" w14:textId="77777777" w:rsidR="006C78DB" w:rsidRPr="006C78DB" w:rsidRDefault="006C78DB" w:rsidP="00B3337F">
            <w:pPr>
              <w:spacing w:after="0" w:line="360" w:lineRule="auto"/>
              <w:jc w:val="center"/>
              <w:rPr>
                <w:rFonts w:ascii="Myriad Pro" w:eastAsia="Calibri" w:hAnsi="Myriad Pro" w:cs="Times New Roman"/>
                <w:sz w:val="20"/>
                <w:szCs w:val="26"/>
              </w:rPr>
            </w:pPr>
          </w:p>
        </w:tc>
        <w:tc>
          <w:tcPr>
            <w:tcW w:w="1223" w:type="dxa"/>
            <w:vAlign w:val="center"/>
          </w:tcPr>
          <w:p w14:paraId="04DBAC8E"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2,52</w:t>
            </w:r>
          </w:p>
        </w:tc>
        <w:tc>
          <w:tcPr>
            <w:tcW w:w="1223" w:type="dxa"/>
            <w:vAlign w:val="center"/>
          </w:tcPr>
          <w:p w14:paraId="7A77678C" w14:textId="77777777" w:rsidR="006C78DB" w:rsidRPr="006C78DB" w:rsidRDefault="006C78DB" w:rsidP="00B3337F">
            <w:pPr>
              <w:spacing w:after="0" w:line="360" w:lineRule="auto"/>
              <w:jc w:val="center"/>
              <w:rPr>
                <w:rFonts w:ascii="Myriad Pro" w:eastAsia="Calibri" w:hAnsi="Myriad Pro" w:cs="Times New Roman"/>
                <w:sz w:val="20"/>
                <w:szCs w:val="26"/>
              </w:rPr>
            </w:pPr>
            <w:r w:rsidRPr="006C78DB">
              <w:rPr>
                <w:rFonts w:ascii="Myriad Pro" w:eastAsia="Calibri" w:hAnsi="Myriad Pro" w:cs="Times New Roman"/>
                <w:sz w:val="20"/>
                <w:szCs w:val="26"/>
              </w:rPr>
              <w:t>1,85</w:t>
            </w:r>
          </w:p>
        </w:tc>
      </w:tr>
    </w:tbl>
    <w:p w14:paraId="2A883925" w14:textId="77777777" w:rsidR="006C78DB" w:rsidRPr="006C78DB" w:rsidRDefault="006C78DB" w:rsidP="00B3337F">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При этом потери по уровням СН2 и НН не изменялись.</w:t>
      </w:r>
    </w:p>
    <w:p w14:paraId="470514D0"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В результате в целом за 2017 год потери электрической энергии с учетом корректной работы узлов учета составят 334,7 млн.</w:t>
      </w:r>
      <w:r w:rsidR="00C50EE6">
        <w:rPr>
          <w:rFonts w:ascii="Myriad Pro" w:eastAsia="Calibri" w:hAnsi="Myriad Pro" w:cs="Times New Roman"/>
          <w:sz w:val="26"/>
          <w:szCs w:val="26"/>
        </w:rPr>
        <w:t xml:space="preserve"> </w:t>
      </w:r>
      <w:r w:rsidRPr="006C78DB">
        <w:rPr>
          <w:rFonts w:ascii="Myriad Pro" w:eastAsia="Calibri" w:hAnsi="Myriad Pro" w:cs="Times New Roman"/>
          <w:sz w:val="26"/>
          <w:szCs w:val="26"/>
        </w:rPr>
        <w:t>кВт*ч (9,43%), в т.ч. ВН – 76,3</w:t>
      </w:r>
      <w:r w:rsidR="003B6309">
        <w:rPr>
          <w:rFonts w:ascii="Myriad Pro" w:eastAsia="Calibri" w:hAnsi="Myriad Pro" w:cs="Times New Roman"/>
          <w:sz w:val="26"/>
          <w:szCs w:val="26"/>
        </w:rPr>
        <w:t> </w:t>
      </w:r>
      <w:r w:rsidRPr="006C78DB">
        <w:rPr>
          <w:rFonts w:ascii="Myriad Pro" w:eastAsia="Calibri" w:hAnsi="Myriad Pro" w:cs="Times New Roman"/>
          <w:sz w:val="26"/>
          <w:szCs w:val="26"/>
        </w:rPr>
        <w:t>млн.</w:t>
      </w:r>
      <w:r w:rsidR="00C50EE6">
        <w:rPr>
          <w:rFonts w:ascii="Myriad Pro" w:eastAsia="Calibri" w:hAnsi="Myriad Pro" w:cs="Times New Roman"/>
          <w:sz w:val="26"/>
          <w:szCs w:val="26"/>
        </w:rPr>
        <w:t xml:space="preserve"> </w:t>
      </w:r>
      <w:r w:rsidRPr="006C78DB">
        <w:rPr>
          <w:rFonts w:ascii="Myriad Pro" w:eastAsia="Calibri" w:hAnsi="Myriad Pro" w:cs="Times New Roman"/>
          <w:sz w:val="26"/>
          <w:szCs w:val="26"/>
        </w:rPr>
        <w:t>кВт*ч (2,53%), СН1 – 13,5 млн.</w:t>
      </w:r>
      <w:r w:rsidR="00C50EE6">
        <w:rPr>
          <w:rFonts w:ascii="Myriad Pro" w:eastAsia="Calibri" w:hAnsi="Myriad Pro" w:cs="Times New Roman"/>
          <w:sz w:val="26"/>
          <w:szCs w:val="26"/>
        </w:rPr>
        <w:t xml:space="preserve"> </w:t>
      </w:r>
      <w:r w:rsidRPr="006C78DB">
        <w:rPr>
          <w:rFonts w:ascii="Myriad Pro" w:eastAsia="Calibri" w:hAnsi="Myriad Pro" w:cs="Times New Roman"/>
          <w:sz w:val="26"/>
          <w:szCs w:val="26"/>
        </w:rPr>
        <w:t>кВт*ч (1,84%), СН2 – 102,3 млн.</w:t>
      </w:r>
      <w:r w:rsidR="00C50EE6">
        <w:rPr>
          <w:rFonts w:ascii="Myriad Pro" w:eastAsia="Calibri" w:hAnsi="Myriad Pro" w:cs="Times New Roman"/>
          <w:sz w:val="26"/>
          <w:szCs w:val="26"/>
        </w:rPr>
        <w:t xml:space="preserve"> </w:t>
      </w:r>
      <w:r w:rsidRPr="006C78DB">
        <w:rPr>
          <w:rFonts w:ascii="Myriad Pro" w:eastAsia="Calibri" w:hAnsi="Myriad Pro" w:cs="Times New Roman"/>
          <w:sz w:val="26"/>
          <w:szCs w:val="26"/>
        </w:rPr>
        <w:t>кВт*ч (4,71%), НН – 142,7 млн.</w:t>
      </w:r>
      <w:r w:rsidR="00C50EE6">
        <w:rPr>
          <w:rFonts w:ascii="Myriad Pro" w:eastAsia="Calibri" w:hAnsi="Myriad Pro" w:cs="Times New Roman"/>
          <w:sz w:val="26"/>
          <w:szCs w:val="26"/>
        </w:rPr>
        <w:t xml:space="preserve"> </w:t>
      </w:r>
      <w:r w:rsidRPr="006C78DB">
        <w:rPr>
          <w:rFonts w:ascii="Myriad Pro" w:eastAsia="Calibri" w:hAnsi="Myriad Pro" w:cs="Times New Roman"/>
          <w:sz w:val="26"/>
          <w:szCs w:val="26"/>
        </w:rPr>
        <w:t xml:space="preserve">кВт*ч (12,80%). </w:t>
      </w:r>
    </w:p>
    <w:p w14:paraId="28FC3745"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Данные уровни потерь не превышают нормативы потерь электроэнергии, утвержденные приказом Министерства энергетики РФ от 26.09.2017 №</w:t>
      </w:r>
      <w:r w:rsidR="000D75F6">
        <w:rPr>
          <w:rFonts w:ascii="Myriad Pro" w:eastAsia="Calibri" w:hAnsi="Myriad Pro" w:cs="Times New Roman"/>
          <w:sz w:val="26"/>
          <w:szCs w:val="26"/>
        </w:rPr>
        <w:t xml:space="preserve"> </w:t>
      </w:r>
      <w:r w:rsidRPr="006C78DB">
        <w:rPr>
          <w:rFonts w:ascii="Myriad Pro" w:eastAsia="Calibri" w:hAnsi="Myriad Pro" w:cs="Times New Roman"/>
          <w:sz w:val="26"/>
          <w:szCs w:val="26"/>
        </w:rPr>
        <w:t>887.</w:t>
      </w:r>
    </w:p>
    <w:p w14:paraId="6EE12562"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 xml:space="preserve">Соответственно, в 2019 году ожидается увеличение поступления в сеть и потерь электрической энергии на величину 17,15 </w:t>
      </w:r>
      <w:proofErr w:type="spellStart"/>
      <w:r w:rsidRPr="006C78DB">
        <w:rPr>
          <w:rFonts w:ascii="Myriad Pro" w:eastAsia="Calibri" w:hAnsi="Myriad Pro" w:cs="Times New Roman"/>
          <w:sz w:val="26"/>
          <w:szCs w:val="26"/>
        </w:rPr>
        <w:t>млн.кВт</w:t>
      </w:r>
      <w:proofErr w:type="spellEnd"/>
      <w:r w:rsidRPr="006C78DB">
        <w:rPr>
          <w:rFonts w:ascii="Myriad Pro" w:eastAsia="Calibri" w:hAnsi="Myriad Pro" w:cs="Times New Roman"/>
          <w:sz w:val="26"/>
          <w:szCs w:val="26"/>
        </w:rPr>
        <w:t xml:space="preserve">*ч по уровню ВН по отношению к факту 2017 года. Потери электроэнергии на 2019 год определены на том же уровне 9,43% (или 338,5 </w:t>
      </w:r>
      <w:proofErr w:type="spellStart"/>
      <w:r w:rsidRPr="006C78DB">
        <w:rPr>
          <w:rFonts w:ascii="Myriad Pro" w:eastAsia="Calibri" w:hAnsi="Myriad Pro" w:cs="Times New Roman"/>
          <w:sz w:val="26"/>
          <w:szCs w:val="26"/>
        </w:rPr>
        <w:t>млн.кВт</w:t>
      </w:r>
      <w:proofErr w:type="spellEnd"/>
      <w:r w:rsidRPr="006C78DB">
        <w:rPr>
          <w:rFonts w:ascii="Myriad Pro" w:eastAsia="Calibri" w:hAnsi="Myriad Pro" w:cs="Times New Roman"/>
          <w:sz w:val="26"/>
          <w:szCs w:val="26"/>
        </w:rPr>
        <w:t>*ч).</w:t>
      </w:r>
    </w:p>
    <w:p w14:paraId="4E642034" w14:textId="77777777" w:rsidR="00C50EE6" w:rsidRPr="006C78DB" w:rsidRDefault="00C50EE6" w:rsidP="00C50EE6">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lastRenderedPageBreak/>
        <w:t xml:space="preserve">Отпуск в ВЛ-110кВ определен по расчетным приборам учета, установленным на границе балансовой принадлежности между ПАО «МРСК Северо-Запада» и </w:t>
      </w:r>
      <w:r>
        <w:rPr>
          <w:rFonts w:ascii="Myriad Pro" w:eastAsia="Calibri" w:hAnsi="Myriad Pro" w:cs="Times New Roman"/>
          <w:sz w:val="26"/>
          <w:szCs w:val="26"/>
        </w:rPr>
        <w:br/>
      </w:r>
      <w:r w:rsidRPr="006C78DB">
        <w:rPr>
          <w:rFonts w:ascii="Myriad Pro" w:eastAsia="Calibri" w:hAnsi="Myriad Pro" w:cs="Times New Roman"/>
          <w:sz w:val="26"/>
          <w:szCs w:val="26"/>
        </w:rPr>
        <w:t>ПАО</w:t>
      </w:r>
      <w:r>
        <w:rPr>
          <w:rFonts w:ascii="Myriad Pro" w:eastAsia="Calibri" w:hAnsi="Myriad Pro" w:cs="Times New Roman"/>
          <w:sz w:val="26"/>
          <w:szCs w:val="26"/>
        </w:rPr>
        <w:t xml:space="preserve"> </w:t>
      </w:r>
      <w:r w:rsidRPr="006C78DB">
        <w:rPr>
          <w:rFonts w:ascii="Myriad Pro" w:eastAsia="Calibri" w:hAnsi="Myriad Pro" w:cs="Times New Roman"/>
          <w:sz w:val="26"/>
          <w:szCs w:val="26"/>
        </w:rPr>
        <w:t>«ФСК ЕЭС». Прием на конечных ПС определен на основании показаний приборов учета, установленных на вводах ПС с уровнем напряжения 35; 6(10) кВ с учетом потерь в силовом оборудовании, расхода на собственные нужды ПС, небаланса на секциях шин ПС и отпуска электроэнергии потребителям в классе 110 кВ и передачи в другие классы напряжения по отходящим линиям.</w:t>
      </w:r>
    </w:p>
    <w:p w14:paraId="7234519D" w14:textId="77777777" w:rsidR="006C78DB" w:rsidRPr="006C78DB" w:rsidRDefault="006C78DB" w:rsidP="006C78DB">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 xml:space="preserve">Всего отпуск в сеть составит 3 589,77 </w:t>
      </w:r>
      <w:proofErr w:type="spellStart"/>
      <w:r w:rsidRPr="006C78DB">
        <w:rPr>
          <w:rFonts w:ascii="Myriad Pro" w:eastAsia="Calibri" w:hAnsi="Myriad Pro" w:cs="Times New Roman"/>
          <w:sz w:val="26"/>
          <w:szCs w:val="26"/>
        </w:rPr>
        <w:t>млн.кВт</w:t>
      </w:r>
      <w:proofErr w:type="spellEnd"/>
      <w:r w:rsidRPr="006C78DB">
        <w:rPr>
          <w:rFonts w:ascii="Myriad Pro" w:eastAsia="Calibri" w:hAnsi="Myriad Pro" w:cs="Times New Roman"/>
          <w:sz w:val="26"/>
          <w:szCs w:val="26"/>
        </w:rPr>
        <w:t>*ч.</w:t>
      </w:r>
    </w:p>
    <w:p w14:paraId="5C2BF55C" w14:textId="77777777" w:rsidR="000D75F6" w:rsidRDefault="000D75F6" w:rsidP="002A1732">
      <w:pPr>
        <w:autoSpaceDE w:val="0"/>
        <w:autoSpaceDN w:val="0"/>
        <w:adjustRightInd w:val="0"/>
        <w:spacing w:after="0" w:line="360" w:lineRule="auto"/>
        <w:jc w:val="both"/>
        <w:rPr>
          <w:rFonts w:ascii="Myriad Pro" w:hAnsi="Myriad Pro" w:cs="Times New Roman"/>
          <w:b/>
          <w:sz w:val="26"/>
          <w:szCs w:val="26"/>
          <w:shd w:val="clear" w:color="auto" w:fill="FFFFFF"/>
        </w:rPr>
      </w:pPr>
    </w:p>
    <w:p w14:paraId="1D70B80B" w14:textId="77777777" w:rsidR="007F2987" w:rsidRPr="006C78DB" w:rsidRDefault="007F2987" w:rsidP="00865B8A">
      <w:pPr>
        <w:autoSpaceDE w:val="0"/>
        <w:autoSpaceDN w:val="0"/>
        <w:adjustRightInd w:val="0"/>
        <w:spacing w:after="0" w:line="360" w:lineRule="auto"/>
        <w:jc w:val="both"/>
        <w:rPr>
          <w:rFonts w:ascii="Myriad Pro" w:hAnsi="Myriad Pro" w:cs="Times New Roman"/>
          <w:b/>
          <w:sz w:val="26"/>
          <w:szCs w:val="26"/>
          <w:shd w:val="clear" w:color="auto" w:fill="FFFFFF"/>
        </w:rPr>
      </w:pPr>
      <w:r w:rsidRPr="006C78DB">
        <w:rPr>
          <w:rFonts w:ascii="Myriad Pro" w:hAnsi="Myriad Pro" w:cs="Times New Roman"/>
          <w:b/>
          <w:sz w:val="26"/>
          <w:szCs w:val="26"/>
          <w:shd w:val="clear" w:color="auto" w:fill="FFFFFF"/>
        </w:rPr>
        <w:t>ПОЗИЦИЯ ОРГАНА РЕГУЛИРОВАНИЯ</w:t>
      </w:r>
    </w:p>
    <w:p w14:paraId="08514DE0" w14:textId="77777777" w:rsidR="006C78DB" w:rsidRPr="006C78DB" w:rsidRDefault="006C78DB" w:rsidP="00B16E49">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Агентством по тарифам и ценам Архангельской области при формировании тарифно-балансовых решений на 2019 год был принят полезный отпуск электрической энергии (мощности) конечным потребителям (оплачиваемый по единым (котловым) тарифам на услуги по передаче</w:t>
      </w:r>
      <w:r w:rsidR="000D75F6">
        <w:rPr>
          <w:rFonts w:ascii="Myriad Pro" w:eastAsia="Calibri" w:hAnsi="Myriad Pro" w:cs="Times New Roman"/>
          <w:sz w:val="26"/>
          <w:szCs w:val="26"/>
        </w:rPr>
        <w:t xml:space="preserve"> электрической энергии</w:t>
      </w:r>
      <w:r w:rsidRPr="006C78DB">
        <w:rPr>
          <w:rFonts w:ascii="Myriad Pro" w:eastAsia="Calibri" w:hAnsi="Myriad Pro" w:cs="Times New Roman"/>
          <w:sz w:val="26"/>
          <w:szCs w:val="26"/>
        </w:rPr>
        <w:t>) и величина технологического расхода потерь в следующих объемах: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63"/>
        <w:gridCol w:w="1763"/>
        <w:gridCol w:w="1763"/>
        <w:gridCol w:w="1764"/>
      </w:tblGrid>
      <w:tr w:rsidR="006C78DB" w:rsidRPr="003B6309" w14:paraId="29443A56" w14:textId="77777777" w:rsidTr="003B6309">
        <w:trPr>
          <w:tblHeader/>
        </w:trPr>
        <w:tc>
          <w:tcPr>
            <w:tcW w:w="2518"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tcPr>
          <w:p w14:paraId="32252F9E" w14:textId="77777777" w:rsidR="006C78DB" w:rsidRPr="003B6309" w:rsidRDefault="006C78DB" w:rsidP="00A34461">
            <w:pPr>
              <w:spacing w:after="0"/>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Уровень напряжения</w:t>
            </w:r>
          </w:p>
        </w:tc>
        <w:tc>
          <w:tcPr>
            <w:tcW w:w="3526"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A07E70" w14:textId="77777777" w:rsidR="006C78DB" w:rsidRPr="003B6309" w:rsidRDefault="006C78DB" w:rsidP="00A34461">
            <w:pPr>
              <w:spacing w:after="0" w:line="360" w:lineRule="auto"/>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Полезный отпуск, тыс. кВт*ч</w:t>
            </w:r>
          </w:p>
        </w:tc>
        <w:tc>
          <w:tcPr>
            <w:tcW w:w="3527" w:type="dxa"/>
            <w:gridSpan w:val="2"/>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431F77D0" w14:textId="77777777" w:rsidR="006C78DB" w:rsidRPr="003B6309" w:rsidRDefault="006C78DB" w:rsidP="00A34461">
            <w:pPr>
              <w:spacing w:after="0"/>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Потери электрической энергии, тыс. кВт*ч</w:t>
            </w:r>
          </w:p>
        </w:tc>
      </w:tr>
      <w:tr w:rsidR="006C78DB" w:rsidRPr="003B6309" w14:paraId="3FC335CB" w14:textId="77777777" w:rsidTr="003B6309">
        <w:trPr>
          <w:tblHeader/>
        </w:trPr>
        <w:tc>
          <w:tcPr>
            <w:tcW w:w="2518"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tcPr>
          <w:p w14:paraId="397EAB91" w14:textId="77777777" w:rsidR="006C78DB" w:rsidRPr="003B6309" w:rsidRDefault="006C78DB" w:rsidP="00A34461">
            <w:pPr>
              <w:spacing w:after="0" w:line="360" w:lineRule="auto"/>
              <w:jc w:val="center"/>
              <w:rPr>
                <w:rFonts w:ascii="Myriad Pro" w:eastAsia="Calibri" w:hAnsi="Myriad Pro" w:cs="Times New Roman"/>
                <w:b/>
                <w:color w:val="FFFFFF" w:themeColor="background1"/>
              </w:rPr>
            </w:pPr>
          </w:p>
        </w:tc>
        <w:tc>
          <w:tcPr>
            <w:tcW w:w="176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B88A79A" w14:textId="77777777" w:rsidR="006C78DB" w:rsidRPr="003B6309" w:rsidRDefault="006C78DB" w:rsidP="00A34461">
            <w:pPr>
              <w:spacing w:after="0"/>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с 01.01.2019г. по 30.06.2019г.</w:t>
            </w:r>
          </w:p>
        </w:tc>
        <w:tc>
          <w:tcPr>
            <w:tcW w:w="176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4929530" w14:textId="77777777" w:rsidR="006C78DB" w:rsidRPr="003B6309" w:rsidRDefault="006C78DB" w:rsidP="00A34461">
            <w:pPr>
              <w:spacing w:after="0"/>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с 01.07.2019г. по 31.12.2019г.</w:t>
            </w:r>
          </w:p>
        </w:tc>
        <w:tc>
          <w:tcPr>
            <w:tcW w:w="176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6722EE7" w14:textId="77777777" w:rsidR="006C78DB" w:rsidRPr="003B6309" w:rsidRDefault="006C78DB" w:rsidP="00A34461">
            <w:pPr>
              <w:spacing w:after="0"/>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с 01.01.2019г. по 30.06.2019г.</w:t>
            </w:r>
          </w:p>
        </w:tc>
        <w:tc>
          <w:tcPr>
            <w:tcW w:w="1764" w:type="dxa"/>
            <w:tcBorders>
              <w:top w:val="single" w:sz="4" w:space="0" w:color="FFFFFF" w:themeColor="background1"/>
              <w:left w:val="single" w:sz="4" w:space="0" w:color="FFFFFF" w:themeColor="background1"/>
              <w:bottom w:val="nil"/>
              <w:right w:val="nil"/>
            </w:tcBorders>
            <w:shd w:val="clear" w:color="auto" w:fill="4F6228" w:themeFill="accent3" w:themeFillShade="80"/>
            <w:vAlign w:val="center"/>
          </w:tcPr>
          <w:p w14:paraId="357E0CF0" w14:textId="77777777" w:rsidR="006C78DB" w:rsidRPr="003B6309" w:rsidRDefault="006C78DB" w:rsidP="00A34461">
            <w:pPr>
              <w:spacing w:after="0"/>
              <w:jc w:val="center"/>
              <w:rPr>
                <w:rFonts w:ascii="Myriad Pro" w:eastAsia="Calibri" w:hAnsi="Myriad Pro" w:cs="Times New Roman"/>
                <w:b/>
                <w:color w:val="FFFFFF" w:themeColor="background1"/>
              </w:rPr>
            </w:pPr>
            <w:r w:rsidRPr="003B6309">
              <w:rPr>
                <w:rFonts w:ascii="Myriad Pro" w:eastAsia="Calibri" w:hAnsi="Myriad Pro" w:cs="Times New Roman"/>
                <w:b/>
                <w:color w:val="FFFFFF" w:themeColor="background1"/>
              </w:rPr>
              <w:t>с 01.07.2019г. по 31.12.2019г.</w:t>
            </w:r>
          </w:p>
        </w:tc>
      </w:tr>
      <w:tr w:rsidR="006C78DB" w:rsidRPr="003B6309" w14:paraId="339706FF" w14:textId="77777777" w:rsidTr="003B6309">
        <w:tc>
          <w:tcPr>
            <w:tcW w:w="2518" w:type="dxa"/>
            <w:tcBorders>
              <w:top w:val="nil"/>
            </w:tcBorders>
          </w:tcPr>
          <w:p w14:paraId="3EF38816"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Прочие потребители, получающие электроэнергию с шин станции (ВН)</w:t>
            </w:r>
          </w:p>
        </w:tc>
        <w:tc>
          <w:tcPr>
            <w:tcW w:w="1763" w:type="dxa"/>
            <w:tcBorders>
              <w:top w:val="nil"/>
            </w:tcBorders>
            <w:vAlign w:val="center"/>
          </w:tcPr>
          <w:p w14:paraId="1FB87794"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91 630</w:t>
            </w:r>
          </w:p>
        </w:tc>
        <w:tc>
          <w:tcPr>
            <w:tcW w:w="1763" w:type="dxa"/>
            <w:tcBorders>
              <w:top w:val="nil"/>
            </w:tcBorders>
            <w:vAlign w:val="center"/>
          </w:tcPr>
          <w:p w14:paraId="02D03C77"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91 604</w:t>
            </w:r>
          </w:p>
        </w:tc>
        <w:tc>
          <w:tcPr>
            <w:tcW w:w="1763" w:type="dxa"/>
            <w:vMerge w:val="restart"/>
            <w:tcBorders>
              <w:top w:val="nil"/>
            </w:tcBorders>
            <w:vAlign w:val="center"/>
          </w:tcPr>
          <w:p w14:paraId="09AC5097"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167 776,0</w:t>
            </w:r>
          </w:p>
        </w:tc>
        <w:tc>
          <w:tcPr>
            <w:tcW w:w="1764" w:type="dxa"/>
            <w:vMerge w:val="restart"/>
            <w:tcBorders>
              <w:top w:val="nil"/>
            </w:tcBorders>
            <w:vAlign w:val="center"/>
          </w:tcPr>
          <w:p w14:paraId="329C5C8B"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170 740,0</w:t>
            </w:r>
          </w:p>
        </w:tc>
      </w:tr>
      <w:tr w:rsidR="006C78DB" w:rsidRPr="003B6309" w14:paraId="3EC2DB09" w14:textId="77777777" w:rsidTr="002A3701">
        <w:tc>
          <w:tcPr>
            <w:tcW w:w="2518" w:type="dxa"/>
          </w:tcPr>
          <w:p w14:paraId="43F42C4E"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Прочие потребители, получающие электроэнергию с шин станции (НН)</w:t>
            </w:r>
          </w:p>
        </w:tc>
        <w:tc>
          <w:tcPr>
            <w:tcW w:w="1763" w:type="dxa"/>
            <w:vAlign w:val="center"/>
          </w:tcPr>
          <w:p w14:paraId="09548F5B"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46</w:t>
            </w:r>
          </w:p>
        </w:tc>
        <w:tc>
          <w:tcPr>
            <w:tcW w:w="1763" w:type="dxa"/>
            <w:vAlign w:val="center"/>
          </w:tcPr>
          <w:p w14:paraId="0C0C5E25"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55</w:t>
            </w:r>
          </w:p>
        </w:tc>
        <w:tc>
          <w:tcPr>
            <w:tcW w:w="1763" w:type="dxa"/>
            <w:vMerge/>
          </w:tcPr>
          <w:p w14:paraId="51845AE0"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5D9F2E5F" w14:textId="77777777" w:rsidR="006C78DB" w:rsidRPr="003B6309" w:rsidRDefault="006C78DB" w:rsidP="00A34461">
            <w:pPr>
              <w:spacing w:after="0" w:line="360" w:lineRule="auto"/>
              <w:jc w:val="both"/>
              <w:rPr>
                <w:rFonts w:ascii="Myriad Pro" w:eastAsia="Calibri" w:hAnsi="Myriad Pro" w:cs="Times New Roman"/>
              </w:rPr>
            </w:pPr>
          </w:p>
        </w:tc>
      </w:tr>
      <w:tr w:rsidR="006C78DB" w:rsidRPr="003B6309" w14:paraId="318A1B41" w14:textId="77777777" w:rsidTr="002A3701">
        <w:tc>
          <w:tcPr>
            <w:tcW w:w="2518" w:type="dxa"/>
          </w:tcPr>
          <w:p w14:paraId="5459D105"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Прочие потребители (ВН)</w:t>
            </w:r>
          </w:p>
        </w:tc>
        <w:tc>
          <w:tcPr>
            <w:tcW w:w="1763" w:type="dxa"/>
            <w:vAlign w:val="center"/>
          </w:tcPr>
          <w:p w14:paraId="14B4841C"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335 519</w:t>
            </w:r>
          </w:p>
        </w:tc>
        <w:tc>
          <w:tcPr>
            <w:tcW w:w="1763" w:type="dxa"/>
            <w:vAlign w:val="center"/>
          </w:tcPr>
          <w:p w14:paraId="6C3CF119"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282 724</w:t>
            </w:r>
          </w:p>
        </w:tc>
        <w:tc>
          <w:tcPr>
            <w:tcW w:w="1763" w:type="dxa"/>
            <w:vMerge/>
          </w:tcPr>
          <w:p w14:paraId="78FA3E7F"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333C7610" w14:textId="77777777" w:rsidR="006C78DB" w:rsidRPr="003B6309" w:rsidRDefault="006C78DB" w:rsidP="00A34461">
            <w:pPr>
              <w:spacing w:after="0" w:line="360" w:lineRule="auto"/>
              <w:jc w:val="both"/>
              <w:rPr>
                <w:rFonts w:ascii="Myriad Pro" w:eastAsia="Calibri" w:hAnsi="Myriad Pro" w:cs="Times New Roman"/>
              </w:rPr>
            </w:pPr>
          </w:p>
        </w:tc>
      </w:tr>
      <w:tr w:rsidR="006C78DB" w:rsidRPr="003B6309" w14:paraId="5392989D" w14:textId="77777777" w:rsidTr="002A3701">
        <w:tc>
          <w:tcPr>
            <w:tcW w:w="2518" w:type="dxa"/>
          </w:tcPr>
          <w:p w14:paraId="1A44657B"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Прочие потребители (СН1)</w:t>
            </w:r>
          </w:p>
        </w:tc>
        <w:tc>
          <w:tcPr>
            <w:tcW w:w="1763" w:type="dxa"/>
            <w:vAlign w:val="center"/>
          </w:tcPr>
          <w:p w14:paraId="4CF5E37E"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71 459</w:t>
            </w:r>
          </w:p>
        </w:tc>
        <w:tc>
          <w:tcPr>
            <w:tcW w:w="1763" w:type="dxa"/>
            <w:vAlign w:val="center"/>
          </w:tcPr>
          <w:p w14:paraId="10254160"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68 504</w:t>
            </w:r>
          </w:p>
        </w:tc>
        <w:tc>
          <w:tcPr>
            <w:tcW w:w="1763" w:type="dxa"/>
            <w:vMerge/>
          </w:tcPr>
          <w:p w14:paraId="0049C93C"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29B9AF9B" w14:textId="77777777" w:rsidR="006C78DB" w:rsidRPr="003B6309" w:rsidRDefault="006C78DB" w:rsidP="00A34461">
            <w:pPr>
              <w:spacing w:after="0" w:line="360" w:lineRule="auto"/>
              <w:jc w:val="both"/>
              <w:rPr>
                <w:rFonts w:ascii="Myriad Pro" w:eastAsia="Calibri" w:hAnsi="Myriad Pro" w:cs="Times New Roman"/>
              </w:rPr>
            </w:pPr>
          </w:p>
        </w:tc>
      </w:tr>
      <w:tr w:rsidR="006C78DB" w:rsidRPr="003B6309" w14:paraId="22AACB08" w14:textId="77777777" w:rsidTr="002A3701">
        <w:tc>
          <w:tcPr>
            <w:tcW w:w="2518" w:type="dxa"/>
          </w:tcPr>
          <w:p w14:paraId="39F595F4"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Прочие потребители (СН2)</w:t>
            </w:r>
          </w:p>
        </w:tc>
        <w:tc>
          <w:tcPr>
            <w:tcW w:w="1763" w:type="dxa"/>
            <w:vAlign w:val="center"/>
          </w:tcPr>
          <w:p w14:paraId="1D868018"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210 888</w:t>
            </w:r>
          </w:p>
        </w:tc>
        <w:tc>
          <w:tcPr>
            <w:tcW w:w="1763" w:type="dxa"/>
            <w:vAlign w:val="center"/>
          </w:tcPr>
          <w:p w14:paraId="4BECD303"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215 203</w:t>
            </w:r>
          </w:p>
        </w:tc>
        <w:tc>
          <w:tcPr>
            <w:tcW w:w="1763" w:type="dxa"/>
            <w:vMerge/>
          </w:tcPr>
          <w:p w14:paraId="57680011"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4BD76E2E" w14:textId="77777777" w:rsidR="006C78DB" w:rsidRPr="003B6309" w:rsidRDefault="006C78DB" w:rsidP="00A34461">
            <w:pPr>
              <w:spacing w:after="0" w:line="360" w:lineRule="auto"/>
              <w:jc w:val="both"/>
              <w:rPr>
                <w:rFonts w:ascii="Myriad Pro" w:eastAsia="Calibri" w:hAnsi="Myriad Pro" w:cs="Times New Roman"/>
              </w:rPr>
            </w:pPr>
          </w:p>
        </w:tc>
      </w:tr>
      <w:tr w:rsidR="006C78DB" w:rsidRPr="003B6309" w14:paraId="26C36881" w14:textId="77777777" w:rsidTr="002A3701">
        <w:tc>
          <w:tcPr>
            <w:tcW w:w="2518" w:type="dxa"/>
          </w:tcPr>
          <w:p w14:paraId="0D3BB01A"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Прочие потребители (НН)</w:t>
            </w:r>
          </w:p>
        </w:tc>
        <w:tc>
          <w:tcPr>
            <w:tcW w:w="1763" w:type="dxa"/>
            <w:vAlign w:val="center"/>
          </w:tcPr>
          <w:p w14:paraId="45DF7FC8"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131 048</w:t>
            </w:r>
          </w:p>
        </w:tc>
        <w:tc>
          <w:tcPr>
            <w:tcW w:w="1763" w:type="dxa"/>
            <w:vAlign w:val="center"/>
          </w:tcPr>
          <w:p w14:paraId="2A35E730"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168 016</w:t>
            </w:r>
          </w:p>
        </w:tc>
        <w:tc>
          <w:tcPr>
            <w:tcW w:w="1763" w:type="dxa"/>
            <w:vMerge/>
          </w:tcPr>
          <w:p w14:paraId="70F2D382"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2EA90F79" w14:textId="77777777" w:rsidR="006C78DB" w:rsidRPr="003B6309" w:rsidRDefault="006C78DB" w:rsidP="00A34461">
            <w:pPr>
              <w:spacing w:after="0" w:line="360" w:lineRule="auto"/>
              <w:jc w:val="both"/>
              <w:rPr>
                <w:rFonts w:ascii="Myriad Pro" w:eastAsia="Calibri" w:hAnsi="Myriad Pro" w:cs="Times New Roman"/>
              </w:rPr>
            </w:pPr>
          </w:p>
        </w:tc>
      </w:tr>
      <w:tr w:rsidR="006C78DB" w:rsidRPr="003B6309" w14:paraId="7C1B8D31" w14:textId="77777777" w:rsidTr="002A3701">
        <w:tc>
          <w:tcPr>
            <w:tcW w:w="2518" w:type="dxa"/>
          </w:tcPr>
          <w:p w14:paraId="318CE4A5" w14:textId="77777777" w:rsidR="006C78DB" w:rsidRPr="003B6309" w:rsidRDefault="006C78DB" w:rsidP="00A34461">
            <w:pPr>
              <w:spacing w:after="0" w:line="240" w:lineRule="auto"/>
              <w:jc w:val="both"/>
              <w:rPr>
                <w:rFonts w:ascii="Myriad Pro" w:eastAsia="Calibri" w:hAnsi="Myriad Pro" w:cs="Times New Roman"/>
              </w:rPr>
            </w:pPr>
            <w:r w:rsidRPr="003B6309">
              <w:rPr>
                <w:rFonts w:ascii="Myriad Pro" w:eastAsia="Calibri" w:hAnsi="Myriad Pro" w:cs="Times New Roman"/>
              </w:rPr>
              <w:t>Население</w:t>
            </w:r>
          </w:p>
        </w:tc>
        <w:tc>
          <w:tcPr>
            <w:tcW w:w="1763" w:type="dxa"/>
            <w:vAlign w:val="center"/>
          </w:tcPr>
          <w:p w14:paraId="052C683C"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347336</w:t>
            </w:r>
          </w:p>
        </w:tc>
        <w:tc>
          <w:tcPr>
            <w:tcW w:w="1763" w:type="dxa"/>
            <w:vAlign w:val="center"/>
          </w:tcPr>
          <w:p w14:paraId="13A7748E"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327 735</w:t>
            </w:r>
          </w:p>
        </w:tc>
        <w:tc>
          <w:tcPr>
            <w:tcW w:w="1763" w:type="dxa"/>
            <w:vMerge/>
          </w:tcPr>
          <w:p w14:paraId="1A2F2C40"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1EC163BA" w14:textId="77777777" w:rsidR="006C78DB" w:rsidRPr="003B6309" w:rsidRDefault="006C78DB" w:rsidP="00A34461">
            <w:pPr>
              <w:spacing w:after="0" w:line="360" w:lineRule="auto"/>
              <w:jc w:val="both"/>
              <w:rPr>
                <w:rFonts w:ascii="Myriad Pro" w:eastAsia="Calibri" w:hAnsi="Myriad Pro" w:cs="Times New Roman"/>
              </w:rPr>
            </w:pPr>
          </w:p>
        </w:tc>
      </w:tr>
      <w:tr w:rsidR="006C78DB" w:rsidRPr="003B6309" w14:paraId="00DD9DB1" w14:textId="77777777" w:rsidTr="002A3701">
        <w:tc>
          <w:tcPr>
            <w:tcW w:w="2518" w:type="dxa"/>
          </w:tcPr>
          <w:p w14:paraId="48047A99" w14:textId="77777777" w:rsidR="006C78DB" w:rsidRPr="003B6309" w:rsidRDefault="006C78DB" w:rsidP="00A34461">
            <w:pPr>
              <w:spacing w:after="0"/>
              <w:jc w:val="both"/>
              <w:rPr>
                <w:rFonts w:ascii="Myriad Pro" w:eastAsia="Calibri" w:hAnsi="Myriad Pro" w:cs="Times New Roman"/>
              </w:rPr>
            </w:pPr>
            <w:r w:rsidRPr="003B6309">
              <w:rPr>
                <w:rFonts w:ascii="Myriad Pro" w:eastAsia="Calibri" w:hAnsi="Myriad Pro" w:cs="Times New Roman"/>
              </w:rPr>
              <w:t>Итого</w:t>
            </w:r>
          </w:p>
        </w:tc>
        <w:tc>
          <w:tcPr>
            <w:tcW w:w="1763" w:type="dxa"/>
            <w:vAlign w:val="center"/>
          </w:tcPr>
          <w:p w14:paraId="6EE02BB3"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1 187 927</w:t>
            </w:r>
          </w:p>
        </w:tc>
        <w:tc>
          <w:tcPr>
            <w:tcW w:w="1763" w:type="dxa"/>
            <w:vAlign w:val="center"/>
          </w:tcPr>
          <w:p w14:paraId="28F9765A" w14:textId="77777777" w:rsidR="006C78DB" w:rsidRPr="003B6309" w:rsidRDefault="006C78DB" w:rsidP="00A34461">
            <w:pPr>
              <w:spacing w:after="0" w:line="360" w:lineRule="auto"/>
              <w:jc w:val="center"/>
              <w:rPr>
                <w:rFonts w:ascii="Myriad Pro" w:eastAsia="Calibri" w:hAnsi="Myriad Pro" w:cs="Times New Roman"/>
              </w:rPr>
            </w:pPr>
            <w:r w:rsidRPr="003B6309">
              <w:rPr>
                <w:rFonts w:ascii="Myriad Pro" w:eastAsia="Calibri" w:hAnsi="Myriad Pro" w:cs="Times New Roman"/>
              </w:rPr>
              <w:t>1 153 842</w:t>
            </w:r>
          </w:p>
        </w:tc>
        <w:tc>
          <w:tcPr>
            <w:tcW w:w="1763" w:type="dxa"/>
            <w:vMerge/>
          </w:tcPr>
          <w:p w14:paraId="053E2C25" w14:textId="77777777" w:rsidR="006C78DB" w:rsidRPr="003B6309" w:rsidRDefault="006C78DB" w:rsidP="00A34461">
            <w:pPr>
              <w:spacing w:after="0" w:line="360" w:lineRule="auto"/>
              <w:jc w:val="both"/>
              <w:rPr>
                <w:rFonts w:ascii="Myriad Pro" w:eastAsia="Calibri" w:hAnsi="Myriad Pro" w:cs="Times New Roman"/>
              </w:rPr>
            </w:pPr>
          </w:p>
        </w:tc>
        <w:tc>
          <w:tcPr>
            <w:tcW w:w="1764" w:type="dxa"/>
            <w:vMerge/>
          </w:tcPr>
          <w:p w14:paraId="3D304BED" w14:textId="77777777" w:rsidR="006C78DB" w:rsidRPr="003B6309" w:rsidRDefault="006C78DB" w:rsidP="00A34461">
            <w:pPr>
              <w:spacing w:after="0" w:line="360" w:lineRule="auto"/>
              <w:jc w:val="both"/>
              <w:rPr>
                <w:rFonts w:ascii="Myriad Pro" w:eastAsia="Calibri" w:hAnsi="Myriad Pro" w:cs="Times New Roman"/>
              </w:rPr>
            </w:pPr>
          </w:p>
        </w:tc>
      </w:tr>
    </w:tbl>
    <w:p w14:paraId="50F73391" w14:textId="77777777" w:rsidR="006C78DB" w:rsidRPr="006C78DB" w:rsidRDefault="006C78DB" w:rsidP="00B16E49">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lastRenderedPageBreak/>
        <w:t>Данные показатели соответствуют сводному прогнозному балансу производства и поставок электрической энергии на 2019 год, утвержденному приказом Федеральной антимонопольной службы от 27.11.2018 №1649а/18-ДСП.</w:t>
      </w:r>
    </w:p>
    <w:p w14:paraId="36821838" w14:textId="77777777" w:rsidR="006C78DB" w:rsidRPr="006C78DB" w:rsidRDefault="006C78DB" w:rsidP="00B16E49">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 xml:space="preserve">Плановое поступление в сеть и отпуск из сети для филиала </w:t>
      </w:r>
      <w:r w:rsidR="003B6309">
        <w:rPr>
          <w:rFonts w:ascii="Myriad Pro" w:eastAsia="Calibri" w:hAnsi="Myriad Pro" w:cs="Times New Roman"/>
          <w:sz w:val="26"/>
          <w:szCs w:val="26"/>
        </w:rPr>
        <w:br/>
      </w:r>
      <w:r w:rsidRPr="006C78DB">
        <w:rPr>
          <w:rFonts w:ascii="Myriad Pro" w:eastAsia="Calibri" w:hAnsi="Myriad Pro" w:cs="Times New Roman"/>
          <w:sz w:val="26"/>
          <w:szCs w:val="26"/>
        </w:rPr>
        <w:t>ПАО «МРСК Северо-Запада» «Архэнерго» был принят Агентством по тарифам и ценам Архангельской области равным 3 589 775 тыс. кВт</w:t>
      </w:r>
      <w:r w:rsidR="00A34461">
        <w:rPr>
          <w:rFonts w:ascii="Myriad Pro" w:eastAsia="Calibri" w:hAnsi="Myriad Pro" w:cs="Times New Roman"/>
          <w:sz w:val="26"/>
          <w:szCs w:val="26"/>
        </w:rPr>
        <w:t>*</w:t>
      </w:r>
      <w:r w:rsidRPr="006C78DB">
        <w:rPr>
          <w:rFonts w:ascii="Myriad Pro" w:eastAsia="Calibri" w:hAnsi="Myriad Pro" w:cs="Times New Roman"/>
          <w:sz w:val="26"/>
          <w:szCs w:val="26"/>
        </w:rPr>
        <w:t>ч и 3 251 258,92 тыс. кВт</w:t>
      </w:r>
      <w:r w:rsidR="003B6309">
        <w:rPr>
          <w:rFonts w:ascii="Myriad Pro" w:eastAsia="Calibri" w:hAnsi="Myriad Pro" w:cs="Times New Roman"/>
          <w:sz w:val="26"/>
          <w:szCs w:val="26"/>
        </w:rPr>
        <w:t>*</w:t>
      </w:r>
      <w:r w:rsidRPr="006C78DB">
        <w:rPr>
          <w:rFonts w:ascii="Myriad Pro" w:eastAsia="Calibri" w:hAnsi="Myriad Pro" w:cs="Times New Roman"/>
          <w:sz w:val="26"/>
          <w:szCs w:val="26"/>
        </w:rPr>
        <w:t>ч соответственно.</w:t>
      </w:r>
    </w:p>
    <w:p w14:paraId="37E7F9C8" w14:textId="77777777" w:rsidR="006C78DB" w:rsidRPr="006C78DB" w:rsidRDefault="006C78DB" w:rsidP="00B16E49">
      <w:pPr>
        <w:spacing w:after="0" w:line="360" w:lineRule="auto"/>
        <w:ind w:firstLine="567"/>
        <w:contextualSpacing/>
        <w:jc w:val="both"/>
        <w:rPr>
          <w:rFonts w:ascii="Myriad Pro" w:eastAsia="Calibri" w:hAnsi="Myriad Pro" w:cs="Times New Roman"/>
          <w:sz w:val="26"/>
          <w:szCs w:val="26"/>
        </w:rPr>
      </w:pPr>
      <w:r w:rsidRPr="006C78DB">
        <w:rPr>
          <w:rFonts w:ascii="Myriad Pro" w:eastAsia="Calibri" w:hAnsi="Myriad Pro" w:cs="Times New Roman"/>
          <w:sz w:val="26"/>
          <w:szCs w:val="26"/>
        </w:rPr>
        <w:t xml:space="preserve">На основании сведений, представленных филиалом ПАО «МРСК Северо-Запада» «Архэнерго» </w:t>
      </w:r>
      <w:r w:rsidR="000D75F6">
        <w:rPr>
          <w:rFonts w:ascii="Myriad Pro" w:eastAsia="Calibri" w:hAnsi="Myriad Pro" w:cs="Times New Roman"/>
          <w:sz w:val="26"/>
          <w:szCs w:val="26"/>
        </w:rPr>
        <w:t xml:space="preserve">в рамках </w:t>
      </w:r>
      <w:r w:rsidRPr="006C78DB">
        <w:rPr>
          <w:rFonts w:ascii="Myriad Pro" w:eastAsia="Calibri" w:hAnsi="Myriad Pro" w:cs="Times New Roman"/>
          <w:sz w:val="26"/>
          <w:szCs w:val="26"/>
        </w:rPr>
        <w:t>заявления об установлении цен (тарифов) от 27 апреля 2018 года №МР2/1/06/1-12/3325, Агентством по тарифам</w:t>
      </w:r>
      <w:r w:rsidR="00A34461">
        <w:rPr>
          <w:rFonts w:ascii="Myriad Pro" w:eastAsia="Calibri" w:hAnsi="Myriad Pro" w:cs="Times New Roman"/>
          <w:sz w:val="26"/>
          <w:szCs w:val="26"/>
        </w:rPr>
        <w:t xml:space="preserve"> и ценам Архангельской области </w:t>
      </w:r>
      <w:r w:rsidRPr="006C78DB">
        <w:rPr>
          <w:rFonts w:ascii="Myriad Pro" w:eastAsia="Calibri" w:hAnsi="Myriad Pro" w:cs="Times New Roman"/>
          <w:sz w:val="26"/>
          <w:szCs w:val="26"/>
        </w:rPr>
        <w:t>был осуществлен расчет уровня нормативных потерь на долгосрочный период 2019-2023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1056"/>
        <w:gridCol w:w="1310"/>
        <w:gridCol w:w="1178"/>
        <w:gridCol w:w="1092"/>
        <w:gridCol w:w="1264"/>
        <w:gridCol w:w="1180"/>
      </w:tblGrid>
      <w:tr w:rsidR="006C78DB" w:rsidRPr="003B6309" w14:paraId="4E03EE06" w14:textId="77777777" w:rsidTr="003B6309">
        <w:trPr>
          <w:tblHeader/>
        </w:trPr>
        <w:tc>
          <w:tcPr>
            <w:tcW w:w="1302"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tcPr>
          <w:p w14:paraId="5966348A"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Наименование показателя</w:t>
            </w:r>
          </w:p>
        </w:tc>
        <w:tc>
          <w:tcPr>
            <w:tcW w:w="548"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FA6587"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Ед. изм.</w:t>
            </w:r>
          </w:p>
        </w:tc>
        <w:tc>
          <w:tcPr>
            <w:tcW w:w="685"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15CC40"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всего</w:t>
            </w:r>
          </w:p>
        </w:tc>
        <w:tc>
          <w:tcPr>
            <w:tcW w:w="2465" w:type="pct"/>
            <w:gridSpan w:val="4"/>
            <w:tcBorders>
              <w:top w:val="nil"/>
              <w:left w:val="single" w:sz="4" w:space="0" w:color="FFFFFF" w:themeColor="background1"/>
              <w:bottom w:val="single" w:sz="4" w:space="0" w:color="FFFFFF" w:themeColor="background1"/>
              <w:right w:val="nil"/>
            </w:tcBorders>
            <w:shd w:val="clear" w:color="auto" w:fill="4F6228" w:themeFill="accent3" w:themeFillShade="80"/>
          </w:tcPr>
          <w:p w14:paraId="1C4995C9"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В том числе по уровню напряжения</w:t>
            </w:r>
          </w:p>
        </w:tc>
      </w:tr>
      <w:tr w:rsidR="006C78DB" w:rsidRPr="003B6309" w14:paraId="69A3880D" w14:textId="77777777" w:rsidTr="0053627D">
        <w:trPr>
          <w:trHeight w:val="265"/>
          <w:tblHeader/>
        </w:trPr>
        <w:tc>
          <w:tcPr>
            <w:tcW w:w="1302" w:type="pct"/>
            <w:vMerge/>
            <w:tcBorders>
              <w:top w:val="single" w:sz="4" w:space="0" w:color="FFFFFF" w:themeColor="background1"/>
              <w:left w:val="nil"/>
              <w:bottom w:val="single" w:sz="4" w:space="0" w:color="FFFFFF" w:themeColor="background1"/>
              <w:right w:val="single" w:sz="4" w:space="0" w:color="FFFFFF" w:themeColor="background1"/>
            </w:tcBorders>
            <w:shd w:val="clear" w:color="auto" w:fill="4F6228" w:themeFill="accent3" w:themeFillShade="80"/>
          </w:tcPr>
          <w:p w14:paraId="07CF4A41" w14:textId="77777777" w:rsidR="006C78DB" w:rsidRPr="003B6309" w:rsidRDefault="006C78DB" w:rsidP="00A34461">
            <w:pPr>
              <w:spacing w:after="0" w:line="240" w:lineRule="auto"/>
              <w:jc w:val="both"/>
              <w:rPr>
                <w:rFonts w:ascii="Myriad Pro" w:eastAsia="Calibri" w:hAnsi="Myriad Pro" w:cs="Times New Roman"/>
                <w:b/>
                <w:color w:val="FFFFFF" w:themeColor="background1"/>
                <w:sz w:val="20"/>
                <w:szCs w:val="26"/>
              </w:rPr>
            </w:pPr>
          </w:p>
        </w:tc>
        <w:tc>
          <w:tcPr>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604C92" w14:textId="77777777" w:rsidR="006C78DB" w:rsidRPr="003B6309" w:rsidRDefault="006C78DB" w:rsidP="00A34461">
            <w:pPr>
              <w:spacing w:after="0" w:line="240" w:lineRule="auto"/>
              <w:jc w:val="both"/>
              <w:rPr>
                <w:rFonts w:ascii="Myriad Pro" w:eastAsia="Calibri" w:hAnsi="Myriad Pro" w:cs="Times New Roman"/>
                <w:b/>
                <w:color w:val="FFFFFF" w:themeColor="background1"/>
                <w:sz w:val="20"/>
                <w:szCs w:val="26"/>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665648" w14:textId="77777777" w:rsidR="006C78DB" w:rsidRPr="003B6309" w:rsidRDefault="006C78DB" w:rsidP="00A34461">
            <w:pPr>
              <w:spacing w:after="0" w:line="240" w:lineRule="auto"/>
              <w:jc w:val="both"/>
              <w:rPr>
                <w:rFonts w:ascii="Myriad Pro" w:eastAsia="Calibri" w:hAnsi="Myriad Pro" w:cs="Times New Roman"/>
                <w:b/>
                <w:color w:val="FFFFFF" w:themeColor="background1"/>
                <w:sz w:val="20"/>
                <w:szCs w:val="26"/>
              </w:rPr>
            </w:pP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08C872"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ВН</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FE9169"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СН1</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1D3460"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СН2</w:t>
            </w:r>
          </w:p>
        </w:tc>
        <w:tc>
          <w:tcPr>
            <w:tcW w:w="616" w:type="pct"/>
            <w:tcBorders>
              <w:top w:val="single" w:sz="4" w:space="0" w:color="FFFFFF" w:themeColor="background1"/>
              <w:left w:val="single" w:sz="4" w:space="0" w:color="FFFFFF" w:themeColor="background1"/>
              <w:bottom w:val="single" w:sz="4" w:space="0" w:color="FFFFFF" w:themeColor="background1"/>
              <w:right w:val="nil"/>
            </w:tcBorders>
            <w:shd w:val="clear" w:color="auto" w:fill="4F6228" w:themeFill="accent3" w:themeFillShade="80"/>
            <w:vAlign w:val="center"/>
          </w:tcPr>
          <w:p w14:paraId="276F0870" w14:textId="77777777" w:rsidR="006C78DB" w:rsidRPr="003B6309" w:rsidRDefault="006C78DB" w:rsidP="00A34461">
            <w:pPr>
              <w:spacing w:after="0" w:line="240" w:lineRule="auto"/>
              <w:jc w:val="center"/>
              <w:rPr>
                <w:rFonts w:ascii="Myriad Pro" w:eastAsia="Calibri" w:hAnsi="Myriad Pro" w:cs="Times New Roman"/>
                <w:b/>
                <w:color w:val="FFFFFF" w:themeColor="background1"/>
                <w:sz w:val="20"/>
                <w:szCs w:val="26"/>
              </w:rPr>
            </w:pPr>
            <w:r w:rsidRPr="003B6309">
              <w:rPr>
                <w:rFonts w:ascii="Myriad Pro" w:eastAsia="Calibri" w:hAnsi="Myriad Pro" w:cs="Times New Roman"/>
                <w:b/>
                <w:color w:val="FFFFFF" w:themeColor="background1"/>
                <w:sz w:val="20"/>
                <w:szCs w:val="26"/>
              </w:rPr>
              <w:t>НН</w:t>
            </w:r>
          </w:p>
        </w:tc>
      </w:tr>
      <w:tr w:rsidR="0053627D" w:rsidRPr="0053627D" w14:paraId="38BC2C00" w14:textId="77777777" w:rsidTr="0053627D">
        <w:trPr>
          <w:trHeight w:val="186"/>
        </w:trPr>
        <w:tc>
          <w:tcPr>
            <w:tcW w:w="1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A752FC"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1</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27557A"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2</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7118C"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3</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38F4BD"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4</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11B812"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5</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CF7A56"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6</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94E905" w14:textId="77777777" w:rsidR="006C78DB" w:rsidRPr="0053627D" w:rsidRDefault="006C78DB" w:rsidP="00A34461">
            <w:pPr>
              <w:spacing w:after="0" w:line="240" w:lineRule="auto"/>
              <w:jc w:val="center"/>
              <w:rPr>
                <w:rFonts w:ascii="Myriad Pro" w:eastAsia="Calibri" w:hAnsi="Myriad Pro" w:cs="Times New Roman"/>
                <w:color w:val="FFFFFF" w:themeColor="background1"/>
                <w:sz w:val="14"/>
                <w:szCs w:val="26"/>
              </w:rPr>
            </w:pPr>
            <w:r w:rsidRPr="0053627D">
              <w:rPr>
                <w:rFonts w:ascii="Myriad Pro" w:eastAsia="Calibri" w:hAnsi="Myriad Pro" w:cs="Times New Roman"/>
                <w:color w:val="FFFFFF" w:themeColor="background1"/>
                <w:sz w:val="14"/>
                <w:szCs w:val="26"/>
              </w:rPr>
              <w:t>7</w:t>
            </w:r>
          </w:p>
        </w:tc>
      </w:tr>
      <w:tr w:rsidR="006C78DB" w:rsidRPr="003B6309" w14:paraId="20BEC802" w14:textId="77777777" w:rsidTr="0053627D">
        <w:tc>
          <w:tcPr>
            <w:tcW w:w="5000" w:type="pct"/>
            <w:gridSpan w:val="7"/>
            <w:tcBorders>
              <w:top w:val="single" w:sz="4" w:space="0" w:color="FFFFFF" w:themeColor="background1"/>
            </w:tcBorders>
            <w:shd w:val="clear" w:color="auto" w:fill="D6E3BC" w:themeFill="accent3" w:themeFillTint="66"/>
          </w:tcPr>
          <w:p w14:paraId="25F0C4E8"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Базовый период (2017 год)</w:t>
            </w:r>
          </w:p>
        </w:tc>
      </w:tr>
      <w:tr w:rsidR="006C78DB" w:rsidRPr="003B6309" w14:paraId="7C20E336" w14:textId="77777777" w:rsidTr="002A3701">
        <w:tc>
          <w:tcPr>
            <w:tcW w:w="1302" w:type="pct"/>
          </w:tcPr>
          <w:p w14:paraId="520BB264" w14:textId="77777777" w:rsidR="006C78DB" w:rsidRPr="003B6309" w:rsidRDefault="006C78DB" w:rsidP="00A34461">
            <w:pPr>
              <w:spacing w:after="0" w:line="240" w:lineRule="auto"/>
              <w:rPr>
                <w:rFonts w:ascii="Myriad Pro" w:eastAsia="Calibri" w:hAnsi="Myriad Pro" w:cs="Times New Roman"/>
                <w:sz w:val="18"/>
                <w:szCs w:val="18"/>
              </w:rPr>
            </w:pPr>
            <w:r w:rsidRPr="003B6309">
              <w:rPr>
                <w:rFonts w:ascii="Myriad Pro" w:eastAsia="Calibri" w:hAnsi="Myriad Pro" w:cs="Times New Roman"/>
                <w:sz w:val="18"/>
                <w:szCs w:val="18"/>
              </w:rPr>
              <w:t>Поступление в сеть, в том числе</w:t>
            </w:r>
          </w:p>
        </w:tc>
        <w:tc>
          <w:tcPr>
            <w:tcW w:w="548" w:type="pct"/>
          </w:tcPr>
          <w:p w14:paraId="25C792FA"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745E42D4"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3 550 616,52</w:t>
            </w:r>
          </w:p>
        </w:tc>
        <w:tc>
          <w:tcPr>
            <w:tcW w:w="616" w:type="pct"/>
            <w:vAlign w:val="center"/>
          </w:tcPr>
          <w:p w14:paraId="5F36C031"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3 016 484,21</w:t>
            </w:r>
          </w:p>
        </w:tc>
        <w:tc>
          <w:tcPr>
            <w:tcW w:w="571" w:type="pct"/>
            <w:vAlign w:val="center"/>
          </w:tcPr>
          <w:p w14:paraId="5277F75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222 021,12</w:t>
            </w:r>
          </w:p>
        </w:tc>
        <w:tc>
          <w:tcPr>
            <w:tcW w:w="661" w:type="pct"/>
            <w:vAlign w:val="center"/>
          </w:tcPr>
          <w:p w14:paraId="5F58686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319 970,87</w:t>
            </w:r>
          </w:p>
        </w:tc>
        <w:tc>
          <w:tcPr>
            <w:tcW w:w="616" w:type="pct"/>
            <w:vAlign w:val="center"/>
          </w:tcPr>
          <w:p w14:paraId="5DAACA54"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140,33</w:t>
            </w:r>
          </w:p>
        </w:tc>
      </w:tr>
      <w:tr w:rsidR="006C78DB" w:rsidRPr="003B6309" w14:paraId="2D1C4A6A" w14:textId="77777777" w:rsidTr="002A3701">
        <w:trPr>
          <w:trHeight w:val="385"/>
        </w:trPr>
        <w:tc>
          <w:tcPr>
            <w:tcW w:w="1302" w:type="pct"/>
          </w:tcPr>
          <w:p w14:paraId="14B981A3"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 xml:space="preserve">Из других организаций, в том числе </w:t>
            </w:r>
          </w:p>
        </w:tc>
        <w:tc>
          <w:tcPr>
            <w:tcW w:w="548" w:type="pct"/>
          </w:tcPr>
          <w:p w14:paraId="2BAEF6CC"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723ECCD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3 535 454,16</w:t>
            </w:r>
          </w:p>
        </w:tc>
        <w:tc>
          <w:tcPr>
            <w:tcW w:w="616" w:type="pct"/>
            <w:vAlign w:val="center"/>
          </w:tcPr>
          <w:p w14:paraId="6E465BE7"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3 016 484,21</w:t>
            </w:r>
          </w:p>
        </w:tc>
        <w:tc>
          <w:tcPr>
            <w:tcW w:w="571" w:type="pct"/>
            <w:vAlign w:val="center"/>
          </w:tcPr>
          <w:p w14:paraId="1C40A57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218 716,41</w:t>
            </w:r>
          </w:p>
        </w:tc>
        <w:tc>
          <w:tcPr>
            <w:tcW w:w="661" w:type="pct"/>
            <w:vAlign w:val="center"/>
          </w:tcPr>
          <w:p w14:paraId="77191D3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300 113,22</w:t>
            </w:r>
          </w:p>
        </w:tc>
        <w:tc>
          <w:tcPr>
            <w:tcW w:w="616" w:type="pct"/>
            <w:vAlign w:val="center"/>
          </w:tcPr>
          <w:p w14:paraId="19820C3D"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140,33</w:t>
            </w:r>
          </w:p>
        </w:tc>
      </w:tr>
      <w:tr w:rsidR="006C78DB" w:rsidRPr="003B6309" w14:paraId="3754A87A" w14:textId="77777777" w:rsidTr="002A3701">
        <w:tc>
          <w:tcPr>
            <w:tcW w:w="1302" w:type="pct"/>
          </w:tcPr>
          <w:p w14:paraId="315F9E93" w14:textId="77777777" w:rsidR="006C78DB" w:rsidRPr="003B6309" w:rsidRDefault="006C78DB" w:rsidP="00A34461">
            <w:pPr>
              <w:spacing w:after="0" w:line="240" w:lineRule="auto"/>
              <w:jc w:val="both"/>
              <w:rPr>
                <w:rFonts w:ascii="Myriad Pro" w:eastAsia="Calibri" w:hAnsi="Myriad Pro" w:cs="Times New Roman"/>
                <w:i/>
                <w:sz w:val="18"/>
                <w:szCs w:val="26"/>
              </w:rPr>
            </w:pPr>
            <w:r w:rsidRPr="003B6309">
              <w:rPr>
                <w:rFonts w:ascii="Myriad Pro" w:eastAsia="Calibri" w:hAnsi="Myriad Pro" w:cs="Times New Roman"/>
                <w:i/>
                <w:sz w:val="18"/>
                <w:szCs w:val="26"/>
              </w:rPr>
              <w:t>из ЕНЭС</w:t>
            </w:r>
          </w:p>
        </w:tc>
        <w:tc>
          <w:tcPr>
            <w:tcW w:w="548" w:type="pct"/>
          </w:tcPr>
          <w:p w14:paraId="3C532D9E"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5E09D36C"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1 170 441,62</w:t>
            </w:r>
          </w:p>
        </w:tc>
        <w:tc>
          <w:tcPr>
            <w:tcW w:w="616" w:type="pct"/>
            <w:vAlign w:val="center"/>
          </w:tcPr>
          <w:p w14:paraId="3A00CBF3"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752 578,18</w:t>
            </w:r>
          </w:p>
        </w:tc>
        <w:tc>
          <w:tcPr>
            <w:tcW w:w="571" w:type="pct"/>
            <w:vAlign w:val="center"/>
          </w:tcPr>
          <w:p w14:paraId="4B9CEA77"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191 889,83</w:t>
            </w:r>
          </w:p>
        </w:tc>
        <w:tc>
          <w:tcPr>
            <w:tcW w:w="661" w:type="pct"/>
            <w:vAlign w:val="center"/>
          </w:tcPr>
          <w:p w14:paraId="5DDBB21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225 911,51</w:t>
            </w:r>
          </w:p>
        </w:tc>
        <w:tc>
          <w:tcPr>
            <w:tcW w:w="616" w:type="pct"/>
            <w:vAlign w:val="center"/>
          </w:tcPr>
          <w:p w14:paraId="504D0F66"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62,10</w:t>
            </w:r>
          </w:p>
        </w:tc>
      </w:tr>
      <w:tr w:rsidR="006C78DB" w:rsidRPr="003B6309" w14:paraId="0D9E2F83" w14:textId="77777777" w:rsidTr="002A3701">
        <w:tc>
          <w:tcPr>
            <w:tcW w:w="1302" w:type="pct"/>
          </w:tcPr>
          <w:p w14:paraId="45D023CA" w14:textId="77777777" w:rsidR="006C78DB" w:rsidRPr="003B6309" w:rsidRDefault="006C78DB" w:rsidP="00A34461">
            <w:pPr>
              <w:spacing w:after="0" w:line="240" w:lineRule="auto"/>
              <w:rPr>
                <w:rFonts w:ascii="Myriad Pro" w:eastAsia="Calibri" w:hAnsi="Myriad Pro" w:cs="Times New Roman"/>
                <w:sz w:val="20"/>
                <w:szCs w:val="26"/>
              </w:rPr>
            </w:pPr>
            <w:r w:rsidRPr="003B6309">
              <w:rPr>
                <w:rFonts w:ascii="Myriad Pro" w:eastAsia="Calibri" w:hAnsi="Myriad Pro" w:cs="Times New Roman"/>
                <w:i/>
                <w:sz w:val="18"/>
                <w:szCs w:val="26"/>
              </w:rPr>
              <w:t>от генерирующих компаний и блок-станций</w:t>
            </w:r>
          </w:p>
        </w:tc>
        <w:tc>
          <w:tcPr>
            <w:tcW w:w="548" w:type="pct"/>
          </w:tcPr>
          <w:p w14:paraId="5CF9E38F"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799BC35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2 160 314,17</w:t>
            </w:r>
          </w:p>
        </w:tc>
        <w:tc>
          <w:tcPr>
            <w:tcW w:w="616" w:type="pct"/>
            <w:vAlign w:val="center"/>
          </w:tcPr>
          <w:p w14:paraId="67A2752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2 087 053,17</w:t>
            </w:r>
          </w:p>
        </w:tc>
        <w:tc>
          <w:tcPr>
            <w:tcW w:w="571" w:type="pct"/>
            <w:vAlign w:val="center"/>
          </w:tcPr>
          <w:p w14:paraId="5E75B6E1"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23 770,64</w:t>
            </w:r>
          </w:p>
        </w:tc>
        <w:tc>
          <w:tcPr>
            <w:tcW w:w="661" w:type="pct"/>
            <w:vAlign w:val="center"/>
          </w:tcPr>
          <w:p w14:paraId="64F5C1C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49 490,36</w:t>
            </w:r>
          </w:p>
        </w:tc>
        <w:tc>
          <w:tcPr>
            <w:tcW w:w="616" w:type="pct"/>
            <w:vAlign w:val="center"/>
          </w:tcPr>
          <w:p w14:paraId="43181303"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0,00</w:t>
            </w:r>
          </w:p>
        </w:tc>
      </w:tr>
      <w:tr w:rsidR="006C78DB" w:rsidRPr="003B6309" w14:paraId="3CAF4708" w14:textId="77777777" w:rsidTr="002A3701">
        <w:tc>
          <w:tcPr>
            <w:tcW w:w="1302" w:type="pct"/>
          </w:tcPr>
          <w:p w14:paraId="08916AC4" w14:textId="77777777" w:rsidR="006C78DB" w:rsidRPr="003B6309" w:rsidRDefault="006C78DB" w:rsidP="00A34461">
            <w:pPr>
              <w:spacing w:after="0" w:line="240" w:lineRule="auto"/>
              <w:rPr>
                <w:rFonts w:ascii="Myriad Pro" w:eastAsia="Calibri" w:hAnsi="Myriad Pro" w:cs="Times New Roman"/>
                <w:i/>
                <w:sz w:val="18"/>
                <w:szCs w:val="26"/>
              </w:rPr>
            </w:pPr>
            <w:r w:rsidRPr="003B6309">
              <w:rPr>
                <w:rFonts w:ascii="Myriad Pro" w:eastAsia="Calibri" w:hAnsi="Myriad Pro" w:cs="Times New Roman"/>
                <w:i/>
                <w:sz w:val="18"/>
                <w:szCs w:val="26"/>
              </w:rPr>
              <w:t>от смежных сетевых организаций</w:t>
            </w:r>
          </w:p>
        </w:tc>
        <w:tc>
          <w:tcPr>
            <w:tcW w:w="548" w:type="pct"/>
          </w:tcPr>
          <w:p w14:paraId="4DB9A131"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6569B349"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204 698,37</w:t>
            </w:r>
          </w:p>
        </w:tc>
        <w:tc>
          <w:tcPr>
            <w:tcW w:w="616" w:type="pct"/>
            <w:vAlign w:val="center"/>
          </w:tcPr>
          <w:p w14:paraId="230FD33C"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176 852,85</w:t>
            </w:r>
          </w:p>
        </w:tc>
        <w:tc>
          <w:tcPr>
            <w:tcW w:w="571" w:type="pct"/>
            <w:vAlign w:val="center"/>
          </w:tcPr>
          <w:p w14:paraId="312764DD"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3 055,94</w:t>
            </w:r>
          </w:p>
        </w:tc>
        <w:tc>
          <w:tcPr>
            <w:tcW w:w="661" w:type="pct"/>
            <w:vAlign w:val="center"/>
          </w:tcPr>
          <w:p w14:paraId="4F553160"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24 711,34</w:t>
            </w:r>
          </w:p>
        </w:tc>
        <w:tc>
          <w:tcPr>
            <w:tcW w:w="616" w:type="pct"/>
            <w:vAlign w:val="center"/>
          </w:tcPr>
          <w:p w14:paraId="1254077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78,23</w:t>
            </w:r>
          </w:p>
        </w:tc>
      </w:tr>
      <w:tr w:rsidR="006C78DB" w:rsidRPr="003B6309" w14:paraId="4646C4C5" w14:textId="77777777" w:rsidTr="002A3701">
        <w:tc>
          <w:tcPr>
            <w:tcW w:w="1302" w:type="pct"/>
          </w:tcPr>
          <w:p w14:paraId="2B44DFD7" w14:textId="77777777" w:rsidR="006C78DB" w:rsidRPr="003B6309" w:rsidRDefault="006C78DB" w:rsidP="00A34461">
            <w:pPr>
              <w:spacing w:after="0" w:line="240" w:lineRule="auto"/>
              <w:rPr>
                <w:rFonts w:ascii="Myriad Pro" w:eastAsia="Calibri" w:hAnsi="Myriad Pro" w:cs="Times New Roman"/>
                <w:i/>
                <w:sz w:val="18"/>
                <w:szCs w:val="26"/>
              </w:rPr>
            </w:pPr>
            <w:r w:rsidRPr="003B6309">
              <w:rPr>
                <w:rFonts w:ascii="Myriad Pro" w:eastAsia="Calibri" w:hAnsi="Myriad Pro" w:cs="Times New Roman"/>
                <w:i/>
                <w:sz w:val="18"/>
                <w:szCs w:val="26"/>
              </w:rPr>
              <w:t>От собственных генерирующих объектов</w:t>
            </w:r>
          </w:p>
        </w:tc>
        <w:tc>
          <w:tcPr>
            <w:tcW w:w="548" w:type="pct"/>
          </w:tcPr>
          <w:p w14:paraId="0C4BFE18"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5A5FA107"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15 162,36</w:t>
            </w:r>
          </w:p>
        </w:tc>
        <w:tc>
          <w:tcPr>
            <w:tcW w:w="616" w:type="pct"/>
            <w:vAlign w:val="center"/>
          </w:tcPr>
          <w:p w14:paraId="21B1803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0,00</w:t>
            </w:r>
          </w:p>
        </w:tc>
        <w:tc>
          <w:tcPr>
            <w:tcW w:w="571" w:type="pct"/>
            <w:vAlign w:val="center"/>
          </w:tcPr>
          <w:p w14:paraId="3191267C"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3 304,70</w:t>
            </w:r>
          </w:p>
        </w:tc>
        <w:tc>
          <w:tcPr>
            <w:tcW w:w="661" w:type="pct"/>
            <w:vAlign w:val="center"/>
          </w:tcPr>
          <w:p w14:paraId="287E2EB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11 857,65</w:t>
            </w:r>
          </w:p>
        </w:tc>
        <w:tc>
          <w:tcPr>
            <w:tcW w:w="616" w:type="pct"/>
            <w:vAlign w:val="center"/>
          </w:tcPr>
          <w:p w14:paraId="0BD35A9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0,00</w:t>
            </w:r>
          </w:p>
        </w:tc>
      </w:tr>
      <w:tr w:rsidR="006C78DB" w:rsidRPr="003B6309" w14:paraId="4DB5F526" w14:textId="77777777" w:rsidTr="002A3701">
        <w:tc>
          <w:tcPr>
            <w:tcW w:w="1302" w:type="pct"/>
          </w:tcPr>
          <w:p w14:paraId="23F78DB7"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Поступление в сеть из других уровней напряжения (трансформация)</w:t>
            </w:r>
          </w:p>
        </w:tc>
        <w:tc>
          <w:tcPr>
            <w:tcW w:w="548" w:type="pct"/>
          </w:tcPr>
          <w:p w14:paraId="6B045848"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20BBA1D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3 483 099,62</w:t>
            </w:r>
          </w:p>
        </w:tc>
        <w:tc>
          <w:tcPr>
            <w:tcW w:w="616" w:type="pct"/>
            <w:vAlign w:val="center"/>
          </w:tcPr>
          <w:p w14:paraId="593C8D4B"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571" w:type="pct"/>
            <w:vAlign w:val="center"/>
          </w:tcPr>
          <w:p w14:paraId="03056E6F"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508 420,05</w:t>
            </w:r>
          </w:p>
        </w:tc>
        <w:tc>
          <w:tcPr>
            <w:tcW w:w="661" w:type="pct"/>
            <w:vAlign w:val="center"/>
          </w:tcPr>
          <w:p w14:paraId="026A594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1 860 221,21</w:t>
            </w:r>
          </w:p>
        </w:tc>
        <w:tc>
          <w:tcPr>
            <w:tcW w:w="616" w:type="pct"/>
            <w:vAlign w:val="center"/>
          </w:tcPr>
          <w:p w14:paraId="44F031D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1 114 458,36</w:t>
            </w:r>
          </w:p>
        </w:tc>
      </w:tr>
      <w:tr w:rsidR="006C78DB" w:rsidRPr="003B6309" w14:paraId="0CD1632D" w14:textId="77777777" w:rsidTr="002A3701">
        <w:tc>
          <w:tcPr>
            <w:tcW w:w="1302" w:type="pct"/>
          </w:tcPr>
          <w:p w14:paraId="588A8D64"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Отпуск электроэнергии в сеть</w:t>
            </w:r>
          </w:p>
        </w:tc>
        <w:tc>
          <w:tcPr>
            <w:tcW w:w="548" w:type="pct"/>
          </w:tcPr>
          <w:p w14:paraId="565F2652"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1B4DEE5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3 550 616,52</w:t>
            </w:r>
          </w:p>
        </w:tc>
        <w:tc>
          <w:tcPr>
            <w:tcW w:w="616" w:type="pct"/>
            <w:vAlign w:val="center"/>
          </w:tcPr>
          <w:p w14:paraId="17BD04D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3 016 484,21</w:t>
            </w:r>
          </w:p>
        </w:tc>
        <w:tc>
          <w:tcPr>
            <w:tcW w:w="571" w:type="pct"/>
            <w:vAlign w:val="center"/>
          </w:tcPr>
          <w:p w14:paraId="496FEE1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730 441,17</w:t>
            </w:r>
          </w:p>
        </w:tc>
        <w:tc>
          <w:tcPr>
            <w:tcW w:w="661" w:type="pct"/>
            <w:vAlign w:val="center"/>
          </w:tcPr>
          <w:p w14:paraId="660DF2D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2 172 192,08</w:t>
            </w:r>
          </w:p>
        </w:tc>
        <w:tc>
          <w:tcPr>
            <w:tcW w:w="616" w:type="pct"/>
            <w:vAlign w:val="center"/>
          </w:tcPr>
          <w:p w14:paraId="402955E7"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1 114 598,69</w:t>
            </w:r>
          </w:p>
        </w:tc>
      </w:tr>
      <w:tr w:rsidR="006C78DB" w:rsidRPr="003B6309" w14:paraId="347A0C55" w14:textId="77777777" w:rsidTr="002A3701">
        <w:tc>
          <w:tcPr>
            <w:tcW w:w="1302" w:type="pct"/>
            <w:vMerge w:val="restart"/>
            <w:vAlign w:val="center"/>
          </w:tcPr>
          <w:p w14:paraId="57D66A2C"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Фактические потери электроэнергии</w:t>
            </w:r>
          </w:p>
        </w:tc>
        <w:tc>
          <w:tcPr>
            <w:tcW w:w="548" w:type="pct"/>
          </w:tcPr>
          <w:p w14:paraId="57B3F5FF" w14:textId="77777777" w:rsidR="006C78DB" w:rsidRPr="003B6309" w:rsidRDefault="006C78DB" w:rsidP="00A34461">
            <w:pPr>
              <w:spacing w:after="0" w:line="240" w:lineRule="auto"/>
              <w:jc w:val="both"/>
              <w:rPr>
                <w:rFonts w:ascii="Myriad Pro" w:eastAsia="Calibri" w:hAnsi="Myriad Pro" w:cs="Times New Roman"/>
                <w:sz w:val="18"/>
                <w:szCs w:val="18"/>
              </w:rPr>
            </w:pPr>
            <w:r w:rsidRPr="003B6309">
              <w:rPr>
                <w:rFonts w:ascii="Myriad Pro" w:eastAsia="Calibri" w:hAnsi="Myriad Pro" w:cs="Times New Roman"/>
                <w:sz w:val="18"/>
                <w:szCs w:val="18"/>
              </w:rPr>
              <w:t>тыс. кВт*ч</w:t>
            </w:r>
          </w:p>
        </w:tc>
        <w:tc>
          <w:tcPr>
            <w:tcW w:w="685" w:type="pct"/>
            <w:vAlign w:val="center"/>
          </w:tcPr>
          <w:p w14:paraId="2DF11393"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334 732,63</w:t>
            </w:r>
          </w:p>
        </w:tc>
        <w:tc>
          <w:tcPr>
            <w:tcW w:w="616" w:type="pct"/>
            <w:vAlign w:val="center"/>
          </w:tcPr>
          <w:p w14:paraId="1488C360"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76 274,02</w:t>
            </w:r>
          </w:p>
        </w:tc>
        <w:tc>
          <w:tcPr>
            <w:tcW w:w="571" w:type="pct"/>
            <w:vAlign w:val="center"/>
          </w:tcPr>
          <w:p w14:paraId="5DBBEC9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13 453,76</w:t>
            </w:r>
          </w:p>
        </w:tc>
        <w:tc>
          <w:tcPr>
            <w:tcW w:w="661" w:type="pct"/>
            <w:vAlign w:val="center"/>
          </w:tcPr>
          <w:p w14:paraId="0D70A8A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102 288,68</w:t>
            </w:r>
          </w:p>
        </w:tc>
        <w:tc>
          <w:tcPr>
            <w:tcW w:w="616" w:type="pct"/>
            <w:vAlign w:val="center"/>
          </w:tcPr>
          <w:p w14:paraId="360337A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142 716,16</w:t>
            </w:r>
          </w:p>
        </w:tc>
      </w:tr>
      <w:tr w:rsidR="006C78DB" w:rsidRPr="003B6309" w14:paraId="09F9598F" w14:textId="77777777" w:rsidTr="002A3701">
        <w:tc>
          <w:tcPr>
            <w:tcW w:w="1302" w:type="pct"/>
            <w:vMerge/>
          </w:tcPr>
          <w:p w14:paraId="4937E17C" w14:textId="77777777" w:rsidR="006C78DB" w:rsidRPr="003B6309" w:rsidRDefault="006C78DB" w:rsidP="00A34461">
            <w:pPr>
              <w:spacing w:after="0" w:line="240" w:lineRule="auto"/>
              <w:jc w:val="both"/>
              <w:rPr>
                <w:rFonts w:ascii="Myriad Pro" w:eastAsia="Calibri" w:hAnsi="Myriad Pro" w:cs="Times New Roman"/>
                <w:sz w:val="18"/>
                <w:szCs w:val="26"/>
              </w:rPr>
            </w:pPr>
          </w:p>
        </w:tc>
        <w:tc>
          <w:tcPr>
            <w:tcW w:w="548" w:type="pct"/>
          </w:tcPr>
          <w:p w14:paraId="7FD22C42"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w:t>
            </w:r>
          </w:p>
        </w:tc>
        <w:tc>
          <w:tcPr>
            <w:tcW w:w="685" w:type="pct"/>
            <w:vAlign w:val="center"/>
          </w:tcPr>
          <w:p w14:paraId="3CF8D47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9,43</w:t>
            </w:r>
          </w:p>
        </w:tc>
        <w:tc>
          <w:tcPr>
            <w:tcW w:w="616" w:type="pct"/>
            <w:vAlign w:val="center"/>
          </w:tcPr>
          <w:p w14:paraId="30FCAAA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2,53</w:t>
            </w:r>
          </w:p>
        </w:tc>
        <w:tc>
          <w:tcPr>
            <w:tcW w:w="571" w:type="pct"/>
            <w:vAlign w:val="center"/>
          </w:tcPr>
          <w:p w14:paraId="682ADFE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1,84</w:t>
            </w:r>
          </w:p>
        </w:tc>
        <w:tc>
          <w:tcPr>
            <w:tcW w:w="661" w:type="pct"/>
            <w:vAlign w:val="center"/>
          </w:tcPr>
          <w:p w14:paraId="4FDD16C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4,71</w:t>
            </w:r>
          </w:p>
        </w:tc>
        <w:tc>
          <w:tcPr>
            <w:tcW w:w="616" w:type="pct"/>
            <w:vAlign w:val="center"/>
          </w:tcPr>
          <w:p w14:paraId="6FBEE8E4"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12,80</w:t>
            </w:r>
          </w:p>
        </w:tc>
      </w:tr>
      <w:tr w:rsidR="006C78DB" w:rsidRPr="003B6309" w14:paraId="00B7C003" w14:textId="77777777" w:rsidTr="002A3701">
        <w:tc>
          <w:tcPr>
            <w:tcW w:w="1302" w:type="pct"/>
          </w:tcPr>
          <w:p w14:paraId="3DED77A0"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Протяженность линий (воздушных и кабельных) электропередачи в одноцепном выражении</w:t>
            </w:r>
          </w:p>
        </w:tc>
        <w:tc>
          <w:tcPr>
            <w:tcW w:w="548" w:type="pct"/>
            <w:vAlign w:val="center"/>
          </w:tcPr>
          <w:p w14:paraId="5A130333"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км</w:t>
            </w:r>
          </w:p>
        </w:tc>
        <w:tc>
          <w:tcPr>
            <w:tcW w:w="685" w:type="pct"/>
            <w:vAlign w:val="center"/>
          </w:tcPr>
          <w:p w14:paraId="266E9FB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26 509,40</w:t>
            </w:r>
          </w:p>
        </w:tc>
        <w:tc>
          <w:tcPr>
            <w:tcW w:w="616" w:type="pct"/>
            <w:vAlign w:val="center"/>
          </w:tcPr>
          <w:p w14:paraId="7CF1B6F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3 349,50</w:t>
            </w:r>
          </w:p>
        </w:tc>
        <w:tc>
          <w:tcPr>
            <w:tcW w:w="571" w:type="pct"/>
            <w:vAlign w:val="center"/>
          </w:tcPr>
          <w:p w14:paraId="60054E97"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2 361,50</w:t>
            </w:r>
          </w:p>
        </w:tc>
        <w:tc>
          <w:tcPr>
            <w:tcW w:w="661" w:type="pct"/>
            <w:vAlign w:val="center"/>
          </w:tcPr>
          <w:p w14:paraId="46A4D27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11 863,60</w:t>
            </w:r>
          </w:p>
        </w:tc>
        <w:tc>
          <w:tcPr>
            <w:tcW w:w="616" w:type="pct"/>
            <w:vAlign w:val="center"/>
          </w:tcPr>
          <w:p w14:paraId="3C2C0B3C"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8 934,80</w:t>
            </w:r>
          </w:p>
        </w:tc>
      </w:tr>
      <w:tr w:rsidR="006C78DB" w:rsidRPr="003B6309" w14:paraId="02D6E473" w14:textId="77777777" w:rsidTr="002A3701">
        <w:tc>
          <w:tcPr>
            <w:tcW w:w="1302" w:type="pct"/>
          </w:tcPr>
          <w:p w14:paraId="244DE3F2"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Протяженность воздушных линий электропередачи в одноцепном выражении</w:t>
            </w:r>
          </w:p>
        </w:tc>
        <w:tc>
          <w:tcPr>
            <w:tcW w:w="548" w:type="pct"/>
            <w:vAlign w:val="center"/>
          </w:tcPr>
          <w:p w14:paraId="5B2E7EE0"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км</w:t>
            </w:r>
          </w:p>
        </w:tc>
        <w:tc>
          <w:tcPr>
            <w:tcW w:w="685" w:type="pct"/>
            <w:vAlign w:val="center"/>
          </w:tcPr>
          <w:p w14:paraId="21C6330D"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24 626,10</w:t>
            </w:r>
          </w:p>
        </w:tc>
        <w:tc>
          <w:tcPr>
            <w:tcW w:w="616" w:type="pct"/>
            <w:vAlign w:val="center"/>
          </w:tcPr>
          <w:p w14:paraId="4BA1497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3 349,50</w:t>
            </w:r>
          </w:p>
        </w:tc>
        <w:tc>
          <w:tcPr>
            <w:tcW w:w="571" w:type="pct"/>
            <w:vAlign w:val="center"/>
          </w:tcPr>
          <w:p w14:paraId="058B7E7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2 360,90</w:t>
            </w:r>
          </w:p>
        </w:tc>
        <w:tc>
          <w:tcPr>
            <w:tcW w:w="661" w:type="pct"/>
            <w:vAlign w:val="center"/>
          </w:tcPr>
          <w:p w14:paraId="537EA1B2"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10 753,80</w:t>
            </w:r>
          </w:p>
        </w:tc>
        <w:tc>
          <w:tcPr>
            <w:tcW w:w="616" w:type="pct"/>
            <w:vAlign w:val="center"/>
          </w:tcPr>
          <w:p w14:paraId="3C0E120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8 161,90</w:t>
            </w:r>
          </w:p>
        </w:tc>
      </w:tr>
      <w:tr w:rsidR="006C78DB" w:rsidRPr="003B6309" w14:paraId="06FFC583" w14:textId="77777777" w:rsidTr="002A3701">
        <w:tc>
          <w:tcPr>
            <w:tcW w:w="1302" w:type="pct"/>
          </w:tcPr>
          <w:p w14:paraId="0906C8F4"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Соотношение протяженности воздушных и кабельных линий электропередачи в одноцепном выражении (доля ВЛ)</w:t>
            </w:r>
          </w:p>
        </w:tc>
        <w:tc>
          <w:tcPr>
            <w:tcW w:w="548" w:type="pct"/>
            <w:vAlign w:val="center"/>
          </w:tcPr>
          <w:p w14:paraId="6457DC75"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w:t>
            </w:r>
          </w:p>
        </w:tc>
        <w:tc>
          <w:tcPr>
            <w:tcW w:w="685" w:type="pct"/>
            <w:vAlign w:val="center"/>
          </w:tcPr>
          <w:p w14:paraId="19B15E98"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616" w:type="pct"/>
            <w:vAlign w:val="center"/>
          </w:tcPr>
          <w:p w14:paraId="4486BF91"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100</w:t>
            </w:r>
          </w:p>
        </w:tc>
        <w:tc>
          <w:tcPr>
            <w:tcW w:w="571" w:type="pct"/>
            <w:vAlign w:val="center"/>
          </w:tcPr>
          <w:p w14:paraId="006FE90F"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99,97</w:t>
            </w:r>
          </w:p>
        </w:tc>
        <w:tc>
          <w:tcPr>
            <w:tcW w:w="661" w:type="pct"/>
            <w:vAlign w:val="center"/>
          </w:tcPr>
          <w:p w14:paraId="604C8D9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90,65</w:t>
            </w:r>
          </w:p>
        </w:tc>
        <w:tc>
          <w:tcPr>
            <w:tcW w:w="616" w:type="pct"/>
            <w:vAlign w:val="center"/>
          </w:tcPr>
          <w:p w14:paraId="73E0829D"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91,35</w:t>
            </w:r>
          </w:p>
        </w:tc>
      </w:tr>
      <w:tr w:rsidR="006C78DB" w:rsidRPr="003B6309" w14:paraId="1DD2EE44" w14:textId="77777777" w:rsidTr="002A3701">
        <w:tc>
          <w:tcPr>
            <w:tcW w:w="1302" w:type="pct"/>
          </w:tcPr>
          <w:p w14:paraId="1D48EB76"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Сумма номинальных мощностей силовых трансформаторов</w:t>
            </w:r>
          </w:p>
        </w:tc>
        <w:tc>
          <w:tcPr>
            <w:tcW w:w="548" w:type="pct"/>
            <w:vAlign w:val="center"/>
          </w:tcPr>
          <w:p w14:paraId="117DE28A"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МВА</w:t>
            </w:r>
          </w:p>
        </w:tc>
        <w:tc>
          <w:tcPr>
            <w:tcW w:w="685" w:type="pct"/>
            <w:vAlign w:val="center"/>
          </w:tcPr>
          <w:p w14:paraId="2568855A"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616" w:type="pct"/>
            <w:vAlign w:val="center"/>
          </w:tcPr>
          <w:p w14:paraId="35D0908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1 758,50</w:t>
            </w:r>
          </w:p>
        </w:tc>
        <w:tc>
          <w:tcPr>
            <w:tcW w:w="571" w:type="pct"/>
            <w:vAlign w:val="center"/>
          </w:tcPr>
          <w:p w14:paraId="1D458C26"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460,93</w:t>
            </w:r>
          </w:p>
        </w:tc>
        <w:tc>
          <w:tcPr>
            <w:tcW w:w="661" w:type="pct"/>
            <w:vAlign w:val="center"/>
          </w:tcPr>
          <w:p w14:paraId="101E4003"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1 325,09</w:t>
            </w:r>
          </w:p>
        </w:tc>
        <w:tc>
          <w:tcPr>
            <w:tcW w:w="616" w:type="pct"/>
            <w:vAlign w:val="center"/>
          </w:tcPr>
          <w:p w14:paraId="738A5B06"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0,00</w:t>
            </w:r>
          </w:p>
        </w:tc>
      </w:tr>
      <w:tr w:rsidR="006C78DB" w:rsidRPr="003B6309" w14:paraId="3FA0EA28" w14:textId="77777777" w:rsidTr="002A3701">
        <w:tc>
          <w:tcPr>
            <w:tcW w:w="1302" w:type="pct"/>
          </w:tcPr>
          <w:p w14:paraId="400B6E8F"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 xml:space="preserve">Отпуск электрической </w:t>
            </w:r>
            <w:r w:rsidRPr="003B6309">
              <w:rPr>
                <w:rFonts w:ascii="Myriad Pro" w:eastAsia="Calibri" w:hAnsi="Myriad Pro" w:cs="Times New Roman"/>
                <w:sz w:val="18"/>
                <w:szCs w:val="26"/>
              </w:rPr>
              <w:lastRenderedPageBreak/>
              <w:t>энергии в электрическую сеть/суммарная протяженность воздушных и кабельных линий электропередачи в одноцепном выражении</w:t>
            </w:r>
          </w:p>
        </w:tc>
        <w:tc>
          <w:tcPr>
            <w:tcW w:w="548" w:type="pct"/>
            <w:vAlign w:val="center"/>
          </w:tcPr>
          <w:p w14:paraId="119D4536" w14:textId="77777777" w:rsidR="006C78DB" w:rsidRPr="003B6309" w:rsidRDefault="006C78DB" w:rsidP="00A34461">
            <w:pPr>
              <w:spacing w:after="0" w:line="240" w:lineRule="auto"/>
              <w:jc w:val="center"/>
              <w:rPr>
                <w:rFonts w:ascii="Myriad Pro" w:eastAsia="Calibri" w:hAnsi="Myriad Pro" w:cs="Times New Roman"/>
                <w:sz w:val="18"/>
                <w:szCs w:val="18"/>
              </w:rPr>
            </w:pPr>
            <w:r w:rsidRPr="003B6309">
              <w:rPr>
                <w:rFonts w:ascii="Myriad Pro" w:eastAsia="Calibri" w:hAnsi="Myriad Pro" w:cs="Times New Roman"/>
                <w:sz w:val="18"/>
                <w:szCs w:val="18"/>
              </w:rPr>
              <w:lastRenderedPageBreak/>
              <w:t xml:space="preserve">тыс. </w:t>
            </w:r>
            <w:r w:rsidRPr="003B6309">
              <w:rPr>
                <w:rFonts w:ascii="Myriad Pro" w:eastAsia="Calibri" w:hAnsi="Myriad Pro" w:cs="Times New Roman"/>
                <w:sz w:val="18"/>
                <w:szCs w:val="18"/>
              </w:rPr>
              <w:lastRenderedPageBreak/>
              <w:t>кВт*ч/км</w:t>
            </w:r>
          </w:p>
        </w:tc>
        <w:tc>
          <w:tcPr>
            <w:tcW w:w="685" w:type="pct"/>
            <w:vAlign w:val="center"/>
          </w:tcPr>
          <w:p w14:paraId="5974D340"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616" w:type="pct"/>
            <w:vAlign w:val="center"/>
          </w:tcPr>
          <w:p w14:paraId="71D925A6"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900,56</w:t>
            </w:r>
          </w:p>
        </w:tc>
        <w:tc>
          <w:tcPr>
            <w:tcW w:w="571" w:type="pct"/>
            <w:vAlign w:val="center"/>
          </w:tcPr>
          <w:p w14:paraId="3286449F"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309,31</w:t>
            </w:r>
          </w:p>
        </w:tc>
        <w:tc>
          <w:tcPr>
            <w:tcW w:w="661" w:type="pct"/>
            <w:vAlign w:val="center"/>
          </w:tcPr>
          <w:p w14:paraId="64035037"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183,10</w:t>
            </w:r>
          </w:p>
        </w:tc>
        <w:tc>
          <w:tcPr>
            <w:tcW w:w="616" w:type="pct"/>
            <w:vAlign w:val="center"/>
          </w:tcPr>
          <w:p w14:paraId="6E29409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124,75</w:t>
            </w:r>
          </w:p>
        </w:tc>
      </w:tr>
      <w:tr w:rsidR="006C78DB" w:rsidRPr="003B6309" w14:paraId="65A28492" w14:textId="77777777" w:rsidTr="002A3701">
        <w:tc>
          <w:tcPr>
            <w:tcW w:w="1302" w:type="pct"/>
          </w:tcPr>
          <w:p w14:paraId="1B43C4A5"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Соотношение величины отпуска электрической энергии в электрическую сеть и суммы номинальных мощностей силовых трансформаторов</w:t>
            </w:r>
          </w:p>
        </w:tc>
        <w:tc>
          <w:tcPr>
            <w:tcW w:w="548" w:type="pct"/>
            <w:vAlign w:val="center"/>
          </w:tcPr>
          <w:p w14:paraId="11DBA5B1"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18"/>
                <w:szCs w:val="18"/>
              </w:rPr>
              <w:t>тыс. кВт*ч/МВА</w:t>
            </w:r>
          </w:p>
        </w:tc>
        <w:tc>
          <w:tcPr>
            <w:tcW w:w="685" w:type="pct"/>
            <w:vAlign w:val="center"/>
          </w:tcPr>
          <w:p w14:paraId="3270302C"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616" w:type="pct"/>
            <w:vAlign w:val="center"/>
          </w:tcPr>
          <w:p w14:paraId="14F4DCA8"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1715,35</w:t>
            </w:r>
          </w:p>
        </w:tc>
        <w:tc>
          <w:tcPr>
            <w:tcW w:w="571" w:type="pct"/>
            <w:vAlign w:val="center"/>
          </w:tcPr>
          <w:p w14:paraId="10C1D640"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1584,71</w:t>
            </w:r>
          </w:p>
        </w:tc>
        <w:tc>
          <w:tcPr>
            <w:tcW w:w="661" w:type="pct"/>
            <w:vAlign w:val="center"/>
          </w:tcPr>
          <w:p w14:paraId="7745181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1639,28</w:t>
            </w:r>
          </w:p>
        </w:tc>
        <w:tc>
          <w:tcPr>
            <w:tcW w:w="616" w:type="pct"/>
            <w:vAlign w:val="center"/>
          </w:tcPr>
          <w:p w14:paraId="30B9DEBB"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0,00</w:t>
            </w:r>
          </w:p>
        </w:tc>
      </w:tr>
      <w:tr w:rsidR="006C78DB" w:rsidRPr="003B6309" w14:paraId="702A790D" w14:textId="77777777" w:rsidTr="002A3701">
        <w:tc>
          <w:tcPr>
            <w:tcW w:w="1302" w:type="pct"/>
          </w:tcPr>
          <w:p w14:paraId="26C4D0AC"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Норматив потерь электроэнергии по приказу Минэнерго России от 26.09.2017 №887</w:t>
            </w:r>
          </w:p>
        </w:tc>
        <w:tc>
          <w:tcPr>
            <w:tcW w:w="548" w:type="pct"/>
            <w:vAlign w:val="center"/>
          </w:tcPr>
          <w:p w14:paraId="67862515"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w:t>
            </w:r>
          </w:p>
        </w:tc>
        <w:tc>
          <w:tcPr>
            <w:tcW w:w="685" w:type="pct"/>
            <w:vAlign w:val="center"/>
          </w:tcPr>
          <w:p w14:paraId="2049853A"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616" w:type="pct"/>
            <w:vAlign w:val="center"/>
          </w:tcPr>
          <w:p w14:paraId="3F88B971"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5,02</w:t>
            </w:r>
          </w:p>
        </w:tc>
        <w:tc>
          <w:tcPr>
            <w:tcW w:w="571" w:type="pct"/>
            <w:vAlign w:val="center"/>
          </w:tcPr>
          <w:p w14:paraId="7B3F06C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5,77</w:t>
            </w:r>
          </w:p>
        </w:tc>
        <w:tc>
          <w:tcPr>
            <w:tcW w:w="661" w:type="pct"/>
            <w:vAlign w:val="center"/>
          </w:tcPr>
          <w:p w14:paraId="3BF4F61C"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8,49</w:t>
            </w:r>
          </w:p>
        </w:tc>
        <w:tc>
          <w:tcPr>
            <w:tcW w:w="616" w:type="pct"/>
            <w:vAlign w:val="center"/>
          </w:tcPr>
          <w:p w14:paraId="3F9271F4"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13,49</w:t>
            </w:r>
          </w:p>
        </w:tc>
      </w:tr>
      <w:tr w:rsidR="006C78DB" w:rsidRPr="003B6309" w14:paraId="37064AB1" w14:textId="77777777" w:rsidTr="002A3701">
        <w:tc>
          <w:tcPr>
            <w:tcW w:w="1302" w:type="pct"/>
          </w:tcPr>
          <w:p w14:paraId="2872D8A4" w14:textId="77777777" w:rsidR="006C78DB" w:rsidRPr="003B6309" w:rsidRDefault="006C78DB" w:rsidP="00A34461">
            <w:pPr>
              <w:spacing w:after="0" w:line="240" w:lineRule="auto"/>
              <w:jc w:val="both"/>
              <w:rPr>
                <w:rFonts w:ascii="Myriad Pro" w:eastAsia="Calibri" w:hAnsi="Myriad Pro" w:cs="Times New Roman"/>
                <w:sz w:val="18"/>
                <w:szCs w:val="26"/>
              </w:rPr>
            </w:pPr>
            <w:r w:rsidRPr="003B6309">
              <w:rPr>
                <w:rFonts w:ascii="Myriad Pro" w:eastAsia="Calibri" w:hAnsi="Myriad Pro" w:cs="Times New Roman"/>
                <w:sz w:val="18"/>
                <w:szCs w:val="26"/>
              </w:rPr>
              <w:t>Минимальное значение из норматива потерь и уровня фактических потерь</w:t>
            </w:r>
          </w:p>
        </w:tc>
        <w:tc>
          <w:tcPr>
            <w:tcW w:w="548" w:type="pct"/>
            <w:vAlign w:val="center"/>
          </w:tcPr>
          <w:p w14:paraId="58EDDB3A"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w:t>
            </w:r>
          </w:p>
        </w:tc>
        <w:tc>
          <w:tcPr>
            <w:tcW w:w="685" w:type="pct"/>
            <w:vAlign w:val="center"/>
          </w:tcPr>
          <w:p w14:paraId="38001D22" w14:textId="77777777" w:rsidR="006C78DB" w:rsidRPr="003B6309" w:rsidRDefault="006C78DB" w:rsidP="00A34461">
            <w:pPr>
              <w:spacing w:after="0" w:line="240" w:lineRule="auto"/>
              <w:jc w:val="center"/>
              <w:rPr>
                <w:rFonts w:ascii="Myriad Pro" w:eastAsia="Calibri" w:hAnsi="Myriad Pro" w:cs="Times New Roman"/>
                <w:sz w:val="18"/>
                <w:szCs w:val="26"/>
              </w:rPr>
            </w:pPr>
          </w:p>
        </w:tc>
        <w:tc>
          <w:tcPr>
            <w:tcW w:w="616" w:type="pct"/>
            <w:vAlign w:val="center"/>
          </w:tcPr>
          <w:p w14:paraId="776A6BC1"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2,53</w:t>
            </w:r>
          </w:p>
        </w:tc>
        <w:tc>
          <w:tcPr>
            <w:tcW w:w="571" w:type="pct"/>
            <w:vAlign w:val="center"/>
          </w:tcPr>
          <w:p w14:paraId="48B4B31D"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1,84</w:t>
            </w:r>
          </w:p>
        </w:tc>
        <w:tc>
          <w:tcPr>
            <w:tcW w:w="661" w:type="pct"/>
            <w:vAlign w:val="center"/>
          </w:tcPr>
          <w:p w14:paraId="57483DDE"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4,71</w:t>
            </w:r>
          </w:p>
        </w:tc>
        <w:tc>
          <w:tcPr>
            <w:tcW w:w="616" w:type="pct"/>
            <w:vAlign w:val="center"/>
          </w:tcPr>
          <w:p w14:paraId="097A61C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12,80</w:t>
            </w:r>
          </w:p>
        </w:tc>
      </w:tr>
      <w:tr w:rsidR="006C78DB" w:rsidRPr="003B6309" w14:paraId="5B134036" w14:textId="77777777" w:rsidTr="0053627D">
        <w:tc>
          <w:tcPr>
            <w:tcW w:w="5000" w:type="pct"/>
            <w:gridSpan w:val="7"/>
            <w:shd w:val="clear" w:color="auto" w:fill="D6E3BC" w:themeFill="accent3" w:themeFillTint="66"/>
            <w:vAlign w:val="center"/>
          </w:tcPr>
          <w:p w14:paraId="076C26A5"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Долгосрочный период регулирования</w:t>
            </w:r>
          </w:p>
        </w:tc>
      </w:tr>
      <w:tr w:rsidR="006C78DB" w:rsidRPr="003B6309" w14:paraId="0B05B5AC" w14:textId="77777777" w:rsidTr="002A3701">
        <w:tc>
          <w:tcPr>
            <w:tcW w:w="1302" w:type="pct"/>
          </w:tcPr>
          <w:p w14:paraId="0C934145" w14:textId="77777777" w:rsidR="006C78DB" w:rsidRPr="003B6309" w:rsidRDefault="006C78DB" w:rsidP="00A34461">
            <w:pPr>
              <w:spacing w:after="0" w:line="240" w:lineRule="auto"/>
              <w:rPr>
                <w:rFonts w:ascii="Myriad Pro" w:eastAsia="Calibri" w:hAnsi="Myriad Pro" w:cs="Times New Roman"/>
                <w:sz w:val="18"/>
                <w:szCs w:val="26"/>
              </w:rPr>
            </w:pPr>
            <w:r w:rsidRPr="003B6309">
              <w:rPr>
                <w:rFonts w:ascii="Myriad Pro" w:eastAsia="Calibri" w:hAnsi="Myriad Pro" w:cs="Times New Roman"/>
                <w:sz w:val="18"/>
                <w:szCs w:val="26"/>
              </w:rPr>
              <w:t>Норматив потерь по пункту 40(1) Основ ценообразования №1178</w:t>
            </w:r>
          </w:p>
        </w:tc>
        <w:tc>
          <w:tcPr>
            <w:tcW w:w="548" w:type="pct"/>
            <w:vAlign w:val="center"/>
          </w:tcPr>
          <w:p w14:paraId="083BABE4" w14:textId="77777777" w:rsidR="006C78DB" w:rsidRPr="003B6309" w:rsidRDefault="006C78DB" w:rsidP="00A34461">
            <w:pPr>
              <w:spacing w:after="0" w:line="240" w:lineRule="auto"/>
              <w:jc w:val="center"/>
              <w:rPr>
                <w:rFonts w:ascii="Myriad Pro" w:eastAsia="Calibri" w:hAnsi="Myriad Pro" w:cs="Times New Roman"/>
                <w:sz w:val="20"/>
                <w:szCs w:val="26"/>
              </w:rPr>
            </w:pPr>
            <w:r w:rsidRPr="003B6309">
              <w:rPr>
                <w:rFonts w:ascii="Myriad Pro" w:eastAsia="Calibri" w:hAnsi="Myriad Pro" w:cs="Times New Roman"/>
                <w:sz w:val="20"/>
                <w:szCs w:val="26"/>
              </w:rPr>
              <w:t>%</w:t>
            </w:r>
          </w:p>
        </w:tc>
        <w:tc>
          <w:tcPr>
            <w:tcW w:w="3151" w:type="pct"/>
            <w:gridSpan w:val="5"/>
            <w:vAlign w:val="center"/>
          </w:tcPr>
          <w:p w14:paraId="743E09AA" w14:textId="77777777" w:rsidR="006C78DB" w:rsidRPr="003B6309" w:rsidRDefault="006C78DB" w:rsidP="00A34461">
            <w:pPr>
              <w:spacing w:after="0" w:line="240" w:lineRule="auto"/>
              <w:jc w:val="center"/>
              <w:rPr>
                <w:rFonts w:ascii="Myriad Pro" w:eastAsia="Calibri" w:hAnsi="Myriad Pro" w:cs="Times New Roman"/>
                <w:sz w:val="18"/>
                <w:szCs w:val="26"/>
              </w:rPr>
            </w:pPr>
            <w:r w:rsidRPr="003B6309">
              <w:rPr>
                <w:rFonts w:ascii="Myriad Pro" w:eastAsia="Calibri" w:hAnsi="Myriad Pro" w:cs="Times New Roman"/>
                <w:sz w:val="18"/>
                <w:szCs w:val="26"/>
              </w:rPr>
              <w:t>9,43%</w:t>
            </w:r>
          </w:p>
        </w:tc>
      </w:tr>
    </w:tbl>
    <w:p w14:paraId="75174526" w14:textId="77777777" w:rsidR="006C78DB" w:rsidRPr="006C78DB" w:rsidRDefault="006C78DB" w:rsidP="00A34461">
      <w:pPr>
        <w:spacing w:after="0" w:line="360" w:lineRule="auto"/>
        <w:ind w:firstLine="567"/>
        <w:jc w:val="both"/>
        <w:rPr>
          <w:rFonts w:ascii="Myriad Pro" w:hAnsi="Myriad Pro" w:cs="Times New Roman"/>
          <w:sz w:val="26"/>
          <w:szCs w:val="26"/>
          <w:lang w:eastAsia="ru-RU"/>
        </w:rPr>
      </w:pPr>
    </w:p>
    <w:p w14:paraId="18C4AF74" w14:textId="77777777" w:rsidR="00937476" w:rsidRDefault="00937476" w:rsidP="00865B8A">
      <w:pPr>
        <w:spacing w:after="0" w:line="360" w:lineRule="auto"/>
        <w:jc w:val="both"/>
        <w:rPr>
          <w:rFonts w:ascii="Myriad Pro" w:hAnsi="Myriad Pro" w:cs="Times New Roman"/>
          <w:b/>
          <w:sz w:val="26"/>
          <w:szCs w:val="26"/>
          <w:lang w:val="en-US" w:eastAsia="ru-RU"/>
        </w:rPr>
      </w:pPr>
      <w:r w:rsidRPr="00937476">
        <w:rPr>
          <w:rFonts w:ascii="Myriad Pro" w:hAnsi="Myriad Pro" w:cs="Times New Roman"/>
          <w:b/>
          <w:sz w:val="26"/>
          <w:szCs w:val="26"/>
          <w:lang w:eastAsia="ru-RU"/>
        </w:rPr>
        <w:t>ПОЗИЦИЯ ИСПОЛНИТЕЛЯ</w:t>
      </w:r>
    </w:p>
    <w:p w14:paraId="4C8BB74D" w14:textId="77777777" w:rsidR="00CE1EDE"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Архангельской области на 2019 год (далее - Сводный прогнозный баланс).</w:t>
      </w:r>
    </w:p>
    <w:p w14:paraId="2703EDB9" w14:textId="77777777" w:rsidR="00CE1EDE"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В Сводном прогнозном балансе на 2019 год для филиала </w:t>
      </w:r>
      <w:r>
        <w:rPr>
          <w:rFonts w:ascii="Myriad Pro" w:hAnsi="Myriad Pro" w:cs="Times New Roman"/>
          <w:sz w:val="26"/>
          <w:szCs w:val="26"/>
          <w:lang w:eastAsia="ru-RU"/>
        </w:rPr>
        <w:br/>
        <w:t xml:space="preserve">ПАО «МРСК Северо-Запада» «Архэнерго» определен размер потерь электрической энергии в электрических сетях на 2019 год – 338,516 млн. </w:t>
      </w:r>
      <w:proofErr w:type="spellStart"/>
      <w:r>
        <w:rPr>
          <w:rFonts w:ascii="Myriad Pro" w:hAnsi="Myriad Pro" w:cs="Times New Roman"/>
          <w:sz w:val="26"/>
          <w:szCs w:val="26"/>
          <w:lang w:eastAsia="ru-RU"/>
        </w:rPr>
        <w:t>кВтч</w:t>
      </w:r>
      <w:proofErr w:type="spellEnd"/>
      <w:r>
        <w:rPr>
          <w:rFonts w:ascii="Myriad Pro" w:hAnsi="Myriad Pro" w:cs="Times New Roman"/>
          <w:sz w:val="26"/>
          <w:szCs w:val="26"/>
          <w:lang w:eastAsia="ru-RU"/>
        </w:rPr>
        <w:t>. Данный показатель соответствует данным заявки филиала ПАО «МРСК Северо-Запада» «Архэнерго» и параметрам, учтенным Агентством по тарифам и ценам Архангельской области при установлении тарифов на услуги по передаче электрической энергии.</w:t>
      </w:r>
    </w:p>
    <w:p w14:paraId="5CC3A97F" w14:textId="77777777" w:rsidR="0053627D"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Объем отпуска электрической энергии в сеть и объем отпуска электрической энергии из сети, как следует из Экспертного заключения, приняты Агентством по тарифам и ценам Архангельской области на 2019 год на основании предложения филиала ПАО «МРСК Северо-Запада» «Архэнерго».</w:t>
      </w:r>
      <w:r w:rsidR="0053627D">
        <w:rPr>
          <w:rFonts w:ascii="Myriad Pro" w:hAnsi="Myriad Pro" w:cs="Times New Roman"/>
          <w:sz w:val="26"/>
          <w:szCs w:val="26"/>
          <w:lang w:eastAsia="ru-RU"/>
        </w:rPr>
        <w:br w:type="page"/>
      </w:r>
    </w:p>
    <w:p w14:paraId="594A5E6D" w14:textId="77777777" w:rsidR="00CE1EDE" w:rsidRDefault="00CE1EDE" w:rsidP="00CE1EDE">
      <w:pPr>
        <w:spacing w:after="0" w:line="360" w:lineRule="auto"/>
        <w:ind w:firstLine="567"/>
        <w:jc w:val="both"/>
        <w:rPr>
          <w:rFonts w:ascii="Myriad Pro" w:hAnsi="Myriad Pro" w:cs="Times New Roman"/>
          <w:sz w:val="26"/>
          <w:szCs w:val="26"/>
          <w:lang w:eastAsia="ru-RU"/>
        </w:rPr>
      </w:pPr>
    </w:p>
    <w:tbl>
      <w:tblPr>
        <w:tblW w:w="5000" w:type="pct"/>
        <w:tblLook w:val="04A0" w:firstRow="1" w:lastRow="0" w:firstColumn="1" w:lastColumn="0" w:noHBand="0" w:noVBand="1"/>
      </w:tblPr>
      <w:tblGrid>
        <w:gridCol w:w="2746"/>
        <w:gridCol w:w="1465"/>
        <w:gridCol w:w="1423"/>
        <w:gridCol w:w="1473"/>
        <w:gridCol w:w="1444"/>
        <w:gridCol w:w="1020"/>
      </w:tblGrid>
      <w:tr w:rsidR="00CE1EDE" w14:paraId="404670E5" w14:textId="77777777" w:rsidTr="00CE1EDE">
        <w:trPr>
          <w:cantSplit/>
          <w:trHeight w:val="600"/>
          <w:tblHeader/>
        </w:trPr>
        <w:tc>
          <w:tcPr>
            <w:tcW w:w="1437" w:type="pct"/>
            <w:vMerge w:val="restart"/>
            <w:tcBorders>
              <w:top w:val="nil"/>
              <w:left w:val="nil"/>
              <w:bottom w:val="nil"/>
              <w:right w:val="single" w:sz="4" w:space="0" w:color="FFFFFF" w:themeColor="background1"/>
            </w:tcBorders>
            <w:shd w:val="clear" w:color="auto" w:fill="4F6228" w:themeFill="accent3" w:themeFillShade="80"/>
            <w:noWrap/>
            <w:vAlign w:val="center"/>
            <w:hideMark/>
          </w:tcPr>
          <w:p w14:paraId="15156E04"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Наименование показателя</w:t>
            </w:r>
          </w:p>
        </w:tc>
        <w:tc>
          <w:tcPr>
            <w:tcW w:w="768" w:type="pct"/>
            <w:vMerge w:val="restar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22A50F0"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2017 год (факт)</w:t>
            </w:r>
          </w:p>
        </w:tc>
        <w:tc>
          <w:tcPr>
            <w:tcW w:w="746" w:type="pct"/>
            <w:vMerge w:val="restar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C6FFDF3"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2018 год (план – ожидаемое значение по данным филиала)</w:t>
            </w:r>
          </w:p>
        </w:tc>
        <w:tc>
          <w:tcPr>
            <w:tcW w:w="1514" w:type="pct"/>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E295F"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2019 год</w:t>
            </w:r>
          </w:p>
        </w:tc>
        <w:tc>
          <w:tcPr>
            <w:tcW w:w="535" w:type="pct"/>
            <w:vMerge w:val="restart"/>
            <w:tcBorders>
              <w:top w:val="nil"/>
              <w:left w:val="single" w:sz="4" w:space="0" w:color="FFFFFF" w:themeColor="background1"/>
              <w:bottom w:val="nil"/>
              <w:right w:val="nil"/>
            </w:tcBorders>
            <w:shd w:val="clear" w:color="auto" w:fill="4F6228" w:themeFill="accent3" w:themeFillShade="80"/>
            <w:vAlign w:val="center"/>
            <w:hideMark/>
          </w:tcPr>
          <w:p w14:paraId="5035F009" w14:textId="77777777" w:rsidR="00CE1EDE" w:rsidRDefault="00CE1EDE">
            <w:pPr>
              <w:spacing w:after="0" w:line="240" w:lineRule="auto"/>
              <w:jc w:val="center"/>
              <w:rPr>
                <w:rStyle w:val="af5"/>
                <w:rFonts w:ascii="Myriad Pro" w:hAnsi="Myriad Pro"/>
                <w:color w:val="FFFFFF" w:themeColor="background1"/>
              </w:rPr>
            </w:pPr>
            <w:proofErr w:type="spellStart"/>
            <w:r>
              <w:rPr>
                <w:rStyle w:val="af5"/>
                <w:rFonts w:ascii="Myriad Pro" w:hAnsi="Myriad Pro"/>
                <w:color w:val="FFFFFF" w:themeColor="background1"/>
                <w:sz w:val="20"/>
                <w:szCs w:val="20"/>
              </w:rPr>
              <w:t>Откл</w:t>
            </w:r>
            <w:proofErr w:type="spellEnd"/>
            <w:r>
              <w:rPr>
                <w:rStyle w:val="af5"/>
                <w:rFonts w:ascii="Myriad Pro" w:hAnsi="Myriad Pro"/>
                <w:color w:val="FFFFFF" w:themeColor="background1"/>
                <w:sz w:val="20"/>
                <w:szCs w:val="20"/>
              </w:rPr>
              <w:t>. от факта 2017 года</w:t>
            </w:r>
          </w:p>
        </w:tc>
      </w:tr>
      <w:tr w:rsidR="00CE1EDE" w14:paraId="1CBC340A" w14:textId="77777777" w:rsidTr="00CE1EDE">
        <w:trPr>
          <w:cantSplit/>
          <w:trHeight w:val="472"/>
        </w:trPr>
        <w:tc>
          <w:tcPr>
            <w:tcW w:w="0" w:type="auto"/>
            <w:vMerge/>
            <w:tcBorders>
              <w:top w:val="nil"/>
              <w:left w:val="nil"/>
              <w:bottom w:val="nil"/>
              <w:right w:val="single" w:sz="4" w:space="0" w:color="FFFFFF" w:themeColor="background1"/>
            </w:tcBorders>
            <w:vAlign w:val="center"/>
            <w:hideMark/>
          </w:tcPr>
          <w:p w14:paraId="6965E30C" w14:textId="77777777" w:rsidR="00CE1EDE" w:rsidRDefault="00CE1EDE">
            <w:pPr>
              <w:spacing w:after="0" w:line="240" w:lineRule="auto"/>
              <w:rPr>
                <w:rStyle w:val="af5"/>
                <w:rFonts w:ascii="Myriad Pro" w:hAnsi="Myriad Pro"/>
                <w:color w:val="FFFFFF" w:themeColor="background1"/>
              </w:rPr>
            </w:pPr>
          </w:p>
        </w:tc>
        <w:tc>
          <w:tcPr>
            <w:tcW w:w="0" w:type="auto"/>
            <w:vMerge/>
            <w:tcBorders>
              <w:top w:val="nil"/>
              <w:left w:val="single" w:sz="4" w:space="0" w:color="FFFFFF" w:themeColor="background1"/>
              <w:bottom w:val="nil"/>
              <w:right w:val="single" w:sz="4" w:space="0" w:color="FFFFFF" w:themeColor="background1"/>
            </w:tcBorders>
            <w:vAlign w:val="center"/>
            <w:hideMark/>
          </w:tcPr>
          <w:p w14:paraId="04C425BF" w14:textId="77777777" w:rsidR="00CE1EDE" w:rsidRDefault="00CE1EDE">
            <w:pPr>
              <w:spacing w:after="0" w:line="240" w:lineRule="auto"/>
              <w:rPr>
                <w:rStyle w:val="af5"/>
                <w:rFonts w:ascii="Myriad Pro" w:hAnsi="Myriad Pro"/>
                <w:color w:val="FFFFFF" w:themeColor="background1"/>
              </w:rPr>
            </w:pPr>
          </w:p>
        </w:tc>
        <w:tc>
          <w:tcPr>
            <w:tcW w:w="0" w:type="auto"/>
            <w:vMerge/>
            <w:tcBorders>
              <w:top w:val="nil"/>
              <w:left w:val="single" w:sz="4" w:space="0" w:color="FFFFFF" w:themeColor="background1"/>
              <w:bottom w:val="nil"/>
              <w:right w:val="single" w:sz="4" w:space="0" w:color="FFFFFF" w:themeColor="background1"/>
            </w:tcBorders>
            <w:vAlign w:val="center"/>
            <w:hideMark/>
          </w:tcPr>
          <w:p w14:paraId="73E8B074" w14:textId="77777777" w:rsidR="00CE1EDE" w:rsidRDefault="00CE1EDE">
            <w:pPr>
              <w:spacing w:after="0" w:line="240" w:lineRule="auto"/>
              <w:rPr>
                <w:rStyle w:val="af5"/>
                <w:rFonts w:ascii="Myriad Pro" w:hAnsi="Myriad Pro"/>
                <w:color w:val="FFFFFF" w:themeColor="background1"/>
              </w:rPr>
            </w:pPr>
          </w:p>
        </w:tc>
        <w:tc>
          <w:tcPr>
            <w:tcW w:w="75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0C64874" w14:textId="77777777" w:rsidR="00CE1EDE" w:rsidRDefault="00CE1EDE">
            <w:pPr>
              <w:spacing w:after="0" w:line="240" w:lineRule="auto"/>
              <w:jc w:val="center"/>
              <w:rPr>
                <w:rStyle w:val="af5"/>
                <w:rFonts w:ascii="Myriad Pro" w:hAnsi="Myriad Pro"/>
                <w:color w:val="FFFFFF" w:themeColor="background1"/>
                <w:sz w:val="20"/>
                <w:szCs w:val="20"/>
              </w:rPr>
            </w:pPr>
            <w:r>
              <w:rPr>
                <w:rStyle w:val="af5"/>
                <w:rFonts w:ascii="Myriad Pro" w:hAnsi="Myriad Pro"/>
                <w:color w:val="FFFFFF" w:themeColor="background1"/>
                <w:sz w:val="20"/>
                <w:szCs w:val="20"/>
              </w:rPr>
              <w:t>Предложение</w:t>
            </w:r>
          </w:p>
          <w:p w14:paraId="11D65CCA" w14:textId="77777777" w:rsidR="00CE1EDE" w:rsidRDefault="00CE1EDE">
            <w:pPr>
              <w:spacing w:after="0" w:line="240" w:lineRule="auto"/>
              <w:jc w:val="center"/>
              <w:rPr>
                <w:rStyle w:val="af5"/>
                <w:rFonts w:ascii="Myriad Pro" w:hAnsi="Myriad Pro"/>
                <w:b w:val="0"/>
                <w:color w:val="FFFFFF" w:themeColor="background1"/>
              </w:rPr>
            </w:pPr>
            <w:r>
              <w:rPr>
                <w:rStyle w:val="af5"/>
                <w:rFonts w:ascii="Myriad Pro" w:hAnsi="Myriad Pro"/>
                <w:color w:val="FFFFFF" w:themeColor="background1"/>
                <w:sz w:val="20"/>
                <w:szCs w:val="20"/>
              </w:rPr>
              <w:t>филиала</w:t>
            </w:r>
          </w:p>
        </w:tc>
        <w:tc>
          <w:tcPr>
            <w:tcW w:w="75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7B27245" w14:textId="77777777" w:rsidR="00CE1EDE" w:rsidRDefault="00CE1EDE">
            <w:pPr>
              <w:spacing w:after="0" w:line="240" w:lineRule="auto"/>
              <w:jc w:val="center"/>
              <w:rPr>
                <w:rStyle w:val="af5"/>
                <w:rFonts w:ascii="Myriad Pro" w:hAnsi="Myriad Pro"/>
                <w:b w:val="0"/>
                <w:color w:val="FFFFFF" w:themeColor="background1"/>
              </w:rPr>
            </w:pPr>
            <w:r>
              <w:rPr>
                <w:rStyle w:val="af5"/>
                <w:rFonts w:ascii="Myriad Pro" w:hAnsi="Myriad Pro"/>
                <w:color w:val="FFFFFF" w:themeColor="background1"/>
                <w:sz w:val="20"/>
                <w:szCs w:val="20"/>
              </w:rPr>
              <w:t>ТБР</w:t>
            </w:r>
          </w:p>
        </w:tc>
        <w:tc>
          <w:tcPr>
            <w:tcW w:w="0" w:type="auto"/>
            <w:vMerge/>
            <w:tcBorders>
              <w:top w:val="nil"/>
              <w:left w:val="single" w:sz="4" w:space="0" w:color="FFFFFF" w:themeColor="background1"/>
              <w:bottom w:val="nil"/>
              <w:right w:val="nil"/>
            </w:tcBorders>
            <w:vAlign w:val="center"/>
            <w:hideMark/>
          </w:tcPr>
          <w:p w14:paraId="43D6A672" w14:textId="77777777" w:rsidR="00CE1EDE" w:rsidRDefault="00CE1EDE">
            <w:pPr>
              <w:spacing w:after="0" w:line="240" w:lineRule="auto"/>
              <w:rPr>
                <w:rStyle w:val="af5"/>
                <w:rFonts w:ascii="Myriad Pro" w:hAnsi="Myriad Pro"/>
                <w:color w:val="FFFFFF" w:themeColor="background1"/>
              </w:rPr>
            </w:pPr>
          </w:p>
        </w:tc>
      </w:tr>
      <w:tr w:rsidR="00CE1EDE" w14:paraId="5281DBEF" w14:textId="77777777" w:rsidTr="00CE1EDE">
        <w:trPr>
          <w:cantSplit/>
          <w:trHeight w:val="300"/>
        </w:trPr>
        <w:tc>
          <w:tcPr>
            <w:tcW w:w="1437" w:type="pct"/>
            <w:tcBorders>
              <w:top w:val="nil"/>
              <w:left w:val="single" w:sz="4" w:space="0" w:color="auto"/>
              <w:bottom w:val="single" w:sz="4" w:space="0" w:color="auto"/>
              <w:right w:val="single" w:sz="4" w:space="0" w:color="auto"/>
            </w:tcBorders>
            <w:noWrap/>
            <w:vAlign w:val="center"/>
            <w:hideMark/>
          </w:tcPr>
          <w:p w14:paraId="7B252830" w14:textId="77777777" w:rsidR="00CE1EDE" w:rsidRDefault="00CE1EDE">
            <w:pPr>
              <w:spacing w:after="0" w:line="240" w:lineRule="auto"/>
              <w:rPr>
                <w:rStyle w:val="af5"/>
                <w:rFonts w:ascii="Myriad Pro" w:hAnsi="Myriad Pro"/>
                <w:b w:val="0"/>
              </w:rPr>
            </w:pPr>
            <w:r>
              <w:rPr>
                <w:rStyle w:val="af5"/>
                <w:rFonts w:ascii="Myriad Pro" w:hAnsi="Myriad Pro"/>
                <w:sz w:val="20"/>
                <w:szCs w:val="20"/>
              </w:rPr>
              <w:t xml:space="preserve">Отпуск в сеть, млн. </w:t>
            </w:r>
            <w:proofErr w:type="spellStart"/>
            <w:r>
              <w:rPr>
                <w:rStyle w:val="af5"/>
                <w:rFonts w:ascii="Myriad Pro" w:hAnsi="Myriad Pro"/>
                <w:sz w:val="20"/>
                <w:szCs w:val="20"/>
              </w:rPr>
              <w:t>кВтч</w:t>
            </w:r>
            <w:proofErr w:type="spellEnd"/>
          </w:p>
        </w:tc>
        <w:tc>
          <w:tcPr>
            <w:tcW w:w="768" w:type="pct"/>
            <w:tcBorders>
              <w:top w:val="nil"/>
              <w:left w:val="nil"/>
              <w:bottom w:val="single" w:sz="4" w:space="0" w:color="auto"/>
              <w:right w:val="single" w:sz="4" w:space="0" w:color="auto"/>
            </w:tcBorders>
            <w:noWrap/>
            <w:vAlign w:val="center"/>
            <w:hideMark/>
          </w:tcPr>
          <w:p w14:paraId="5B83C15B"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3 353,47</w:t>
            </w:r>
          </w:p>
        </w:tc>
        <w:tc>
          <w:tcPr>
            <w:tcW w:w="746" w:type="pct"/>
            <w:tcBorders>
              <w:top w:val="nil"/>
              <w:left w:val="nil"/>
              <w:bottom w:val="single" w:sz="4" w:space="0" w:color="auto"/>
              <w:right w:val="single" w:sz="4" w:space="0" w:color="auto"/>
            </w:tcBorders>
            <w:noWrap/>
            <w:vAlign w:val="center"/>
            <w:hideMark/>
          </w:tcPr>
          <w:p w14:paraId="689DAD14"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3 406,79</w:t>
            </w:r>
          </w:p>
        </w:tc>
        <w:tc>
          <w:tcPr>
            <w:tcW w:w="757" w:type="pct"/>
            <w:tcBorders>
              <w:top w:val="nil"/>
              <w:left w:val="nil"/>
              <w:bottom w:val="single" w:sz="4" w:space="0" w:color="auto"/>
              <w:right w:val="single" w:sz="4" w:space="0" w:color="auto"/>
            </w:tcBorders>
            <w:noWrap/>
            <w:vAlign w:val="center"/>
            <w:hideMark/>
          </w:tcPr>
          <w:p w14:paraId="0405BD20"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3 589,78</w:t>
            </w:r>
          </w:p>
        </w:tc>
        <w:tc>
          <w:tcPr>
            <w:tcW w:w="757" w:type="pct"/>
            <w:tcBorders>
              <w:top w:val="nil"/>
              <w:left w:val="nil"/>
              <w:bottom w:val="single" w:sz="4" w:space="0" w:color="auto"/>
              <w:right w:val="single" w:sz="4" w:space="0" w:color="auto"/>
            </w:tcBorders>
            <w:noWrap/>
            <w:vAlign w:val="center"/>
            <w:hideMark/>
          </w:tcPr>
          <w:p w14:paraId="6B351478"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3 589,78</w:t>
            </w:r>
          </w:p>
        </w:tc>
        <w:tc>
          <w:tcPr>
            <w:tcW w:w="535" w:type="pct"/>
            <w:tcBorders>
              <w:top w:val="nil"/>
              <w:left w:val="nil"/>
              <w:bottom w:val="single" w:sz="4" w:space="0" w:color="auto"/>
              <w:right w:val="single" w:sz="4" w:space="0" w:color="auto"/>
            </w:tcBorders>
            <w:noWrap/>
            <w:vAlign w:val="center"/>
            <w:hideMark/>
          </w:tcPr>
          <w:p w14:paraId="6E5F20FF" w14:textId="77777777" w:rsidR="00CE1EDE" w:rsidRDefault="00CE1EDE">
            <w:pPr>
              <w:spacing w:after="0"/>
              <w:rPr>
                <w:rFonts w:eastAsiaTheme="minorEastAsia" w:cs="Times New Roman"/>
                <w:lang w:eastAsia="ru-RU"/>
              </w:rPr>
            </w:pPr>
          </w:p>
        </w:tc>
      </w:tr>
      <w:tr w:rsidR="00CE1EDE" w14:paraId="75A4B4E9" w14:textId="77777777" w:rsidTr="00CE1EDE">
        <w:trPr>
          <w:cantSplit/>
          <w:trHeight w:val="300"/>
        </w:trPr>
        <w:tc>
          <w:tcPr>
            <w:tcW w:w="1437" w:type="pct"/>
            <w:tcBorders>
              <w:top w:val="nil"/>
              <w:left w:val="single" w:sz="4" w:space="0" w:color="auto"/>
              <w:bottom w:val="single" w:sz="4" w:space="0" w:color="auto"/>
              <w:right w:val="single" w:sz="4" w:space="0" w:color="auto"/>
            </w:tcBorders>
            <w:noWrap/>
            <w:vAlign w:val="center"/>
            <w:hideMark/>
          </w:tcPr>
          <w:p w14:paraId="5ADF3F0F" w14:textId="77777777" w:rsidR="00CE1EDE" w:rsidRDefault="00CE1EDE">
            <w:pPr>
              <w:spacing w:after="0" w:line="240" w:lineRule="auto"/>
              <w:rPr>
                <w:rStyle w:val="af5"/>
                <w:rFonts w:ascii="Myriad Pro" w:hAnsi="Myriad Pro"/>
                <w:b w:val="0"/>
              </w:rPr>
            </w:pPr>
            <w:r>
              <w:rPr>
                <w:rStyle w:val="af5"/>
                <w:rFonts w:ascii="Myriad Pro" w:hAnsi="Myriad Pro"/>
                <w:sz w:val="20"/>
                <w:szCs w:val="20"/>
              </w:rPr>
              <w:t xml:space="preserve">Потери, млн. </w:t>
            </w:r>
            <w:proofErr w:type="spellStart"/>
            <w:r>
              <w:rPr>
                <w:rStyle w:val="af5"/>
                <w:rFonts w:ascii="Myriad Pro" w:hAnsi="Myriad Pro"/>
                <w:sz w:val="20"/>
                <w:szCs w:val="20"/>
              </w:rPr>
              <w:t>кВтч</w:t>
            </w:r>
            <w:proofErr w:type="spellEnd"/>
          </w:p>
        </w:tc>
        <w:tc>
          <w:tcPr>
            <w:tcW w:w="768" w:type="pct"/>
            <w:tcBorders>
              <w:top w:val="nil"/>
              <w:left w:val="nil"/>
              <w:bottom w:val="single" w:sz="4" w:space="0" w:color="auto"/>
              <w:right w:val="single" w:sz="4" w:space="0" w:color="auto"/>
            </w:tcBorders>
            <w:noWrap/>
            <w:vAlign w:val="center"/>
            <w:hideMark/>
          </w:tcPr>
          <w:p w14:paraId="4182F71E"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317,58</w:t>
            </w:r>
          </w:p>
        </w:tc>
        <w:tc>
          <w:tcPr>
            <w:tcW w:w="746" w:type="pct"/>
            <w:tcBorders>
              <w:top w:val="nil"/>
              <w:left w:val="nil"/>
              <w:bottom w:val="single" w:sz="4" w:space="0" w:color="auto"/>
              <w:right w:val="single" w:sz="4" w:space="0" w:color="auto"/>
            </w:tcBorders>
            <w:noWrap/>
            <w:vAlign w:val="center"/>
            <w:hideMark/>
          </w:tcPr>
          <w:p w14:paraId="584F1D7A"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427,52</w:t>
            </w:r>
          </w:p>
        </w:tc>
        <w:tc>
          <w:tcPr>
            <w:tcW w:w="757" w:type="pct"/>
            <w:tcBorders>
              <w:top w:val="nil"/>
              <w:left w:val="nil"/>
              <w:bottom w:val="single" w:sz="4" w:space="0" w:color="auto"/>
              <w:right w:val="single" w:sz="4" w:space="0" w:color="auto"/>
            </w:tcBorders>
            <w:noWrap/>
            <w:vAlign w:val="center"/>
            <w:hideMark/>
          </w:tcPr>
          <w:p w14:paraId="6E2ABA84"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338,52</w:t>
            </w:r>
          </w:p>
        </w:tc>
        <w:tc>
          <w:tcPr>
            <w:tcW w:w="757" w:type="pct"/>
            <w:tcBorders>
              <w:top w:val="nil"/>
              <w:left w:val="nil"/>
              <w:bottom w:val="single" w:sz="4" w:space="0" w:color="auto"/>
              <w:right w:val="single" w:sz="4" w:space="0" w:color="auto"/>
            </w:tcBorders>
            <w:noWrap/>
            <w:vAlign w:val="center"/>
            <w:hideMark/>
          </w:tcPr>
          <w:p w14:paraId="78425B0D"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338,52</w:t>
            </w:r>
          </w:p>
        </w:tc>
        <w:tc>
          <w:tcPr>
            <w:tcW w:w="535" w:type="pct"/>
            <w:tcBorders>
              <w:top w:val="nil"/>
              <w:left w:val="nil"/>
              <w:bottom w:val="single" w:sz="4" w:space="0" w:color="auto"/>
              <w:right w:val="single" w:sz="4" w:space="0" w:color="auto"/>
            </w:tcBorders>
            <w:noWrap/>
            <w:vAlign w:val="center"/>
            <w:hideMark/>
          </w:tcPr>
          <w:p w14:paraId="24AC00BA" w14:textId="77777777" w:rsidR="00CE1EDE" w:rsidRDefault="00CE1EDE">
            <w:pPr>
              <w:spacing w:after="0"/>
              <w:rPr>
                <w:rFonts w:eastAsiaTheme="minorEastAsia" w:cs="Times New Roman"/>
                <w:lang w:eastAsia="ru-RU"/>
              </w:rPr>
            </w:pPr>
          </w:p>
        </w:tc>
      </w:tr>
      <w:tr w:rsidR="00CE1EDE" w14:paraId="544AC885" w14:textId="77777777" w:rsidTr="00CE1EDE">
        <w:trPr>
          <w:cantSplit/>
          <w:trHeight w:val="300"/>
        </w:trPr>
        <w:tc>
          <w:tcPr>
            <w:tcW w:w="1437" w:type="pct"/>
            <w:tcBorders>
              <w:top w:val="nil"/>
              <w:left w:val="single" w:sz="4" w:space="0" w:color="auto"/>
              <w:bottom w:val="single" w:sz="4" w:space="0" w:color="auto"/>
              <w:right w:val="single" w:sz="4" w:space="0" w:color="auto"/>
            </w:tcBorders>
            <w:noWrap/>
            <w:vAlign w:val="center"/>
            <w:hideMark/>
          </w:tcPr>
          <w:p w14:paraId="4ABD4A93" w14:textId="77777777" w:rsidR="00CE1EDE" w:rsidRDefault="00CE1EDE">
            <w:pPr>
              <w:spacing w:after="0" w:line="240" w:lineRule="auto"/>
              <w:rPr>
                <w:rStyle w:val="af5"/>
                <w:rFonts w:ascii="Myriad Pro" w:hAnsi="Myriad Pro"/>
                <w:b w:val="0"/>
              </w:rPr>
            </w:pPr>
            <w:r>
              <w:rPr>
                <w:rStyle w:val="af5"/>
                <w:rFonts w:ascii="Myriad Pro" w:hAnsi="Myriad Pro"/>
                <w:sz w:val="20"/>
                <w:szCs w:val="20"/>
              </w:rPr>
              <w:t xml:space="preserve">Отпуск из сети, млн. </w:t>
            </w:r>
            <w:proofErr w:type="spellStart"/>
            <w:r>
              <w:rPr>
                <w:rStyle w:val="af5"/>
                <w:rFonts w:ascii="Myriad Pro" w:hAnsi="Myriad Pro"/>
                <w:sz w:val="20"/>
                <w:szCs w:val="20"/>
              </w:rPr>
              <w:t>кВтч</w:t>
            </w:r>
            <w:proofErr w:type="spellEnd"/>
          </w:p>
        </w:tc>
        <w:tc>
          <w:tcPr>
            <w:tcW w:w="768" w:type="pct"/>
            <w:tcBorders>
              <w:top w:val="nil"/>
              <w:left w:val="nil"/>
              <w:bottom w:val="single" w:sz="4" w:space="0" w:color="auto"/>
              <w:right w:val="single" w:sz="4" w:space="0" w:color="auto"/>
            </w:tcBorders>
            <w:noWrap/>
            <w:vAlign w:val="center"/>
            <w:hideMark/>
          </w:tcPr>
          <w:p w14:paraId="5AE2D406"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3 215,88</w:t>
            </w:r>
          </w:p>
        </w:tc>
        <w:tc>
          <w:tcPr>
            <w:tcW w:w="746" w:type="pct"/>
            <w:tcBorders>
              <w:top w:val="nil"/>
              <w:left w:val="nil"/>
              <w:bottom w:val="single" w:sz="4" w:space="0" w:color="auto"/>
              <w:right w:val="single" w:sz="4" w:space="0" w:color="auto"/>
            </w:tcBorders>
            <w:noWrap/>
            <w:vAlign w:val="center"/>
            <w:hideMark/>
          </w:tcPr>
          <w:p w14:paraId="4AECD63A"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2 979,27</w:t>
            </w:r>
          </w:p>
        </w:tc>
        <w:tc>
          <w:tcPr>
            <w:tcW w:w="757" w:type="pct"/>
            <w:tcBorders>
              <w:top w:val="nil"/>
              <w:left w:val="nil"/>
              <w:bottom w:val="single" w:sz="4" w:space="0" w:color="auto"/>
              <w:right w:val="single" w:sz="4" w:space="0" w:color="auto"/>
            </w:tcBorders>
            <w:noWrap/>
            <w:vAlign w:val="center"/>
            <w:hideMark/>
          </w:tcPr>
          <w:p w14:paraId="7AE3460F"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3 251,26</w:t>
            </w:r>
          </w:p>
        </w:tc>
        <w:tc>
          <w:tcPr>
            <w:tcW w:w="757" w:type="pct"/>
            <w:tcBorders>
              <w:top w:val="nil"/>
              <w:left w:val="nil"/>
              <w:bottom w:val="single" w:sz="4" w:space="0" w:color="auto"/>
              <w:right w:val="single" w:sz="4" w:space="0" w:color="auto"/>
            </w:tcBorders>
            <w:noWrap/>
            <w:vAlign w:val="center"/>
            <w:hideMark/>
          </w:tcPr>
          <w:p w14:paraId="7C03A93A"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3 251,26</w:t>
            </w:r>
          </w:p>
        </w:tc>
        <w:tc>
          <w:tcPr>
            <w:tcW w:w="535" w:type="pct"/>
            <w:tcBorders>
              <w:top w:val="nil"/>
              <w:left w:val="nil"/>
              <w:bottom w:val="single" w:sz="4" w:space="0" w:color="auto"/>
              <w:right w:val="single" w:sz="4" w:space="0" w:color="auto"/>
            </w:tcBorders>
            <w:noWrap/>
            <w:vAlign w:val="center"/>
            <w:hideMark/>
          </w:tcPr>
          <w:p w14:paraId="338018F9" w14:textId="77777777" w:rsidR="00CE1EDE" w:rsidRDefault="00CE1EDE">
            <w:pPr>
              <w:spacing w:after="0" w:line="240" w:lineRule="auto"/>
              <w:jc w:val="center"/>
              <w:rPr>
                <w:rStyle w:val="af5"/>
                <w:rFonts w:ascii="Myriad Pro" w:hAnsi="Myriad Pro"/>
                <w:b w:val="0"/>
              </w:rPr>
            </w:pPr>
            <w:r>
              <w:rPr>
                <w:rStyle w:val="af5"/>
                <w:rFonts w:ascii="Myriad Pro" w:hAnsi="Myriad Pro"/>
                <w:sz w:val="20"/>
                <w:szCs w:val="20"/>
              </w:rPr>
              <w:t>1,1%</w:t>
            </w:r>
          </w:p>
        </w:tc>
      </w:tr>
    </w:tbl>
    <w:p w14:paraId="53FB7BC5" w14:textId="77777777" w:rsidR="00CE1EDE"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В соответствии с данными, представленными в сводном прогнозном балансе, величина полезного отпуска электрической энергии на 2019 год прочим категориям потребителей и населению составит 2 342 млн. </w:t>
      </w:r>
      <w:proofErr w:type="spellStart"/>
      <w:r>
        <w:rPr>
          <w:rFonts w:ascii="Myriad Pro" w:hAnsi="Myriad Pro" w:cs="Times New Roman"/>
          <w:sz w:val="26"/>
          <w:szCs w:val="26"/>
          <w:lang w:eastAsia="ru-RU"/>
        </w:rPr>
        <w:t>кВтч</w:t>
      </w:r>
      <w:proofErr w:type="spellEnd"/>
      <w:r>
        <w:rPr>
          <w:rFonts w:ascii="Myriad Pro" w:hAnsi="Myriad Pro" w:cs="Times New Roman"/>
          <w:sz w:val="26"/>
          <w:szCs w:val="26"/>
          <w:lang w:eastAsia="ru-RU"/>
        </w:rPr>
        <w:t>.</w:t>
      </w:r>
    </w:p>
    <w:tbl>
      <w:tblPr>
        <w:tblW w:w="5000" w:type="pct"/>
        <w:tblLayout w:type="fixed"/>
        <w:tblLook w:val="04A0" w:firstRow="1" w:lastRow="0" w:firstColumn="1" w:lastColumn="0" w:noHBand="0" w:noVBand="1"/>
      </w:tblPr>
      <w:tblGrid>
        <w:gridCol w:w="2889"/>
        <w:gridCol w:w="785"/>
        <w:gridCol w:w="1242"/>
        <w:gridCol w:w="861"/>
        <w:gridCol w:w="1311"/>
        <w:gridCol w:w="678"/>
        <w:gridCol w:w="764"/>
        <w:gridCol w:w="1041"/>
      </w:tblGrid>
      <w:tr w:rsidR="00CE1EDE" w14:paraId="0848A5E6" w14:textId="77777777" w:rsidTr="00D5025A">
        <w:trPr>
          <w:trHeight w:val="405"/>
          <w:tblHeader/>
        </w:trPr>
        <w:tc>
          <w:tcPr>
            <w:tcW w:w="1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80C28" w14:textId="77777777" w:rsidR="00CE1EDE" w:rsidRDefault="00CE1EDE">
            <w:pPr>
              <w:spacing w:after="0" w:line="240" w:lineRule="auto"/>
              <w:jc w:val="center"/>
              <w:rPr>
                <w:rStyle w:val="af5"/>
                <w:rFonts w:ascii="Myriad Pro" w:hAnsi="Myriad Pro"/>
                <w:bCs w:val="0"/>
                <w:color w:val="FFFFFF" w:themeColor="background1"/>
              </w:rPr>
            </w:pPr>
            <w:bookmarkStart w:id="30" w:name="RANGE!C12"/>
            <w:r>
              <w:rPr>
                <w:rStyle w:val="af5"/>
                <w:rFonts w:ascii="Myriad Pro" w:hAnsi="Myriad Pro"/>
                <w:bCs w:val="0"/>
                <w:color w:val="FFFFFF" w:themeColor="background1"/>
                <w:sz w:val="20"/>
                <w:szCs w:val="20"/>
              </w:rPr>
              <w:t>Наименование показателя </w:t>
            </w:r>
            <w:bookmarkEnd w:id="30"/>
          </w:p>
        </w:tc>
        <w:tc>
          <w:tcPr>
            <w:tcW w:w="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74156" w14:textId="77777777" w:rsidR="00CE1EDE" w:rsidRDefault="00CE1EDE">
            <w:pPr>
              <w:spacing w:after="0" w:line="240" w:lineRule="auto"/>
              <w:jc w:val="center"/>
              <w:rPr>
                <w:rStyle w:val="af5"/>
                <w:rFonts w:ascii="Myriad Pro" w:hAnsi="Myriad Pro"/>
                <w:bCs w:val="0"/>
                <w:color w:val="FFFFFF" w:themeColor="background1"/>
              </w:rPr>
            </w:pPr>
            <w:r>
              <w:rPr>
                <w:rStyle w:val="af5"/>
                <w:rFonts w:ascii="Myriad Pro" w:hAnsi="Myriad Pro"/>
                <w:bCs w:val="0"/>
                <w:color w:val="FFFFFF" w:themeColor="background1"/>
                <w:sz w:val="20"/>
                <w:szCs w:val="20"/>
              </w:rPr>
              <w:t>2017 год (факт)</w:t>
            </w:r>
          </w:p>
        </w:tc>
        <w:tc>
          <w:tcPr>
            <w:tcW w:w="6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23BD0" w14:textId="77777777" w:rsidR="00CE1EDE" w:rsidRDefault="00CE1EDE">
            <w:pPr>
              <w:spacing w:after="0" w:line="240" w:lineRule="auto"/>
              <w:jc w:val="center"/>
              <w:rPr>
                <w:rStyle w:val="af5"/>
                <w:rFonts w:ascii="Myriad Pro" w:hAnsi="Myriad Pro"/>
                <w:bCs w:val="0"/>
                <w:color w:val="FFFFFF" w:themeColor="background1"/>
              </w:rPr>
            </w:pPr>
            <w:r>
              <w:rPr>
                <w:rStyle w:val="af5"/>
                <w:rFonts w:ascii="Myriad Pro" w:hAnsi="Myriad Pro"/>
                <w:bCs w:val="0"/>
                <w:color w:val="FFFFFF" w:themeColor="background1"/>
                <w:sz w:val="20"/>
                <w:szCs w:val="20"/>
              </w:rPr>
              <w:t>2018 год (план ожидаемое значение по данным филиала)</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1D5D8D" w14:textId="77777777" w:rsidR="00CE1EDE" w:rsidRDefault="00CE1EDE">
            <w:pPr>
              <w:spacing w:after="0" w:line="240" w:lineRule="auto"/>
              <w:jc w:val="center"/>
              <w:rPr>
                <w:rStyle w:val="af5"/>
                <w:rFonts w:ascii="Myriad Pro" w:hAnsi="Myriad Pro"/>
                <w:bCs w:val="0"/>
                <w:color w:val="FFFFFF" w:themeColor="background1"/>
              </w:rPr>
            </w:pPr>
            <w:r>
              <w:rPr>
                <w:rStyle w:val="af5"/>
                <w:rFonts w:ascii="Myriad Pro" w:hAnsi="Myriad Pro"/>
                <w:bCs w:val="0"/>
                <w:color w:val="FFFFFF" w:themeColor="background1"/>
                <w:sz w:val="20"/>
                <w:szCs w:val="20"/>
              </w:rPr>
              <w:t>2018 год (ТБР)</w:t>
            </w:r>
          </w:p>
        </w:tc>
        <w:tc>
          <w:tcPr>
            <w:tcW w:w="10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AAC88"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 xml:space="preserve">2019 год </w:t>
            </w:r>
          </w:p>
        </w:tc>
        <w:tc>
          <w:tcPr>
            <w:tcW w:w="3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D9D417" w14:textId="77777777" w:rsidR="00CE1EDE" w:rsidRDefault="00CE1EDE">
            <w:pPr>
              <w:spacing w:after="0" w:line="240" w:lineRule="auto"/>
              <w:jc w:val="center"/>
              <w:rPr>
                <w:rStyle w:val="af5"/>
                <w:rFonts w:ascii="Myriad Pro" w:hAnsi="Myriad Pro"/>
                <w:bCs w:val="0"/>
                <w:color w:val="FFFFFF" w:themeColor="background1"/>
              </w:rPr>
            </w:pPr>
            <w:proofErr w:type="spellStart"/>
            <w:r>
              <w:rPr>
                <w:rStyle w:val="af5"/>
                <w:rFonts w:ascii="Myriad Pro" w:hAnsi="Myriad Pro"/>
                <w:bCs w:val="0"/>
                <w:color w:val="FFFFFF" w:themeColor="background1"/>
                <w:sz w:val="20"/>
                <w:szCs w:val="20"/>
              </w:rPr>
              <w:t>Откл</w:t>
            </w:r>
            <w:proofErr w:type="spellEnd"/>
            <w:r>
              <w:rPr>
                <w:rStyle w:val="af5"/>
                <w:rFonts w:ascii="Myriad Pro" w:hAnsi="Myriad Pro"/>
                <w:bCs w:val="0"/>
                <w:color w:val="FFFFFF" w:themeColor="background1"/>
                <w:sz w:val="20"/>
                <w:szCs w:val="20"/>
              </w:rPr>
              <w:t>. от факта 2017 года</w:t>
            </w:r>
          </w:p>
        </w:tc>
        <w:tc>
          <w:tcPr>
            <w:tcW w:w="5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AA6BC5" w14:textId="77777777" w:rsidR="00CE1EDE" w:rsidRDefault="00CE1EDE">
            <w:pPr>
              <w:spacing w:after="0" w:line="240" w:lineRule="auto"/>
              <w:jc w:val="center"/>
              <w:rPr>
                <w:rStyle w:val="af5"/>
                <w:rFonts w:ascii="Myriad Pro" w:hAnsi="Myriad Pro"/>
                <w:bCs w:val="0"/>
                <w:color w:val="FFFFFF" w:themeColor="background1"/>
                <w:sz w:val="20"/>
                <w:szCs w:val="20"/>
              </w:rPr>
            </w:pPr>
            <w:proofErr w:type="spellStart"/>
            <w:r>
              <w:rPr>
                <w:rStyle w:val="af5"/>
                <w:rFonts w:ascii="Myriad Pro" w:hAnsi="Myriad Pro"/>
                <w:bCs w:val="0"/>
                <w:color w:val="FFFFFF" w:themeColor="background1"/>
                <w:sz w:val="20"/>
                <w:szCs w:val="20"/>
              </w:rPr>
              <w:t>Откл</w:t>
            </w:r>
            <w:proofErr w:type="spellEnd"/>
            <w:r>
              <w:rPr>
                <w:rStyle w:val="af5"/>
                <w:rFonts w:ascii="Myriad Pro" w:hAnsi="Myriad Pro"/>
                <w:bCs w:val="0"/>
                <w:color w:val="FFFFFF" w:themeColor="background1"/>
                <w:sz w:val="20"/>
                <w:szCs w:val="20"/>
              </w:rPr>
              <w:t xml:space="preserve">. от </w:t>
            </w:r>
            <w:proofErr w:type="spellStart"/>
            <w:r>
              <w:rPr>
                <w:rStyle w:val="af5"/>
                <w:rFonts w:ascii="Myriad Pro" w:hAnsi="Myriad Pro"/>
                <w:bCs w:val="0"/>
                <w:color w:val="FFFFFF" w:themeColor="background1"/>
                <w:sz w:val="20"/>
                <w:szCs w:val="20"/>
              </w:rPr>
              <w:t>предло</w:t>
            </w:r>
            <w:proofErr w:type="spellEnd"/>
          </w:p>
          <w:p w14:paraId="7BF5303E" w14:textId="77777777" w:rsidR="00CE1EDE" w:rsidRDefault="00CE1EDE">
            <w:pPr>
              <w:spacing w:after="0" w:line="240" w:lineRule="auto"/>
              <w:jc w:val="center"/>
              <w:rPr>
                <w:rStyle w:val="af5"/>
                <w:rFonts w:ascii="Myriad Pro" w:hAnsi="Myriad Pro"/>
                <w:bCs w:val="0"/>
                <w:color w:val="FFFFFF" w:themeColor="background1"/>
              </w:rPr>
            </w:pPr>
            <w:proofErr w:type="spellStart"/>
            <w:r>
              <w:rPr>
                <w:rStyle w:val="af5"/>
                <w:rFonts w:ascii="Myriad Pro" w:hAnsi="Myriad Pro"/>
                <w:bCs w:val="0"/>
                <w:color w:val="FFFFFF" w:themeColor="background1"/>
                <w:sz w:val="20"/>
                <w:szCs w:val="20"/>
              </w:rPr>
              <w:t>жения</w:t>
            </w:r>
            <w:proofErr w:type="spellEnd"/>
            <w:r>
              <w:rPr>
                <w:rStyle w:val="af5"/>
                <w:rFonts w:ascii="Myriad Pro" w:hAnsi="Myriad Pro"/>
                <w:bCs w:val="0"/>
                <w:color w:val="FFFFFF" w:themeColor="background1"/>
                <w:sz w:val="20"/>
                <w:szCs w:val="20"/>
              </w:rPr>
              <w:t xml:space="preserve"> филиала </w:t>
            </w:r>
          </w:p>
        </w:tc>
      </w:tr>
      <w:tr w:rsidR="00CE1EDE" w14:paraId="2085FDC9" w14:textId="77777777" w:rsidTr="00D5025A">
        <w:trPr>
          <w:trHeight w:val="300"/>
          <w:tblHeader/>
        </w:trPr>
        <w:tc>
          <w:tcPr>
            <w:tcW w:w="28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112745" w14:textId="77777777" w:rsidR="00CE1EDE" w:rsidRDefault="00CE1EDE">
            <w:pPr>
              <w:spacing w:after="0" w:line="240" w:lineRule="auto"/>
              <w:rPr>
                <w:rStyle w:val="af5"/>
                <w:rFonts w:ascii="Myriad Pro" w:hAnsi="Myriad Pro"/>
                <w:bCs w:val="0"/>
                <w:color w:val="FFFFFF" w:themeColor="background1"/>
              </w:rPr>
            </w:pPr>
          </w:p>
        </w:tc>
        <w:tc>
          <w:tcPr>
            <w:tcW w:w="7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1C5D2E" w14:textId="77777777" w:rsidR="00CE1EDE" w:rsidRDefault="00CE1EDE">
            <w:pPr>
              <w:spacing w:after="0" w:line="240" w:lineRule="auto"/>
              <w:rPr>
                <w:rStyle w:val="af5"/>
                <w:rFonts w:ascii="Myriad Pro" w:hAnsi="Myriad Pro"/>
                <w:bCs w:val="0"/>
                <w:color w:val="FFFFFF" w:themeColor="background1"/>
              </w:rPr>
            </w:pPr>
          </w:p>
        </w:tc>
        <w:tc>
          <w:tcPr>
            <w:tcW w:w="12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2F82C1" w14:textId="77777777" w:rsidR="00CE1EDE" w:rsidRDefault="00CE1EDE">
            <w:pPr>
              <w:spacing w:after="0" w:line="240" w:lineRule="auto"/>
              <w:rPr>
                <w:rStyle w:val="af5"/>
                <w:rFonts w:ascii="Myriad Pro" w:hAnsi="Myriad Pro"/>
                <w:bCs w:val="0"/>
                <w:color w:val="FFFFFF" w:themeColor="background1"/>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B8062D" w14:textId="77777777" w:rsidR="00CE1EDE" w:rsidRDefault="00CE1EDE">
            <w:pPr>
              <w:spacing w:after="0" w:line="240" w:lineRule="auto"/>
              <w:rPr>
                <w:rStyle w:val="af5"/>
                <w:rFonts w:ascii="Myriad Pro" w:hAnsi="Myriad Pro"/>
                <w:bCs w:val="0"/>
                <w:color w:val="FFFFFF" w:themeColor="background1"/>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D19A93" w14:textId="77777777" w:rsidR="00CE1EDE" w:rsidRDefault="00CE1EDE">
            <w:pPr>
              <w:spacing w:after="0" w:line="240" w:lineRule="auto"/>
              <w:jc w:val="center"/>
              <w:rPr>
                <w:rStyle w:val="af5"/>
                <w:rFonts w:ascii="Myriad Pro" w:hAnsi="Myriad Pro"/>
                <w:color w:val="FFFFFF" w:themeColor="background1"/>
                <w:sz w:val="20"/>
                <w:szCs w:val="20"/>
              </w:rPr>
            </w:pPr>
            <w:r>
              <w:rPr>
                <w:rStyle w:val="af5"/>
                <w:rFonts w:ascii="Myriad Pro" w:hAnsi="Myriad Pro"/>
                <w:color w:val="FFFFFF" w:themeColor="background1"/>
                <w:sz w:val="20"/>
                <w:szCs w:val="20"/>
              </w:rPr>
              <w:t>Предложение</w:t>
            </w:r>
          </w:p>
          <w:p w14:paraId="6D23FC60" w14:textId="77777777" w:rsidR="00CE1EDE" w:rsidRDefault="00CE1EDE">
            <w:pPr>
              <w:spacing w:after="0" w:line="240" w:lineRule="auto"/>
              <w:jc w:val="center"/>
              <w:rPr>
                <w:rStyle w:val="af5"/>
                <w:rFonts w:ascii="Myriad Pro" w:hAnsi="Myriad Pro"/>
                <w:b w:val="0"/>
                <w:bCs w:val="0"/>
                <w:color w:val="FFFFFF" w:themeColor="background1"/>
              </w:rPr>
            </w:pPr>
            <w:r>
              <w:rPr>
                <w:rStyle w:val="af5"/>
                <w:rFonts w:ascii="Myriad Pro" w:hAnsi="Myriad Pro"/>
                <w:color w:val="FFFFFF" w:themeColor="background1"/>
                <w:sz w:val="20"/>
                <w:szCs w:val="20"/>
              </w:rPr>
              <w:t>филиала</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95DC33" w14:textId="77777777" w:rsidR="00CE1EDE" w:rsidRDefault="00CE1EDE">
            <w:pPr>
              <w:spacing w:after="0" w:line="240" w:lineRule="auto"/>
              <w:jc w:val="center"/>
              <w:rPr>
                <w:rStyle w:val="af5"/>
                <w:rFonts w:ascii="Myriad Pro" w:hAnsi="Myriad Pro"/>
                <w:b w:val="0"/>
                <w:bCs w:val="0"/>
                <w:color w:val="FFFFFF" w:themeColor="background1"/>
              </w:rPr>
            </w:pPr>
            <w:r>
              <w:rPr>
                <w:rStyle w:val="af5"/>
                <w:rFonts w:ascii="Myriad Pro" w:hAnsi="Myriad Pro"/>
                <w:b w:val="0"/>
                <w:bCs w:val="0"/>
                <w:color w:val="FFFFFF" w:themeColor="background1"/>
                <w:sz w:val="20"/>
                <w:szCs w:val="20"/>
              </w:rPr>
              <w:t>ТБР</w:t>
            </w:r>
          </w:p>
        </w:tc>
        <w:tc>
          <w:tcPr>
            <w:tcW w:w="7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2D449A" w14:textId="77777777" w:rsidR="00CE1EDE" w:rsidRDefault="00CE1EDE">
            <w:pPr>
              <w:spacing w:after="0" w:line="240" w:lineRule="auto"/>
              <w:rPr>
                <w:rStyle w:val="af5"/>
                <w:rFonts w:ascii="Myriad Pro" w:hAnsi="Myriad Pro"/>
                <w:bCs w:val="0"/>
                <w:color w:val="FFFFFF" w:themeColor="background1"/>
              </w:rPr>
            </w:pPr>
          </w:p>
        </w:tc>
        <w:tc>
          <w:tcPr>
            <w:tcW w:w="10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ADAB01" w14:textId="77777777" w:rsidR="00CE1EDE" w:rsidRDefault="00CE1EDE">
            <w:pPr>
              <w:spacing w:after="0" w:line="240" w:lineRule="auto"/>
              <w:rPr>
                <w:rStyle w:val="af5"/>
                <w:rFonts w:ascii="Myriad Pro" w:hAnsi="Myriad Pro"/>
                <w:bCs w:val="0"/>
                <w:color w:val="FFFFFF" w:themeColor="background1"/>
              </w:rPr>
            </w:pPr>
          </w:p>
        </w:tc>
      </w:tr>
      <w:tr w:rsidR="00CE1EDE" w14:paraId="0B703509" w14:textId="77777777" w:rsidTr="00D5025A">
        <w:trPr>
          <w:trHeight w:val="540"/>
        </w:trPr>
        <w:tc>
          <w:tcPr>
            <w:tcW w:w="1509" w:type="pct"/>
            <w:tcBorders>
              <w:top w:val="single" w:sz="4" w:space="0" w:color="FFFFFF" w:themeColor="background1"/>
              <w:left w:val="single" w:sz="4" w:space="0" w:color="auto"/>
              <w:bottom w:val="single" w:sz="4" w:space="0" w:color="auto"/>
              <w:right w:val="single" w:sz="4" w:space="0" w:color="auto"/>
            </w:tcBorders>
            <w:vAlign w:val="center"/>
            <w:hideMark/>
          </w:tcPr>
          <w:p w14:paraId="4F65D93E" w14:textId="77777777" w:rsidR="00CE1EDE" w:rsidRDefault="00CE1EDE">
            <w:pPr>
              <w:spacing w:after="0" w:line="240" w:lineRule="auto"/>
              <w:rPr>
                <w:rStyle w:val="af5"/>
                <w:rFonts w:ascii="Myriad Pro" w:hAnsi="Myriad Pro"/>
                <w:b w:val="0"/>
                <w:bCs w:val="0"/>
              </w:rPr>
            </w:pPr>
            <w:r>
              <w:rPr>
                <w:rStyle w:val="af5"/>
                <w:rFonts w:ascii="Myriad Pro" w:hAnsi="Myriad Pro"/>
                <w:b w:val="0"/>
                <w:bCs w:val="0"/>
                <w:sz w:val="20"/>
                <w:szCs w:val="20"/>
              </w:rPr>
              <w:t xml:space="preserve">Полезный отпуск - всего (без учета ТСО), млн. </w:t>
            </w:r>
            <w:proofErr w:type="spellStart"/>
            <w:r>
              <w:rPr>
                <w:rStyle w:val="af5"/>
                <w:rFonts w:ascii="Myriad Pro" w:hAnsi="Myriad Pro"/>
                <w:b w:val="0"/>
                <w:bCs w:val="0"/>
                <w:sz w:val="20"/>
                <w:szCs w:val="20"/>
              </w:rPr>
              <w:t>кВтч</w:t>
            </w:r>
            <w:proofErr w:type="spellEnd"/>
          </w:p>
        </w:tc>
        <w:tc>
          <w:tcPr>
            <w:tcW w:w="410" w:type="pct"/>
            <w:tcBorders>
              <w:top w:val="single" w:sz="4" w:space="0" w:color="FFFFFF" w:themeColor="background1"/>
              <w:left w:val="nil"/>
              <w:bottom w:val="single" w:sz="4" w:space="0" w:color="auto"/>
              <w:right w:val="single" w:sz="4" w:space="0" w:color="auto"/>
            </w:tcBorders>
            <w:noWrap/>
            <w:vAlign w:val="center"/>
            <w:hideMark/>
          </w:tcPr>
          <w:p w14:paraId="114BF57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2 358</w:t>
            </w:r>
          </w:p>
        </w:tc>
        <w:tc>
          <w:tcPr>
            <w:tcW w:w="649" w:type="pct"/>
            <w:tcBorders>
              <w:top w:val="single" w:sz="4" w:space="0" w:color="FFFFFF" w:themeColor="background1"/>
              <w:left w:val="nil"/>
              <w:bottom w:val="single" w:sz="4" w:space="0" w:color="auto"/>
              <w:right w:val="single" w:sz="4" w:space="0" w:color="auto"/>
            </w:tcBorders>
            <w:noWrap/>
            <w:vAlign w:val="center"/>
            <w:hideMark/>
          </w:tcPr>
          <w:p w14:paraId="2A14BD2F"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2 271</w:t>
            </w:r>
          </w:p>
        </w:tc>
        <w:tc>
          <w:tcPr>
            <w:tcW w:w="450" w:type="pct"/>
            <w:tcBorders>
              <w:top w:val="single" w:sz="4" w:space="0" w:color="FFFFFF" w:themeColor="background1"/>
              <w:left w:val="nil"/>
              <w:bottom w:val="single" w:sz="4" w:space="0" w:color="auto"/>
              <w:right w:val="single" w:sz="4" w:space="0" w:color="auto"/>
            </w:tcBorders>
            <w:noWrap/>
            <w:vAlign w:val="center"/>
            <w:hideMark/>
          </w:tcPr>
          <w:p w14:paraId="78AA7D93"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2 255</w:t>
            </w:r>
          </w:p>
        </w:tc>
        <w:tc>
          <w:tcPr>
            <w:tcW w:w="685" w:type="pct"/>
            <w:tcBorders>
              <w:top w:val="single" w:sz="4" w:space="0" w:color="FFFFFF" w:themeColor="background1"/>
              <w:left w:val="nil"/>
              <w:bottom w:val="single" w:sz="4" w:space="0" w:color="auto"/>
              <w:right w:val="single" w:sz="4" w:space="0" w:color="auto"/>
            </w:tcBorders>
            <w:noWrap/>
            <w:vAlign w:val="center"/>
            <w:hideMark/>
          </w:tcPr>
          <w:p w14:paraId="3FA077DF"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2 389</w:t>
            </w:r>
          </w:p>
        </w:tc>
        <w:tc>
          <w:tcPr>
            <w:tcW w:w="353" w:type="pct"/>
            <w:tcBorders>
              <w:top w:val="single" w:sz="4" w:space="0" w:color="FFFFFF" w:themeColor="background1"/>
              <w:left w:val="nil"/>
              <w:bottom w:val="single" w:sz="4" w:space="0" w:color="auto"/>
              <w:right w:val="single" w:sz="4" w:space="0" w:color="auto"/>
            </w:tcBorders>
            <w:noWrap/>
            <w:vAlign w:val="center"/>
            <w:hideMark/>
          </w:tcPr>
          <w:p w14:paraId="0A238F70"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2 342</w:t>
            </w:r>
          </w:p>
        </w:tc>
        <w:tc>
          <w:tcPr>
            <w:tcW w:w="399" w:type="pct"/>
            <w:tcBorders>
              <w:top w:val="single" w:sz="4" w:space="0" w:color="FFFFFF" w:themeColor="background1"/>
              <w:left w:val="nil"/>
              <w:bottom w:val="single" w:sz="4" w:space="0" w:color="auto"/>
              <w:right w:val="single" w:sz="4" w:space="0" w:color="auto"/>
            </w:tcBorders>
            <w:noWrap/>
            <w:vAlign w:val="center"/>
            <w:hideMark/>
          </w:tcPr>
          <w:p w14:paraId="114284F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w:t>
            </w:r>
          </w:p>
        </w:tc>
        <w:tc>
          <w:tcPr>
            <w:tcW w:w="544" w:type="pct"/>
            <w:tcBorders>
              <w:top w:val="single" w:sz="4" w:space="0" w:color="FFFFFF" w:themeColor="background1"/>
              <w:left w:val="nil"/>
              <w:bottom w:val="single" w:sz="4" w:space="0" w:color="auto"/>
              <w:right w:val="single" w:sz="4" w:space="0" w:color="auto"/>
            </w:tcBorders>
            <w:noWrap/>
            <w:vAlign w:val="center"/>
            <w:hideMark/>
          </w:tcPr>
          <w:p w14:paraId="3FF3EA4C"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w:t>
            </w:r>
          </w:p>
        </w:tc>
      </w:tr>
      <w:tr w:rsidR="00CE1EDE" w14:paraId="5FBEE1F2" w14:textId="77777777" w:rsidTr="00D5025A">
        <w:trPr>
          <w:trHeight w:val="540"/>
        </w:trPr>
        <w:tc>
          <w:tcPr>
            <w:tcW w:w="1509" w:type="pct"/>
            <w:tcBorders>
              <w:top w:val="nil"/>
              <w:left w:val="single" w:sz="4" w:space="0" w:color="auto"/>
              <w:bottom w:val="single" w:sz="4" w:space="0" w:color="auto"/>
              <w:right w:val="single" w:sz="4" w:space="0" w:color="auto"/>
            </w:tcBorders>
            <w:vAlign w:val="center"/>
            <w:hideMark/>
          </w:tcPr>
          <w:p w14:paraId="6AAF626C" w14:textId="77777777" w:rsidR="00CE1EDE" w:rsidRDefault="00CE1EDE">
            <w:pPr>
              <w:spacing w:after="0" w:line="240" w:lineRule="auto"/>
              <w:rPr>
                <w:rStyle w:val="af5"/>
                <w:rFonts w:ascii="Myriad Pro" w:hAnsi="Myriad Pro"/>
                <w:b w:val="0"/>
                <w:bCs w:val="0"/>
              </w:rPr>
            </w:pPr>
            <w:r>
              <w:rPr>
                <w:rStyle w:val="af5"/>
                <w:rFonts w:ascii="Myriad Pro" w:hAnsi="Myriad Pro"/>
                <w:b w:val="0"/>
                <w:bCs w:val="0"/>
                <w:sz w:val="20"/>
                <w:szCs w:val="20"/>
              </w:rPr>
              <w:t xml:space="preserve">Полезный отпуск (без отпуска с шин электростанций), млн. </w:t>
            </w:r>
            <w:proofErr w:type="spellStart"/>
            <w:r>
              <w:rPr>
                <w:rStyle w:val="af5"/>
                <w:rFonts w:ascii="Myriad Pro" w:hAnsi="Myriad Pro"/>
                <w:b w:val="0"/>
                <w:bCs w:val="0"/>
                <w:sz w:val="20"/>
                <w:szCs w:val="20"/>
              </w:rPr>
              <w:t>кВтч</w:t>
            </w:r>
            <w:proofErr w:type="spellEnd"/>
          </w:p>
        </w:tc>
        <w:tc>
          <w:tcPr>
            <w:tcW w:w="410" w:type="pct"/>
            <w:tcBorders>
              <w:top w:val="nil"/>
              <w:left w:val="nil"/>
              <w:bottom w:val="single" w:sz="4" w:space="0" w:color="auto"/>
              <w:right w:val="single" w:sz="4" w:space="0" w:color="auto"/>
            </w:tcBorders>
            <w:noWrap/>
            <w:vAlign w:val="center"/>
            <w:hideMark/>
          </w:tcPr>
          <w:p w14:paraId="655FC65D"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2 210</w:t>
            </w:r>
          </w:p>
        </w:tc>
        <w:tc>
          <w:tcPr>
            <w:tcW w:w="649" w:type="pct"/>
            <w:tcBorders>
              <w:top w:val="nil"/>
              <w:left w:val="nil"/>
              <w:bottom w:val="single" w:sz="4" w:space="0" w:color="auto"/>
              <w:right w:val="single" w:sz="4" w:space="0" w:color="auto"/>
            </w:tcBorders>
            <w:noWrap/>
            <w:vAlign w:val="center"/>
            <w:hideMark/>
          </w:tcPr>
          <w:p w14:paraId="2649C4AA"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2 122</w:t>
            </w:r>
          </w:p>
        </w:tc>
        <w:tc>
          <w:tcPr>
            <w:tcW w:w="450" w:type="pct"/>
            <w:tcBorders>
              <w:top w:val="nil"/>
              <w:left w:val="nil"/>
              <w:bottom w:val="single" w:sz="4" w:space="0" w:color="auto"/>
              <w:right w:val="single" w:sz="4" w:space="0" w:color="auto"/>
            </w:tcBorders>
            <w:noWrap/>
            <w:vAlign w:val="center"/>
            <w:hideMark/>
          </w:tcPr>
          <w:p w14:paraId="770A704B"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2 106</w:t>
            </w:r>
          </w:p>
        </w:tc>
        <w:tc>
          <w:tcPr>
            <w:tcW w:w="685" w:type="pct"/>
            <w:tcBorders>
              <w:top w:val="nil"/>
              <w:left w:val="nil"/>
              <w:bottom w:val="single" w:sz="4" w:space="0" w:color="auto"/>
              <w:right w:val="single" w:sz="4" w:space="0" w:color="auto"/>
            </w:tcBorders>
            <w:noWrap/>
            <w:vAlign w:val="center"/>
            <w:hideMark/>
          </w:tcPr>
          <w:p w14:paraId="6682D279"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2 241</w:t>
            </w:r>
          </w:p>
        </w:tc>
        <w:tc>
          <w:tcPr>
            <w:tcW w:w="353" w:type="pct"/>
            <w:tcBorders>
              <w:top w:val="nil"/>
              <w:left w:val="nil"/>
              <w:bottom w:val="single" w:sz="4" w:space="0" w:color="auto"/>
              <w:right w:val="single" w:sz="4" w:space="0" w:color="auto"/>
            </w:tcBorders>
            <w:noWrap/>
            <w:vAlign w:val="center"/>
            <w:hideMark/>
          </w:tcPr>
          <w:p w14:paraId="43D15515"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2 158</w:t>
            </w:r>
          </w:p>
        </w:tc>
        <w:tc>
          <w:tcPr>
            <w:tcW w:w="399" w:type="pct"/>
            <w:tcBorders>
              <w:top w:val="nil"/>
              <w:left w:val="nil"/>
              <w:bottom w:val="single" w:sz="4" w:space="0" w:color="auto"/>
              <w:right w:val="single" w:sz="4" w:space="0" w:color="auto"/>
            </w:tcBorders>
            <w:noWrap/>
            <w:vAlign w:val="center"/>
            <w:hideMark/>
          </w:tcPr>
          <w:p w14:paraId="50B9DA66"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w:t>
            </w:r>
          </w:p>
        </w:tc>
        <w:tc>
          <w:tcPr>
            <w:tcW w:w="544" w:type="pct"/>
            <w:tcBorders>
              <w:top w:val="nil"/>
              <w:left w:val="nil"/>
              <w:bottom w:val="single" w:sz="4" w:space="0" w:color="auto"/>
              <w:right w:val="single" w:sz="4" w:space="0" w:color="auto"/>
            </w:tcBorders>
            <w:noWrap/>
            <w:vAlign w:val="center"/>
            <w:hideMark/>
          </w:tcPr>
          <w:p w14:paraId="04FC57BF"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-4%</w:t>
            </w:r>
          </w:p>
        </w:tc>
      </w:tr>
      <w:tr w:rsidR="00CE1EDE" w14:paraId="594EB1FF" w14:textId="77777777" w:rsidTr="00D5025A">
        <w:trPr>
          <w:trHeight w:val="300"/>
        </w:trPr>
        <w:tc>
          <w:tcPr>
            <w:tcW w:w="1509" w:type="pct"/>
            <w:tcBorders>
              <w:top w:val="nil"/>
              <w:left w:val="single" w:sz="4" w:space="0" w:color="auto"/>
              <w:bottom w:val="single" w:sz="4" w:space="0" w:color="auto"/>
              <w:right w:val="single" w:sz="4" w:space="0" w:color="auto"/>
            </w:tcBorders>
            <w:noWrap/>
            <w:vAlign w:val="center"/>
            <w:hideMark/>
          </w:tcPr>
          <w:p w14:paraId="38EEFD85" w14:textId="77777777" w:rsidR="00CE1EDE" w:rsidRDefault="00CE1EDE">
            <w:pPr>
              <w:spacing w:after="0" w:line="240" w:lineRule="auto"/>
              <w:rPr>
                <w:rStyle w:val="af5"/>
                <w:rFonts w:ascii="Myriad Pro" w:hAnsi="Myriad Pro"/>
                <w:b w:val="0"/>
                <w:bCs w:val="0"/>
              </w:rPr>
            </w:pPr>
            <w:r>
              <w:rPr>
                <w:rStyle w:val="af5"/>
                <w:rFonts w:ascii="Myriad Pro" w:hAnsi="Myriad Pro"/>
                <w:b w:val="0"/>
                <w:bCs w:val="0"/>
                <w:sz w:val="20"/>
                <w:szCs w:val="20"/>
              </w:rPr>
              <w:t xml:space="preserve">население, млн. </w:t>
            </w:r>
            <w:proofErr w:type="spellStart"/>
            <w:r>
              <w:rPr>
                <w:rStyle w:val="af5"/>
                <w:rFonts w:ascii="Myriad Pro" w:hAnsi="Myriad Pro"/>
                <w:b w:val="0"/>
                <w:bCs w:val="0"/>
                <w:sz w:val="20"/>
                <w:szCs w:val="20"/>
              </w:rPr>
              <w:t>кВтч</w:t>
            </w:r>
            <w:proofErr w:type="spellEnd"/>
          </w:p>
        </w:tc>
        <w:tc>
          <w:tcPr>
            <w:tcW w:w="410" w:type="pct"/>
            <w:tcBorders>
              <w:top w:val="nil"/>
              <w:left w:val="nil"/>
              <w:bottom w:val="single" w:sz="4" w:space="0" w:color="auto"/>
              <w:right w:val="single" w:sz="4" w:space="0" w:color="auto"/>
            </w:tcBorders>
            <w:noWrap/>
            <w:vAlign w:val="center"/>
            <w:hideMark/>
          </w:tcPr>
          <w:p w14:paraId="4380B3C7"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747</w:t>
            </w:r>
          </w:p>
        </w:tc>
        <w:tc>
          <w:tcPr>
            <w:tcW w:w="649" w:type="pct"/>
            <w:tcBorders>
              <w:top w:val="nil"/>
              <w:left w:val="nil"/>
              <w:bottom w:val="single" w:sz="4" w:space="0" w:color="auto"/>
              <w:right w:val="single" w:sz="4" w:space="0" w:color="auto"/>
            </w:tcBorders>
            <w:noWrap/>
            <w:vAlign w:val="center"/>
            <w:hideMark/>
          </w:tcPr>
          <w:p w14:paraId="3B7DB8AD"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720</w:t>
            </w:r>
          </w:p>
        </w:tc>
        <w:tc>
          <w:tcPr>
            <w:tcW w:w="450" w:type="pct"/>
            <w:tcBorders>
              <w:top w:val="nil"/>
              <w:left w:val="nil"/>
              <w:bottom w:val="single" w:sz="4" w:space="0" w:color="auto"/>
              <w:right w:val="single" w:sz="4" w:space="0" w:color="auto"/>
            </w:tcBorders>
            <w:noWrap/>
            <w:vAlign w:val="center"/>
            <w:hideMark/>
          </w:tcPr>
          <w:p w14:paraId="6122A774"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660</w:t>
            </w:r>
          </w:p>
        </w:tc>
        <w:tc>
          <w:tcPr>
            <w:tcW w:w="685" w:type="pct"/>
            <w:tcBorders>
              <w:top w:val="nil"/>
              <w:left w:val="nil"/>
              <w:bottom w:val="single" w:sz="4" w:space="0" w:color="auto"/>
              <w:right w:val="single" w:sz="4" w:space="0" w:color="auto"/>
            </w:tcBorders>
            <w:noWrap/>
            <w:vAlign w:val="center"/>
            <w:hideMark/>
          </w:tcPr>
          <w:p w14:paraId="097EE87B"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750</w:t>
            </w:r>
          </w:p>
        </w:tc>
        <w:tc>
          <w:tcPr>
            <w:tcW w:w="353" w:type="pct"/>
            <w:tcBorders>
              <w:top w:val="nil"/>
              <w:left w:val="nil"/>
              <w:bottom w:val="single" w:sz="4" w:space="0" w:color="auto"/>
              <w:right w:val="single" w:sz="4" w:space="0" w:color="auto"/>
            </w:tcBorders>
            <w:noWrap/>
            <w:vAlign w:val="center"/>
            <w:hideMark/>
          </w:tcPr>
          <w:p w14:paraId="64A97A44"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675</w:t>
            </w:r>
          </w:p>
        </w:tc>
        <w:tc>
          <w:tcPr>
            <w:tcW w:w="399" w:type="pct"/>
            <w:tcBorders>
              <w:top w:val="nil"/>
              <w:left w:val="nil"/>
              <w:bottom w:val="single" w:sz="4" w:space="0" w:color="auto"/>
              <w:right w:val="single" w:sz="4" w:space="0" w:color="auto"/>
            </w:tcBorders>
            <w:noWrap/>
            <w:vAlign w:val="center"/>
            <w:hideMark/>
          </w:tcPr>
          <w:p w14:paraId="54C47CC3"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-10%</w:t>
            </w:r>
          </w:p>
        </w:tc>
        <w:tc>
          <w:tcPr>
            <w:tcW w:w="544" w:type="pct"/>
            <w:tcBorders>
              <w:top w:val="nil"/>
              <w:left w:val="nil"/>
              <w:bottom w:val="single" w:sz="4" w:space="0" w:color="auto"/>
              <w:right w:val="single" w:sz="4" w:space="0" w:color="auto"/>
            </w:tcBorders>
            <w:noWrap/>
            <w:vAlign w:val="center"/>
            <w:hideMark/>
          </w:tcPr>
          <w:p w14:paraId="10F31A90"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-10%</w:t>
            </w:r>
          </w:p>
        </w:tc>
      </w:tr>
      <w:tr w:rsidR="00CE1EDE" w14:paraId="43C1EADE" w14:textId="77777777" w:rsidTr="00D5025A">
        <w:trPr>
          <w:trHeight w:val="300"/>
        </w:trPr>
        <w:tc>
          <w:tcPr>
            <w:tcW w:w="1509" w:type="pct"/>
            <w:tcBorders>
              <w:top w:val="nil"/>
              <w:left w:val="single" w:sz="4" w:space="0" w:color="auto"/>
              <w:bottom w:val="single" w:sz="4" w:space="0" w:color="auto"/>
              <w:right w:val="single" w:sz="4" w:space="0" w:color="auto"/>
            </w:tcBorders>
            <w:noWrap/>
            <w:vAlign w:val="center"/>
            <w:hideMark/>
          </w:tcPr>
          <w:p w14:paraId="3B0F5981" w14:textId="77777777" w:rsidR="00CE1EDE" w:rsidRDefault="00CE1EDE">
            <w:pPr>
              <w:spacing w:after="0" w:line="240" w:lineRule="auto"/>
              <w:rPr>
                <w:rStyle w:val="af5"/>
                <w:rFonts w:ascii="Myriad Pro" w:hAnsi="Myriad Pro"/>
                <w:b w:val="0"/>
                <w:bCs w:val="0"/>
              </w:rPr>
            </w:pPr>
            <w:r>
              <w:rPr>
                <w:rStyle w:val="af5"/>
                <w:rFonts w:ascii="Myriad Pro" w:hAnsi="Myriad Pro"/>
                <w:b w:val="0"/>
                <w:bCs w:val="0"/>
                <w:sz w:val="20"/>
                <w:szCs w:val="20"/>
              </w:rPr>
              <w:t xml:space="preserve">прочие потребители, млн. </w:t>
            </w:r>
            <w:proofErr w:type="spellStart"/>
            <w:r>
              <w:rPr>
                <w:rStyle w:val="af5"/>
                <w:rFonts w:ascii="Myriad Pro" w:hAnsi="Myriad Pro"/>
                <w:b w:val="0"/>
                <w:bCs w:val="0"/>
                <w:sz w:val="20"/>
                <w:szCs w:val="20"/>
              </w:rPr>
              <w:t>кВтч</w:t>
            </w:r>
            <w:proofErr w:type="spellEnd"/>
          </w:p>
        </w:tc>
        <w:tc>
          <w:tcPr>
            <w:tcW w:w="410" w:type="pct"/>
            <w:tcBorders>
              <w:top w:val="nil"/>
              <w:left w:val="nil"/>
              <w:bottom w:val="single" w:sz="4" w:space="0" w:color="auto"/>
              <w:right w:val="single" w:sz="4" w:space="0" w:color="auto"/>
            </w:tcBorders>
            <w:noWrap/>
            <w:vAlign w:val="center"/>
            <w:hideMark/>
          </w:tcPr>
          <w:p w14:paraId="56E989D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1 463</w:t>
            </w:r>
          </w:p>
        </w:tc>
        <w:tc>
          <w:tcPr>
            <w:tcW w:w="649" w:type="pct"/>
            <w:tcBorders>
              <w:top w:val="nil"/>
              <w:left w:val="nil"/>
              <w:bottom w:val="single" w:sz="4" w:space="0" w:color="auto"/>
              <w:right w:val="single" w:sz="4" w:space="0" w:color="auto"/>
            </w:tcBorders>
            <w:noWrap/>
            <w:vAlign w:val="center"/>
            <w:hideMark/>
          </w:tcPr>
          <w:p w14:paraId="585A1775"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1 402</w:t>
            </w:r>
          </w:p>
        </w:tc>
        <w:tc>
          <w:tcPr>
            <w:tcW w:w="450" w:type="pct"/>
            <w:tcBorders>
              <w:top w:val="nil"/>
              <w:left w:val="nil"/>
              <w:bottom w:val="single" w:sz="4" w:space="0" w:color="auto"/>
              <w:right w:val="single" w:sz="4" w:space="0" w:color="auto"/>
            </w:tcBorders>
            <w:noWrap/>
            <w:vAlign w:val="center"/>
            <w:hideMark/>
          </w:tcPr>
          <w:p w14:paraId="1342C43D"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1 446</w:t>
            </w:r>
          </w:p>
        </w:tc>
        <w:tc>
          <w:tcPr>
            <w:tcW w:w="685" w:type="pct"/>
            <w:tcBorders>
              <w:top w:val="nil"/>
              <w:left w:val="nil"/>
              <w:bottom w:val="single" w:sz="4" w:space="0" w:color="auto"/>
              <w:right w:val="single" w:sz="4" w:space="0" w:color="auto"/>
            </w:tcBorders>
            <w:noWrap/>
            <w:vAlign w:val="center"/>
            <w:hideMark/>
          </w:tcPr>
          <w:p w14:paraId="036F1EBF"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1 491</w:t>
            </w:r>
          </w:p>
        </w:tc>
        <w:tc>
          <w:tcPr>
            <w:tcW w:w="353" w:type="pct"/>
            <w:tcBorders>
              <w:top w:val="nil"/>
              <w:left w:val="nil"/>
              <w:bottom w:val="single" w:sz="4" w:space="0" w:color="auto"/>
              <w:right w:val="single" w:sz="4" w:space="0" w:color="auto"/>
            </w:tcBorders>
            <w:noWrap/>
            <w:vAlign w:val="center"/>
            <w:hideMark/>
          </w:tcPr>
          <w:p w14:paraId="58FB3CE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1 483</w:t>
            </w:r>
          </w:p>
        </w:tc>
        <w:tc>
          <w:tcPr>
            <w:tcW w:w="399" w:type="pct"/>
            <w:tcBorders>
              <w:top w:val="nil"/>
              <w:left w:val="nil"/>
              <w:bottom w:val="single" w:sz="4" w:space="0" w:color="auto"/>
              <w:right w:val="single" w:sz="4" w:space="0" w:color="auto"/>
            </w:tcBorders>
            <w:noWrap/>
            <w:vAlign w:val="center"/>
            <w:hideMark/>
          </w:tcPr>
          <w:p w14:paraId="395C80F9"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w:t>
            </w:r>
          </w:p>
        </w:tc>
        <w:tc>
          <w:tcPr>
            <w:tcW w:w="544" w:type="pct"/>
            <w:tcBorders>
              <w:top w:val="nil"/>
              <w:left w:val="nil"/>
              <w:bottom w:val="single" w:sz="4" w:space="0" w:color="auto"/>
              <w:right w:val="single" w:sz="4" w:space="0" w:color="auto"/>
            </w:tcBorders>
            <w:noWrap/>
            <w:vAlign w:val="center"/>
            <w:hideMark/>
          </w:tcPr>
          <w:p w14:paraId="2CCCB17E"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w:t>
            </w:r>
          </w:p>
        </w:tc>
      </w:tr>
      <w:tr w:rsidR="00CE1EDE" w14:paraId="6BBAA548" w14:textId="77777777" w:rsidTr="00D5025A">
        <w:trPr>
          <w:trHeight w:val="300"/>
        </w:trPr>
        <w:tc>
          <w:tcPr>
            <w:tcW w:w="1509" w:type="pct"/>
            <w:tcBorders>
              <w:top w:val="nil"/>
              <w:left w:val="single" w:sz="4" w:space="0" w:color="auto"/>
              <w:bottom w:val="single" w:sz="4" w:space="0" w:color="auto"/>
              <w:right w:val="single" w:sz="4" w:space="0" w:color="auto"/>
            </w:tcBorders>
            <w:noWrap/>
            <w:vAlign w:val="center"/>
            <w:hideMark/>
          </w:tcPr>
          <w:p w14:paraId="015C140E" w14:textId="77777777" w:rsidR="00CE1EDE" w:rsidRDefault="00CE1EDE">
            <w:pPr>
              <w:spacing w:after="0" w:line="240" w:lineRule="auto"/>
              <w:jc w:val="right"/>
              <w:rPr>
                <w:rStyle w:val="af5"/>
                <w:rFonts w:ascii="Myriad Pro" w:hAnsi="Myriad Pro"/>
                <w:b w:val="0"/>
                <w:bCs w:val="0"/>
              </w:rPr>
            </w:pPr>
            <w:r>
              <w:rPr>
                <w:rStyle w:val="af5"/>
                <w:rFonts w:ascii="Myriad Pro" w:hAnsi="Myriad Pro"/>
                <w:b w:val="0"/>
                <w:bCs w:val="0"/>
                <w:sz w:val="20"/>
                <w:szCs w:val="20"/>
              </w:rPr>
              <w:t>ВН</w:t>
            </w:r>
          </w:p>
        </w:tc>
        <w:tc>
          <w:tcPr>
            <w:tcW w:w="410" w:type="pct"/>
            <w:tcBorders>
              <w:top w:val="nil"/>
              <w:left w:val="nil"/>
              <w:bottom w:val="single" w:sz="4" w:space="0" w:color="auto"/>
              <w:right w:val="single" w:sz="4" w:space="0" w:color="auto"/>
            </w:tcBorders>
            <w:noWrap/>
            <w:vAlign w:val="center"/>
            <w:hideMark/>
          </w:tcPr>
          <w:p w14:paraId="447A028D"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524</w:t>
            </w:r>
          </w:p>
        </w:tc>
        <w:tc>
          <w:tcPr>
            <w:tcW w:w="649" w:type="pct"/>
            <w:tcBorders>
              <w:top w:val="nil"/>
              <w:left w:val="nil"/>
              <w:bottom w:val="single" w:sz="4" w:space="0" w:color="auto"/>
              <w:right w:val="single" w:sz="4" w:space="0" w:color="auto"/>
            </w:tcBorders>
            <w:noWrap/>
            <w:vAlign w:val="center"/>
            <w:hideMark/>
          </w:tcPr>
          <w:p w14:paraId="17C0AE2C"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502</w:t>
            </w:r>
          </w:p>
        </w:tc>
        <w:tc>
          <w:tcPr>
            <w:tcW w:w="450" w:type="pct"/>
            <w:tcBorders>
              <w:top w:val="nil"/>
              <w:left w:val="nil"/>
              <w:bottom w:val="single" w:sz="4" w:space="0" w:color="auto"/>
              <w:right w:val="single" w:sz="4" w:space="0" w:color="auto"/>
            </w:tcBorders>
            <w:noWrap/>
            <w:vAlign w:val="center"/>
            <w:hideMark/>
          </w:tcPr>
          <w:p w14:paraId="55E68FD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485</w:t>
            </w:r>
          </w:p>
        </w:tc>
        <w:tc>
          <w:tcPr>
            <w:tcW w:w="685" w:type="pct"/>
            <w:tcBorders>
              <w:top w:val="nil"/>
              <w:left w:val="nil"/>
              <w:bottom w:val="single" w:sz="4" w:space="0" w:color="auto"/>
              <w:right w:val="single" w:sz="4" w:space="0" w:color="auto"/>
            </w:tcBorders>
            <w:noWrap/>
            <w:vAlign w:val="center"/>
            <w:hideMark/>
          </w:tcPr>
          <w:p w14:paraId="092944B6"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531</w:t>
            </w:r>
          </w:p>
        </w:tc>
        <w:tc>
          <w:tcPr>
            <w:tcW w:w="353" w:type="pct"/>
            <w:tcBorders>
              <w:top w:val="nil"/>
              <w:left w:val="nil"/>
              <w:bottom w:val="single" w:sz="4" w:space="0" w:color="auto"/>
              <w:right w:val="single" w:sz="4" w:space="0" w:color="auto"/>
            </w:tcBorders>
            <w:noWrap/>
            <w:vAlign w:val="center"/>
            <w:hideMark/>
          </w:tcPr>
          <w:p w14:paraId="0F3DBB8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618</w:t>
            </w:r>
          </w:p>
        </w:tc>
        <w:tc>
          <w:tcPr>
            <w:tcW w:w="399" w:type="pct"/>
            <w:tcBorders>
              <w:top w:val="nil"/>
              <w:left w:val="nil"/>
              <w:bottom w:val="single" w:sz="4" w:space="0" w:color="auto"/>
              <w:right w:val="single" w:sz="4" w:space="0" w:color="auto"/>
            </w:tcBorders>
            <w:noWrap/>
            <w:vAlign w:val="center"/>
            <w:hideMark/>
          </w:tcPr>
          <w:p w14:paraId="4E5019D6"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18%</w:t>
            </w:r>
          </w:p>
        </w:tc>
        <w:tc>
          <w:tcPr>
            <w:tcW w:w="544" w:type="pct"/>
            <w:tcBorders>
              <w:top w:val="nil"/>
              <w:left w:val="nil"/>
              <w:bottom w:val="single" w:sz="4" w:space="0" w:color="auto"/>
              <w:right w:val="single" w:sz="4" w:space="0" w:color="auto"/>
            </w:tcBorders>
            <w:noWrap/>
            <w:vAlign w:val="center"/>
            <w:hideMark/>
          </w:tcPr>
          <w:p w14:paraId="71FC00E1"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16%</w:t>
            </w:r>
          </w:p>
        </w:tc>
      </w:tr>
      <w:tr w:rsidR="00CE1EDE" w14:paraId="0C894EDB" w14:textId="77777777" w:rsidTr="00D5025A">
        <w:trPr>
          <w:trHeight w:val="300"/>
        </w:trPr>
        <w:tc>
          <w:tcPr>
            <w:tcW w:w="1509" w:type="pct"/>
            <w:tcBorders>
              <w:top w:val="nil"/>
              <w:left w:val="single" w:sz="4" w:space="0" w:color="auto"/>
              <w:bottom w:val="single" w:sz="4" w:space="0" w:color="auto"/>
              <w:right w:val="single" w:sz="4" w:space="0" w:color="auto"/>
            </w:tcBorders>
            <w:noWrap/>
            <w:vAlign w:val="center"/>
            <w:hideMark/>
          </w:tcPr>
          <w:p w14:paraId="7263AA92" w14:textId="77777777" w:rsidR="00CE1EDE" w:rsidRDefault="00CE1EDE">
            <w:pPr>
              <w:spacing w:after="0" w:line="240" w:lineRule="auto"/>
              <w:jc w:val="right"/>
              <w:rPr>
                <w:rStyle w:val="af5"/>
                <w:rFonts w:ascii="Myriad Pro" w:hAnsi="Myriad Pro"/>
                <w:b w:val="0"/>
                <w:bCs w:val="0"/>
              </w:rPr>
            </w:pPr>
            <w:r>
              <w:rPr>
                <w:rStyle w:val="af5"/>
                <w:rFonts w:ascii="Myriad Pro" w:hAnsi="Myriad Pro"/>
                <w:b w:val="0"/>
                <w:bCs w:val="0"/>
                <w:sz w:val="20"/>
                <w:szCs w:val="20"/>
              </w:rPr>
              <w:t>СН1</w:t>
            </w:r>
          </w:p>
        </w:tc>
        <w:tc>
          <w:tcPr>
            <w:tcW w:w="410" w:type="pct"/>
            <w:tcBorders>
              <w:top w:val="nil"/>
              <w:left w:val="nil"/>
              <w:bottom w:val="single" w:sz="4" w:space="0" w:color="auto"/>
              <w:right w:val="single" w:sz="4" w:space="0" w:color="auto"/>
            </w:tcBorders>
            <w:noWrap/>
            <w:vAlign w:val="center"/>
            <w:hideMark/>
          </w:tcPr>
          <w:p w14:paraId="7493A722"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138</w:t>
            </w:r>
          </w:p>
        </w:tc>
        <w:tc>
          <w:tcPr>
            <w:tcW w:w="649" w:type="pct"/>
            <w:tcBorders>
              <w:top w:val="nil"/>
              <w:left w:val="nil"/>
              <w:bottom w:val="single" w:sz="4" w:space="0" w:color="auto"/>
              <w:right w:val="single" w:sz="4" w:space="0" w:color="auto"/>
            </w:tcBorders>
            <w:noWrap/>
            <w:vAlign w:val="center"/>
            <w:hideMark/>
          </w:tcPr>
          <w:p w14:paraId="5F7FCC8B"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131</w:t>
            </w:r>
          </w:p>
        </w:tc>
        <w:tc>
          <w:tcPr>
            <w:tcW w:w="450" w:type="pct"/>
            <w:tcBorders>
              <w:top w:val="nil"/>
              <w:left w:val="nil"/>
              <w:bottom w:val="single" w:sz="4" w:space="0" w:color="auto"/>
              <w:right w:val="single" w:sz="4" w:space="0" w:color="auto"/>
            </w:tcBorders>
            <w:noWrap/>
            <w:vAlign w:val="center"/>
            <w:hideMark/>
          </w:tcPr>
          <w:p w14:paraId="44D6E0D0"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132</w:t>
            </w:r>
          </w:p>
        </w:tc>
        <w:tc>
          <w:tcPr>
            <w:tcW w:w="685" w:type="pct"/>
            <w:tcBorders>
              <w:top w:val="nil"/>
              <w:left w:val="nil"/>
              <w:bottom w:val="single" w:sz="4" w:space="0" w:color="auto"/>
              <w:right w:val="single" w:sz="4" w:space="0" w:color="auto"/>
            </w:tcBorders>
            <w:noWrap/>
            <w:vAlign w:val="center"/>
            <w:hideMark/>
          </w:tcPr>
          <w:p w14:paraId="027B701F"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145</w:t>
            </w:r>
          </w:p>
        </w:tc>
        <w:tc>
          <w:tcPr>
            <w:tcW w:w="353" w:type="pct"/>
            <w:tcBorders>
              <w:top w:val="nil"/>
              <w:left w:val="nil"/>
              <w:bottom w:val="single" w:sz="4" w:space="0" w:color="auto"/>
              <w:right w:val="single" w:sz="4" w:space="0" w:color="auto"/>
            </w:tcBorders>
            <w:noWrap/>
            <w:vAlign w:val="center"/>
            <w:hideMark/>
          </w:tcPr>
          <w:p w14:paraId="5488FF98"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140</w:t>
            </w:r>
          </w:p>
        </w:tc>
        <w:tc>
          <w:tcPr>
            <w:tcW w:w="399" w:type="pct"/>
            <w:tcBorders>
              <w:top w:val="nil"/>
              <w:left w:val="nil"/>
              <w:bottom w:val="single" w:sz="4" w:space="0" w:color="auto"/>
              <w:right w:val="single" w:sz="4" w:space="0" w:color="auto"/>
            </w:tcBorders>
            <w:noWrap/>
            <w:vAlign w:val="center"/>
            <w:hideMark/>
          </w:tcPr>
          <w:p w14:paraId="26C25C1D"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w:t>
            </w:r>
          </w:p>
        </w:tc>
        <w:tc>
          <w:tcPr>
            <w:tcW w:w="544" w:type="pct"/>
            <w:tcBorders>
              <w:top w:val="nil"/>
              <w:left w:val="nil"/>
              <w:bottom w:val="single" w:sz="4" w:space="0" w:color="auto"/>
              <w:right w:val="single" w:sz="4" w:space="0" w:color="auto"/>
            </w:tcBorders>
            <w:noWrap/>
            <w:vAlign w:val="center"/>
            <w:hideMark/>
          </w:tcPr>
          <w:p w14:paraId="0954929D"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-3%</w:t>
            </w:r>
          </w:p>
        </w:tc>
      </w:tr>
      <w:tr w:rsidR="00CE1EDE" w14:paraId="212FCA53" w14:textId="77777777" w:rsidTr="00D5025A">
        <w:trPr>
          <w:trHeight w:val="300"/>
        </w:trPr>
        <w:tc>
          <w:tcPr>
            <w:tcW w:w="1509" w:type="pct"/>
            <w:tcBorders>
              <w:top w:val="nil"/>
              <w:left w:val="single" w:sz="4" w:space="0" w:color="auto"/>
              <w:bottom w:val="single" w:sz="4" w:space="0" w:color="auto"/>
              <w:right w:val="single" w:sz="4" w:space="0" w:color="auto"/>
            </w:tcBorders>
            <w:noWrap/>
            <w:vAlign w:val="center"/>
            <w:hideMark/>
          </w:tcPr>
          <w:p w14:paraId="0AA2D56B" w14:textId="77777777" w:rsidR="00CE1EDE" w:rsidRDefault="00CE1EDE">
            <w:pPr>
              <w:spacing w:after="0" w:line="240" w:lineRule="auto"/>
              <w:jc w:val="right"/>
              <w:rPr>
                <w:rStyle w:val="af5"/>
                <w:rFonts w:ascii="Myriad Pro" w:hAnsi="Myriad Pro"/>
                <w:b w:val="0"/>
                <w:bCs w:val="0"/>
              </w:rPr>
            </w:pPr>
            <w:r>
              <w:rPr>
                <w:rStyle w:val="af5"/>
                <w:rFonts w:ascii="Myriad Pro" w:hAnsi="Myriad Pro"/>
                <w:b w:val="0"/>
                <w:bCs w:val="0"/>
                <w:sz w:val="20"/>
                <w:szCs w:val="20"/>
              </w:rPr>
              <w:t>СН2</w:t>
            </w:r>
          </w:p>
        </w:tc>
        <w:tc>
          <w:tcPr>
            <w:tcW w:w="410" w:type="pct"/>
            <w:tcBorders>
              <w:top w:val="nil"/>
              <w:left w:val="nil"/>
              <w:bottom w:val="single" w:sz="4" w:space="0" w:color="auto"/>
              <w:right w:val="single" w:sz="4" w:space="0" w:color="auto"/>
            </w:tcBorders>
            <w:noWrap/>
            <w:vAlign w:val="center"/>
            <w:hideMark/>
          </w:tcPr>
          <w:p w14:paraId="23E223A5"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526</w:t>
            </w:r>
          </w:p>
        </w:tc>
        <w:tc>
          <w:tcPr>
            <w:tcW w:w="649" w:type="pct"/>
            <w:tcBorders>
              <w:top w:val="nil"/>
              <w:left w:val="nil"/>
              <w:bottom w:val="single" w:sz="4" w:space="0" w:color="auto"/>
              <w:right w:val="single" w:sz="4" w:space="0" w:color="auto"/>
            </w:tcBorders>
            <w:noWrap/>
            <w:vAlign w:val="center"/>
            <w:hideMark/>
          </w:tcPr>
          <w:p w14:paraId="357E2624"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510</w:t>
            </w:r>
          </w:p>
        </w:tc>
        <w:tc>
          <w:tcPr>
            <w:tcW w:w="450" w:type="pct"/>
            <w:tcBorders>
              <w:top w:val="nil"/>
              <w:left w:val="nil"/>
              <w:bottom w:val="single" w:sz="4" w:space="0" w:color="auto"/>
              <w:right w:val="single" w:sz="4" w:space="0" w:color="auto"/>
            </w:tcBorders>
            <w:noWrap/>
            <w:vAlign w:val="center"/>
            <w:hideMark/>
          </w:tcPr>
          <w:p w14:paraId="438A0B92"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505</w:t>
            </w:r>
          </w:p>
        </w:tc>
        <w:tc>
          <w:tcPr>
            <w:tcW w:w="685" w:type="pct"/>
            <w:tcBorders>
              <w:top w:val="nil"/>
              <w:left w:val="nil"/>
              <w:bottom w:val="single" w:sz="4" w:space="0" w:color="auto"/>
              <w:right w:val="single" w:sz="4" w:space="0" w:color="auto"/>
            </w:tcBorders>
            <w:noWrap/>
            <w:vAlign w:val="center"/>
            <w:hideMark/>
          </w:tcPr>
          <w:p w14:paraId="21EAA75F"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539</w:t>
            </w:r>
          </w:p>
        </w:tc>
        <w:tc>
          <w:tcPr>
            <w:tcW w:w="353" w:type="pct"/>
            <w:tcBorders>
              <w:top w:val="nil"/>
              <w:left w:val="nil"/>
              <w:bottom w:val="single" w:sz="4" w:space="0" w:color="auto"/>
              <w:right w:val="single" w:sz="4" w:space="0" w:color="auto"/>
            </w:tcBorders>
            <w:noWrap/>
            <w:vAlign w:val="center"/>
            <w:hideMark/>
          </w:tcPr>
          <w:p w14:paraId="4223BE5B"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426</w:t>
            </w:r>
          </w:p>
        </w:tc>
        <w:tc>
          <w:tcPr>
            <w:tcW w:w="399" w:type="pct"/>
            <w:tcBorders>
              <w:top w:val="nil"/>
              <w:left w:val="nil"/>
              <w:bottom w:val="single" w:sz="4" w:space="0" w:color="auto"/>
              <w:right w:val="single" w:sz="4" w:space="0" w:color="auto"/>
            </w:tcBorders>
            <w:noWrap/>
            <w:vAlign w:val="center"/>
            <w:hideMark/>
          </w:tcPr>
          <w:p w14:paraId="704A708A"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-19%</w:t>
            </w:r>
          </w:p>
        </w:tc>
        <w:tc>
          <w:tcPr>
            <w:tcW w:w="544" w:type="pct"/>
            <w:tcBorders>
              <w:top w:val="nil"/>
              <w:left w:val="nil"/>
              <w:bottom w:val="single" w:sz="4" w:space="0" w:color="auto"/>
              <w:right w:val="single" w:sz="4" w:space="0" w:color="auto"/>
            </w:tcBorders>
            <w:noWrap/>
            <w:vAlign w:val="center"/>
            <w:hideMark/>
          </w:tcPr>
          <w:p w14:paraId="72CC42E9"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-21%</w:t>
            </w:r>
          </w:p>
        </w:tc>
      </w:tr>
      <w:tr w:rsidR="00CE1EDE" w14:paraId="1DE11023" w14:textId="77777777" w:rsidTr="00D5025A">
        <w:trPr>
          <w:trHeight w:val="300"/>
        </w:trPr>
        <w:tc>
          <w:tcPr>
            <w:tcW w:w="1509" w:type="pct"/>
            <w:tcBorders>
              <w:top w:val="nil"/>
              <w:left w:val="single" w:sz="4" w:space="0" w:color="auto"/>
              <w:bottom w:val="single" w:sz="4" w:space="0" w:color="auto"/>
              <w:right w:val="single" w:sz="4" w:space="0" w:color="auto"/>
            </w:tcBorders>
            <w:noWrap/>
            <w:vAlign w:val="center"/>
            <w:hideMark/>
          </w:tcPr>
          <w:p w14:paraId="4171985C" w14:textId="77777777" w:rsidR="00CE1EDE" w:rsidRDefault="00CE1EDE">
            <w:pPr>
              <w:spacing w:after="0" w:line="240" w:lineRule="auto"/>
              <w:jc w:val="right"/>
              <w:rPr>
                <w:rStyle w:val="af5"/>
                <w:rFonts w:ascii="Myriad Pro" w:hAnsi="Myriad Pro"/>
                <w:b w:val="0"/>
                <w:bCs w:val="0"/>
              </w:rPr>
            </w:pPr>
            <w:r>
              <w:rPr>
                <w:rStyle w:val="af5"/>
                <w:rFonts w:ascii="Myriad Pro" w:hAnsi="Myriad Pro"/>
                <w:b w:val="0"/>
                <w:bCs w:val="0"/>
                <w:sz w:val="20"/>
                <w:szCs w:val="20"/>
              </w:rPr>
              <w:t>НН</w:t>
            </w:r>
          </w:p>
        </w:tc>
        <w:tc>
          <w:tcPr>
            <w:tcW w:w="410" w:type="pct"/>
            <w:tcBorders>
              <w:top w:val="nil"/>
              <w:left w:val="nil"/>
              <w:bottom w:val="single" w:sz="4" w:space="0" w:color="auto"/>
              <w:right w:val="single" w:sz="4" w:space="0" w:color="auto"/>
            </w:tcBorders>
            <w:noWrap/>
            <w:vAlign w:val="center"/>
            <w:hideMark/>
          </w:tcPr>
          <w:p w14:paraId="3DEEE2D4"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275</w:t>
            </w:r>
          </w:p>
        </w:tc>
        <w:tc>
          <w:tcPr>
            <w:tcW w:w="649" w:type="pct"/>
            <w:tcBorders>
              <w:top w:val="nil"/>
              <w:left w:val="nil"/>
              <w:bottom w:val="single" w:sz="4" w:space="0" w:color="auto"/>
              <w:right w:val="single" w:sz="4" w:space="0" w:color="auto"/>
            </w:tcBorders>
            <w:noWrap/>
            <w:vAlign w:val="center"/>
            <w:hideMark/>
          </w:tcPr>
          <w:p w14:paraId="1080BDF4"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259</w:t>
            </w:r>
          </w:p>
        </w:tc>
        <w:tc>
          <w:tcPr>
            <w:tcW w:w="450" w:type="pct"/>
            <w:tcBorders>
              <w:top w:val="nil"/>
              <w:left w:val="nil"/>
              <w:bottom w:val="single" w:sz="4" w:space="0" w:color="auto"/>
              <w:right w:val="single" w:sz="4" w:space="0" w:color="auto"/>
            </w:tcBorders>
            <w:noWrap/>
            <w:vAlign w:val="center"/>
            <w:hideMark/>
          </w:tcPr>
          <w:p w14:paraId="3603F270"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324</w:t>
            </w:r>
          </w:p>
        </w:tc>
        <w:tc>
          <w:tcPr>
            <w:tcW w:w="685" w:type="pct"/>
            <w:tcBorders>
              <w:top w:val="nil"/>
              <w:left w:val="nil"/>
              <w:bottom w:val="single" w:sz="4" w:space="0" w:color="auto"/>
              <w:right w:val="single" w:sz="4" w:space="0" w:color="auto"/>
            </w:tcBorders>
            <w:noWrap/>
            <w:vAlign w:val="center"/>
            <w:hideMark/>
          </w:tcPr>
          <w:p w14:paraId="50788063"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276</w:t>
            </w:r>
          </w:p>
        </w:tc>
        <w:tc>
          <w:tcPr>
            <w:tcW w:w="353" w:type="pct"/>
            <w:tcBorders>
              <w:top w:val="nil"/>
              <w:left w:val="nil"/>
              <w:bottom w:val="single" w:sz="4" w:space="0" w:color="auto"/>
              <w:right w:val="single" w:sz="4" w:space="0" w:color="auto"/>
            </w:tcBorders>
            <w:noWrap/>
            <w:vAlign w:val="center"/>
            <w:hideMark/>
          </w:tcPr>
          <w:p w14:paraId="39E23DAB"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299</w:t>
            </w:r>
          </w:p>
        </w:tc>
        <w:tc>
          <w:tcPr>
            <w:tcW w:w="399" w:type="pct"/>
            <w:tcBorders>
              <w:top w:val="nil"/>
              <w:left w:val="nil"/>
              <w:bottom w:val="single" w:sz="4" w:space="0" w:color="auto"/>
              <w:right w:val="single" w:sz="4" w:space="0" w:color="auto"/>
            </w:tcBorders>
            <w:noWrap/>
            <w:vAlign w:val="center"/>
            <w:hideMark/>
          </w:tcPr>
          <w:p w14:paraId="37648B95"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9%</w:t>
            </w:r>
          </w:p>
        </w:tc>
        <w:tc>
          <w:tcPr>
            <w:tcW w:w="544" w:type="pct"/>
            <w:tcBorders>
              <w:top w:val="nil"/>
              <w:left w:val="nil"/>
              <w:bottom w:val="single" w:sz="4" w:space="0" w:color="auto"/>
              <w:right w:val="single" w:sz="4" w:space="0" w:color="auto"/>
            </w:tcBorders>
            <w:noWrap/>
            <w:vAlign w:val="center"/>
            <w:hideMark/>
          </w:tcPr>
          <w:p w14:paraId="274BB164"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9%</w:t>
            </w:r>
          </w:p>
        </w:tc>
      </w:tr>
      <w:tr w:rsidR="00CE1EDE" w14:paraId="53F7E7A8" w14:textId="77777777" w:rsidTr="00D5025A">
        <w:trPr>
          <w:trHeight w:val="630"/>
        </w:trPr>
        <w:tc>
          <w:tcPr>
            <w:tcW w:w="1509" w:type="pct"/>
            <w:tcBorders>
              <w:top w:val="nil"/>
              <w:left w:val="single" w:sz="4" w:space="0" w:color="auto"/>
              <w:bottom w:val="single" w:sz="4" w:space="0" w:color="auto"/>
              <w:right w:val="single" w:sz="4" w:space="0" w:color="auto"/>
            </w:tcBorders>
            <w:vAlign w:val="center"/>
            <w:hideMark/>
          </w:tcPr>
          <w:p w14:paraId="5E34DB24" w14:textId="77777777" w:rsidR="00CE1EDE" w:rsidRDefault="00CE1EDE">
            <w:pPr>
              <w:spacing w:after="0" w:line="240" w:lineRule="auto"/>
              <w:rPr>
                <w:rStyle w:val="af5"/>
                <w:rFonts w:ascii="Myriad Pro" w:hAnsi="Myriad Pro"/>
                <w:b w:val="0"/>
                <w:bCs w:val="0"/>
              </w:rPr>
            </w:pPr>
            <w:r>
              <w:rPr>
                <w:rStyle w:val="af5"/>
                <w:rFonts w:ascii="Myriad Pro" w:hAnsi="Myriad Pro"/>
                <w:b w:val="0"/>
                <w:bCs w:val="0"/>
                <w:sz w:val="20"/>
                <w:szCs w:val="20"/>
              </w:rPr>
              <w:t xml:space="preserve">Полезный отпуск с шин электростанций, млн. </w:t>
            </w:r>
            <w:proofErr w:type="spellStart"/>
            <w:r>
              <w:rPr>
                <w:rStyle w:val="af5"/>
                <w:rFonts w:ascii="Myriad Pro" w:hAnsi="Myriad Pro"/>
                <w:b w:val="0"/>
                <w:bCs w:val="0"/>
                <w:sz w:val="20"/>
                <w:szCs w:val="20"/>
              </w:rPr>
              <w:t>кВтч</w:t>
            </w:r>
            <w:proofErr w:type="spellEnd"/>
          </w:p>
        </w:tc>
        <w:tc>
          <w:tcPr>
            <w:tcW w:w="410" w:type="pct"/>
            <w:tcBorders>
              <w:top w:val="nil"/>
              <w:left w:val="nil"/>
              <w:bottom w:val="single" w:sz="4" w:space="0" w:color="auto"/>
              <w:right w:val="single" w:sz="4" w:space="0" w:color="auto"/>
            </w:tcBorders>
            <w:noWrap/>
            <w:vAlign w:val="center"/>
            <w:hideMark/>
          </w:tcPr>
          <w:p w14:paraId="2CC7D869"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148</w:t>
            </w:r>
          </w:p>
        </w:tc>
        <w:tc>
          <w:tcPr>
            <w:tcW w:w="649" w:type="pct"/>
            <w:tcBorders>
              <w:top w:val="nil"/>
              <w:left w:val="nil"/>
              <w:bottom w:val="single" w:sz="4" w:space="0" w:color="auto"/>
              <w:right w:val="single" w:sz="4" w:space="0" w:color="auto"/>
            </w:tcBorders>
            <w:noWrap/>
            <w:vAlign w:val="center"/>
            <w:hideMark/>
          </w:tcPr>
          <w:p w14:paraId="09C5EFF1"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148</w:t>
            </w:r>
          </w:p>
        </w:tc>
        <w:tc>
          <w:tcPr>
            <w:tcW w:w="450" w:type="pct"/>
            <w:tcBorders>
              <w:top w:val="nil"/>
              <w:left w:val="nil"/>
              <w:bottom w:val="single" w:sz="4" w:space="0" w:color="auto"/>
              <w:right w:val="single" w:sz="4" w:space="0" w:color="auto"/>
            </w:tcBorders>
            <w:noWrap/>
            <w:vAlign w:val="center"/>
            <w:hideMark/>
          </w:tcPr>
          <w:p w14:paraId="0992A215"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148</w:t>
            </w:r>
          </w:p>
        </w:tc>
        <w:tc>
          <w:tcPr>
            <w:tcW w:w="685" w:type="pct"/>
            <w:tcBorders>
              <w:top w:val="nil"/>
              <w:left w:val="nil"/>
              <w:bottom w:val="single" w:sz="4" w:space="0" w:color="auto"/>
              <w:right w:val="single" w:sz="4" w:space="0" w:color="auto"/>
            </w:tcBorders>
            <w:noWrap/>
            <w:vAlign w:val="center"/>
            <w:hideMark/>
          </w:tcPr>
          <w:p w14:paraId="5960B593"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148</w:t>
            </w:r>
          </w:p>
        </w:tc>
        <w:tc>
          <w:tcPr>
            <w:tcW w:w="353" w:type="pct"/>
            <w:tcBorders>
              <w:top w:val="nil"/>
              <w:left w:val="nil"/>
              <w:bottom w:val="single" w:sz="4" w:space="0" w:color="auto"/>
              <w:right w:val="single" w:sz="4" w:space="0" w:color="auto"/>
            </w:tcBorders>
            <w:noWrap/>
            <w:vAlign w:val="center"/>
            <w:hideMark/>
          </w:tcPr>
          <w:p w14:paraId="6E22C036"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183</w:t>
            </w:r>
          </w:p>
        </w:tc>
        <w:tc>
          <w:tcPr>
            <w:tcW w:w="399" w:type="pct"/>
            <w:tcBorders>
              <w:top w:val="nil"/>
              <w:left w:val="nil"/>
              <w:bottom w:val="single" w:sz="4" w:space="0" w:color="auto"/>
              <w:right w:val="single" w:sz="4" w:space="0" w:color="auto"/>
            </w:tcBorders>
            <w:noWrap/>
            <w:vAlign w:val="center"/>
            <w:hideMark/>
          </w:tcPr>
          <w:p w14:paraId="4634C277"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24%</w:t>
            </w:r>
          </w:p>
        </w:tc>
        <w:tc>
          <w:tcPr>
            <w:tcW w:w="544" w:type="pct"/>
            <w:tcBorders>
              <w:top w:val="nil"/>
              <w:left w:val="nil"/>
              <w:bottom w:val="single" w:sz="4" w:space="0" w:color="auto"/>
              <w:right w:val="single" w:sz="4" w:space="0" w:color="auto"/>
            </w:tcBorders>
            <w:noWrap/>
            <w:vAlign w:val="center"/>
            <w:hideMark/>
          </w:tcPr>
          <w:p w14:paraId="711529F7"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24%</w:t>
            </w:r>
          </w:p>
        </w:tc>
      </w:tr>
    </w:tbl>
    <w:p w14:paraId="687F0CD8" w14:textId="77777777" w:rsidR="00CE1EDE"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Данная величина ниже величины полезного отпуска, заявленного филиалом на 2%. Отклонение в объемах полезного отпуска наблюдается как по категории население (-10%), так и по категории прочие потребители (+1%).  </w:t>
      </w:r>
    </w:p>
    <w:p w14:paraId="6D1C9B20" w14:textId="77777777" w:rsidR="00CE1EDE"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Наибольшее отклонение полезного отпуска в части категорий прочих потребителей присутствует по уровню напряжения ВН в размере 18% и СН2 в размере (-19)%. </w:t>
      </w:r>
    </w:p>
    <w:p w14:paraId="7D780099" w14:textId="77777777" w:rsidR="00CE1EDE" w:rsidRDefault="00CE1EDE" w:rsidP="00CE1EDE">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В части объема мощности, учтенной Агентством по тарифам и ценам Архангельской области при принятии </w:t>
      </w:r>
      <w:proofErr w:type="spellStart"/>
      <w:r>
        <w:rPr>
          <w:rFonts w:ascii="Myriad Pro" w:hAnsi="Myriad Pro" w:cs="Times New Roman"/>
          <w:sz w:val="26"/>
          <w:szCs w:val="26"/>
          <w:lang w:eastAsia="ru-RU"/>
        </w:rPr>
        <w:t>тарифно</w:t>
      </w:r>
      <w:proofErr w:type="spellEnd"/>
      <w:r>
        <w:rPr>
          <w:rFonts w:ascii="Myriad Pro" w:hAnsi="Myriad Pro" w:cs="Times New Roman"/>
          <w:sz w:val="26"/>
          <w:szCs w:val="26"/>
          <w:lang w:eastAsia="ru-RU"/>
        </w:rPr>
        <w:t xml:space="preserve"> – балансовых решений на 2019 год, наблюдаются более существенные отклонения, величина которых в </w:t>
      </w:r>
      <w:r>
        <w:rPr>
          <w:rFonts w:ascii="Myriad Pro" w:hAnsi="Myriad Pro" w:cs="Times New Roman"/>
          <w:sz w:val="26"/>
          <w:szCs w:val="26"/>
          <w:lang w:eastAsia="ru-RU"/>
        </w:rPr>
        <w:lastRenderedPageBreak/>
        <w:t>сравнении с данными, заявленными филиалом ПАО «МРСК Северо-Запада» «Архэнерго», составляет 22%.</w:t>
      </w:r>
    </w:p>
    <w:tbl>
      <w:tblPr>
        <w:tblW w:w="5000" w:type="pct"/>
        <w:tblLayout w:type="fixed"/>
        <w:tblLook w:val="04A0" w:firstRow="1" w:lastRow="0" w:firstColumn="1" w:lastColumn="0" w:noHBand="0" w:noVBand="1"/>
      </w:tblPr>
      <w:tblGrid>
        <w:gridCol w:w="2374"/>
        <w:gridCol w:w="995"/>
        <w:gridCol w:w="1137"/>
        <w:gridCol w:w="1273"/>
        <w:gridCol w:w="1275"/>
        <w:gridCol w:w="871"/>
        <w:gridCol w:w="685"/>
        <w:gridCol w:w="961"/>
      </w:tblGrid>
      <w:tr w:rsidR="00CE1EDE" w14:paraId="13CFF28C" w14:textId="77777777" w:rsidTr="00CE1EDE">
        <w:trPr>
          <w:trHeight w:val="315"/>
          <w:tblHeader/>
        </w:trPr>
        <w:tc>
          <w:tcPr>
            <w:tcW w:w="12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BF606"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Наименование показателя </w:t>
            </w:r>
          </w:p>
        </w:tc>
        <w:tc>
          <w:tcPr>
            <w:tcW w:w="5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A3B8A"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2017 год (факт) - форма 46ЭЭ, МВт</w:t>
            </w:r>
          </w:p>
        </w:tc>
        <w:tc>
          <w:tcPr>
            <w:tcW w:w="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B049D"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2018 год (план - ожидаемое значение по данным филиала), МВт</w:t>
            </w:r>
          </w:p>
        </w:tc>
        <w:tc>
          <w:tcPr>
            <w:tcW w:w="6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CA897"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2018 год (ТБР), МВт</w:t>
            </w: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BC937A" w14:textId="77777777" w:rsidR="00CE1EDE" w:rsidRDefault="00CE1EDE">
            <w:pPr>
              <w:spacing w:after="0" w:line="240" w:lineRule="auto"/>
              <w:jc w:val="center"/>
              <w:rPr>
                <w:rStyle w:val="af5"/>
                <w:rFonts w:ascii="Myriad Pro" w:hAnsi="Myriad Pro"/>
                <w:color w:val="FFFFFF" w:themeColor="background1"/>
              </w:rPr>
            </w:pPr>
            <w:r>
              <w:rPr>
                <w:rStyle w:val="af5"/>
                <w:rFonts w:ascii="Myriad Pro" w:hAnsi="Myriad Pro"/>
                <w:color w:val="FFFFFF" w:themeColor="background1"/>
                <w:sz w:val="20"/>
                <w:szCs w:val="20"/>
              </w:rPr>
              <w:t>2019 год , МВт</w:t>
            </w:r>
          </w:p>
        </w:tc>
        <w:tc>
          <w:tcPr>
            <w:tcW w:w="3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729B5D" w14:textId="77777777" w:rsidR="00CE1EDE" w:rsidRDefault="00CE1EDE">
            <w:pPr>
              <w:spacing w:after="0" w:line="240" w:lineRule="auto"/>
              <w:jc w:val="center"/>
              <w:rPr>
                <w:rStyle w:val="af5"/>
                <w:rFonts w:ascii="Myriad Pro" w:hAnsi="Myriad Pro"/>
                <w:color w:val="FFFFFF" w:themeColor="background1"/>
              </w:rPr>
            </w:pPr>
            <w:proofErr w:type="spellStart"/>
            <w:r>
              <w:rPr>
                <w:rStyle w:val="af5"/>
                <w:rFonts w:ascii="Myriad Pro" w:hAnsi="Myriad Pro"/>
                <w:color w:val="FFFFFF" w:themeColor="background1"/>
                <w:sz w:val="20"/>
                <w:szCs w:val="20"/>
              </w:rPr>
              <w:t>Откл</w:t>
            </w:r>
            <w:proofErr w:type="spellEnd"/>
            <w:r>
              <w:rPr>
                <w:rStyle w:val="af5"/>
                <w:rFonts w:ascii="Myriad Pro" w:hAnsi="Myriad Pro"/>
                <w:color w:val="FFFFFF" w:themeColor="background1"/>
                <w:sz w:val="20"/>
                <w:szCs w:val="20"/>
              </w:rPr>
              <w:t>. ТБР 2019 года от факта 2017 года, %</w:t>
            </w:r>
          </w:p>
        </w:tc>
        <w:tc>
          <w:tcPr>
            <w:tcW w:w="5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BF3C24" w14:textId="77777777" w:rsidR="00CE1EDE" w:rsidRDefault="00CE1EDE">
            <w:pPr>
              <w:spacing w:after="0" w:line="240" w:lineRule="auto"/>
              <w:jc w:val="center"/>
              <w:rPr>
                <w:rStyle w:val="af5"/>
                <w:rFonts w:ascii="Myriad Pro" w:hAnsi="Myriad Pro"/>
                <w:color w:val="FFFFFF" w:themeColor="background1"/>
                <w:sz w:val="20"/>
                <w:szCs w:val="20"/>
              </w:rPr>
            </w:pPr>
            <w:proofErr w:type="spellStart"/>
            <w:r>
              <w:rPr>
                <w:rStyle w:val="af5"/>
                <w:rFonts w:ascii="Myriad Pro" w:hAnsi="Myriad Pro"/>
                <w:color w:val="FFFFFF" w:themeColor="background1"/>
                <w:sz w:val="20"/>
                <w:szCs w:val="20"/>
              </w:rPr>
              <w:t>Откл</w:t>
            </w:r>
            <w:proofErr w:type="spellEnd"/>
            <w:r>
              <w:rPr>
                <w:rStyle w:val="af5"/>
                <w:rFonts w:ascii="Myriad Pro" w:hAnsi="Myriad Pro"/>
                <w:color w:val="FFFFFF" w:themeColor="background1"/>
                <w:sz w:val="20"/>
                <w:szCs w:val="20"/>
              </w:rPr>
              <w:t xml:space="preserve">. ТБР 2019 года от </w:t>
            </w:r>
            <w:proofErr w:type="spellStart"/>
            <w:r>
              <w:rPr>
                <w:rStyle w:val="af5"/>
                <w:rFonts w:ascii="Myriad Pro" w:hAnsi="Myriad Pro"/>
                <w:color w:val="FFFFFF" w:themeColor="background1"/>
                <w:sz w:val="20"/>
                <w:szCs w:val="20"/>
              </w:rPr>
              <w:t>предло</w:t>
            </w:r>
            <w:proofErr w:type="spellEnd"/>
          </w:p>
          <w:p w14:paraId="6C730692" w14:textId="77777777" w:rsidR="00CE1EDE" w:rsidRDefault="00CE1EDE">
            <w:pPr>
              <w:spacing w:after="0" w:line="240" w:lineRule="auto"/>
              <w:jc w:val="center"/>
              <w:rPr>
                <w:rStyle w:val="af5"/>
                <w:rFonts w:ascii="Myriad Pro" w:hAnsi="Myriad Pro"/>
                <w:color w:val="FFFFFF" w:themeColor="background1"/>
              </w:rPr>
            </w:pPr>
            <w:proofErr w:type="spellStart"/>
            <w:r>
              <w:rPr>
                <w:rStyle w:val="af5"/>
                <w:rFonts w:ascii="Myriad Pro" w:hAnsi="Myriad Pro"/>
                <w:color w:val="FFFFFF" w:themeColor="background1"/>
                <w:sz w:val="20"/>
                <w:szCs w:val="20"/>
              </w:rPr>
              <w:t>жения</w:t>
            </w:r>
            <w:proofErr w:type="spellEnd"/>
            <w:r>
              <w:rPr>
                <w:rStyle w:val="af5"/>
                <w:rFonts w:ascii="Myriad Pro" w:hAnsi="Myriad Pro"/>
                <w:color w:val="FFFFFF" w:themeColor="background1"/>
                <w:sz w:val="20"/>
                <w:szCs w:val="20"/>
              </w:rPr>
              <w:t xml:space="preserve"> филиала, %</w:t>
            </w:r>
          </w:p>
        </w:tc>
      </w:tr>
      <w:tr w:rsidR="00CE1EDE" w14:paraId="2561FC26" w14:textId="77777777" w:rsidTr="00CE1EDE">
        <w:trPr>
          <w:trHeight w:val="690"/>
          <w:tblHeader/>
        </w:trPr>
        <w:tc>
          <w:tcPr>
            <w:tcW w:w="12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98A0BB" w14:textId="77777777" w:rsidR="00CE1EDE" w:rsidRDefault="00CE1EDE">
            <w:pPr>
              <w:spacing w:after="0" w:line="240" w:lineRule="auto"/>
              <w:rPr>
                <w:rStyle w:val="af5"/>
                <w:rFonts w:ascii="Myriad Pro" w:hAnsi="Myriad Pro"/>
                <w:color w:val="FFFFFF" w:themeColor="background1"/>
              </w:rPr>
            </w:pPr>
          </w:p>
        </w:tc>
        <w:tc>
          <w:tcPr>
            <w:tcW w:w="5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5ADE6F" w14:textId="77777777" w:rsidR="00CE1EDE" w:rsidRDefault="00CE1EDE">
            <w:pPr>
              <w:spacing w:after="0" w:line="240" w:lineRule="auto"/>
              <w:rPr>
                <w:rStyle w:val="af5"/>
                <w:rFonts w:ascii="Myriad Pro" w:hAnsi="Myriad Pro"/>
                <w:color w:val="FFFFFF" w:themeColor="background1"/>
              </w:rPr>
            </w:pPr>
          </w:p>
        </w:tc>
        <w:tc>
          <w:tcPr>
            <w:tcW w:w="5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13FA27" w14:textId="77777777" w:rsidR="00CE1EDE" w:rsidRDefault="00CE1EDE">
            <w:pPr>
              <w:spacing w:after="0" w:line="240" w:lineRule="auto"/>
              <w:rPr>
                <w:rStyle w:val="af5"/>
                <w:rFonts w:ascii="Myriad Pro" w:hAnsi="Myriad Pro"/>
                <w:color w:val="FFFFFF" w:themeColor="background1"/>
              </w:rPr>
            </w:pPr>
          </w:p>
        </w:tc>
        <w:tc>
          <w:tcPr>
            <w:tcW w:w="6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707BFD" w14:textId="77777777" w:rsidR="00CE1EDE" w:rsidRDefault="00CE1EDE">
            <w:pPr>
              <w:spacing w:after="0" w:line="240" w:lineRule="auto"/>
              <w:rPr>
                <w:rStyle w:val="af5"/>
                <w:rFonts w:ascii="Myriad Pro" w:hAnsi="Myriad Pro"/>
                <w:color w:val="FFFFFF" w:themeColor="background1"/>
              </w:rPr>
            </w:pP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51803C" w14:textId="77777777" w:rsidR="00CE1EDE" w:rsidRDefault="00CE1EDE">
            <w:pPr>
              <w:spacing w:after="0" w:line="240" w:lineRule="auto"/>
              <w:jc w:val="center"/>
              <w:rPr>
                <w:rStyle w:val="af5"/>
                <w:rFonts w:ascii="Myriad Pro" w:hAnsi="Myriad Pro"/>
                <w:bCs w:val="0"/>
                <w:color w:val="FFFFFF" w:themeColor="background1"/>
              </w:rPr>
            </w:pPr>
            <w:r>
              <w:rPr>
                <w:rStyle w:val="af5"/>
                <w:rFonts w:ascii="Myriad Pro" w:hAnsi="Myriad Pro"/>
                <w:bCs w:val="0"/>
                <w:color w:val="FFFFFF" w:themeColor="background1"/>
                <w:sz w:val="20"/>
                <w:szCs w:val="20"/>
              </w:rPr>
              <w:t>Предложение филиала</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16A38" w14:textId="77777777" w:rsidR="00CE1EDE" w:rsidRDefault="00CE1EDE">
            <w:pPr>
              <w:spacing w:after="0" w:line="240" w:lineRule="auto"/>
              <w:jc w:val="center"/>
              <w:rPr>
                <w:rStyle w:val="af5"/>
                <w:rFonts w:ascii="Myriad Pro" w:hAnsi="Myriad Pro"/>
                <w:bCs w:val="0"/>
                <w:color w:val="FFFFFF" w:themeColor="background1"/>
              </w:rPr>
            </w:pPr>
            <w:r>
              <w:rPr>
                <w:rStyle w:val="af5"/>
                <w:rFonts w:ascii="Myriad Pro" w:hAnsi="Myriad Pro"/>
                <w:bCs w:val="0"/>
                <w:color w:val="FFFFFF" w:themeColor="background1"/>
                <w:sz w:val="20"/>
                <w:szCs w:val="20"/>
              </w:rPr>
              <w:t>ТБР</w:t>
            </w:r>
          </w:p>
        </w:tc>
        <w:tc>
          <w:tcPr>
            <w:tcW w:w="3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44B9D0" w14:textId="77777777" w:rsidR="00CE1EDE" w:rsidRDefault="00CE1EDE">
            <w:pPr>
              <w:spacing w:after="0" w:line="240" w:lineRule="auto"/>
              <w:rPr>
                <w:rStyle w:val="af5"/>
                <w:rFonts w:ascii="Myriad Pro" w:hAnsi="Myriad Pro"/>
                <w:color w:val="FFFFFF" w:themeColor="background1"/>
              </w:rPr>
            </w:pPr>
          </w:p>
        </w:tc>
        <w:tc>
          <w:tcPr>
            <w:tcW w:w="5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9947BD" w14:textId="77777777" w:rsidR="00CE1EDE" w:rsidRDefault="00CE1EDE">
            <w:pPr>
              <w:spacing w:after="0" w:line="240" w:lineRule="auto"/>
              <w:rPr>
                <w:rStyle w:val="af5"/>
                <w:rFonts w:ascii="Myriad Pro" w:hAnsi="Myriad Pro"/>
                <w:color w:val="FFFFFF" w:themeColor="background1"/>
              </w:rPr>
            </w:pPr>
          </w:p>
        </w:tc>
      </w:tr>
      <w:tr w:rsidR="00CE1EDE" w14:paraId="0BA3B3A8" w14:textId="77777777" w:rsidTr="00CE1EDE">
        <w:trPr>
          <w:trHeight w:val="555"/>
        </w:trPr>
        <w:tc>
          <w:tcPr>
            <w:tcW w:w="1240" w:type="pct"/>
            <w:tcBorders>
              <w:top w:val="single" w:sz="4" w:space="0" w:color="FFFFFF" w:themeColor="background1"/>
              <w:left w:val="single" w:sz="4" w:space="0" w:color="auto"/>
              <w:bottom w:val="single" w:sz="4" w:space="0" w:color="auto"/>
              <w:right w:val="single" w:sz="4" w:space="0" w:color="auto"/>
            </w:tcBorders>
            <w:vAlign w:val="center"/>
            <w:hideMark/>
          </w:tcPr>
          <w:p w14:paraId="3B12F327" w14:textId="77777777" w:rsidR="00CE1EDE" w:rsidRDefault="00CE1EDE">
            <w:pPr>
              <w:spacing w:after="0" w:line="240" w:lineRule="auto"/>
              <w:rPr>
                <w:rStyle w:val="af5"/>
                <w:rFonts w:ascii="Myriad Pro" w:hAnsi="Myriad Pro"/>
              </w:rPr>
            </w:pPr>
            <w:r>
              <w:rPr>
                <w:rStyle w:val="af5"/>
                <w:rFonts w:ascii="Myriad Pro" w:hAnsi="Myriad Pro"/>
                <w:sz w:val="20"/>
                <w:szCs w:val="20"/>
              </w:rPr>
              <w:t>Полезный отпуск заявленной мощности потребителей услуг</w:t>
            </w:r>
          </w:p>
        </w:tc>
        <w:tc>
          <w:tcPr>
            <w:tcW w:w="520" w:type="pct"/>
            <w:tcBorders>
              <w:top w:val="single" w:sz="4" w:space="0" w:color="FFFFFF" w:themeColor="background1"/>
              <w:left w:val="nil"/>
              <w:bottom w:val="single" w:sz="4" w:space="0" w:color="auto"/>
              <w:right w:val="single" w:sz="4" w:space="0" w:color="auto"/>
            </w:tcBorders>
            <w:noWrap/>
            <w:vAlign w:val="center"/>
            <w:hideMark/>
          </w:tcPr>
          <w:p w14:paraId="61070598"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358,308</w:t>
            </w:r>
          </w:p>
        </w:tc>
        <w:tc>
          <w:tcPr>
            <w:tcW w:w="594" w:type="pct"/>
            <w:tcBorders>
              <w:top w:val="single" w:sz="4" w:space="0" w:color="FFFFFF" w:themeColor="background1"/>
              <w:left w:val="nil"/>
              <w:bottom w:val="single" w:sz="4" w:space="0" w:color="auto"/>
              <w:right w:val="single" w:sz="4" w:space="0" w:color="auto"/>
            </w:tcBorders>
            <w:noWrap/>
            <w:vAlign w:val="center"/>
            <w:hideMark/>
          </w:tcPr>
          <w:p w14:paraId="656E7DAB"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394,395</w:t>
            </w:r>
          </w:p>
        </w:tc>
        <w:tc>
          <w:tcPr>
            <w:tcW w:w="665" w:type="pct"/>
            <w:tcBorders>
              <w:top w:val="single" w:sz="4" w:space="0" w:color="FFFFFF" w:themeColor="background1"/>
              <w:left w:val="nil"/>
              <w:bottom w:val="single" w:sz="4" w:space="0" w:color="auto"/>
              <w:right w:val="single" w:sz="4" w:space="0" w:color="auto"/>
            </w:tcBorders>
            <w:noWrap/>
            <w:vAlign w:val="center"/>
            <w:hideMark/>
          </w:tcPr>
          <w:p w14:paraId="5AD80713"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440,021</w:t>
            </w:r>
          </w:p>
        </w:tc>
        <w:tc>
          <w:tcPr>
            <w:tcW w:w="666" w:type="pct"/>
            <w:tcBorders>
              <w:top w:val="single" w:sz="4" w:space="0" w:color="FFFFFF" w:themeColor="background1"/>
              <w:left w:val="nil"/>
              <w:bottom w:val="single" w:sz="4" w:space="0" w:color="auto"/>
              <w:right w:val="single" w:sz="4" w:space="0" w:color="auto"/>
            </w:tcBorders>
            <w:noWrap/>
            <w:vAlign w:val="center"/>
            <w:hideMark/>
          </w:tcPr>
          <w:p w14:paraId="2C944AB5"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353,237</w:t>
            </w:r>
          </w:p>
        </w:tc>
        <w:tc>
          <w:tcPr>
            <w:tcW w:w="455" w:type="pct"/>
            <w:tcBorders>
              <w:top w:val="single" w:sz="4" w:space="0" w:color="FFFFFF" w:themeColor="background1"/>
              <w:left w:val="nil"/>
              <w:bottom w:val="single" w:sz="4" w:space="0" w:color="auto"/>
              <w:right w:val="single" w:sz="4" w:space="0" w:color="auto"/>
            </w:tcBorders>
            <w:noWrap/>
            <w:vAlign w:val="center"/>
            <w:hideMark/>
          </w:tcPr>
          <w:p w14:paraId="5002BD52"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432,01</w:t>
            </w:r>
          </w:p>
        </w:tc>
        <w:tc>
          <w:tcPr>
            <w:tcW w:w="358" w:type="pct"/>
            <w:tcBorders>
              <w:top w:val="single" w:sz="4" w:space="0" w:color="FFFFFF" w:themeColor="background1"/>
              <w:left w:val="nil"/>
              <w:bottom w:val="single" w:sz="4" w:space="0" w:color="auto"/>
              <w:right w:val="single" w:sz="4" w:space="0" w:color="auto"/>
            </w:tcBorders>
            <w:noWrap/>
            <w:vAlign w:val="center"/>
            <w:hideMark/>
          </w:tcPr>
          <w:p w14:paraId="1425DC24"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21%</w:t>
            </w:r>
          </w:p>
        </w:tc>
        <w:tc>
          <w:tcPr>
            <w:tcW w:w="502" w:type="pct"/>
            <w:tcBorders>
              <w:top w:val="single" w:sz="4" w:space="0" w:color="FFFFFF" w:themeColor="background1"/>
              <w:left w:val="nil"/>
              <w:bottom w:val="single" w:sz="4" w:space="0" w:color="auto"/>
              <w:right w:val="single" w:sz="4" w:space="0" w:color="auto"/>
            </w:tcBorders>
            <w:noWrap/>
            <w:vAlign w:val="center"/>
            <w:hideMark/>
          </w:tcPr>
          <w:p w14:paraId="0B7B1365"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22%</w:t>
            </w:r>
          </w:p>
        </w:tc>
      </w:tr>
      <w:tr w:rsidR="00CE1EDE" w14:paraId="51048463" w14:textId="77777777" w:rsidTr="00CE1EDE">
        <w:trPr>
          <w:trHeight w:val="480"/>
        </w:trPr>
        <w:tc>
          <w:tcPr>
            <w:tcW w:w="1240" w:type="pct"/>
            <w:tcBorders>
              <w:top w:val="nil"/>
              <w:left w:val="single" w:sz="4" w:space="0" w:color="auto"/>
              <w:bottom w:val="single" w:sz="4" w:space="0" w:color="auto"/>
              <w:right w:val="single" w:sz="4" w:space="0" w:color="auto"/>
            </w:tcBorders>
            <w:vAlign w:val="center"/>
            <w:hideMark/>
          </w:tcPr>
          <w:p w14:paraId="222FDCB8" w14:textId="77777777" w:rsidR="00CE1EDE" w:rsidRDefault="00CE1EDE">
            <w:pPr>
              <w:spacing w:after="0" w:line="240" w:lineRule="auto"/>
              <w:rPr>
                <w:rStyle w:val="af5"/>
                <w:rFonts w:ascii="Myriad Pro" w:hAnsi="Myriad Pro"/>
              </w:rPr>
            </w:pPr>
            <w:r>
              <w:rPr>
                <w:rStyle w:val="af5"/>
                <w:rFonts w:ascii="Myriad Pro" w:hAnsi="Myriad Pro"/>
                <w:sz w:val="20"/>
                <w:szCs w:val="20"/>
              </w:rPr>
              <w:t>Полезный отпуск мощности из сети - всего (без учета ТСО)</w:t>
            </w:r>
          </w:p>
        </w:tc>
        <w:tc>
          <w:tcPr>
            <w:tcW w:w="520" w:type="pct"/>
            <w:tcBorders>
              <w:top w:val="nil"/>
              <w:left w:val="nil"/>
              <w:bottom w:val="single" w:sz="4" w:space="0" w:color="auto"/>
              <w:right w:val="single" w:sz="4" w:space="0" w:color="auto"/>
            </w:tcBorders>
            <w:noWrap/>
            <w:vAlign w:val="center"/>
            <w:hideMark/>
          </w:tcPr>
          <w:p w14:paraId="21334A86"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335,372</w:t>
            </w:r>
          </w:p>
        </w:tc>
        <w:tc>
          <w:tcPr>
            <w:tcW w:w="594" w:type="pct"/>
            <w:tcBorders>
              <w:top w:val="nil"/>
              <w:left w:val="nil"/>
              <w:bottom w:val="single" w:sz="4" w:space="0" w:color="auto"/>
              <w:right w:val="single" w:sz="4" w:space="0" w:color="auto"/>
            </w:tcBorders>
            <w:noWrap/>
            <w:vAlign w:val="center"/>
            <w:hideMark/>
          </w:tcPr>
          <w:p w14:paraId="47BEBBB0"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366,378</w:t>
            </w:r>
          </w:p>
        </w:tc>
        <w:tc>
          <w:tcPr>
            <w:tcW w:w="665" w:type="pct"/>
            <w:tcBorders>
              <w:top w:val="nil"/>
              <w:left w:val="nil"/>
              <w:bottom w:val="single" w:sz="4" w:space="0" w:color="auto"/>
              <w:right w:val="single" w:sz="4" w:space="0" w:color="auto"/>
            </w:tcBorders>
            <w:noWrap/>
            <w:vAlign w:val="center"/>
            <w:hideMark/>
          </w:tcPr>
          <w:p w14:paraId="7B3333F0"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414,272</w:t>
            </w:r>
          </w:p>
        </w:tc>
        <w:tc>
          <w:tcPr>
            <w:tcW w:w="666" w:type="pct"/>
            <w:tcBorders>
              <w:top w:val="nil"/>
              <w:left w:val="nil"/>
              <w:bottom w:val="single" w:sz="4" w:space="0" w:color="auto"/>
              <w:right w:val="single" w:sz="4" w:space="0" w:color="auto"/>
            </w:tcBorders>
            <w:noWrap/>
            <w:vAlign w:val="center"/>
            <w:hideMark/>
          </w:tcPr>
          <w:p w14:paraId="765C78B1"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332,093</w:t>
            </w:r>
          </w:p>
        </w:tc>
        <w:tc>
          <w:tcPr>
            <w:tcW w:w="455" w:type="pct"/>
            <w:tcBorders>
              <w:top w:val="nil"/>
              <w:left w:val="nil"/>
              <w:bottom w:val="single" w:sz="4" w:space="0" w:color="auto"/>
              <w:right w:val="single" w:sz="4" w:space="0" w:color="auto"/>
            </w:tcBorders>
            <w:noWrap/>
            <w:vAlign w:val="center"/>
            <w:hideMark/>
          </w:tcPr>
          <w:p w14:paraId="548F1DE7"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407,13</w:t>
            </w:r>
          </w:p>
        </w:tc>
        <w:tc>
          <w:tcPr>
            <w:tcW w:w="358" w:type="pct"/>
            <w:tcBorders>
              <w:top w:val="nil"/>
              <w:left w:val="nil"/>
              <w:bottom w:val="single" w:sz="4" w:space="0" w:color="auto"/>
              <w:right w:val="single" w:sz="4" w:space="0" w:color="auto"/>
            </w:tcBorders>
            <w:noWrap/>
            <w:vAlign w:val="center"/>
            <w:hideMark/>
          </w:tcPr>
          <w:p w14:paraId="117B0DA6"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21%</w:t>
            </w:r>
          </w:p>
        </w:tc>
        <w:tc>
          <w:tcPr>
            <w:tcW w:w="502" w:type="pct"/>
            <w:tcBorders>
              <w:top w:val="nil"/>
              <w:left w:val="nil"/>
              <w:bottom w:val="single" w:sz="4" w:space="0" w:color="auto"/>
              <w:right w:val="single" w:sz="4" w:space="0" w:color="auto"/>
            </w:tcBorders>
            <w:noWrap/>
            <w:vAlign w:val="center"/>
            <w:hideMark/>
          </w:tcPr>
          <w:p w14:paraId="38C74DE8"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23%</w:t>
            </w:r>
          </w:p>
        </w:tc>
      </w:tr>
      <w:tr w:rsidR="00CE1EDE" w14:paraId="5C76C9D0" w14:textId="77777777" w:rsidTr="00CE1EDE">
        <w:trPr>
          <w:trHeight w:val="205"/>
        </w:trPr>
        <w:tc>
          <w:tcPr>
            <w:tcW w:w="1240" w:type="pct"/>
            <w:tcBorders>
              <w:top w:val="nil"/>
              <w:left w:val="single" w:sz="4" w:space="0" w:color="auto"/>
              <w:bottom w:val="single" w:sz="4" w:space="0" w:color="auto"/>
              <w:right w:val="single" w:sz="4" w:space="0" w:color="auto"/>
            </w:tcBorders>
            <w:vAlign w:val="center"/>
            <w:hideMark/>
          </w:tcPr>
          <w:p w14:paraId="3557B244" w14:textId="77777777" w:rsidR="00CE1EDE" w:rsidRDefault="00CE1EDE">
            <w:pPr>
              <w:spacing w:after="0" w:line="240" w:lineRule="auto"/>
              <w:rPr>
                <w:rStyle w:val="af5"/>
                <w:rFonts w:ascii="Myriad Pro" w:hAnsi="Myriad Pro"/>
              </w:rPr>
            </w:pPr>
            <w:r>
              <w:rPr>
                <w:rStyle w:val="af5"/>
                <w:rFonts w:ascii="Myriad Pro" w:hAnsi="Myriad Pro"/>
                <w:sz w:val="20"/>
                <w:szCs w:val="20"/>
              </w:rPr>
              <w:t>население</w:t>
            </w:r>
          </w:p>
        </w:tc>
        <w:tc>
          <w:tcPr>
            <w:tcW w:w="520" w:type="pct"/>
            <w:tcBorders>
              <w:top w:val="nil"/>
              <w:left w:val="nil"/>
              <w:bottom w:val="single" w:sz="4" w:space="0" w:color="auto"/>
              <w:right w:val="single" w:sz="4" w:space="0" w:color="auto"/>
            </w:tcBorders>
            <w:noWrap/>
            <w:vAlign w:val="center"/>
            <w:hideMark/>
          </w:tcPr>
          <w:p w14:paraId="005EAE8D"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117,23</w:t>
            </w:r>
          </w:p>
        </w:tc>
        <w:tc>
          <w:tcPr>
            <w:tcW w:w="594" w:type="pct"/>
            <w:tcBorders>
              <w:top w:val="nil"/>
              <w:left w:val="nil"/>
              <w:bottom w:val="single" w:sz="4" w:space="0" w:color="auto"/>
              <w:right w:val="single" w:sz="4" w:space="0" w:color="auto"/>
            </w:tcBorders>
            <w:noWrap/>
            <w:vAlign w:val="center"/>
            <w:hideMark/>
          </w:tcPr>
          <w:p w14:paraId="4B5B1483"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117,17</w:t>
            </w:r>
          </w:p>
        </w:tc>
        <w:tc>
          <w:tcPr>
            <w:tcW w:w="665" w:type="pct"/>
            <w:tcBorders>
              <w:top w:val="nil"/>
              <w:left w:val="nil"/>
              <w:bottom w:val="single" w:sz="4" w:space="0" w:color="auto"/>
              <w:right w:val="single" w:sz="4" w:space="0" w:color="auto"/>
            </w:tcBorders>
            <w:noWrap/>
            <w:vAlign w:val="center"/>
            <w:hideMark/>
          </w:tcPr>
          <w:p w14:paraId="002ED5C3"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109,46</w:t>
            </w:r>
          </w:p>
        </w:tc>
        <w:tc>
          <w:tcPr>
            <w:tcW w:w="666" w:type="pct"/>
            <w:tcBorders>
              <w:top w:val="nil"/>
              <w:left w:val="nil"/>
              <w:bottom w:val="single" w:sz="4" w:space="0" w:color="auto"/>
              <w:right w:val="single" w:sz="4" w:space="0" w:color="auto"/>
            </w:tcBorders>
            <w:noWrap/>
            <w:vAlign w:val="center"/>
            <w:hideMark/>
          </w:tcPr>
          <w:p w14:paraId="1FCB587B"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122,03</w:t>
            </w:r>
          </w:p>
        </w:tc>
        <w:tc>
          <w:tcPr>
            <w:tcW w:w="455" w:type="pct"/>
            <w:tcBorders>
              <w:top w:val="nil"/>
              <w:left w:val="nil"/>
              <w:bottom w:val="single" w:sz="4" w:space="0" w:color="auto"/>
              <w:right w:val="single" w:sz="4" w:space="0" w:color="auto"/>
            </w:tcBorders>
            <w:noWrap/>
            <w:vAlign w:val="center"/>
            <w:hideMark/>
          </w:tcPr>
          <w:p w14:paraId="570E3AD4"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109,91</w:t>
            </w:r>
          </w:p>
        </w:tc>
        <w:tc>
          <w:tcPr>
            <w:tcW w:w="358" w:type="pct"/>
            <w:tcBorders>
              <w:top w:val="nil"/>
              <w:left w:val="nil"/>
              <w:bottom w:val="single" w:sz="4" w:space="0" w:color="auto"/>
              <w:right w:val="single" w:sz="4" w:space="0" w:color="auto"/>
            </w:tcBorders>
            <w:noWrap/>
            <w:vAlign w:val="center"/>
            <w:hideMark/>
          </w:tcPr>
          <w:p w14:paraId="57F3BE91"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-6%</w:t>
            </w:r>
          </w:p>
        </w:tc>
        <w:tc>
          <w:tcPr>
            <w:tcW w:w="502" w:type="pct"/>
            <w:tcBorders>
              <w:top w:val="nil"/>
              <w:left w:val="nil"/>
              <w:bottom w:val="single" w:sz="4" w:space="0" w:color="auto"/>
              <w:right w:val="single" w:sz="4" w:space="0" w:color="auto"/>
            </w:tcBorders>
            <w:noWrap/>
            <w:vAlign w:val="center"/>
            <w:hideMark/>
          </w:tcPr>
          <w:p w14:paraId="3CE29B90"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-10%</w:t>
            </w:r>
          </w:p>
        </w:tc>
      </w:tr>
      <w:tr w:rsidR="00CE1EDE" w14:paraId="09FBA8FF" w14:textId="77777777" w:rsidTr="00CE1EDE">
        <w:trPr>
          <w:trHeight w:val="270"/>
        </w:trPr>
        <w:tc>
          <w:tcPr>
            <w:tcW w:w="1240" w:type="pct"/>
            <w:tcBorders>
              <w:top w:val="nil"/>
              <w:left w:val="single" w:sz="4" w:space="0" w:color="auto"/>
              <w:bottom w:val="single" w:sz="4" w:space="0" w:color="auto"/>
              <w:right w:val="single" w:sz="4" w:space="0" w:color="auto"/>
            </w:tcBorders>
            <w:vAlign w:val="center"/>
            <w:hideMark/>
          </w:tcPr>
          <w:p w14:paraId="54291CFC" w14:textId="77777777" w:rsidR="00CE1EDE" w:rsidRDefault="00CE1EDE">
            <w:pPr>
              <w:spacing w:after="0" w:line="240" w:lineRule="auto"/>
              <w:rPr>
                <w:rStyle w:val="af5"/>
                <w:rFonts w:ascii="Myriad Pro" w:hAnsi="Myriad Pro"/>
              </w:rPr>
            </w:pPr>
            <w:r>
              <w:rPr>
                <w:rStyle w:val="af5"/>
                <w:rFonts w:ascii="Myriad Pro" w:hAnsi="Myriad Pro"/>
                <w:sz w:val="20"/>
                <w:szCs w:val="20"/>
              </w:rPr>
              <w:t>прочие потребители - всего, в т.ч.</w:t>
            </w:r>
          </w:p>
        </w:tc>
        <w:tc>
          <w:tcPr>
            <w:tcW w:w="520" w:type="pct"/>
            <w:tcBorders>
              <w:top w:val="nil"/>
              <w:left w:val="nil"/>
              <w:bottom w:val="single" w:sz="4" w:space="0" w:color="auto"/>
              <w:right w:val="single" w:sz="4" w:space="0" w:color="auto"/>
            </w:tcBorders>
            <w:noWrap/>
            <w:vAlign w:val="center"/>
            <w:hideMark/>
          </w:tcPr>
          <w:p w14:paraId="4849C304"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218,14</w:t>
            </w:r>
          </w:p>
        </w:tc>
        <w:tc>
          <w:tcPr>
            <w:tcW w:w="594" w:type="pct"/>
            <w:tcBorders>
              <w:top w:val="nil"/>
              <w:left w:val="nil"/>
              <w:bottom w:val="single" w:sz="4" w:space="0" w:color="auto"/>
              <w:right w:val="single" w:sz="4" w:space="0" w:color="auto"/>
            </w:tcBorders>
            <w:noWrap/>
            <w:vAlign w:val="center"/>
            <w:hideMark/>
          </w:tcPr>
          <w:p w14:paraId="50CB57A1"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249,21</w:t>
            </w:r>
          </w:p>
        </w:tc>
        <w:tc>
          <w:tcPr>
            <w:tcW w:w="665" w:type="pct"/>
            <w:tcBorders>
              <w:top w:val="nil"/>
              <w:left w:val="nil"/>
              <w:bottom w:val="single" w:sz="4" w:space="0" w:color="auto"/>
              <w:right w:val="single" w:sz="4" w:space="0" w:color="auto"/>
            </w:tcBorders>
            <w:noWrap/>
            <w:vAlign w:val="center"/>
            <w:hideMark/>
          </w:tcPr>
          <w:p w14:paraId="23ED99E6"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304,82</w:t>
            </w:r>
          </w:p>
        </w:tc>
        <w:tc>
          <w:tcPr>
            <w:tcW w:w="666" w:type="pct"/>
            <w:tcBorders>
              <w:top w:val="nil"/>
              <w:left w:val="nil"/>
              <w:bottom w:val="single" w:sz="4" w:space="0" w:color="auto"/>
              <w:right w:val="single" w:sz="4" w:space="0" w:color="auto"/>
            </w:tcBorders>
            <w:noWrap/>
            <w:vAlign w:val="center"/>
            <w:hideMark/>
          </w:tcPr>
          <w:p w14:paraId="6D35E14C"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210,06</w:t>
            </w:r>
          </w:p>
        </w:tc>
        <w:tc>
          <w:tcPr>
            <w:tcW w:w="455" w:type="pct"/>
            <w:tcBorders>
              <w:top w:val="nil"/>
              <w:left w:val="nil"/>
              <w:bottom w:val="single" w:sz="4" w:space="0" w:color="auto"/>
              <w:right w:val="single" w:sz="4" w:space="0" w:color="auto"/>
            </w:tcBorders>
            <w:noWrap/>
            <w:vAlign w:val="center"/>
            <w:hideMark/>
          </w:tcPr>
          <w:p w14:paraId="47110B28"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297,22</w:t>
            </w:r>
          </w:p>
        </w:tc>
        <w:tc>
          <w:tcPr>
            <w:tcW w:w="358" w:type="pct"/>
            <w:tcBorders>
              <w:top w:val="nil"/>
              <w:left w:val="nil"/>
              <w:bottom w:val="single" w:sz="4" w:space="0" w:color="auto"/>
              <w:right w:val="single" w:sz="4" w:space="0" w:color="auto"/>
            </w:tcBorders>
            <w:noWrap/>
            <w:vAlign w:val="center"/>
            <w:hideMark/>
          </w:tcPr>
          <w:p w14:paraId="73E5E2C2"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36%</w:t>
            </w:r>
          </w:p>
        </w:tc>
        <w:tc>
          <w:tcPr>
            <w:tcW w:w="502" w:type="pct"/>
            <w:tcBorders>
              <w:top w:val="nil"/>
              <w:left w:val="nil"/>
              <w:bottom w:val="single" w:sz="4" w:space="0" w:color="auto"/>
              <w:right w:val="single" w:sz="4" w:space="0" w:color="auto"/>
            </w:tcBorders>
            <w:noWrap/>
            <w:vAlign w:val="center"/>
            <w:hideMark/>
          </w:tcPr>
          <w:p w14:paraId="55391586"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41%</w:t>
            </w:r>
          </w:p>
        </w:tc>
      </w:tr>
      <w:tr w:rsidR="00CE1EDE" w14:paraId="007A19E8" w14:textId="77777777" w:rsidTr="00CE1EDE">
        <w:trPr>
          <w:trHeight w:val="300"/>
        </w:trPr>
        <w:tc>
          <w:tcPr>
            <w:tcW w:w="1240" w:type="pct"/>
            <w:tcBorders>
              <w:top w:val="nil"/>
              <w:left w:val="single" w:sz="4" w:space="0" w:color="auto"/>
              <w:bottom w:val="single" w:sz="4" w:space="0" w:color="auto"/>
              <w:right w:val="single" w:sz="4" w:space="0" w:color="auto"/>
            </w:tcBorders>
            <w:noWrap/>
            <w:vAlign w:val="center"/>
            <w:hideMark/>
          </w:tcPr>
          <w:p w14:paraId="168F0705" w14:textId="77777777" w:rsidR="00CE1EDE" w:rsidRDefault="00CE1EDE">
            <w:pPr>
              <w:spacing w:after="0" w:line="240" w:lineRule="auto"/>
              <w:jc w:val="right"/>
              <w:rPr>
                <w:rStyle w:val="af5"/>
                <w:rFonts w:ascii="Myriad Pro" w:hAnsi="Myriad Pro"/>
                <w:b w:val="0"/>
              </w:rPr>
            </w:pPr>
            <w:r>
              <w:rPr>
                <w:rStyle w:val="af5"/>
                <w:rFonts w:ascii="Myriad Pro" w:hAnsi="Myriad Pro"/>
                <w:b w:val="0"/>
                <w:sz w:val="20"/>
                <w:szCs w:val="20"/>
              </w:rPr>
              <w:t>ВН</w:t>
            </w:r>
          </w:p>
        </w:tc>
        <w:tc>
          <w:tcPr>
            <w:tcW w:w="520" w:type="pct"/>
            <w:tcBorders>
              <w:top w:val="nil"/>
              <w:left w:val="nil"/>
              <w:bottom w:val="single" w:sz="4" w:space="0" w:color="auto"/>
              <w:right w:val="single" w:sz="4" w:space="0" w:color="auto"/>
            </w:tcBorders>
            <w:noWrap/>
            <w:vAlign w:val="center"/>
            <w:hideMark/>
          </w:tcPr>
          <w:p w14:paraId="080D1021"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72,48</w:t>
            </w:r>
          </w:p>
        </w:tc>
        <w:tc>
          <w:tcPr>
            <w:tcW w:w="594" w:type="pct"/>
            <w:tcBorders>
              <w:top w:val="nil"/>
              <w:left w:val="nil"/>
              <w:bottom w:val="single" w:sz="4" w:space="0" w:color="auto"/>
              <w:right w:val="single" w:sz="4" w:space="0" w:color="auto"/>
            </w:tcBorders>
            <w:noWrap/>
            <w:vAlign w:val="center"/>
            <w:hideMark/>
          </w:tcPr>
          <w:p w14:paraId="78307623"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80,89</w:t>
            </w:r>
          </w:p>
        </w:tc>
        <w:tc>
          <w:tcPr>
            <w:tcW w:w="665" w:type="pct"/>
            <w:tcBorders>
              <w:top w:val="nil"/>
              <w:left w:val="nil"/>
              <w:bottom w:val="single" w:sz="4" w:space="0" w:color="auto"/>
              <w:right w:val="single" w:sz="4" w:space="0" w:color="auto"/>
            </w:tcBorders>
            <w:noWrap/>
            <w:vAlign w:val="center"/>
            <w:hideMark/>
          </w:tcPr>
          <w:p w14:paraId="763106BC"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72,67</w:t>
            </w:r>
          </w:p>
        </w:tc>
        <w:tc>
          <w:tcPr>
            <w:tcW w:w="666" w:type="pct"/>
            <w:tcBorders>
              <w:top w:val="nil"/>
              <w:left w:val="nil"/>
              <w:bottom w:val="single" w:sz="4" w:space="0" w:color="auto"/>
              <w:right w:val="single" w:sz="4" w:space="0" w:color="auto"/>
            </w:tcBorders>
            <w:noWrap/>
            <w:vAlign w:val="center"/>
            <w:hideMark/>
          </w:tcPr>
          <w:p w14:paraId="51DC5B66"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73,22</w:t>
            </w:r>
          </w:p>
        </w:tc>
        <w:tc>
          <w:tcPr>
            <w:tcW w:w="455" w:type="pct"/>
            <w:tcBorders>
              <w:top w:val="nil"/>
              <w:left w:val="nil"/>
              <w:bottom w:val="single" w:sz="4" w:space="0" w:color="auto"/>
              <w:right w:val="single" w:sz="4" w:space="0" w:color="auto"/>
            </w:tcBorders>
            <w:noWrap/>
            <w:vAlign w:val="center"/>
            <w:hideMark/>
          </w:tcPr>
          <w:p w14:paraId="0DAB30B3"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94,41</w:t>
            </w:r>
          </w:p>
        </w:tc>
        <w:tc>
          <w:tcPr>
            <w:tcW w:w="358" w:type="pct"/>
            <w:tcBorders>
              <w:top w:val="nil"/>
              <w:left w:val="nil"/>
              <w:bottom w:val="single" w:sz="4" w:space="0" w:color="auto"/>
              <w:right w:val="single" w:sz="4" w:space="0" w:color="auto"/>
            </w:tcBorders>
            <w:noWrap/>
            <w:vAlign w:val="center"/>
            <w:hideMark/>
          </w:tcPr>
          <w:p w14:paraId="7B77F1EE"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30%</w:t>
            </w:r>
          </w:p>
        </w:tc>
        <w:tc>
          <w:tcPr>
            <w:tcW w:w="502" w:type="pct"/>
            <w:tcBorders>
              <w:top w:val="nil"/>
              <w:left w:val="nil"/>
              <w:bottom w:val="single" w:sz="4" w:space="0" w:color="auto"/>
              <w:right w:val="single" w:sz="4" w:space="0" w:color="auto"/>
            </w:tcBorders>
            <w:noWrap/>
            <w:vAlign w:val="center"/>
            <w:hideMark/>
          </w:tcPr>
          <w:p w14:paraId="43892C6D"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29%</w:t>
            </w:r>
          </w:p>
        </w:tc>
      </w:tr>
      <w:tr w:rsidR="00CE1EDE" w14:paraId="1DDDFAC0" w14:textId="77777777" w:rsidTr="00CE1EDE">
        <w:trPr>
          <w:trHeight w:val="300"/>
        </w:trPr>
        <w:tc>
          <w:tcPr>
            <w:tcW w:w="1240" w:type="pct"/>
            <w:tcBorders>
              <w:top w:val="nil"/>
              <w:left w:val="single" w:sz="4" w:space="0" w:color="auto"/>
              <w:bottom w:val="single" w:sz="4" w:space="0" w:color="auto"/>
              <w:right w:val="single" w:sz="4" w:space="0" w:color="auto"/>
            </w:tcBorders>
            <w:noWrap/>
            <w:vAlign w:val="center"/>
            <w:hideMark/>
          </w:tcPr>
          <w:p w14:paraId="6740979F" w14:textId="77777777" w:rsidR="00CE1EDE" w:rsidRDefault="00CE1EDE">
            <w:pPr>
              <w:spacing w:after="0" w:line="240" w:lineRule="auto"/>
              <w:jc w:val="right"/>
              <w:rPr>
                <w:rStyle w:val="af5"/>
                <w:rFonts w:ascii="Myriad Pro" w:hAnsi="Myriad Pro"/>
                <w:b w:val="0"/>
              </w:rPr>
            </w:pPr>
            <w:r>
              <w:rPr>
                <w:rStyle w:val="af5"/>
                <w:rFonts w:ascii="Myriad Pro" w:hAnsi="Myriad Pro"/>
                <w:b w:val="0"/>
                <w:sz w:val="20"/>
                <w:szCs w:val="20"/>
              </w:rPr>
              <w:t>СН1</w:t>
            </w:r>
          </w:p>
        </w:tc>
        <w:tc>
          <w:tcPr>
            <w:tcW w:w="520" w:type="pct"/>
            <w:tcBorders>
              <w:top w:val="nil"/>
              <w:left w:val="nil"/>
              <w:bottom w:val="single" w:sz="4" w:space="0" w:color="auto"/>
              <w:right w:val="single" w:sz="4" w:space="0" w:color="auto"/>
            </w:tcBorders>
            <w:noWrap/>
            <w:vAlign w:val="center"/>
            <w:hideMark/>
          </w:tcPr>
          <w:p w14:paraId="34058D66"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19,96</w:t>
            </w:r>
          </w:p>
        </w:tc>
        <w:tc>
          <w:tcPr>
            <w:tcW w:w="594" w:type="pct"/>
            <w:tcBorders>
              <w:top w:val="nil"/>
              <w:left w:val="nil"/>
              <w:bottom w:val="single" w:sz="4" w:space="0" w:color="auto"/>
              <w:right w:val="single" w:sz="4" w:space="0" w:color="auto"/>
            </w:tcBorders>
            <w:noWrap/>
            <w:vAlign w:val="center"/>
            <w:hideMark/>
          </w:tcPr>
          <w:p w14:paraId="540E50CE"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24,53</w:t>
            </w:r>
          </w:p>
        </w:tc>
        <w:tc>
          <w:tcPr>
            <w:tcW w:w="665" w:type="pct"/>
            <w:tcBorders>
              <w:top w:val="nil"/>
              <w:left w:val="nil"/>
              <w:bottom w:val="single" w:sz="4" w:space="0" w:color="auto"/>
              <w:right w:val="single" w:sz="4" w:space="0" w:color="auto"/>
            </w:tcBorders>
            <w:noWrap/>
            <w:vAlign w:val="center"/>
            <w:hideMark/>
          </w:tcPr>
          <w:p w14:paraId="443EC501"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23,21</w:t>
            </w:r>
          </w:p>
        </w:tc>
        <w:tc>
          <w:tcPr>
            <w:tcW w:w="666" w:type="pct"/>
            <w:tcBorders>
              <w:top w:val="nil"/>
              <w:left w:val="nil"/>
              <w:bottom w:val="single" w:sz="4" w:space="0" w:color="auto"/>
              <w:right w:val="single" w:sz="4" w:space="0" w:color="auto"/>
            </w:tcBorders>
            <w:noWrap/>
            <w:vAlign w:val="center"/>
            <w:hideMark/>
          </w:tcPr>
          <w:p w14:paraId="37188CDB"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20,67</w:t>
            </w:r>
          </w:p>
        </w:tc>
        <w:tc>
          <w:tcPr>
            <w:tcW w:w="455" w:type="pct"/>
            <w:tcBorders>
              <w:top w:val="nil"/>
              <w:left w:val="nil"/>
              <w:bottom w:val="single" w:sz="4" w:space="0" w:color="auto"/>
              <w:right w:val="single" w:sz="4" w:space="0" w:color="auto"/>
            </w:tcBorders>
            <w:noWrap/>
            <w:vAlign w:val="center"/>
            <w:hideMark/>
          </w:tcPr>
          <w:p w14:paraId="43E09110"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24,24</w:t>
            </w:r>
          </w:p>
        </w:tc>
        <w:tc>
          <w:tcPr>
            <w:tcW w:w="358" w:type="pct"/>
            <w:tcBorders>
              <w:top w:val="nil"/>
              <w:left w:val="nil"/>
              <w:bottom w:val="single" w:sz="4" w:space="0" w:color="auto"/>
              <w:right w:val="single" w:sz="4" w:space="0" w:color="auto"/>
            </w:tcBorders>
            <w:noWrap/>
            <w:vAlign w:val="center"/>
            <w:hideMark/>
          </w:tcPr>
          <w:p w14:paraId="1929F50C"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21%</w:t>
            </w:r>
          </w:p>
        </w:tc>
        <w:tc>
          <w:tcPr>
            <w:tcW w:w="502" w:type="pct"/>
            <w:tcBorders>
              <w:top w:val="nil"/>
              <w:left w:val="nil"/>
              <w:bottom w:val="single" w:sz="4" w:space="0" w:color="auto"/>
              <w:right w:val="single" w:sz="4" w:space="0" w:color="auto"/>
            </w:tcBorders>
            <w:noWrap/>
            <w:vAlign w:val="center"/>
            <w:hideMark/>
          </w:tcPr>
          <w:p w14:paraId="79AA85DA"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17%</w:t>
            </w:r>
          </w:p>
        </w:tc>
      </w:tr>
      <w:tr w:rsidR="00CE1EDE" w14:paraId="65DB2D46" w14:textId="77777777" w:rsidTr="00CE1EDE">
        <w:trPr>
          <w:trHeight w:val="300"/>
        </w:trPr>
        <w:tc>
          <w:tcPr>
            <w:tcW w:w="1240" w:type="pct"/>
            <w:tcBorders>
              <w:top w:val="nil"/>
              <w:left w:val="single" w:sz="4" w:space="0" w:color="auto"/>
              <w:bottom w:val="single" w:sz="4" w:space="0" w:color="auto"/>
              <w:right w:val="single" w:sz="4" w:space="0" w:color="auto"/>
            </w:tcBorders>
            <w:noWrap/>
            <w:vAlign w:val="center"/>
            <w:hideMark/>
          </w:tcPr>
          <w:p w14:paraId="67E969A5" w14:textId="77777777" w:rsidR="00CE1EDE" w:rsidRDefault="00CE1EDE">
            <w:pPr>
              <w:spacing w:after="0" w:line="240" w:lineRule="auto"/>
              <w:jc w:val="right"/>
              <w:rPr>
                <w:rStyle w:val="af5"/>
                <w:rFonts w:ascii="Myriad Pro" w:hAnsi="Myriad Pro"/>
                <w:b w:val="0"/>
              </w:rPr>
            </w:pPr>
            <w:r>
              <w:rPr>
                <w:rStyle w:val="af5"/>
                <w:rFonts w:ascii="Myriad Pro" w:hAnsi="Myriad Pro"/>
                <w:b w:val="0"/>
                <w:sz w:val="20"/>
                <w:szCs w:val="20"/>
              </w:rPr>
              <w:t>СН2</w:t>
            </w:r>
          </w:p>
        </w:tc>
        <w:tc>
          <w:tcPr>
            <w:tcW w:w="520" w:type="pct"/>
            <w:tcBorders>
              <w:top w:val="nil"/>
              <w:left w:val="nil"/>
              <w:bottom w:val="single" w:sz="4" w:space="0" w:color="auto"/>
              <w:right w:val="single" w:sz="4" w:space="0" w:color="auto"/>
            </w:tcBorders>
            <w:noWrap/>
            <w:vAlign w:val="center"/>
            <w:hideMark/>
          </w:tcPr>
          <w:p w14:paraId="0086CD3D"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84,43</w:t>
            </w:r>
          </w:p>
        </w:tc>
        <w:tc>
          <w:tcPr>
            <w:tcW w:w="594" w:type="pct"/>
            <w:tcBorders>
              <w:top w:val="nil"/>
              <w:left w:val="nil"/>
              <w:bottom w:val="single" w:sz="4" w:space="0" w:color="auto"/>
              <w:right w:val="single" w:sz="4" w:space="0" w:color="auto"/>
            </w:tcBorders>
            <w:noWrap/>
            <w:vAlign w:val="center"/>
            <w:hideMark/>
          </w:tcPr>
          <w:p w14:paraId="4E7C5F06"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95,15</w:t>
            </w:r>
          </w:p>
        </w:tc>
        <w:tc>
          <w:tcPr>
            <w:tcW w:w="665" w:type="pct"/>
            <w:tcBorders>
              <w:top w:val="nil"/>
              <w:left w:val="nil"/>
              <w:bottom w:val="single" w:sz="4" w:space="0" w:color="auto"/>
              <w:right w:val="single" w:sz="4" w:space="0" w:color="auto"/>
            </w:tcBorders>
            <w:noWrap/>
            <w:vAlign w:val="center"/>
            <w:hideMark/>
          </w:tcPr>
          <w:p w14:paraId="1456360F"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100,87</w:t>
            </w:r>
          </w:p>
        </w:tc>
        <w:tc>
          <w:tcPr>
            <w:tcW w:w="666" w:type="pct"/>
            <w:tcBorders>
              <w:top w:val="nil"/>
              <w:left w:val="nil"/>
              <w:bottom w:val="single" w:sz="4" w:space="0" w:color="auto"/>
              <w:right w:val="single" w:sz="4" w:space="0" w:color="auto"/>
            </w:tcBorders>
            <w:noWrap/>
            <w:vAlign w:val="center"/>
            <w:hideMark/>
          </w:tcPr>
          <w:p w14:paraId="4A64AA53"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76,90</w:t>
            </w:r>
          </w:p>
        </w:tc>
        <w:tc>
          <w:tcPr>
            <w:tcW w:w="455" w:type="pct"/>
            <w:tcBorders>
              <w:top w:val="nil"/>
              <w:left w:val="nil"/>
              <w:bottom w:val="single" w:sz="4" w:space="0" w:color="auto"/>
              <w:right w:val="single" w:sz="4" w:space="0" w:color="auto"/>
            </w:tcBorders>
            <w:noWrap/>
            <w:vAlign w:val="center"/>
            <w:hideMark/>
          </w:tcPr>
          <w:p w14:paraId="12E719EE"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90,85</w:t>
            </w:r>
          </w:p>
        </w:tc>
        <w:tc>
          <w:tcPr>
            <w:tcW w:w="358" w:type="pct"/>
            <w:tcBorders>
              <w:top w:val="nil"/>
              <w:left w:val="nil"/>
              <w:bottom w:val="single" w:sz="4" w:space="0" w:color="auto"/>
              <w:right w:val="single" w:sz="4" w:space="0" w:color="auto"/>
            </w:tcBorders>
            <w:noWrap/>
            <w:vAlign w:val="center"/>
            <w:hideMark/>
          </w:tcPr>
          <w:p w14:paraId="46DA88E4"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8%</w:t>
            </w:r>
          </w:p>
        </w:tc>
        <w:tc>
          <w:tcPr>
            <w:tcW w:w="502" w:type="pct"/>
            <w:tcBorders>
              <w:top w:val="nil"/>
              <w:left w:val="nil"/>
              <w:bottom w:val="single" w:sz="4" w:space="0" w:color="auto"/>
              <w:right w:val="single" w:sz="4" w:space="0" w:color="auto"/>
            </w:tcBorders>
            <w:noWrap/>
            <w:vAlign w:val="center"/>
            <w:hideMark/>
          </w:tcPr>
          <w:p w14:paraId="48C26CF7"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18%</w:t>
            </w:r>
          </w:p>
        </w:tc>
      </w:tr>
      <w:tr w:rsidR="00CE1EDE" w14:paraId="20DD9200" w14:textId="77777777" w:rsidTr="00CE1EDE">
        <w:trPr>
          <w:trHeight w:val="300"/>
        </w:trPr>
        <w:tc>
          <w:tcPr>
            <w:tcW w:w="1240" w:type="pct"/>
            <w:tcBorders>
              <w:top w:val="nil"/>
              <w:left w:val="single" w:sz="4" w:space="0" w:color="auto"/>
              <w:bottom w:val="single" w:sz="4" w:space="0" w:color="auto"/>
              <w:right w:val="single" w:sz="4" w:space="0" w:color="auto"/>
            </w:tcBorders>
            <w:noWrap/>
            <w:vAlign w:val="center"/>
            <w:hideMark/>
          </w:tcPr>
          <w:p w14:paraId="2464C5B3" w14:textId="77777777" w:rsidR="00CE1EDE" w:rsidRDefault="00CE1EDE">
            <w:pPr>
              <w:spacing w:after="0" w:line="240" w:lineRule="auto"/>
              <w:jc w:val="right"/>
              <w:rPr>
                <w:rStyle w:val="af5"/>
                <w:rFonts w:ascii="Myriad Pro" w:hAnsi="Myriad Pro"/>
                <w:b w:val="0"/>
              </w:rPr>
            </w:pPr>
            <w:r>
              <w:rPr>
                <w:rStyle w:val="af5"/>
                <w:rFonts w:ascii="Myriad Pro" w:hAnsi="Myriad Pro"/>
                <w:b w:val="0"/>
                <w:sz w:val="20"/>
                <w:szCs w:val="20"/>
              </w:rPr>
              <w:t>НН</w:t>
            </w:r>
          </w:p>
        </w:tc>
        <w:tc>
          <w:tcPr>
            <w:tcW w:w="520" w:type="pct"/>
            <w:tcBorders>
              <w:top w:val="nil"/>
              <w:left w:val="nil"/>
              <w:bottom w:val="single" w:sz="4" w:space="0" w:color="auto"/>
              <w:right w:val="single" w:sz="4" w:space="0" w:color="auto"/>
            </w:tcBorders>
            <w:noWrap/>
            <w:vAlign w:val="center"/>
            <w:hideMark/>
          </w:tcPr>
          <w:p w14:paraId="490133C0"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41,27</w:t>
            </w:r>
          </w:p>
        </w:tc>
        <w:tc>
          <w:tcPr>
            <w:tcW w:w="594" w:type="pct"/>
            <w:tcBorders>
              <w:top w:val="nil"/>
              <w:left w:val="nil"/>
              <w:bottom w:val="single" w:sz="4" w:space="0" w:color="auto"/>
              <w:right w:val="single" w:sz="4" w:space="0" w:color="auto"/>
            </w:tcBorders>
            <w:noWrap/>
            <w:vAlign w:val="center"/>
            <w:hideMark/>
          </w:tcPr>
          <w:p w14:paraId="4E2B30C7"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48,64</w:t>
            </w:r>
          </w:p>
        </w:tc>
        <w:tc>
          <w:tcPr>
            <w:tcW w:w="665" w:type="pct"/>
            <w:tcBorders>
              <w:top w:val="nil"/>
              <w:left w:val="nil"/>
              <w:bottom w:val="single" w:sz="4" w:space="0" w:color="auto"/>
              <w:right w:val="single" w:sz="4" w:space="0" w:color="auto"/>
            </w:tcBorders>
            <w:noWrap/>
            <w:vAlign w:val="center"/>
            <w:hideMark/>
          </w:tcPr>
          <w:p w14:paraId="69FB2EF0"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108,06</w:t>
            </w:r>
          </w:p>
        </w:tc>
        <w:tc>
          <w:tcPr>
            <w:tcW w:w="666" w:type="pct"/>
            <w:tcBorders>
              <w:top w:val="nil"/>
              <w:left w:val="nil"/>
              <w:bottom w:val="single" w:sz="4" w:space="0" w:color="auto"/>
              <w:right w:val="single" w:sz="4" w:space="0" w:color="auto"/>
            </w:tcBorders>
            <w:noWrap/>
            <w:vAlign w:val="center"/>
            <w:hideMark/>
          </w:tcPr>
          <w:p w14:paraId="64449590"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39,27</w:t>
            </w:r>
          </w:p>
        </w:tc>
        <w:tc>
          <w:tcPr>
            <w:tcW w:w="455" w:type="pct"/>
            <w:tcBorders>
              <w:top w:val="nil"/>
              <w:left w:val="nil"/>
              <w:bottom w:val="single" w:sz="4" w:space="0" w:color="auto"/>
              <w:right w:val="single" w:sz="4" w:space="0" w:color="auto"/>
            </w:tcBorders>
            <w:noWrap/>
            <w:vAlign w:val="center"/>
            <w:hideMark/>
          </w:tcPr>
          <w:p w14:paraId="362A9020"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87,72</w:t>
            </w:r>
          </w:p>
        </w:tc>
        <w:tc>
          <w:tcPr>
            <w:tcW w:w="358" w:type="pct"/>
            <w:tcBorders>
              <w:top w:val="nil"/>
              <w:left w:val="nil"/>
              <w:bottom w:val="single" w:sz="4" w:space="0" w:color="auto"/>
              <w:right w:val="single" w:sz="4" w:space="0" w:color="auto"/>
            </w:tcBorders>
            <w:noWrap/>
            <w:vAlign w:val="center"/>
            <w:hideMark/>
          </w:tcPr>
          <w:p w14:paraId="19E7FB29"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113%</w:t>
            </w:r>
          </w:p>
        </w:tc>
        <w:tc>
          <w:tcPr>
            <w:tcW w:w="502" w:type="pct"/>
            <w:tcBorders>
              <w:top w:val="nil"/>
              <w:left w:val="nil"/>
              <w:bottom w:val="single" w:sz="4" w:space="0" w:color="auto"/>
              <w:right w:val="single" w:sz="4" w:space="0" w:color="auto"/>
            </w:tcBorders>
            <w:noWrap/>
            <w:vAlign w:val="center"/>
            <w:hideMark/>
          </w:tcPr>
          <w:p w14:paraId="739B1E12"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123%</w:t>
            </w:r>
          </w:p>
        </w:tc>
      </w:tr>
      <w:tr w:rsidR="00CE1EDE" w14:paraId="36C3BC76" w14:textId="77777777" w:rsidTr="00CE1EDE">
        <w:trPr>
          <w:trHeight w:val="1230"/>
        </w:trPr>
        <w:tc>
          <w:tcPr>
            <w:tcW w:w="1240" w:type="pct"/>
            <w:tcBorders>
              <w:top w:val="nil"/>
              <w:left w:val="single" w:sz="4" w:space="0" w:color="auto"/>
              <w:bottom w:val="single" w:sz="4" w:space="0" w:color="auto"/>
              <w:right w:val="single" w:sz="4" w:space="0" w:color="auto"/>
            </w:tcBorders>
            <w:vAlign w:val="center"/>
            <w:hideMark/>
          </w:tcPr>
          <w:p w14:paraId="6F36CE68" w14:textId="77777777" w:rsidR="00CE1EDE" w:rsidRDefault="00CE1EDE">
            <w:pPr>
              <w:spacing w:after="0" w:line="240" w:lineRule="auto"/>
              <w:rPr>
                <w:rStyle w:val="af5"/>
                <w:rFonts w:ascii="Myriad Pro" w:hAnsi="Myriad Pro"/>
              </w:rPr>
            </w:pPr>
            <w:r>
              <w:rPr>
                <w:rStyle w:val="af5"/>
                <w:rFonts w:ascii="Myriad Pro" w:hAnsi="Myriad Pro"/>
                <w:sz w:val="20"/>
                <w:szCs w:val="20"/>
              </w:rPr>
              <w:t>Полезный отпуск мощности потребителям, присоединенным через энергетические установки производителя электроэнергии</w:t>
            </w:r>
          </w:p>
        </w:tc>
        <w:tc>
          <w:tcPr>
            <w:tcW w:w="520" w:type="pct"/>
            <w:tcBorders>
              <w:top w:val="nil"/>
              <w:left w:val="nil"/>
              <w:bottom w:val="single" w:sz="4" w:space="0" w:color="auto"/>
              <w:right w:val="single" w:sz="4" w:space="0" w:color="auto"/>
            </w:tcBorders>
            <w:noWrap/>
            <w:vAlign w:val="center"/>
            <w:hideMark/>
          </w:tcPr>
          <w:p w14:paraId="249965C4"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22,94</w:t>
            </w:r>
          </w:p>
        </w:tc>
        <w:tc>
          <w:tcPr>
            <w:tcW w:w="594" w:type="pct"/>
            <w:tcBorders>
              <w:top w:val="nil"/>
              <w:left w:val="nil"/>
              <w:bottom w:val="single" w:sz="4" w:space="0" w:color="auto"/>
              <w:right w:val="single" w:sz="4" w:space="0" w:color="auto"/>
            </w:tcBorders>
            <w:noWrap/>
            <w:vAlign w:val="center"/>
            <w:hideMark/>
          </w:tcPr>
          <w:p w14:paraId="2BE1DEF4"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28,02</w:t>
            </w:r>
          </w:p>
        </w:tc>
        <w:tc>
          <w:tcPr>
            <w:tcW w:w="665" w:type="pct"/>
            <w:tcBorders>
              <w:top w:val="nil"/>
              <w:left w:val="nil"/>
              <w:bottom w:val="single" w:sz="4" w:space="0" w:color="auto"/>
              <w:right w:val="single" w:sz="4" w:space="0" w:color="auto"/>
            </w:tcBorders>
            <w:noWrap/>
            <w:vAlign w:val="center"/>
            <w:hideMark/>
          </w:tcPr>
          <w:p w14:paraId="13330CD0"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25,75</w:t>
            </w:r>
          </w:p>
        </w:tc>
        <w:tc>
          <w:tcPr>
            <w:tcW w:w="666" w:type="pct"/>
            <w:tcBorders>
              <w:top w:val="nil"/>
              <w:left w:val="nil"/>
              <w:bottom w:val="single" w:sz="4" w:space="0" w:color="auto"/>
              <w:right w:val="single" w:sz="4" w:space="0" w:color="auto"/>
            </w:tcBorders>
            <w:noWrap/>
            <w:vAlign w:val="center"/>
            <w:hideMark/>
          </w:tcPr>
          <w:p w14:paraId="287F36B2"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21,14</w:t>
            </w:r>
          </w:p>
        </w:tc>
        <w:tc>
          <w:tcPr>
            <w:tcW w:w="455" w:type="pct"/>
            <w:tcBorders>
              <w:top w:val="nil"/>
              <w:left w:val="nil"/>
              <w:bottom w:val="single" w:sz="4" w:space="0" w:color="auto"/>
              <w:right w:val="single" w:sz="4" w:space="0" w:color="auto"/>
            </w:tcBorders>
            <w:noWrap/>
            <w:vAlign w:val="center"/>
            <w:hideMark/>
          </w:tcPr>
          <w:p w14:paraId="336207CF"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24,87</w:t>
            </w:r>
          </w:p>
        </w:tc>
        <w:tc>
          <w:tcPr>
            <w:tcW w:w="358" w:type="pct"/>
            <w:tcBorders>
              <w:top w:val="nil"/>
              <w:left w:val="nil"/>
              <w:bottom w:val="single" w:sz="4" w:space="0" w:color="auto"/>
              <w:right w:val="single" w:sz="4" w:space="0" w:color="auto"/>
            </w:tcBorders>
            <w:noWrap/>
            <w:vAlign w:val="center"/>
            <w:hideMark/>
          </w:tcPr>
          <w:p w14:paraId="52D24C11"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8%</w:t>
            </w:r>
          </w:p>
        </w:tc>
        <w:tc>
          <w:tcPr>
            <w:tcW w:w="502" w:type="pct"/>
            <w:tcBorders>
              <w:top w:val="nil"/>
              <w:left w:val="nil"/>
              <w:bottom w:val="single" w:sz="4" w:space="0" w:color="auto"/>
              <w:right w:val="single" w:sz="4" w:space="0" w:color="auto"/>
            </w:tcBorders>
            <w:noWrap/>
            <w:vAlign w:val="center"/>
            <w:hideMark/>
          </w:tcPr>
          <w:p w14:paraId="68BD0708"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18%</w:t>
            </w:r>
          </w:p>
        </w:tc>
      </w:tr>
    </w:tbl>
    <w:p w14:paraId="0E21CCB1" w14:textId="77777777" w:rsidR="00CE1EDE" w:rsidRDefault="00CE1EDE" w:rsidP="00CE1EDE">
      <w:pPr>
        <w:spacing w:after="0" w:line="360" w:lineRule="auto"/>
        <w:ind w:firstLine="567"/>
        <w:jc w:val="both"/>
        <w:rPr>
          <w:rFonts w:ascii="Myriad Pro" w:hAnsi="Myriad Pro" w:cs="Times New Roman"/>
          <w:sz w:val="26"/>
          <w:szCs w:val="26"/>
          <w:lang w:eastAsia="ru-RU"/>
        </w:rPr>
      </w:pPr>
      <w:r w:rsidRPr="00CE1EDE">
        <w:rPr>
          <w:rFonts w:ascii="Myriad Pro" w:hAnsi="Myriad Pro" w:cs="Times New Roman"/>
          <w:sz w:val="26"/>
          <w:szCs w:val="26"/>
          <w:lang w:eastAsia="ru-RU"/>
        </w:rPr>
        <w:t xml:space="preserve">Исполнитель отмечает, что для прочих категорий потребителей величина завышения мощности в сравнении с объемами, предложенными филиалом, составляет 41%, в том числе для потребителей по категории </w:t>
      </w:r>
      <w:r>
        <w:rPr>
          <w:rFonts w:ascii="Myriad Pro" w:hAnsi="Myriad Pro" w:cs="Times New Roman"/>
          <w:sz w:val="26"/>
          <w:szCs w:val="26"/>
          <w:lang w:eastAsia="ru-RU"/>
        </w:rPr>
        <w:t xml:space="preserve">по уровню напряжения ВН - 29%, </w:t>
      </w:r>
      <w:r w:rsidRPr="00CE1EDE">
        <w:rPr>
          <w:rFonts w:ascii="Myriad Pro" w:hAnsi="Myriad Pro" w:cs="Times New Roman"/>
          <w:sz w:val="26"/>
          <w:szCs w:val="26"/>
          <w:lang w:eastAsia="ru-RU"/>
        </w:rPr>
        <w:t xml:space="preserve">для потребителей </w:t>
      </w:r>
      <w:r>
        <w:rPr>
          <w:rFonts w:ascii="Myriad Pro" w:hAnsi="Myriad Pro" w:cs="Times New Roman"/>
          <w:sz w:val="26"/>
          <w:szCs w:val="26"/>
          <w:lang w:eastAsia="ru-RU"/>
        </w:rPr>
        <w:t xml:space="preserve">по категории по уровню напряжения СН1 – 17% , </w:t>
      </w:r>
      <w:r w:rsidRPr="00CE1EDE">
        <w:rPr>
          <w:rFonts w:ascii="Myriad Pro" w:hAnsi="Myriad Pro" w:cs="Times New Roman"/>
          <w:sz w:val="26"/>
          <w:szCs w:val="26"/>
          <w:lang w:eastAsia="ru-RU"/>
        </w:rPr>
        <w:t xml:space="preserve">для потребителей </w:t>
      </w:r>
      <w:r>
        <w:rPr>
          <w:rFonts w:ascii="Myriad Pro" w:hAnsi="Myriad Pro" w:cs="Times New Roman"/>
          <w:sz w:val="26"/>
          <w:szCs w:val="26"/>
          <w:lang w:eastAsia="ru-RU"/>
        </w:rPr>
        <w:t xml:space="preserve">по категории по уровню напряжения СН2 - 18%, а </w:t>
      </w:r>
      <w:r w:rsidRPr="00CE1EDE">
        <w:rPr>
          <w:rFonts w:ascii="Myriad Pro" w:hAnsi="Myriad Pro" w:cs="Times New Roman"/>
          <w:sz w:val="26"/>
          <w:szCs w:val="26"/>
          <w:lang w:eastAsia="ru-RU"/>
        </w:rPr>
        <w:t xml:space="preserve">для потребителей </w:t>
      </w:r>
      <w:r>
        <w:rPr>
          <w:rFonts w:ascii="Myriad Pro" w:hAnsi="Myriad Pro" w:cs="Times New Roman"/>
          <w:sz w:val="26"/>
          <w:szCs w:val="26"/>
          <w:lang w:eastAsia="ru-RU"/>
        </w:rPr>
        <w:t>по категории по уровню напряжения НН - 123%.</w:t>
      </w:r>
    </w:p>
    <w:p w14:paraId="41B66344" w14:textId="77777777" w:rsidR="00CE1EDE" w:rsidRPr="00CE1EDE" w:rsidRDefault="00CE1EDE" w:rsidP="00CE1EDE">
      <w:pPr>
        <w:spacing w:after="0" w:line="360" w:lineRule="auto"/>
        <w:ind w:firstLine="567"/>
        <w:jc w:val="both"/>
        <w:rPr>
          <w:rFonts w:ascii="Myriad Pro" w:hAnsi="Myriad Pro" w:cs="Times New Roman"/>
          <w:sz w:val="26"/>
          <w:szCs w:val="26"/>
          <w:lang w:eastAsia="ru-RU"/>
        </w:rPr>
      </w:pPr>
      <w:r w:rsidRPr="00CE1EDE">
        <w:rPr>
          <w:rFonts w:ascii="Myriad Pro" w:hAnsi="Myriad Pro" w:cs="Times New Roman"/>
          <w:sz w:val="26"/>
          <w:szCs w:val="26"/>
          <w:lang w:eastAsia="ru-RU"/>
        </w:rPr>
        <w:t xml:space="preserve">Как следует из представленной выше таблицы, проблема завышенной мощности присутствует не только в 2019 году, но и в 2018 году и, как следствие, приводит к </w:t>
      </w:r>
      <w:proofErr w:type="spellStart"/>
      <w:r w:rsidRPr="00CE1EDE">
        <w:rPr>
          <w:rFonts w:ascii="Myriad Pro" w:hAnsi="Myriad Pro" w:cs="Times New Roman"/>
          <w:sz w:val="26"/>
          <w:szCs w:val="26"/>
          <w:lang w:eastAsia="ru-RU"/>
        </w:rPr>
        <w:t>несобираемости</w:t>
      </w:r>
      <w:proofErr w:type="spellEnd"/>
      <w:r w:rsidRPr="00CE1EDE">
        <w:rPr>
          <w:rFonts w:ascii="Myriad Pro" w:hAnsi="Myriad Pro" w:cs="Times New Roman"/>
          <w:sz w:val="26"/>
          <w:szCs w:val="26"/>
          <w:lang w:eastAsia="ru-RU"/>
        </w:rPr>
        <w:t xml:space="preserve"> филиалом ПАО </w:t>
      </w:r>
      <w:r>
        <w:rPr>
          <w:rFonts w:ascii="Myriad Pro" w:hAnsi="Myriad Pro" w:cs="Times New Roman"/>
          <w:sz w:val="26"/>
          <w:szCs w:val="26"/>
          <w:lang w:eastAsia="ru-RU"/>
        </w:rPr>
        <w:t xml:space="preserve">«МРСК Северо-Запада» «Архэнерго» </w:t>
      </w:r>
      <w:r w:rsidRPr="00CE1EDE">
        <w:rPr>
          <w:rFonts w:ascii="Myriad Pro" w:hAnsi="Myriad Pro" w:cs="Times New Roman"/>
          <w:sz w:val="26"/>
          <w:szCs w:val="26"/>
          <w:lang w:eastAsia="ru-RU"/>
        </w:rPr>
        <w:t xml:space="preserve">необходимой валовой выручки от оказания на территории Архангельской области услуг по передаче электрической энергии, что в первую очередь , влечет за собой отсутствие средств на исполнение мероприятий по утвержденной </w:t>
      </w:r>
      <w:r w:rsidRPr="00CE1EDE">
        <w:rPr>
          <w:rFonts w:ascii="Myriad Pro" w:hAnsi="Myriad Pro" w:cs="Times New Roman"/>
          <w:sz w:val="26"/>
          <w:szCs w:val="26"/>
          <w:lang w:eastAsia="ru-RU"/>
        </w:rPr>
        <w:lastRenderedPageBreak/>
        <w:t xml:space="preserve">инвестиционной программе. Контроль за исполнением утвержденной инвестиционной программы осуществляет Минэнерго России. </w:t>
      </w:r>
    </w:p>
    <w:p w14:paraId="0D0AEDB1" w14:textId="77777777" w:rsidR="00CE1EDE" w:rsidRPr="00CE1EDE" w:rsidRDefault="00CE1EDE" w:rsidP="00CE1EDE">
      <w:pPr>
        <w:pStyle w:val="ConsPlusNormal"/>
        <w:spacing w:line="360" w:lineRule="auto"/>
        <w:ind w:firstLine="709"/>
        <w:jc w:val="both"/>
        <w:rPr>
          <w:rStyle w:val="af5"/>
          <w:rFonts w:ascii="Myriad Pro" w:eastAsiaTheme="minorHAnsi" w:hAnsi="Myriad Pro"/>
          <w:b w:val="0"/>
          <w:color w:val="auto"/>
          <w:sz w:val="26"/>
          <w:szCs w:val="26"/>
          <w:lang w:eastAsia="en-US"/>
        </w:rPr>
      </w:pPr>
      <w:r w:rsidRPr="00CE1EDE">
        <w:rPr>
          <w:rFonts w:ascii="Myriad Pro" w:eastAsiaTheme="minorHAnsi" w:hAnsi="Myriad Pro"/>
          <w:sz w:val="26"/>
          <w:szCs w:val="26"/>
        </w:rPr>
        <w:t>Исполнитель отмечает, что потребители, присоединенные через энергетические установки производителей, согласно пункту 81 Основ ценообразования № 1178, рассчитываются за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или гарантирующие поставщики (энергосбытовые организации, энергоснабжающие организации), действующие в интересах указанных потребителей</w:t>
      </w:r>
      <w:r w:rsidRPr="00CE1EDE">
        <w:rPr>
          <w:bCs/>
        </w:rPr>
        <w:t>,</w:t>
      </w:r>
      <w:r w:rsidRPr="00CE1EDE">
        <w:rPr>
          <w:rStyle w:val="af5"/>
          <w:rFonts w:ascii="Myriad Pro" w:eastAsiaTheme="minorHAnsi" w:hAnsi="Myriad Pro"/>
          <w:b w:val="0"/>
          <w:color w:val="auto"/>
          <w:sz w:val="26"/>
          <w:szCs w:val="26"/>
          <w:lang w:eastAsia="en-US"/>
        </w:rPr>
        <w:t xml:space="preserve"> </w:t>
      </w:r>
      <w:r w:rsidRPr="00CE1EDE">
        <w:rPr>
          <w:rStyle w:val="af5"/>
          <w:rFonts w:ascii="Myriad Pro" w:eastAsiaTheme="minorHAnsi" w:hAnsi="Myriad Pro"/>
          <w:b w:val="0"/>
          <w:color w:val="auto"/>
          <w:sz w:val="26"/>
          <w:szCs w:val="26"/>
          <w:u w:val="single"/>
          <w:lang w:eastAsia="en-US"/>
        </w:rPr>
        <w:t xml:space="preserve">по двухставочному тарифу на услуги по передаче электрической энергии. </w:t>
      </w:r>
      <w:r w:rsidRPr="00CE1EDE">
        <w:rPr>
          <w:rStyle w:val="af5"/>
          <w:rFonts w:ascii="Myriad Pro" w:eastAsiaTheme="minorHAnsi" w:hAnsi="Myriad Pro"/>
          <w:b w:val="0"/>
          <w:color w:val="auto"/>
          <w:sz w:val="26"/>
          <w:szCs w:val="26"/>
          <w:lang w:eastAsia="en-US"/>
        </w:rPr>
        <w:t xml:space="preserve">Учитывая ограничение данных потребителей по выбору варианта тарифа, а также то, что мощность потребителей, присоединенных через энергетические установки производителей составляет 8% от общего объема оплачиваемой мощности по прочим потребителям ПАО «МРСК Северо-Запада»  «Архэнерго», то отклонение по величине мощности, учитываемой при расчете тарифов на услуги по передаче электрической энергии, </w:t>
      </w:r>
      <w:proofErr w:type="spellStart"/>
      <w:r w:rsidRPr="00CE1EDE">
        <w:rPr>
          <w:rStyle w:val="af5"/>
          <w:rFonts w:ascii="Myriad Pro" w:eastAsiaTheme="minorHAnsi" w:hAnsi="Myriad Pro"/>
          <w:b w:val="0"/>
          <w:color w:val="auto"/>
          <w:sz w:val="26"/>
          <w:szCs w:val="26"/>
          <w:lang w:eastAsia="en-US"/>
        </w:rPr>
        <w:t>планово</w:t>
      </w:r>
      <w:proofErr w:type="spellEnd"/>
      <w:r w:rsidRPr="00CE1EDE">
        <w:rPr>
          <w:rStyle w:val="af5"/>
          <w:rFonts w:ascii="Myriad Pro" w:eastAsiaTheme="minorHAnsi" w:hAnsi="Myriad Pro"/>
          <w:b w:val="0"/>
          <w:color w:val="auto"/>
          <w:sz w:val="26"/>
          <w:szCs w:val="26"/>
          <w:lang w:eastAsia="en-US"/>
        </w:rPr>
        <w:t xml:space="preserve"> формирует недополученный по независящим от филиала причинам доход. </w:t>
      </w:r>
    </w:p>
    <w:p w14:paraId="774D4570" w14:textId="77777777" w:rsidR="00CE1EDE" w:rsidRPr="00CE1EDE" w:rsidRDefault="0053627D" w:rsidP="00CE1EDE">
      <w:pPr>
        <w:spacing w:after="0" w:line="360" w:lineRule="auto"/>
        <w:ind w:firstLine="567"/>
        <w:jc w:val="both"/>
        <w:rPr>
          <w:rStyle w:val="af5"/>
          <w:rFonts w:ascii="Myriad Pro" w:hAnsi="Myriad Pro" w:cs="Times New Roman"/>
          <w:b w:val="0"/>
          <w:color w:val="auto"/>
          <w:sz w:val="26"/>
          <w:szCs w:val="26"/>
        </w:rPr>
      </w:pPr>
      <w:r w:rsidRPr="00CF17FA">
        <w:rPr>
          <w:rStyle w:val="af5"/>
          <w:rFonts w:ascii="Myriad Pro" w:hAnsi="Myriad Pro" w:cs="Times New Roman"/>
          <w:b w:val="0"/>
          <w:color w:val="auto"/>
          <w:sz w:val="26"/>
          <w:szCs w:val="26"/>
        </w:rPr>
        <w:t>По мнению Исполнителя, Агентство по тарифам и ценам Архангельской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r w:rsidR="00CE1EDE" w:rsidRPr="00CF17FA">
        <w:rPr>
          <w:rStyle w:val="af5"/>
          <w:rFonts w:ascii="Myriad Pro" w:hAnsi="Myriad Pro" w:cs="Times New Roman"/>
          <w:b w:val="0"/>
          <w:color w:val="auto"/>
          <w:sz w:val="26"/>
          <w:szCs w:val="26"/>
        </w:rPr>
        <w:t>. Данные действия со стороны</w:t>
      </w:r>
      <w:r w:rsidR="00CE1EDE" w:rsidRPr="00CE1EDE">
        <w:rPr>
          <w:rStyle w:val="af5"/>
          <w:rFonts w:ascii="Myriad Pro" w:hAnsi="Myriad Pro" w:cs="Times New Roman"/>
          <w:b w:val="0"/>
          <w:color w:val="auto"/>
          <w:sz w:val="26"/>
          <w:szCs w:val="26"/>
        </w:rPr>
        <w:t xml:space="preserve">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6A6DC4FC" w14:textId="77777777" w:rsidR="00CE1EDE" w:rsidRPr="00CE1EDE" w:rsidRDefault="00CE1EDE" w:rsidP="00CE1EDE">
      <w:pPr>
        <w:spacing w:after="0" w:line="360" w:lineRule="auto"/>
        <w:ind w:firstLine="567"/>
        <w:jc w:val="both"/>
        <w:rPr>
          <w:rStyle w:val="af5"/>
          <w:rFonts w:ascii="Myriad Pro" w:hAnsi="Myriad Pro" w:cs="Times New Roman"/>
          <w:b w:val="0"/>
          <w:color w:val="auto"/>
          <w:sz w:val="26"/>
          <w:szCs w:val="26"/>
        </w:rPr>
      </w:pPr>
      <w:r w:rsidRPr="00CE1EDE">
        <w:rPr>
          <w:rStyle w:val="af5"/>
          <w:rFonts w:ascii="Myriad Pro" w:hAnsi="Myriad Pro" w:cs="Times New Roman"/>
          <w:b w:val="0"/>
          <w:color w:val="auto"/>
          <w:sz w:val="26"/>
          <w:szCs w:val="26"/>
        </w:rPr>
        <w:t xml:space="preserve">Формирование недополученного дохода происходит по категории потребителей, расчеты за оказанные услуги, с которыми осуществляются с применением </w:t>
      </w:r>
      <w:proofErr w:type="spellStart"/>
      <w:r w:rsidRPr="00CE1EDE">
        <w:rPr>
          <w:rStyle w:val="af5"/>
          <w:rFonts w:ascii="Myriad Pro" w:hAnsi="Myriad Pro" w:cs="Times New Roman"/>
          <w:b w:val="0"/>
          <w:color w:val="auto"/>
          <w:sz w:val="26"/>
          <w:szCs w:val="26"/>
        </w:rPr>
        <w:t>двухставочных</w:t>
      </w:r>
      <w:proofErr w:type="spellEnd"/>
      <w:r w:rsidRPr="00CE1EDE">
        <w:rPr>
          <w:rStyle w:val="af5"/>
          <w:rFonts w:ascii="Myriad Pro" w:hAnsi="Myriad Pro" w:cs="Times New Roman"/>
          <w:b w:val="0"/>
          <w:color w:val="auto"/>
          <w:sz w:val="26"/>
          <w:szCs w:val="26"/>
        </w:rPr>
        <w:t xml:space="preserve"> тарифов.</w:t>
      </w:r>
    </w:p>
    <w:p w14:paraId="102AD596" w14:textId="77777777" w:rsidR="00CE1EDE" w:rsidRPr="005D010E" w:rsidRDefault="00CE1EDE" w:rsidP="00CE1EDE">
      <w:pPr>
        <w:spacing w:after="0" w:line="360" w:lineRule="auto"/>
        <w:ind w:firstLine="567"/>
        <w:jc w:val="both"/>
        <w:rPr>
          <w:rStyle w:val="af5"/>
          <w:rFonts w:ascii="Myriad Pro" w:hAnsi="Myriad Pro" w:cs="Times New Roman"/>
          <w:b w:val="0"/>
          <w:color w:val="auto"/>
          <w:sz w:val="26"/>
          <w:szCs w:val="26"/>
        </w:rPr>
      </w:pPr>
      <w:r w:rsidRPr="005D010E">
        <w:rPr>
          <w:rStyle w:val="af5"/>
          <w:rFonts w:ascii="Myriad Pro" w:hAnsi="Myriad Pro" w:cs="Times New Roman"/>
          <w:b w:val="0"/>
          <w:color w:val="auto"/>
          <w:sz w:val="26"/>
          <w:szCs w:val="26"/>
        </w:rPr>
        <w:lastRenderedPageBreak/>
        <w:t>Величина недополученного в 2019 году дохода за услуги по передаче электрической энергии (в части содержания сетей) ориентировочно оценена Исполнителем в 322 млн. руб. без НДС.</w:t>
      </w:r>
    </w:p>
    <w:p w14:paraId="56508D65" w14:textId="77777777" w:rsidR="00CE1EDE" w:rsidRPr="005D010E" w:rsidRDefault="00CE1EDE" w:rsidP="00CE1EDE">
      <w:pPr>
        <w:spacing w:after="0" w:line="360" w:lineRule="auto"/>
        <w:ind w:firstLine="567"/>
        <w:jc w:val="both"/>
        <w:rPr>
          <w:rStyle w:val="af5"/>
          <w:rFonts w:ascii="Myriad Pro" w:hAnsi="Myriad Pro" w:cs="Times New Roman"/>
          <w:b w:val="0"/>
          <w:color w:val="auto"/>
          <w:sz w:val="26"/>
          <w:szCs w:val="26"/>
        </w:rPr>
      </w:pPr>
      <w:r w:rsidRPr="005D010E">
        <w:rPr>
          <w:rStyle w:val="af5"/>
          <w:rFonts w:ascii="Myriad Pro" w:hAnsi="Myriad Pro" w:cs="Times New Roman"/>
          <w:b w:val="0"/>
          <w:color w:val="auto"/>
          <w:sz w:val="26"/>
          <w:szCs w:val="26"/>
        </w:rPr>
        <w:t>С целью определения величины недополученного дохода Исполнителем использованы среднегодовые единые (котловые) тарифы на услуги по передаче электрической энергии по сетям Архангельской области на 2019 год, утвержденные постановлением Агентства по тарифам и ценам Архангельской области от 28.01.2019 № 3-э/1, а также фактические статистические данные за 2019 год (в части величины мощности, оплата которой производится по двухставочным тарифам), представленные филиалом ПАО «МРСК Северо-Запада» «Архэнерго» в форме № 46-ЭЭ «Сведения об отпуске (передаче) электроэнергии распределительными сетевыми отдельным категориям потребителей.</w:t>
      </w:r>
    </w:p>
    <w:p w14:paraId="6B4D347B" w14:textId="77777777" w:rsidR="00CE1EDE" w:rsidRPr="00CF17FA" w:rsidRDefault="00CE1EDE" w:rsidP="00CF17FA">
      <w:pPr>
        <w:jc w:val="center"/>
        <w:rPr>
          <w:rStyle w:val="af5"/>
          <w:rFonts w:ascii="Myriad Pro" w:hAnsi="Myriad Pro" w:cs="Times New Roman"/>
          <w:bCs w:val="0"/>
          <w:iCs/>
          <w:color w:val="auto"/>
          <w:sz w:val="26"/>
          <w:szCs w:val="26"/>
        </w:rPr>
      </w:pPr>
      <w:r w:rsidRPr="00CF17FA">
        <w:rPr>
          <w:rStyle w:val="af5"/>
          <w:rFonts w:ascii="Myriad Pro" w:hAnsi="Myriad Pro" w:cs="Times New Roman"/>
          <w:bCs w:val="0"/>
          <w:iCs/>
          <w:color w:val="auto"/>
          <w:sz w:val="26"/>
          <w:szCs w:val="26"/>
        </w:rPr>
        <w:t xml:space="preserve">Ставка за содержание электрических сетей, утвержденная в составе </w:t>
      </w:r>
      <w:proofErr w:type="spellStart"/>
      <w:r w:rsidRPr="00CF17FA">
        <w:rPr>
          <w:rStyle w:val="af5"/>
          <w:rFonts w:ascii="Myriad Pro" w:hAnsi="Myriad Pro" w:cs="Times New Roman"/>
          <w:bCs w:val="0"/>
          <w:iCs/>
          <w:color w:val="auto"/>
          <w:sz w:val="26"/>
          <w:szCs w:val="26"/>
        </w:rPr>
        <w:t>двухставочных</w:t>
      </w:r>
      <w:proofErr w:type="spellEnd"/>
      <w:r w:rsidRPr="00CF17FA">
        <w:rPr>
          <w:rStyle w:val="af5"/>
          <w:rFonts w:ascii="Myriad Pro" w:hAnsi="Myriad Pro" w:cs="Times New Roman"/>
          <w:bCs w:val="0"/>
          <w:iCs/>
          <w:color w:val="auto"/>
          <w:sz w:val="26"/>
          <w:szCs w:val="26"/>
        </w:rPr>
        <w:t xml:space="preserve"> единых (котловых) тарифов на услуги по передаче электрической энергии по сетям Архангельской области</w:t>
      </w:r>
    </w:p>
    <w:tbl>
      <w:tblPr>
        <w:tblW w:w="9500" w:type="dxa"/>
        <w:tblInd w:w="94" w:type="dxa"/>
        <w:tblLook w:val="04A0" w:firstRow="1" w:lastRow="0" w:firstColumn="1" w:lastColumn="0" w:noHBand="0" w:noVBand="1"/>
      </w:tblPr>
      <w:tblGrid>
        <w:gridCol w:w="3300"/>
        <w:gridCol w:w="1620"/>
        <w:gridCol w:w="1500"/>
        <w:gridCol w:w="1560"/>
        <w:gridCol w:w="1520"/>
      </w:tblGrid>
      <w:tr w:rsidR="00CE1EDE" w:rsidRPr="00CF17FA" w14:paraId="5661405D" w14:textId="77777777" w:rsidTr="00CF17FA">
        <w:trPr>
          <w:trHeight w:val="300"/>
        </w:trPr>
        <w:tc>
          <w:tcPr>
            <w:tcW w:w="3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E335E4" w14:textId="77777777" w:rsidR="00CE1EDE" w:rsidRPr="00CF17FA" w:rsidRDefault="00CF17FA" w:rsidP="00CF17FA">
            <w:pPr>
              <w:spacing w:after="0"/>
              <w:jc w:val="center"/>
              <w:rPr>
                <w:rFonts w:eastAsiaTheme="minorEastAsia" w:cs="Times New Roman"/>
                <w:b/>
                <w:bCs/>
                <w:color w:val="FFFFFF" w:themeColor="background1"/>
                <w:lang w:eastAsia="ru-RU"/>
              </w:rPr>
            </w:pPr>
            <w:r w:rsidRPr="00CF17FA">
              <w:rPr>
                <w:rFonts w:eastAsiaTheme="minorEastAsia" w:cs="Times New Roman"/>
                <w:b/>
                <w:bCs/>
                <w:color w:val="FFFFFF" w:themeColor="background1"/>
                <w:lang w:eastAsia="ru-RU"/>
              </w:rPr>
              <w:t>Н</w:t>
            </w:r>
            <w:r w:rsidRPr="00CF17FA">
              <w:rPr>
                <w:rFonts w:eastAsiaTheme="minorEastAsia"/>
                <w:b/>
                <w:bCs/>
                <w:color w:val="FFFFFF" w:themeColor="background1"/>
                <w:lang w:eastAsia="ru-RU"/>
              </w:rPr>
              <w:t>аименование</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973230" w14:textId="77777777" w:rsidR="00CE1EDE" w:rsidRPr="00CF17FA" w:rsidRDefault="00CE1EDE">
            <w:pPr>
              <w:spacing w:after="0" w:line="240" w:lineRule="auto"/>
              <w:jc w:val="center"/>
              <w:rPr>
                <w:rStyle w:val="af5"/>
                <w:rFonts w:ascii="Myriad Pro" w:hAnsi="Myriad Pro"/>
                <w:color w:val="FFFFFF" w:themeColor="background1"/>
              </w:rPr>
            </w:pPr>
            <w:r w:rsidRPr="00CF17FA">
              <w:rPr>
                <w:rStyle w:val="af5"/>
                <w:rFonts w:ascii="Myriad Pro" w:hAnsi="Myriad Pro"/>
                <w:color w:val="FFFFFF" w:themeColor="background1"/>
                <w:sz w:val="20"/>
                <w:szCs w:val="20"/>
              </w:rPr>
              <w:t>ВН</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6D246C" w14:textId="77777777" w:rsidR="00CE1EDE" w:rsidRPr="00CF17FA" w:rsidRDefault="00CE1EDE">
            <w:pPr>
              <w:spacing w:after="0" w:line="240" w:lineRule="auto"/>
              <w:jc w:val="center"/>
              <w:rPr>
                <w:rStyle w:val="af5"/>
                <w:rFonts w:ascii="Myriad Pro" w:hAnsi="Myriad Pro"/>
                <w:color w:val="FFFFFF" w:themeColor="background1"/>
              </w:rPr>
            </w:pPr>
            <w:r w:rsidRPr="00CF17FA">
              <w:rPr>
                <w:rStyle w:val="af5"/>
                <w:rFonts w:ascii="Myriad Pro" w:hAnsi="Myriad Pro"/>
                <w:color w:val="FFFFFF" w:themeColor="background1"/>
                <w:sz w:val="20"/>
                <w:szCs w:val="20"/>
              </w:rPr>
              <w:t>СН-1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1AF391" w14:textId="77777777" w:rsidR="00CE1EDE" w:rsidRPr="00CF17FA" w:rsidRDefault="00CE1EDE">
            <w:pPr>
              <w:spacing w:after="0" w:line="240" w:lineRule="auto"/>
              <w:jc w:val="center"/>
              <w:rPr>
                <w:rStyle w:val="af5"/>
                <w:rFonts w:ascii="Myriad Pro" w:hAnsi="Myriad Pro"/>
                <w:color w:val="FFFFFF" w:themeColor="background1"/>
              </w:rPr>
            </w:pPr>
            <w:r w:rsidRPr="00CF17FA">
              <w:rPr>
                <w:rStyle w:val="af5"/>
                <w:rFonts w:ascii="Myriad Pro" w:hAnsi="Myriad Pro"/>
                <w:color w:val="FFFFFF" w:themeColor="background1"/>
                <w:sz w:val="20"/>
                <w:szCs w:val="20"/>
              </w:rPr>
              <w:t>СН-2</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FEBB38" w14:textId="77777777" w:rsidR="00CE1EDE" w:rsidRPr="00CF17FA" w:rsidRDefault="00CE1EDE">
            <w:pPr>
              <w:spacing w:after="0" w:line="240" w:lineRule="auto"/>
              <w:jc w:val="center"/>
              <w:rPr>
                <w:rStyle w:val="af5"/>
                <w:rFonts w:ascii="Myriad Pro" w:hAnsi="Myriad Pro"/>
                <w:color w:val="FFFFFF" w:themeColor="background1"/>
              </w:rPr>
            </w:pPr>
            <w:r w:rsidRPr="00CF17FA">
              <w:rPr>
                <w:rStyle w:val="af5"/>
                <w:rFonts w:ascii="Myriad Pro" w:hAnsi="Myriad Pro"/>
                <w:color w:val="FFFFFF" w:themeColor="background1"/>
                <w:sz w:val="20"/>
                <w:szCs w:val="20"/>
              </w:rPr>
              <w:t>НН</w:t>
            </w:r>
          </w:p>
        </w:tc>
      </w:tr>
      <w:tr w:rsidR="00CE1EDE" w14:paraId="4DF79DC9" w14:textId="77777777" w:rsidTr="00CE1EDE">
        <w:trPr>
          <w:trHeight w:val="300"/>
        </w:trPr>
        <w:tc>
          <w:tcPr>
            <w:tcW w:w="9500" w:type="dxa"/>
            <w:gridSpan w:val="5"/>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noWrap/>
            <w:vAlign w:val="bottom"/>
            <w:hideMark/>
          </w:tcPr>
          <w:p w14:paraId="6BEF14A3" w14:textId="77777777" w:rsidR="00CE1EDE" w:rsidRDefault="00CE1EDE">
            <w:pPr>
              <w:spacing w:after="0" w:line="240" w:lineRule="auto"/>
              <w:jc w:val="center"/>
              <w:rPr>
                <w:rStyle w:val="af5"/>
                <w:rFonts w:ascii="Myriad Pro" w:hAnsi="Myriad Pro"/>
              </w:rPr>
            </w:pPr>
            <w:r>
              <w:rPr>
                <w:rStyle w:val="af5"/>
                <w:rFonts w:ascii="Myriad Pro" w:hAnsi="Myriad Pro"/>
                <w:sz w:val="20"/>
                <w:szCs w:val="20"/>
              </w:rPr>
              <w:t>1 полугодие</w:t>
            </w:r>
          </w:p>
        </w:tc>
      </w:tr>
      <w:tr w:rsidR="00CE1EDE" w14:paraId="4AEAE622" w14:textId="77777777" w:rsidTr="00CE1EDE">
        <w:trPr>
          <w:trHeight w:val="663"/>
        </w:trPr>
        <w:tc>
          <w:tcPr>
            <w:tcW w:w="3300" w:type="dxa"/>
            <w:tcBorders>
              <w:top w:val="nil"/>
              <w:left w:val="single" w:sz="4" w:space="0" w:color="auto"/>
              <w:bottom w:val="single" w:sz="4" w:space="0" w:color="auto"/>
              <w:right w:val="single" w:sz="4" w:space="0" w:color="auto"/>
            </w:tcBorders>
            <w:vAlign w:val="bottom"/>
            <w:hideMark/>
          </w:tcPr>
          <w:p w14:paraId="2F6D0981" w14:textId="77777777" w:rsidR="00CE1EDE" w:rsidRDefault="00CE1EDE">
            <w:pPr>
              <w:spacing w:after="0" w:line="240" w:lineRule="auto"/>
              <w:rPr>
                <w:rStyle w:val="af5"/>
                <w:rFonts w:ascii="Myriad Pro" w:hAnsi="Myriad Pro"/>
                <w:b w:val="0"/>
              </w:rPr>
            </w:pPr>
            <w:r>
              <w:rPr>
                <w:rStyle w:val="af5"/>
                <w:rFonts w:ascii="Myriad Pro" w:hAnsi="Myriad Pro"/>
                <w:b w:val="0"/>
                <w:sz w:val="20"/>
                <w:szCs w:val="20"/>
              </w:rPr>
              <w:t>ставка за содержание электрических сетей, руб./МВт*мес.</w:t>
            </w:r>
          </w:p>
        </w:tc>
        <w:tc>
          <w:tcPr>
            <w:tcW w:w="1620" w:type="dxa"/>
            <w:tcBorders>
              <w:top w:val="nil"/>
              <w:left w:val="nil"/>
              <w:bottom w:val="single" w:sz="4" w:space="0" w:color="auto"/>
              <w:right w:val="single" w:sz="4" w:space="0" w:color="auto"/>
            </w:tcBorders>
            <w:noWrap/>
            <w:vAlign w:val="center"/>
            <w:hideMark/>
          </w:tcPr>
          <w:p w14:paraId="05125968"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977 721,79</w:t>
            </w:r>
          </w:p>
        </w:tc>
        <w:tc>
          <w:tcPr>
            <w:tcW w:w="1500" w:type="dxa"/>
            <w:tcBorders>
              <w:top w:val="nil"/>
              <w:left w:val="nil"/>
              <w:bottom w:val="single" w:sz="4" w:space="0" w:color="auto"/>
              <w:right w:val="single" w:sz="4" w:space="0" w:color="auto"/>
            </w:tcBorders>
            <w:noWrap/>
            <w:vAlign w:val="center"/>
            <w:hideMark/>
          </w:tcPr>
          <w:p w14:paraId="2BFC9F75"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1 139 459,38</w:t>
            </w:r>
          </w:p>
        </w:tc>
        <w:tc>
          <w:tcPr>
            <w:tcW w:w="1560" w:type="dxa"/>
            <w:tcBorders>
              <w:top w:val="nil"/>
              <w:left w:val="nil"/>
              <w:bottom w:val="single" w:sz="4" w:space="0" w:color="auto"/>
              <w:right w:val="single" w:sz="4" w:space="0" w:color="auto"/>
            </w:tcBorders>
            <w:noWrap/>
            <w:vAlign w:val="center"/>
            <w:hideMark/>
          </w:tcPr>
          <w:p w14:paraId="157E1995"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1 111 616,47</w:t>
            </w:r>
          </w:p>
        </w:tc>
        <w:tc>
          <w:tcPr>
            <w:tcW w:w="1520" w:type="dxa"/>
            <w:tcBorders>
              <w:top w:val="nil"/>
              <w:left w:val="nil"/>
              <w:bottom w:val="single" w:sz="4" w:space="0" w:color="auto"/>
              <w:right w:val="single" w:sz="4" w:space="0" w:color="auto"/>
            </w:tcBorders>
            <w:noWrap/>
            <w:vAlign w:val="center"/>
            <w:hideMark/>
          </w:tcPr>
          <w:p w14:paraId="21A826F2"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906 328,12</w:t>
            </w:r>
          </w:p>
        </w:tc>
      </w:tr>
      <w:tr w:rsidR="00CE1EDE" w14:paraId="73B31E9B" w14:textId="77777777" w:rsidTr="00CE1EDE">
        <w:trPr>
          <w:trHeight w:val="300"/>
        </w:trPr>
        <w:tc>
          <w:tcPr>
            <w:tcW w:w="9500" w:type="dxa"/>
            <w:gridSpan w:val="5"/>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bottom"/>
            <w:hideMark/>
          </w:tcPr>
          <w:p w14:paraId="308B867C"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2 полугодие</w:t>
            </w:r>
          </w:p>
        </w:tc>
      </w:tr>
      <w:tr w:rsidR="00CE1EDE" w14:paraId="7B366556" w14:textId="77777777" w:rsidTr="00CE1EDE">
        <w:trPr>
          <w:trHeight w:val="593"/>
        </w:trPr>
        <w:tc>
          <w:tcPr>
            <w:tcW w:w="3300" w:type="dxa"/>
            <w:tcBorders>
              <w:top w:val="nil"/>
              <w:left w:val="single" w:sz="4" w:space="0" w:color="auto"/>
              <w:bottom w:val="single" w:sz="4" w:space="0" w:color="auto"/>
              <w:right w:val="single" w:sz="4" w:space="0" w:color="auto"/>
            </w:tcBorders>
            <w:vAlign w:val="bottom"/>
            <w:hideMark/>
          </w:tcPr>
          <w:p w14:paraId="39AA1F2A" w14:textId="77777777" w:rsidR="00CE1EDE" w:rsidRDefault="00CE1EDE">
            <w:pPr>
              <w:spacing w:after="0" w:line="240" w:lineRule="auto"/>
              <w:rPr>
                <w:rStyle w:val="af5"/>
                <w:rFonts w:ascii="Myriad Pro" w:hAnsi="Myriad Pro"/>
                <w:b w:val="0"/>
              </w:rPr>
            </w:pPr>
            <w:r>
              <w:rPr>
                <w:rStyle w:val="af5"/>
                <w:rFonts w:ascii="Myriad Pro" w:hAnsi="Myriad Pro"/>
                <w:b w:val="0"/>
                <w:sz w:val="20"/>
                <w:szCs w:val="20"/>
              </w:rPr>
              <w:t>ставка за содержание электрических сетей, руб./МВт*мес.</w:t>
            </w:r>
          </w:p>
        </w:tc>
        <w:tc>
          <w:tcPr>
            <w:tcW w:w="1620" w:type="dxa"/>
            <w:tcBorders>
              <w:top w:val="nil"/>
              <w:left w:val="nil"/>
              <w:bottom w:val="single" w:sz="4" w:space="0" w:color="auto"/>
              <w:right w:val="single" w:sz="4" w:space="0" w:color="auto"/>
            </w:tcBorders>
            <w:noWrap/>
            <w:vAlign w:val="center"/>
            <w:hideMark/>
          </w:tcPr>
          <w:p w14:paraId="4E7A55AA"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1 007 053,44</w:t>
            </w:r>
          </w:p>
        </w:tc>
        <w:tc>
          <w:tcPr>
            <w:tcW w:w="1500" w:type="dxa"/>
            <w:tcBorders>
              <w:top w:val="nil"/>
              <w:left w:val="nil"/>
              <w:bottom w:val="single" w:sz="4" w:space="0" w:color="auto"/>
              <w:right w:val="single" w:sz="4" w:space="0" w:color="auto"/>
            </w:tcBorders>
            <w:noWrap/>
            <w:vAlign w:val="center"/>
            <w:hideMark/>
          </w:tcPr>
          <w:p w14:paraId="46353891"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1 159 854,33</w:t>
            </w:r>
          </w:p>
        </w:tc>
        <w:tc>
          <w:tcPr>
            <w:tcW w:w="1560" w:type="dxa"/>
            <w:tcBorders>
              <w:top w:val="nil"/>
              <w:left w:val="nil"/>
              <w:bottom w:val="single" w:sz="4" w:space="0" w:color="auto"/>
              <w:right w:val="single" w:sz="4" w:space="0" w:color="auto"/>
            </w:tcBorders>
            <w:noWrap/>
            <w:vAlign w:val="center"/>
            <w:hideMark/>
          </w:tcPr>
          <w:p w14:paraId="02C7FC67"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1 166 349,37</w:t>
            </w:r>
          </w:p>
        </w:tc>
        <w:tc>
          <w:tcPr>
            <w:tcW w:w="1520" w:type="dxa"/>
            <w:tcBorders>
              <w:top w:val="nil"/>
              <w:left w:val="nil"/>
              <w:bottom w:val="single" w:sz="4" w:space="0" w:color="auto"/>
              <w:right w:val="single" w:sz="4" w:space="0" w:color="auto"/>
            </w:tcBorders>
            <w:noWrap/>
            <w:vAlign w:val="center"/>
            <w:hideMark/>
          </w:tcPr>
          <w:p w14:paraId="4D2ABA35"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1 221 096,39</w:t>
            </w:r>
          </w:p>
        </w:tc>
      </w:tr>
      <w:tr w:rsidR="00CE1EDE" w14:paraId="08DA5511" w14:textId="77777777" w:rsidTr="00CE1EDE">
        <w:trPr>
          <w:trHeight w:val="300"/>
        </w:trPr>
        <w:tc>
          <w:tcPr>
            <w:tcW w:w="9500" w:type="dxa"/>
            <w:gridSpan w:val="5"/>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bottom"/>
            <w:hideMark/>
          </w:tcPr>
          <w:p w14:paraId="70DA7C2A" w14:textId="77777777" w:rsidR="00CE1EDE" w:rsidRDefault="00CE1EDE">
            <w:pPr>
              <w:spacing w:after="0" w:line="240" w:lineRule="auto"/>
              <w:jc w:val="center"/>
              <w:rPr>
                <w:rStyle w:val="af5"/>
                <w:rFonts w:ascii="Myriad Pro" w:hAnsi="Myriad Pro"/>
                <w:b w:val="0"/>
                <w:bCs w:val="0"/>
              </w:rPr>
            </w:pPr>
            <w:r>
              <w:rPr>
                <w:rStyle w:val="af5"/>
                <w:rFonts w:ascii="Myriad Pro" w:hAnsi="Myriad Pro"/>
                <w:b w:val="0"/>
                <w:bCs w:val="0"/>
                <w:sz w:val="20"/>
                <w:szCs w:val="20"/>
              </w:rPr>
              <w:t>среднегодовое значение</w:t>
            </w:r>
          </w:p>
        </w:tc>
      </w:tr>
      <w:tr w:rsidR="00CE1EDE" w14:paraId="4E51B0BB" w14:textId="77777777" w:rsidTr="00CE1EDE">
        <w:trPr>
          <w:trHeight w:val="693"/>
        </w:trPr>
        <w:tc>
          <w:tcPr>
            <w:tcW w:w="3300" w:type="dxa"/>
            <w:tcBorders>
              <w:top w:val="nil"/>
              <w:left w:val="single" w:sz="4" w:space="0" w:color="auto"/>
              <w:bottom w:val="single" w:sz="4" w:space="0" w:color="auto"/>
              <w:right w:val="single" w:sz="4" w:space="0" w:color="auto"/>
            </w:tcBorders>
            <w:vAlign w:val="bottom"/>
            <w:hideMark/>
          </w:tcPr>
          <w:p w14:paraId="3AFE1FC1" w14:textId="77777777" w:rsidR="00CE1EDE" w:rsidRDefault="00CE1EDE">
            <w:pPr>
              <w:spacing w:after="0" w:line="240" w:lineRule="auto"/>
              <w:rPr>
                <w:rStyle w:val="af5"/>
                <w:rFonts w:ascii="Myriad Pro" w:hAnsi="Myriad Pro"/>
                <w:b w:val="0"/>
              </w:rPr>
            </w:pPr>
            <w:r>
              <w:rPr>
                <w:rStyle w:val="af5"/>
                <w:rFonts w:ascii="Myriad Pro" w:hAnsi="Myriad Pro"/>
                <w:b w:val="0"/>
                <w:sz w:val="20"/>
                <w:szCs w:val="20"/>
              </w:rPr>
              <w:t>ставка за содержание электрических сетей, руб./МВт*мес.</w:t>
            </w:r>
          </w:p>
        </w:tc>
        <w:tc>
          <w:tcPr>
            <w:tcW w:w="1620" w:type="dxa"/>
            <w:tcBorders>
              <w:top w:val="nil"/>
              <w:left w:val="nil"/>
              <w:bottom w:val="single" w:sz="4" w:space="0" w:color="auto"/>
              <w:right w:val="single" w:sz="4" w:space="0" w:color="auto"/>
            </w:tcBorders>
            <w:noWrap/>
            <w:vAlign w:val="center"/>
            <w:hideMark/>
          </w:tcPr>
          <w:p w14:paraId="4214F9E4"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992 387,62</w:t>
            </w:r>
          </w:p>
        </w:tc>
        <w:tc>
          <w:tcPr>
            <w:tcW w:w="1500" w:type="dxa"/>
            <w:tcBorders>
              <w:top w:val="nil"/>
              <w:left w:val="nil"/>
              <w:bottom w:val="single" w:sz="4" w:space="0" w:color="auto"/>
              <w:right w:val="single" w:sz="4" w:space="0" w:color="auto"/>
            </w:tcBorders>
            <w:noWrap/>
            <w:vAlign w:val="center"/>
            <w:hideMark/>
          </w:tcPr>
          <w:p w14:paraId="39C3844F"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1 149 656,86</w:t>
            </w:r>
          </w:p>
        </w:tc>
        <w:tc>
          <w:tcPr>
            <w:tcW w:w="1560" w:type="dxa"/>
            <w:tcBorders>
              <w:top w:val="nil"/>
              <w:left w:val="nil"/>
              <w:bottom w:val="single" w:sz="4" w:space="0" w:color="auto"/>
              <w:right w:val="single" w:sz="4" w:space="0" w:color="auto"/>
            </w:tcBorders>
            <w:noWrap/>
            <w:vAlign w:val="center"/>
            <w:hideMark/>
          </w:tcPr>
          <w:p w14:paraId="1CB7946E"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1 138 982,92</w:t>
            </w:r>
          </w:p>
        </w:tc>
        <w:tc>
          <w:tcPr>
            <w:tcW w:w="1520" w:type="dxa"/>
            <w:tcBorders>
              <w:top w:val="nil"/>
              <w:left w:val="nil"/>
              <w:bottom w:val="single" w:sz="4" w:space="0" w:color="auto"/>
              <w:right w:val="single" w:sz="4" w:space="0" w:color="auto"/>
            </w:tcBorders>
            <w:noWrap/>
            <w:vAlign w:val="center"/>
            <w:hideMark/>
          </w:tcPr>
          <w:p w14:paraId="49C60F9C" w14:textId="77777777" w:rsidR="00CE1EDE" w:rsidRDefault="00CE1EDE">
            <w:pPr>
              <w:spacing w:after="0" w:line="240" w:lineRule="auto"/>
              <w:jc w:val="center"/>
              <w:rPr>
                <w:rStyle w:val="af5"/>
                <w:rFonts w:ascii="Myriad Pro" w:hAnsi="Myriad Pro"/>
                <w:b w:val="0"/>
              </w:rPr>
            </w:pPr>
            <w:r>
              <w:rPr>
                <w:rStyle w:val="af5"/>
                <w:rFonts w:ascii="Myriad Pro" w:hAnsi="Myriad Pro"/>
                <w:b w:val="0"/>
                <w:sz w:val="20"/>
                <w:szCs w:val="20"/>
              </w:rPr>
              <w:t>1 063 712,26</w:t>
            </w:r>
          </w:p>
        </w:tc>
      </w:tr>
    </w:tbl>
    <w:p w14:paraId="2EF5E6B4" w14:textId="77777777" w:rsidR="00CE1EDE" w:rsidRDefault="00CE1EDE" w:rsidP="00CE1EDE">
      <w:pPr>
        <w:jc w:val="both"/>
        <w:rPr>
          <w:rStyle w:val="af5"/>
          <w:rFonts w:ascii="Myriad Pro" w:hAnsi="Myriad Pro" w:cs="Times New Roman"/>
          <w:b w:val="0"/>
          <w:sz w:val="26"/>
          <w:szCs w:val="26"/>
        </w:rPr>
      </w:pPr>
    </w:p>
    <w:p w14:paraId="2AA04908" w14:textId="77777777" w:rsidR="00CE1EDE" w:rsidRDefault="00CE1EDE" w:rsidP="00CE1EDE">
      <w:pPr>
        <w:spacing w:after="0"/>
        <w:rPr>
          <w:rStyle w:val="af5"/>
          <w:rFonts w:ascii="Myriad Pro" w:hAnsi="Myriad Pro" w:cs="Times New Roman"/>
          <w:b w:val="0"/>
          <w:i/>
          <w:sz w:val="26"/>
          <w:szCs w:val="26"/>
        </w:rPr>
        <w:sectPr w:rsidR="00CE1EDE">
          <w:pgSz w:w="11906" w:h="16838"/>
          <w:pgMar w:top="1134" w:right="850" w:bottom="1134" w:left="1701" w:header="708" w:footer="708" w:gutter="0"/>
          <w:cols w:space="720"/>
        </w:sectPr>
      </w:pPr>
    </w:p>
    <w:p w14:paraId="621E6FE0" w14:textId="77777777" w:rsidR="00CE1EDE" w:rsidRPr="00CF17FA" w:rsidRDefault="00CE1EDE" w:rsidP="00CF17FA">
      <w:pPr>
        <w:jc w:val="center"/>
        <w:rPr>
          <w:rStyle w:val="af5"/>
          <w:rFonts w:ascii="Myriad Pro" w:hAnsi="Myriad Pro" w:cs="Times New Roman"/>
          <w:bCs w:val="0"/>
          <w:iCs/>
          <w:sz w:val="26"/>
          <w:szCs w:val="26"/>
        </w:rPr>
      </w:pPr>
      <w:r w:rsidRPr="00CF17FA">
        <w:rPr>
          <w:rStyle w:val="af5"/>
          <w:rFonts w:ascii="Myriad Pro" w:hAnsi="Myriad Pro" w:cs="Times New Roman"/>
          <w:bCs w:val="0"/>
          <w:iCs/>
          <w:sz w:val="26"/>
          <w:szCs w:val="26"/>
        </w:rPr>
        <w:lastRenderedPageBreak/>
        <w:t>Расчет величины недополученного дохода по ставке за содержание электрических сетей</w:t>
      </w:r>
    </w:p>
    <w:tbl>
      <w:tblPr>
        <w:tblW w:w="5000" w:type="pct"/>
        <w:tblLayout w:type="fixed"/>
        <w:tblLook w:val="04A0" w:firstRow="1" w:lastRow="0" w:firstColumn="1" w:lastColumn="0" w:noHBand="0" w:noVBand="1"/>
      </w:tblPr>
      <w:tblGrid>
        <w:gridCol w:w="2159"/>
        <w:gridCol w:w="1198"/>
        <w:gridCol w:w="1141"/>
        <w:gridCol w:w="801"/>
        <w:gridCol w:w="905"/>
        <w:gridCol w:w="1088"/>
        <w:gridCol w:w="884"/>
        <w:gridCol w:w="1272"/>
        <w:gridCol w:w="1298"/>
        <w:gridCol w:w="1298"/>
        <w:gridCol w:w="1272"/>
        <w:gridCol w:w="1470"/>
      </w:tblGrid>
      <w:tr w:rsidR="00CE1EDE" w14:paraId="443EC1D5" w14:textId="77777777" w:rsidTr="00CE1EDE">
        <w:trPr>
          <w:trHeight w:val="300"/>
        </w:trPr>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B6D884"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Наименование показателя </w:t>
            </w:r>
          </w:p>
        </w:tc>
        <w:tc>
          <w:tcPr>
            <w:tcW w:w="173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9D0843"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 xml:space="preserve">2019 год </w:t>
            </w:r>
          </w:p>
        </w:tc>
        <w:tc>
          <w:tcPr>
            <w:tcW w:w="11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52B0AE"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2019 год</w:t>
            </w:r>
          </w:p>
        </w:tc>
        <w:tc>
          <w:tcPr>
            <w:tcW w:w="4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0E1D8"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 xml:space="preserve">Излишне учтенная величина мощности, расчеты за которую производятся с применением </w:t>
            </w:r>
            <w:proofErr w:type="spellStart"/>
            <w:r>
              <w:rPr>
                <w:rStyle w:val="af5"/>
                <w:rFonts w:ascii="Myriad Pro" w:hAnsi="Myriad Pro"/>
                <w:b w:val="0"/>
                <w:bCs w:val="0"/>
                <w:color w:val="FFFFFF" w:themeColor="background1"/>
                <w:sz w:val="18"/>
                <w:szCs w:val="20"/>
              </w:rPr>
              <w:t>двухставочных</w:t>
            </w:r>
            <w:proofErr w:type="spellEnd"/>
            <w:r>
              <w:rPr>
                <w:rStyle w:val="af5"/>
                <w:rFonts w:ascii="Myriad Pro" w:hAnsi="Myriad Pro"/>
                <w:b w:val="0"/>
                <w:bCs w:val="0"/>
                <w:color w:val="FFFFFF" w:themeColor="background1"/>
                <w:sz w:val="18"/>
                <w:szCs w:val="20"/>
              </w:rPr>
              <w:t xml:space="preserve"> тарифов, МВт</w:t>
            </w:r>
          </w:p>
        </w:tc>
        <w:tc>
          <w:tcPr>
            <w:tcW w:w="4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5051E"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ставка за содержание электрических сетей, руб./МВт*мес.</w:t>
            </w:r>
          </w:p>
        </w:tc>
        <w:tc>
          <w:tcPr>
            <w:tcW w:w="4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22E16"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Недополученный доход, млн. руб. без НДС</w:t>
            </w:r>
          </w:p>
        </w:tc>
      </w:tr>
      <w:tr w:rsidR="00CE1EDE" w14:paraId="63CC6553" w14:textId="77777777" w:rsidTr="00CE1EDE">
        <w:trPr>
          <w:trHeight w:val="2459"/>
        </w:trPr>
        <w:tc>
          <w:tcPr>
            <w:tcW w:w="21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9ED8ED" w14:textId="77777777" w:rsidR="00CE1EDE" w:rsidRDefault="00CE1EDE">
            <w:pPr>
              <w:spacing w:after="0" w:line="240" w:lineRule="auto"/>
              <w:rPr>
                <w:rStyle w:val="af5"/>
                <w:rFonts w:ascii="Myriad Pro" w:hAnsi="Myriad Pro"/>
                <w:b w:val="0"/>
                <w:bCs w:val="0"/>
                <w:color w:val="FFFFFF" w:themeColor="background1"/>
                <w:sz w:val="18"/>
              </w:rPr>
            </w:pPr>
          </w:p>
        </w:tc>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4E00E" w14:textId="77777777" w:rsidR="00CE1EDE" w:rsidRDefault="00CE1EDE">
            <w:pPr>
              <w:spacing w:after="0" w:line="240" w:lineRule="auto"/>
              <w:jc w:val="center"/>
              <w:rPr>
                <w:rStyle w:val="af5"/>
                <w:rFonts w:ascii="Myriad Pro" w:hAnsi="Myriad Pro"/>
                <w:b w:val="0"/>
                <w:color w:val="FFFFFF" w:themeColor="background1"/>
                <w:sz w:val="18"/>
              </w:rPr>
            </w:pPr>
            <w:r>
              <w:rPr>
                <w:rStyle w:val="af5"/>
                <w:rFonts w:ascii="Myriad Pro" w:hAnsi="Myriad Pro"/>
                <w:b w:val="0"/>
                <w:color w:val="FFFFFF" w:themeColor="background1"/>
                <w:sz w:val="18"/>
                <w:szCs w:val="20"/>
              </w:rPr>
              <w:t>предложение филиала - ожидаемые объемы, МВт</w:t>
            </w:r>
          </w:p>
        </w:tc>
        <w:tc>
          <w:tcPr>
            <w:tcW w:w="96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43866" w14:textId="77777777" w:rsidR="00CE1EDE" w:rsidRDefault="00CE1EDE">
            <w:pPr>
              <w:spacing w:after="0" w:line="240" w:lineRule="auto"/>
              <w:jc w:val="center"/>
              <w:rPr>
                <w:rStyle w:val="af5"/>
                <w:rFonts w:ascii="Myriad Pro" w:hAnsi="Myriad Pro"/>
                <w:b w:val="0"/>
                <w:color w:val="FFFFFF" w:themeColor="background1"/>
                <w:sz w:val="18"/>
              </w:rPr>
            </w:pPr>
            <w:r>
              <w:rPr>
                <w:rStyle w:val="af5"/>
                <w:rFonts w:ascii="Myriad Pro" w:hAnsi="Myriad Pro"/>
                <w:b w:val="0"/>
                <w:color w:val="FFFFFF" w:themeColor="background1"/>
                <w:sz w:val="18"/>
                <w:szCs w:val="20"/>
              </w:rPr>
              <w:t xml:space="preserve">величина фактической мощности, расчеты за которую производятся с применением </w:t>
            </w:r>
            <w:proofErr w:type="spellStart"/>
            <w:r>
              <w:rPr>
                <w:rStyle w:val="af5"/>
                <w:rFonts w:ascii="Myriad Pro" w:hAnsi="Myriad Pro"/>
                <w:b w:val="0"/>
                <w:color w:val="FFFFFF" w:themeColor="background1"/>
                <w:sz w:val="18"/>
                <w:szCs w:val="20"/>
              </w:rPr>
              <w:t>двухставочных</w:t>
            </w:r>
            <w:proofErr w:type="spellEnd"/>
            <w:r>
              <w:rPr>
                <w:rStyle w:val="af5"/>
                <w:rFonts w:ascii="Myriad Pro" w:hAnsi="Myriad Pro"/>
                <w:b w:val="0"/>
                <w:color w:val="FFFFFF" w:themeColor="background1"/>
                <w:sz w:val="18"/>
                <w:szCs w:val="20"/>
              </w:rPr>
              <w:t xml:space="preserve"> тарифов (без учета ТСО) - форма 46ЭЭ (факт 2019 года), МВт</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48D8E" w14:textId="77777777" w:rsidR="00CE1EDE" w:rsidRDefault="00CE1EDE">
            <w:pPr>
              <w:spacing w:after="0" w:line="240" w:lineRule="auto"/>
              <w:jc w:val="center"/>
              <w:rPr>
                <w:rStyle w:val="af5"/>
                <w:rFonts w:ascii="Myriad Pro" w:hAnsi="Myriad Pro"/>
                <w:b w:val="0"/>
                <w:color w:val="FFFFFF" w:themeColor="background1"/>
                <w:sz w:val="18"/>
              </w:rPr>
            </w:pPr>
            <w:r>
              <w:rPr>
                <w:rStyle w:val="af5"/>
                <w:rFonts w:ascii="Myriad Pro" w:hAnsi="Myriad Pro"/>
                <w:b w:val="0"/>
                <w:color w:val="FFFFFF" w:themeColor="background1"/>
                <w:sz w:val="18"/>
                <w:szCs w:val="20"/>
              </w:rPr>
              <w:t>Доля мощности, оплата которой производится по ставка за содержание электрических сетей</w:t>
            </w:r>
          </w:p>
        </w:tc>
        <w:tc>
          <w:tcPr>
            <w:tcW w:w="2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2734AA" w14:textId="77777777" w:rsidR="00CE1EDE" w:rsidRDefault="00CE1EDE">
            <w:pPr>
              <w:spacing w:after="0" w:line="240" w:lineRule="auto"/>
              <w:jc w:val="center"/>
              <w:rPr>
                <w:rStyle w:val="af5"/>
                <w:rFonts w:ascii="Myriad Pro" w:hAnsi="Myriad Pro"/>
                <w:b w:val="0"/>
                <w:color w:val="FFFFFF" w:themeColor="background1"/>
                <w:sz w:val="18"/>
              </w:rPr>
            </w:pPr>
            <w:r>
              <w:rPr>
                <w:rStyle w:val="af5"/>
                <w:rFonts w:ascii="Myriad Pro" w:hAnsi="Myriad Pro"/>
                <w:b w:val="0"/>
                <w:color w:val="FFFFFF" w:themeColor="background1"/>
                <w:sz w:val="18"/>
                <w:szCs w:val="20"/>
              </w:rPr>
              <w:t>ТБР, МВт</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C1A75" w14:textId="77777777" w:rsidR="00CE1EDE" w:rsidRDefault="00CE1EDE">
            <w:pPr>
              <w:spacing w:after="0" w:line="240" w:lineRule="auto"/>
              <w:jc w:val="center"/>
              <w:rPr>
                <w:rStyle w:val="af5"/>
                <w:rFonts w:ascii="Myriad Pro" w:hAnsi="Myriad Pro"/>
                <w:b w:val="0"/>
                <w:color w:val="FFFFFF" w:themeColor="background1"/>
                <w:sz w:val="18"/>
              </w:rPr>
            </w:pPr>
            <w:r>
              <w:rPr>
                <w:rStyle w:val="af5"/>
                <w:rFonts w:ascii="Myriad Pro" w:hAnsi="Myriad Pro"/>
                <w:b w:val="0"/>
                <w:color w:val="FFFFFF" w:themeColor="background1"/>
                <w:sz w:val="18"/>
                <w:szCs w:val="20"/>
              </w:rPr>
              <w:t>Доля мощности, оплата которой производится по ставка за содержание электрических сетей</w:t>
            </w:r>
          </w:p>
        </w:tc>
        <w:tc>
          <w:tcPr>
            <w:tcW w:w="4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FA391" w14:textId="77777777" w:rsidR="00CE1EDE" w:rsidRDefault="00CE1EDE">
            <w:pPr>
              <w:spacing w:after="0" w:line="240" w:lineRule="auto"/>
              <w:jc w:val="center"/>
              <w:rPr>
                <w:rStyle w:val="af5"/>
                <w:rFonts w:ascii="Myriad Pro" w:hAnsi="Myriad Pro"/>
                <w:b w:val="0"/>
                <w:color w:val="FFFFFF" w:themeColor="background1"/>
                <w:sz w:val="18"/>
              </w:rPr>
            </w:pPr>
            <w:r>
              <w:rPr>
                <w:rStyle w:val="af5"/>
                <w:rFonts w:ascii="Myriad Pro" w:hAnsi="Myriad Pro"/>
                <w:b w:val="0"/>
                <w:color w:val="FFFFFF" w:themeColor="background1"/>
                <w:sz w:val="18"/>
                <w:szCs w:val="20"/>
              </w:rPr>
              <w:t xml:space="preserve">Расчетная величина мощности учтенная в ТБР, расчеты за которую производятся с применением </w:t>
            </w:r>
            <w:proofErr w:type="spellStart"/>
            <w:r>
              <w:rPr>
                <w:rStyle w:val="af5"/>
                <w:rFonts w:ascii="Myriad Pro" w:hAnsi="Myriad Pro"/>
                <w:b w:val="0"/>
                <w:color w:val="FFFFFF" w:themeColor="background1"/>
                <w:sz w:val="18"/>
                <w:szCs w:val="20"/>
              </w:rPr>
              <w:t>двухставочных</w:t>
            </w:r>
            <w:proofErr w:type="spellEnd"/>
            <w:r>
              <w:rPr>
                <w:rStyle w:val="af5"/>
                <w:rFonts w:ascii="Myriad Pro" w:hAnsi="Myriad Pro"/>
                <w:b w:val="0"/>
                <w:color w:val="FFFFFF" w:themeColor="background1"/>
                <w:sz w:val="18"/>
                <w:szCs w:val="20"/>
              </w:rPr>
              <w:t xml:space="preserve"> тарифов (без учета ТСО), МВт</w:t>
            </w:r>
          </w:p>
        </w:tc>
        <w:tc>
          <w:tcPr>
            <w:tcW w:w="12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A2B9D6" w14:textId="77777777" w:rsidR="00CE1EDE" w:rsidRDefault="00CE1EDE">
            <w:pPr>
              <w:spacing w:after="0" w:line="240" w:lineRule="auto"/>
              <w:rPr>
                <w:rStyle w:val="af5"/>
                <w:rFonts w:ascii="Myriad Pro" w:hAnsi="Myriad Pro"/>
                <w:b w:val="0"/>
                <w:bCs w:val="0"/>
                <w:color w:val="FFFFFF" w:themeColor="background1"/>
                <w:sz w:val="18"/>
              </w:rPr>
            </w:pPr>
          </w:p>
        </w:tc>
        <w:tc>
          <w:tcPr>
            <w:tcW w:w="12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BFF726" w14:textId="77777777" w:rsidR="00CE1EDE" w:rsidRDefault="00CE1EDE">
            <w:pPr>
              <w:spacing w:after="0" w:line="240" w:lineRule="auto"/>
              <w:rPr>
                <w:rStyle w:val="af5"/>
                <w:rFonts w:ascii="Myriad Pro" w:hAnsi="Myriad Pro"/>
                <w:b w:val="0"/>
                <w:bCs w:val="0"/>
                <w:color w:val="FFFFFF" w:themeColor="background1"/>
                <w:sz w:val="18"/>
              </w:rPr>
            </w:pPr>
          </w:p>
        </w:tc>
        <w:tc>
          <w:tcPr>
            <w:tcW w:w="1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792D52" w14:textId="77777777" w:rsidR="00CE1EDE" w:rsidRDefault="00CE1EDE">
            <w:pPr>
              <w:spacing w:after="0" w:line="240" w:lineRule="auto"/>
              <w:rPr>
                <w:rStyle w:val="af5"/>
                <w:rFonts w:ascii="Myriad Pro" w:hAnsi="Myriad Pro"/>
                <w:b w:val="0"/>
                <w:bCs w:val="0"/>
                <w:color w:val="FFFFFF" w:themeColor="background1"/>
                <w:sz w:val="18"/>
              </w:rPr>
            </w:pPr>
          </w:p>
        </w:tc>
      </w:tr>
      <w:tr w:rsidR="00CE1EDE" w14:paraId="576CFCBD" w14:textId="77777777" w:rsidTr="00CE1EDE">
        <w:trPr>
          <w:trHeight w:val="720"/>
        </w:trPr>
        <w:tc>
          <w:tcPr>
            <w:tcW w:w="21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580662" w14:textId="77777777" w:rsidR="00CE1EDE" w:rsidRDefault="00CE1EDE">
            <w:pPr>
              <w:spacing w:after="0" w:line="240" w:lineRule="auto"/>
              <w:rPr>
                <w:rStyle w:val="af5"/>
                <w:rFonts w:ascii="Myriad Pro" w:hAnsi="Myriad Pro"/>
                <w:b w:val="0"/>
                <w:bCs w:val="0"/>
                <w:color w:val="FFFFFF" w:themeColor="background1"/>
                <w:sz w:val="18"/>
              </w:rPr>
            </w:pPr>
          </w:p>
        </w:tc>
        <w:tc>
          <w:tcPr>
            <w:tcW w:w="11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F9A049" w14:textId="77777777" w:rsidR="00CE1EDE" w:rsidRDefault="00CE1EDE">
            <w:pPr>
              <w:spacing w:after="0" w:line="240" w:lineRule="auto"/>
              <w:rPr>
                <w:rStyle w:val="af5"/>
                <w:rFonts w:ascii="Myriad Pro" w:hAnsi="Myriad Pro"/>
                <w:b w:val="0"/>
                <w:color w:val="FFFFFF" w:themeColor="background1"/>
                <w:sz w:val="18"/>
              </w:rPr>
            </w:pP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703AF"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конечные потребители</w:t>
            </w:r>
          </w:p>
        </w:tc>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A53162"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ГП, ЭСО</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644A28"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Итого</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7D93EF"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w:t>
            </w:r>
          </w:p>
        </w:tc>
        <w:tc>
          <w:tcPr>
            <w:tcW w:w="8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A10288" w14:textId="77777777" w:rsidR="00CE1EDE" w:rsidRDefault="00CE1EDE">
            <w:pPr>
              <w:spacing w:after="0" w:line="240" w:lineRule="auto"/>
              <w:rPr>
                <w:rStyle w:val="af5"/>
                <w:rFonts w:ascii="Myriad Pro" w:hAnsi="Myriad Pro"/>
                <w:b w:val="0"/>
                <w:color w:val="FFFFFF" w:themeColor="background1"/>
                <w:sz w:val="18"/>
              </w:rPr>
            </w:pP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EAD28D"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w:t>
            </w:r>
          </w:p>
        </w:tc>
        <w:tc>
          <w:tcPr>
            <w:tcW w:w="12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9C5F6F" w14:textId="77777777" w:rsidR="00CE1EDE" w:rsidRDefault="00CE1EDE">
            <w:pPr>
              <w:spacing w:after="0" w:line="240" w:lineRule="auto"/>
              <w:rPr>
                <w:rStyle w:val="af5"/>
                <w:rFonts w:ascii="Myriad Pro" w:hAnsi="Myriad Pro"/>
                <w:b w:val="0"/>
                <w:color w:val="FFFFFF" w:themeColor="background1"/>
                <w:sz w:val="18"/>
              </w:rPr>
            </w:pPr>
          </w:p>
        </w:tc>
        <w:tc>
          <w:tcPr>
            <w:tcW w:w="12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061B09" w14:textId="77777777" w:rsidR="00CE1EDE" w:rsidRDefault="00CE1EDE">
            <w:pPr>
              <w:spacing w:after="0" w:line="240" w:lineRule="auto"/>
              <w:rPr>
                <w:rStyle w:val="af5"/>
                <w:rFonts w:ascii="Myriad Pro" w:hAnsi="Myriad Pro"/>
                <w:b w:val="0"/>
                <w:bCs w:val="0"/>
                <w:color w:val="FFFFFF" w:themeColor="background1"/>
                <w:sz w:val="18"/>
              </w:rPr>
            </w:pPr>
          </w:p>
        </w:tc>
        <w:tc>
          <w:tcPr>
            <w:tcW w:w="12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480FE5" w14:textId="77777777" w:rsidR="00CE1EDE" w:rsidRDefault="00CE1EDE">
            <w:pPr>
              <w:spacing w:after="0" w:line="240" w:lineRule="auto"/>
              <w:rPr>
                <w:rStyle w:val="af5"/>
                <w:rFonts w:ascii="Myriad Pro" w:hAnsi="Myriad Pro"/>
                <w:b w:val="0"/>
                <w:bCs w:val="0"/>
                <w:color w:val="FFFFFF" w:themeColor="background1"/>
                <w:sz w:val="18"/>
              </w:rPr>
            </w:pPr>
          </w:p>
        </w:tc>
        <w:tc>
          <w:tcPr>
            <w:tcW w:w="1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96A60C" w14:textId="77777777" w:rsidR="00CE1EDE" w:rsidRDefault="00CE1EDE">
            <w:pPr>
              <w:spacing w:after="0" w:line="240" w:lineRule="auto"/>
              <w:rPr>
                <w:rStyle w:val="af5"/>
                <w:rFonts w:ascii="Myriad Pro" w:hAnsi="Myriad Pro"/>
                <w:b w:val="0"/>
                <w:bCs w:val="0"/>
                <w:color w:val="FFFFFF" w:themeColor="background1"/>
                <w:sz w:val="18"/>
              </w:rPr>
            </w:pPr>
          </w:p>
        </w:tc>
      </w:tr>
      <w:tr w:rsidR="00CE1EDE" w14:paraId="03837F59" w14:textId="77777777" w:rsidTr="00CE1EDE">
        <w:trPr>
          <w:trHeight w:val="300"/>
        </w:trPr>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28CB76" w14:textId="77777777" w:rsidR="00CE1EDE" w:rsidRDefault="00CE1EDE">
            <w:pPr>
              <w:spacing w:after="0" w:line="240" w:lineRule="auto"/>
              <w:jc w:val="center"/>
              <w:rPr>
                <w:rStyle w:val="af5"/>
                <w:rFonts w:ascii="Myriad Pro" w:hAnsi="Myriad Pro"/>
                <w:color w:val="FFFFFF" w:themeColor="background1"/>
                <w:sz w:val="18"/>
              </w:rPr>
            </w:pPr>
            <w:r>
              <w:rPr>
                <w:rStyle w:val="af5"/>
                <w:rFonts w:ascii="Myriad Pro" w:hAnsi="Myriad Pro"/>
                <w:color w:val="FFFFFF" w:themeColor="background1"/>
                <w:sz w:val="18"/>
                <w:szCs w:val="20"/>
              </w:rPr>
              <w:t>1</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121774" w14:textId="77777777" w:rsidR="00CE1EDE" w:rsidRDefault="00CE1EDE">
            <w:pPr>
              <w:spacing w:after="0" w:line="240" w:lineRule="auto"/>
              <w:jc w:val="center"/>
              <w:rPr>
                <w:rStyle w:val="af5"/>
                <w:rFonts w:ascii="Myriad Pro" w:hAnsi="Myriad Pro"/>
                <w:color w:val="FFFFFF" w:themeColor="background1"/>
                <w:sz w:val="18"/>
              </w:rPr>
            </w:pPr>
            <w:r>
              <w:rPr>
                <w:rStyle w:val="af5"/>
                <w:rFonts w:ascii="Myriad Pro" w:hAnsi="Myriad Pro"/>
                <w:color w:val="FFFFFF" w:themeColor="background1"/>
                <w:sz w:val="18"/>
                <w:szCs w:val="20"/>
              </w:rPr>
              <w:t>2</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A8FB6"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3</w:t>
            </w:r>
          </w:p>
        </w:tc>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081967"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4</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C3478D"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5</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9CE2D6"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6 = 5/2</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6F3E6"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7</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79552" w14:textId="77777777" w:rsidR="00CE1EDE" w:rsidRDefault="00CE1EDE">
            <w:pPr>
              <w:spacing w:after="0" w:line="240" w:lineRule="auto"/>
              <w:jc w:val="center"/>
              <w:rPr>
                <w:rStyle w:val="af5"/>
                <w:rFonts w:ascii="Myriad Pro" w:hAnsi="Myriad Pro"/>
                <w:b w:val="0"/>
                <w:bCs w:val="0"/>
                <w:color w:val="FFFFFF" w:themeColor="background1"/>
                <w:sz w:val="18"/>
              </w:rPr>
            </w:pPr>
            <w:r>
              <w:rPr>
                <w:rStyle w:val="af5"/>
                <w:rFonts w:ascii="Myriad Pro" w:hAnsi="Myriad Pro"/>
                <w:b w:val="0"/>
                <w:bCs w:val="0"/>
                <w:color w:val="FFFFFF" w:themeColor="background1"/>
                <w:sz w:val="18"/>
                <w:szCs w:val="20"/>
              </w:rPr>
              <w:t>8 = 6</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851AA" w14:textId="77777777" w:rsidR="00CE1EDE" w:rsidRDefault="00CE1EDE">
            <w:pPr>
              <w:spacing w:after="0" w:line="240" w:lineRule="auto"/>
              <w:jc w:val="center"/>
              <w:rPr>
                <w:rStyle w:val="af5"/>
                <w:rFonts w:ascii="Myriad Pro" w:hAnsi="Myriad Pro"/>
                <w:color w:val="FFFFFF" w:themeColor="background1"/>
                <w:sz w:val="18"/>
              </w:rPr>
            </w:pPr>
            <w:r>
              <w:rPr>
                <w:rStyle w:val="af5"/>
                <w:rFonts w:ascii="Myriad Pro" w:hAnsi="Myriad Pro"/>
                <w:color w:val="FFFFFF" w:themeColor="background1"/>
                <w:sz w:val="18"/>
                <w:szCs w:val="20"/>
              </w:rPr>
              <w:t>9 = 8*7</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1CFA9" w14:textId="77777777" w:rsidR="00CE1EDE" w:rsidRDefault="00CE1EDE">
            <w:pPr>
              <w:spacing w:after="0" w:line="240" w:lineRule="auto"/>
              <w:jc w:val="center"/>
              <w:rPr>
                <w:rStyle w:val="af5"/>
                <w:rFonts w:ascii="Myriad Pro" w:hAnsi="Myriad Pro"/>
                <w:color w:val="FFFFFF" w:themeColor="background1"/>
                <w:sz w:val="18"/>
              </w:rPr>
            </w:pPr>
            <w:r>
              <w:rPr>
                <w:rStyle w:val="af5"/>
                <w:rFonts w:ascii="Myriad Pro" w:hAnsi="Myriad Pro"/>
                <w:color w:val="FFFFFF" w:themeColor="background1"/>
                <w:sz w:val="18"/>
                <w:szCs w:val="20"/>
              </w:rPr>
              <w:t>10 = 5-9</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84542" w14:textId="77777777" w:rsidR="00CE1EDE" w:rsidRDefault="00CE1EDE">
            <w:pPr>
              <w:spacing w:after="0" w:line="240" w:lineRule="auto"/>
              <w:jc w:val="center"/>
              <w:rPr>
                <w:rStyle w:val="af5"/>
                <w:rFonts w:ascii="Myriad Pro" w:hAnsi="Myriad Pro"/>
                <w:color w:val="FFFFFF" w:themeColor="background1"/>
                <w:sz w:val="18"/>
              </w:rPr>
            </w:pPr>
            <w:r>
              <w:rPr>
                <w:rStyle w:val="af5"/>
                <w:rFonts w:ascii="Myriad Pro" w:hAnsi="Myriad Pro"/>
                <w:color w:val="FFFFFF" w:themeColor="background1"/>
                <w:sz w:val="18"/>
                <w:szCs w:val="20"/>
              </w:rPr>
              <w:t>11</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5DE06" w14:textId="77777777" w:rsidR="00CE1EDE" w:rsidRDefault="00CE1EDE">
            <w:pPr>
              <w:spacing w:after="0" w:line="240" w:lineRule="auto"/>
              <w:jc w:val="center"/>
              <w:rPr>
                <w:rStyle w:val="af5"/>
                <w:rFonts w:ascii="Myriad Pro" w:hAnsi="Myriad Pro"/>
                <w:color w:val="FFFFFF" w:themeColor="background1"/>
                <w:sz w:val="18"/>
              </w:rPr>
            </w:pPr>
            <w:r>
              <w:rPr>
                <w:rStyle w:val="af5"/>
                <w:rFonts w:ascii="Myriad Pro" w:hAnsi="Myriad Pro"/>
                <w:color w:val="FFFFFF" w:themeColor="background1"/>
                <w:sz w:val="18"/>
                <w:szCs w:val="20"/>
              </w:rPr>
              <w:t>12=11*10</w:t>
            </w:r>
          </w:p>
        </w:tc>
      </w:tr>
      <w:tr w:rsidR="00CE1EDE" w14:paraId="1A725E21" w14:textId="77777777" w:rsidTr="00CE1EDE">
        <w:trPr>
          <w:trHeight w:val="480"/>
        </w:trPr>
        <w:tc>
          <w:tcPr>
            <w:tcW w:w="730" w:type="pct"/>
            <w:tcBorders>
              <w:top w:val="single" w:sz="4" w:space="0" w:color="FFFFFF" w:themeColor="background1"/>
              <w:left w:val="single" w:sz="4" w:space="0" w:color="auto"/>
              <w:bottom w:val="single" w:sz="4" w:space="0" w:color="auto"/>
              <w:right w:val="single" w:sz="4" w:space="0" w:color="auto"/>
            </w:tcBorders>
            <w:vAlign w:val="center"/>
            <w:hideMark/>
          </w:tcPr>
          <w:p w14:paraId="66B933D9" w14:textId="77777777" w:rsidR="00CE1EDE" w:rsidRDefault="00CE1EDE">
            <w:pPr>
              <w:spacing w:after="0" w:line="240" w:lineRule="auto"/>
              <w:rPr>
                <w:rStyle w:val="af5"/>
                <w:rFonts w:ascii="Myriad Pro" w:hAnsi="Myriad Pro"/>
                <w:bCs w:val="0"/>
                <w:sz w:val="16"/>
                <w:szCs w:val="16"/>
              </w:rPr>
            </w:pPr>
            <w:r>
              <w:rPr>
                <w:rStyle w:val="af5"/>
                <w:rFonts w:ascii="Myriad Pro" w:hAnsi="Myriad Pro" w:cs="Times New Roman"/>
                <w:bCs w:val="0"/>
                <w:sz w:val="16"/>
                <w:szCs w:val="16"/>
              </w:rPr>
              <w:t>Полезный отпуск заявленной мощности потребителям услуг</w:t>
            </w:r>
          </w:p>
        </w:tc>
        <w:tc>
          <w:tcPr>
            <w:tcW w:w="405" w:type="pct"/>
            <w:tcBorders>
              <w:top w:val="single" w:sz="4" w:space="0" w:color="FFFFFF" w:themeColor="background1"/>
              <w:left w:val="nil"/>
              <w:bottom w:val="single" w:sz="4" w:space="0" w:color="auto"/>
              <w:right w:val="single" w:sz="4" w:space="0" w:color="auto"/>
            </w:tcBorders>
            <w:noWrap/>
            <w:vAlign w:val="center"/>
            <w:hideMark/>
          </w:tcPr>
          <w:p w14:paraId="6A0706B6"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353,237</w:t>
            </w:r>
          </w:p>
        </w:tc>
        <w:tc>
          <w:tcPr>
            <w:tcW w:w="386" w:type="pct"/>
            <w:tcBorders>
              <w:top w:val="single" w:sz="4" w:space="0" w:color="FFFFFF" w:themeColor="background1"/>
              <w:left w:val="nil"/>
              <w:bottom w:val="single" w:sz="4" w:space="0" w:color="auto"/>
              <w:right w:val="single" w:sz="4" w:space="0" w:color="auto"/>
            </w:tcBorders>
            <w:noWrap/>
            <w:vAlign w:val="center"/>
            <w:hideMark/>
          </w:tcPr>
          <w:p w14:paraId="2A997020"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103,482</w:t>
            </w:r>
          </w:p>
        </w:tc>
        <w:tc>
          <w:tcPr>
            <w:tcW w:w="271" w:type="pct"/>
            <w:tcBorders>
              <w:top w:val="single" w:sz="4" w:space="0" w:color="FFFFFF" w:themeColor="background1"/>
              <w:left w:val="nil"/>
              <w:bottom w:val="single" w:sz="4" w:space="0" w:color="auto"/>
              <w:right w:val="single" w:sz="4" w:space="0" w:color="auto"/>
            </w:tcBorders>
            <w:noWrap/>
            <w:vAlign w:val="center"/>
            <w:hideMark/>
          </w:tcPr>
          <w:p w14:paraId="5B6F46B4"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51,177</w:t>
            </w:r>
          </w:p>
        </w:tc>
        <w:tc>
          <w:tcPr>
            <w:tcW w:w="306" w:type="pct"/>
            <w:tcBorders>
              <w:top w:val="single" w:sz="4" w:space="0" w:color="FFFFFF" w:themeColor="background1"/>
              <w:left w:val="nil"/>
              <w:bottom w:val="single" w:sz="4" w:space="0" w:color="auto"/>
              <w:right w:val="single" w:sz="4" w:space="0" w:color="auto"/>
            </w:tcBorders>
            <w:noWrap/>
            <w:vAlign w:val="center"/>
            <w:hideMark/>
          </w:tcPr>
          <w:p w14:paraId="56F84161"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154,659</w:t>
            </w:r>
          </w:p>
        </w:tc>
        <w:tc>
          <w:tcPr>
            <w:tcW w:w="368" w:type="pct"/>
            <w:tcBorders>
              <w:top w:val="single" w:sz="4" w:space="0" w:color="FFFFFF" w:themeColor="background1"/>
              <w:left w:val="nil"/>
              <w:bottom w:val="single" w:sz="4" w:space="0" w:color="auto"/>
              <w:right w:val="single" w:sz="4" w:space="0" w:color="auto"/>
            </w:tcBorders>
            <w:noWrap/>
            <w:vAlign w:val="center"/>
            <w:hideMark/>
          </w:tcPr>
          <w:p w14:paraId="0CF105DA"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299" w:type="pct"/>
            <w:tcBorders>
              <w:top w:val="single" w:sz="4" w:space="0" w:color="FFFFFF" w:themeColor="background1"/>
              <w:left w:val="nil"/>
              <w:bottom w:val="single" w:sz="4" w:space="0" w:color="auto"/>
              <w:right w:val="single" w:sz="4" w:space="0" w:color="auto"/>
            </w:tcBorders>
            <w:noWrap/>
            <w:vAlign w:val="center"/>
            <w:hideMark/>
          </w:tcPr>
          <w:p w14:paraId="157A26FB"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432,01</w:t>
            </w:r>
          </w:p>
        </w:tc>
        <w:tc>
          <w:tcPr>
            <w:tcW w:w="430" w:type="pct"/>
            <w:tcBorders>
              <w:top w:val="single" w:sz="4" w:space="0" w:color="FFFFFF" w:themeColor="background1"/>
              <w:left w:val="nil"/>
              <w:bottom w:val="single" w:sz="4" w:space="0" w:color="auto"/>
              <w:right w:val="single" w:sz="4" w:space="0" w:color="auto"/>
            </w:tcBorders>
            <w:noWrap/>
            <w:vAlign w:val="center"/>
            <w:hideMark/>
          </w:tcPr>
          <w:p w14:paraId="0A363A29"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439" w:type="pct"/>
            <w:tcBorders>
              <w:top w:val="single" w:sz="4" w:space="0" w:color="FFFFFF" w:themeColor="background1"/>
              <w:left w:val="nil"/>
              <w:bottom w:val="single" w:sz="4" w:space="0" w:color="auto"/>
              <w:right w:val="single" w:sz="4" w:space="0" w:color="auto"/>
            </w:tcBorders>
            <w:noWrap/>
            <w:vAlign w:val="center"/>
            <w:hideMark/>
          </w:tcPr>
          <w:p w14:paraId="5D61FB9A"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180,123</w:t>
            </w:r>
          </w:p>
        </w:tc>
        <w:tc>
          <w:tcPr>
            <w:tcW w:w="439" w:type="pct"/>
            <w:tcBorders>
              <w:top w:val="single" w:sz="4" w:space="0" w:color="FFFFFF" w:themeColor="background1"/>
              <w:left w:val="nil"/>
              <w:bottom w:val="single" w:sz="4" w:space="0" w:color="auto"/>
              <w:right w:val="single" w:sz="4" w:space="0" w:color="auto"/>
            </w:tcBorders>
            <w:noWrap/>
            <w:vAlign w:val="center"/>
            <w:hideMark/>
          </w:tcPr>
          <w:p w14:paraId="12FE3271"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-25,464</w:t>
            </w:r>
          </w:p>
        </w:tc>
        <w:tc>
          <w:tcPr>
            <w:tcW w:w="430" w:type="pct"/>
            <w:tcBorders>
              <w:top w:val="single" w:sz="4" w:space="0" w:color="FFFFFF" w:themeColor="background1"/>
              <w:left w:val="nil"/>
              <w:bottom w:val="single" w:sz="4" w:space="0" w:color="auto"/>
              <w:right w:val="single" w:sz="4" w:space="0" w:color="auto"/>
            </w:tcBorders>
            <w:noWrap/>
            <w:vAlign w:val="bottom"/>
            <w:hideMark/>
          </w:tcPr>
          <w:p w14:paraId="3CE1D751" w14:textId="77777777" w:rsidR="00CE1EDE" w:rsidRDefault="00CE1EDE">
            <w:pPr>
              <w:spacing w:after="0" w:line="240" w:lineRule="auto"/>
              <w:jc w:val="center"/>
              <w:rPr>
                <w:rStyle w:val="af5"/>
                <w:rFonts w:ascii="Myriad Pro" w:hAnsi="Myriad Pro"/>
                <w:sz w:val="16"/>
                <w:szCs w:val="16"/>
              </w:rPr>
            </w:pPr>
            <w:r>
              <w:rPr>
                <w:rStyle w:val="af5"/>
                <w:rFonts w:ascii="Myriad Pro" w:hAnsi="Myriad Pro"/>
                <w:sz w:val="16"/>
                <w:szCs w:val="16"/>
              </w:rPr>
              <w:t>*</w:t>
            </w:r>
          </w:p>
        </w:tc>
        <w:tc>
          <w:tcPr>
            <w:tcW w:w="497" w:type="pct"/>
            <w:tcBorders>
              <w:top w:val="single" w:sz="4" w:space="0" w:color="FFFFFF" w:themeColor="background1"/>
              <w:left w:val="nil"/>
              <w:bottom w:val="single" w:sz="4" w:space="0" w:color="auto"/>
              <w:right w:val="single" w:sz="4" w:space="0" w:color="auto"/>
            </w:tcBorders>
            <w:noWrap/>
            <w:vAlign w:val="center"/>
            <w:hideMark/>
          </w:tcPr>
          <w:p w14:paraId="3F0E1618"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321,7</w:t>
            </w:r>
          </w:p>
        </w:tc>
      </w:tr>
      <w:tr w:rsidR="00CE1EDE" w14:paraId="6F3CF9AE" w14:textId="77777777" w:rsidTr="00CE1EDE">
        <w:trPr>
          <w:trHeight w:val="480"/>
        </w:trPr>
        <w:tc>
          <w:tcPr>
            <w:tcW w:w="730" w:type="pct"/>
            <w:tcBorders>
              <w:top w:val="nil"/>
              <w:left w:val="single" w:sz="4" w:space="0" w:color="auto"/>
              <w:bottom w:val="single" w:sz="4" w:space="0" w:color="auto"/>
              <w:right w:val="single" w:sz="4" w:space="0" w:color="auto"/>
            </w:tcBorders>
            <w:vAlign w:val="center"/>
            <w:hideMark/>
          </w:tcPr>
          <w:p w14:paraId="3091CF70" w14:textId="77777777" w:rsidR="00CE1EDE" w:rsidRDefault="00CE1EDE">
            <w:pPr>
              <w:spacing w:after="0" w:line="240" w:lineRule="auto"/>
              <w:rPr>
                <w:rStyle w:val="af5"/>
                <w:rFonts w:ascii="Myriad Pro" w:hAnsi="Myriad Pro"/>
                <w:bCs w:val="0"/>
                <w:sz w:val="16"/>
                <w:szCs w:val="16"/>
              </w:rPr>
            </w:pPr>
            <w:r>
              <w:rPr>
                <w:rStyle w:val="af5"/>
                <w:rFonts w:ascii="Myriad Pro" w:hAnsi="Myriad Pro" w:cs="Times New Roman"/>
                <w:bCs w:val="0"/>
                <w:sz w:val="16"/>
                <w:szCs w:val="16"/>
              </w:rPr>
              <w:t>Полезный отпуск мощности из сети - всего (без учета ТСО)</w:t>
            </w:r>
          </w:p>
        </w:tc>
        <w:tc>
          <w:tcPr>
            <w:tcW w:w="405" w:type="pct"/>
            <w:tcBorders>
              <w:top w:val="nil"/>
              <w:left w:val="nil"/>
              <w:bottom w:val="single" w:sz="4" w:space="0" w:color="auto"/>
              <w:right w:val="single" w:sz="4" w:space="0" w:color="auto"/>
            </w:tcBorders>
            <w:noWrap/>
            <w:vAlign w:val="center"/>
            <w:hideMark/>
          </w:tcPr>
          <w:p w14:paraId="64CFBF0C"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332,093</w:t>
            </w:r>
          </w:p>
        </w:tc>
        <w:tc>
          <w:tcPr>
            <w:tcW w:w="386" w:type="pct"/>
            <w:tcBorders>
              <w:top w:val="nil"/>
              <w:left w:val="nil"/>
              <w:bottom w:val="single" w:sz="4" w:space="0" w:color="auto"/>
              <w:right w:val="single" w:sz="4" w:space="0" w:color="auto"/>
            </w:tcBorders>
            <w:noWrap/>
            <w:vAlign w:val="center"/>
            <w:hideMark/>
          </w:tcPr>
          <w:p w14:paraId="10E11484"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73,945</w:t>
            </w:r>
          </w:p>
        </w:tc>
        <w:tc>
          <w:tcPr>
            <w:tcW w:w="271" w:type="pct"/>
            <w:tcBorders>
              <w:top w:val="nil"/>
              <w:left w:val="nil"/>
              <w:bottom w:val="single" w:sz="4" w:space="0" w:color="auto"/>
              <w:right w:val="single" w:sz="4" w:space="0" w:color="auto"/>
            </w:tcBorders>
            <w:noWrap/>
            <w:vAlign w:val="center"/>
            <w:hideMark/>
          </w:tcPr>
          <w:p w14:paraId="25DCC7AC"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50,505</w:t>
            </w:r>
          </w:p>
        </w:tc>
        <w:tc>
          <w:tcPr>
            <w:tcW w:w="306" w:type="pct"/>
            <w:tcBorders>
              <w:top w:val="nil"/>
              <w:left w:val="nil"/>
              <w:bottom w:val="single" w:sz="4" w:space="0" w:color="auto"/>
              <w:right w:val="single" w:sz="4" w:space="0" w:color="auto"/>
            </w:tcBorders>
            <w:noWrap/>
            <w:vAlign w:val="center"/>
            <w:hideMark/>
          </w:tcPr>
          <w:p w14:paraId="21E4E269"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124,450</w:t>
            </w:r>
          </w:p>
        </w:tc>
        <w:tc>
          <w:tcPr>
            <w:tcW w:w="368" w:type="pct"/>
            <w:tcBorders>
              <w:top w:val="nil"/>
              <w:left w:val="nil"/>
              <w:bottom w:val="single" w:sz="4" w:space="0" w:color="auto"/>
              <w:right w:val="single" w:sz="4" w:space="0" w:color="auto"/>
            </w:tcBorders>
            <w:noWrap/>
            <w:vAlign w:val="center"/>
            <w:hideMark/>
          </w:tcPr>
          <w:p w14:paraId="64CE9036"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299" w:type="pct"/>
            <w:tcBorders>
              <w:top w:val="nil"/>
              <w:left w:val="nil"/>
              <w:bottom w:val="single" w:sz="4" w:space="0" w:color="auto"/>
              <w:right w:val="single" w:sz="4" w:space="0" w:color="auto"/>
            </w:tcBorders>
            <w:noWrap/>
            <w:vAlign w:val="center"/>
            <w:hideMark/>
          </w:tcPr>
          <w:p w14:paraId="637F5F0D"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407,13</w:t>
            </w:r>
          </w:p>
        </w:tc>
        <w:tc>
          <w:tcPr>
            <w:tcW w:w="430" w:type="pct"/>
            <w:tcBorders>
              <w:top w:val="nil"/>
              <w:left w:val="nil"/>
              <w:bottom w:val="single" w:sz="4" w:space="0" w:color="auto"/>
              <w:right w:val="single" w:sz="4" w:space="0" w:color="auto"/>
            </w:tcBorders>
            <w:noWrap/>
            <w:vAlign w:val="center"/>
            <w:hideMark/>
          </w:tcPr>
          <w:p w14:paraId="286E6418"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439" w:type="pct"/>
            <w:tcBorders>
              <w:top w:val="nil"/>
              <w:left w:val="nil"/>
              <w:bottom w:val="single" w:sz="4" w:space="0" w:color="auto"/>
              <w:right w:val="single" w:sz="4" w:space="0" w:color="auto"/>
            </w:tcBorders>
            <w:noWrap/>
            <w:vAlign w:val="center"/>
            <w:hideMark/>
          </w:tcPr>
          <w:p w14:paraId="2E02B58D"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155,249</w:t>
            </w:r>
          </w:p>
        </w:tc>
        <w:tc>
          <w:tcPr>
            <w:tcW w:w="439" w:type="pct"/>
            <w:tcBorders>
              <w:top w:val="nil"/>
              <w:left w:val="nil"/>
              <w:bottom w:val="single" w:sz="4" w:space="0" w:color="auto"/>
              <w:right w:val="single" w:sz="4" w:space="0" w:color="auto"/>
            </w:tcBorders>
            <w:noWrap/>
            <w:vAlign w:val="center"/>
            <w:hideMark/>
          </w:tcPr>
          <w:p w14:paraId="38FBAAFB"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-30,799</w:t>
            </w:r>
          </w:p>
        </w:tc>
        <w:tc>
          <w:tcPr>
            <w:tcW w:w="430" w:type="pct"/>
            <w:tcBorders>
              <w:top w:val="nil"/>
              <w:left w:val="nil"/>
              <w:bottom w:val="single" w:sz="4" w:space="0" w:color="auto"/>
              <w:right w:val="single" w:sz="4" w:space="0" w:color="auto"/>
            </w:tcBorders>
            <w:noWrap/>
            <w:vAlign w:val="bottom"/>
            <w:hideMark/>
          </w:tcPr>
          <w:p w14:paraId="29DB20F9" w14:textId="77777777" w:rsidR="00CE1EDE" w:rsidRDefault="00CE1EDE">
            <w:pPr>
              <w:spacing w:after="0" w:line="240" w:lineRule="auto"/>
              <w:jc w:val="center"/>
              <w:rPr>
                <w:rStyle w:val="af5"/>
                <w:rFonts w:ascii="Myriad Pro" w:hAnsi="Myriad Pro"/>
                <w:sz w:val="16"/>
                <w:szCs w:val="16"/>
              </w:rPr>
            </w:pPr>
            <w:r>
              <w:rPr>
                <w:rStyle w:val="af5"/>
                <w:rFonts w:ascii="Myriad Pro" w:hAnsi="Myriad Pro"/>
                <w:sz w:val="16"/>
                <w:szCs w:val="16"/>
              </w:rPr>
              <w:t>*</w:t>
            </w:r>
          </w:p>
        </w:tc>
        <w:tc>
          <w:tcPr>
            <w:tcW w:w="497" w:type="pct"/>
            <w:tcBorders>
              <w:top w:val="nil"/>
              <w:left w:val="nil"/>
              <w:bottom w:val="single" w:sz="4" w:space="0" w:color="auto"/>
              <w:right w:val="single" w:sz="4" w:space="0" w:color="auto"/>
            </w:tcBorders>
            <w:noWrap/>
            <w:vAlign w:val="center"/>
            <w:hideMark/>
          </w:tcPr>
          <w:p w14:paraId="568CB65D"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385,2</w:t>
            </w:r>
          </w:p>
        </w:tc>
      </w:tr>
      <w:tr w:rsidR="00CE1EDE" w14:paraId="5DFA4523" w14:textId="77777777" w:rsidTr="00CE1EDE">
        <w:trPr>
          <w:trHeight w:val="300"/>
        </w:trPr>
        <w:tc>
          <w:tcPr>
            <w:tcW w:w="730" w:type="pct"/>
            <w:tcBorders>
              <w:top w:val="nil"/>
              <w:left w:val="single" w:sz="4" w:space="0" w:color="auto"/>
              <w:bottom w:val="single" w:sz="4" w:space="0" w:color="auto"/>
              <w:right w:val="single" w:sz="4" w:space="0" w:color="auto"/>
            </w:tcBorders>
            <w:vAlign w:val="center"/>
            <w:hideMark/>
          </w:tcPr>
          <w:p w14:paraId="114377A2" w14:textId="77777777" w:rsidR="00CE1EDE" w:rsidRDefault="00CE1EDE">
            <w:pPr>
              <w:spacing w:after="0" w:line="240" w:lineRule="auto"/>
              <w:rPr>
                <w:rStyle w:val="af5"/>
                <w:rFonts w:ascii="Myriad Pro" w:hAnsi="Myriad Pro"/>
                <w:bCs w:val="0"/>
                <w:sz w:val="16"/>
                <w:szCs w:val="16"/>
              </w:rPr>
            </w:pPr>
            <w:r>
              <w:rPr>
                <w:rStyle w:val="af5"/>
                <w:rFonts w:ascii="Myriad Pro" w:hAnsi="Myriad Pro" w:cs="Times New Roman"/>
                <w:bCs w:val="0"/>
                <w:sz w:val="16"/>
                <w:szCs w:val="16"/>
              </w:rPr>
              <w:t>население</w:t>
            </w:r>
          </w:p>
        </w:tc>
        <w:tc>
          <w:tcPr>
            <w:tcW w:w="405" w:type="pct"/>
            <w:tcBorders>
              <w:top w:val="nil"/>
              <w:left w:val="nil"/>
              <w:bottom w:val="single" w:sz="4" w:space="0" w:color="auto"/>
              <w:right w:val="single" w:sz="4" w:space="0" w:color="auto"/>
            </w:tcBorders>
            <w:noWrap/>
            <w:vAlign w:val="center"/>
            <w:hideMark/>
          </w:tcPr>
          <w:p w14:paraId="64513939"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122,031</w:t>
            </w:r>
          </w:p>
        </w:tc>
        <w:tc>
          <w:tcPr>
            <w:tcW w:w="386" w:type="pct"/>
            <w:tcBorders>
              <w:top w:val="nil"/>
              <w:left w:val="nil"/>
              <w:bottom w:val="single" w:sz="4" w:space="0" w:color="auto"/>
              <w:right w:val="single" w:sz="4" w:space="0" w:color="auto"/>
            </w:tcBorders>
            <w:noWrap/>
            <w:vAlign w:val="center"/>
            <w:hideMark/>
          </w:tcPr>
          <w:p w14:paraId="1B0D2277"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271" w:type="pct"/>
            <w:tcBorders>
              <w:top w:val="nil"/>
              <w:left w:val="nil"/>
              <w:bottom w:val="single" w:sz="4" w:space="0" w:color="auto"/>
              <w:right w:val="single" w:sz="4" w:space="0" w:color="auto"/>
            </w:tcBorders>
            <w:noWrap/>
            <w:vAlign w:val="center"/>
            <w:hideMark/>
          </w:tcPr>
          <w:p w14:paraId="61EFF224"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306" w:type="pct"/>
            <w:tcBorders>
              <w:top w:val="nil"/>
              <w:left w:val="nil"/>
              <w:bottom w:val="single" w:sz="4" w:space="0" w:color="auto"/>
              <w:right w:val="single" w:sz="4" w:space="0" w:color="auto"/>
            </w:tcBorders>
            <w:noWrap/>
            <w:vAlign w:val="bottom"/>
            <w:hideMark/>
          </w:tcPr>
          <w:p w14:paraId="4D2930C9" w14:textId="77777777" w:rsidR="00CE1EDE" w:rsidRDefault="00CE1EDE">
            <w:pPr>
              <w:spacing w:after="0" w:line="240" w:lineRule="auto"/>
              <w:rPr>
                <w:rStyle w:val="af5"/>
                <w:rFonts w:ascii="Myriad Pro" w:hAnsi="Myriad Pro"/>
                <w:sz w:val="16"/>
                <w:szCs w:val="16"/>
              </w:rPr>
            </w:pPr>
            <w:r>
              <w:rPr>
                <w:rStyle w:val="af5"/>
                <w:rFonts w:ascii="Myriad Pro" w:hAnsi="Myriad Pro"/>
                <w:sz w:val="16"/>
                <w:szCs w:val="16"/>
              </w:rPr>
              <w:t> </w:t>
            </w:r>
          </w:p>
        </w:tc>
        <w:tc>
          <w:tcPr>
            <w:tcW w:w="368" w:type="pct"/>
            <w:tcBorders>
              <w:top w:val="nil"/>
              <w:left w:val="nil"/>
              <w:bottom w:val="single" w:sz="4" w:space="0" w:color="auto"/>
              <w:right w:val="single" w:sz="4" w:space="0" w:color="auto"/>
            </w:tcBorders>
            <w:noWrap/>
            <w:vAlign w:val="bottom"/>
            <w:hideMark/>
          </w:tcPr>
          <w:p w14:paraId="40416377" w14:textId="77777777" w:rsidR="00CE1EDE" w:rsidRDefault="00CE1EDE">
            <w:pPr>
              <w:spacing w:after="0" w:line="240" w:lineRule="auto"/>
              <w:rPr>
                <w:rStyle w:val="af5"/>
                <w:rFonts w:ascii="Myriad Pro" w:hAnsi="Myriad Pro"/>
                <w:sz w:val="16"/>
                <w:szCs w:val="16"/>
              </w:rPr>
            </w:pPr>
            <w:r>
              <w:rPr>
                <w:rStyle w:val="af5"/>
                <w:rFonts w:ascii="Myriad Pro" w:hAnsi="Myriad Pro"/>
                <w:sz w:val="16"/>
                <w:szCs w:val="16"/>
              </w:rPr>
              <w:t> </w:t>
            </w:r>
          </w:p>
        </w:tc>
        <w:tc>
          <w:tcPr>
            <w:tcW w:w="299" w:type="pct"/>
            <w:tcBorders>
              <w:top w:val="nil"/>
              <w:left w:val="nil"/>
              <w:bottom w:val="single" w:sz="4" w:space="0" w:color="auto"/>
              <w:right w:val="single" w:sz="4" w:space="0" w:color="auto"/>
            </w:tcBorders>
            <w:noWrap/>
            <w:vAlign w:val="center"/>
            <w:hideMark/>
          </w:tcPr>
          <w:p w14:paraId="27919AE8"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109,908</w:t>
            </w:r>
          </w:p>
        </w:tc>
        <w:tc>
          <w:tcPr>
            <w:tcW w:w="430" w:type="pct"/>
            <w:tcBorders>
              <w:top w:val="nil"/>
              <w:left w:val="nil"/>
              <w:bottom w:val="single" w:sz="4" w:space="0" w:color="auto"/>
              <w:right w:val="single" w:sz="4" w:space="0" w:color="auto"/>
            </w:tcBorders>
            <w:noWrap/>
            <w:vAlign w:val="center"/>
            <w:hideMark/>
          </w:tcPr>
          <w:p w14:paraId="17F0857C"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439" w:type="pct"/>
            <w:tcBorders>
              <w:top w:val="nil"/>
              <w:left w:val="nil"/>
              <w:bottom w:val="single" w:sz="4" w:space="0" w:color="auto"/>
              <w:right w:val="single" w:sz="4" w:space="0" w:color="auto"/>
            </w:tcBorders>
            <w:noWrap/>
            <w:vAlign w:val="center"/>
            <w:hideMark/>
          </w:tcPr>
          <w:p w14:paraId="013D994D"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439" w:type="pct"/>
            <w:tcBorders>
              <w:top w:val="nil"/>
              <w:left w:val="nil"/>
              <w:bottom w:val="single" w:sz="4" w:space="0" w:color="auto"/>
              <w:right w:val="single" w:sz="4" w:space="0" w:color="auto"/>
            </w:tcBorders>
            <w:noWrap/>
            <w:vAlign w:val="center"/>
            <w:hideMark/>
          </w:tcPr>
          <w:p w14:paraId="332EDBBE"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w:t>
            </w:r>
          </w:p>
        </w:tc>
        <w:tc>
          <w:tcPr>
            <w:tcW w:w="430" w:type="pct"/>
            <w:tcBorders>
              <w:top w:val="nil"/>
              <w:left w:val="nil"/>
              <w:bottom w:val="single" w:sz="4" w:space="0" w:color="auto"/>
              <w:right w:val="single" w:sz="4" w:space="0" w:color="auto"/>
            </w:tcBorders>
            <w:noWrap/>
            <w:vAlign w:val="center"/>
            <w:hideMark/>
          </w:tcPr>
          <w:p w14:paraId="27B0C76A" w14:textId="77777777" w:rsidR="00CE1EDE" w:rsidRDefault="00CE1EDE">
            <w:pPr>
              <w:spacing w:after="0" w:line="240" w:lineRule="auto"/>
              <w:jc w:val="center"/>
              <w:rPr>
                <w:rStyle w:val="af5"/>
                <w:rFonts w:ascii="Myriad Pro" w:hAnsi="Myriad Pro"/>
                <w:sz w:val="16"/>
                <w:szCs w:val="16"/>
              </w:rPr>
            </w:pPr>
            <w:r>
              <w:rPr>
                <w:rStyle w:val="af5"/>
                <w:rFonts w:ascii="Myriad Pro" w:hAnsi="Myriad Pro"/>
                <w:sz w:val="16"/>
                <w:szCs w:val="16"/>
              </w:rPr>
              <w:t>*</w:t>
            </w:r>
          </w:p>
        </w:tc>
        <w:tc>
          <w:tcPr>
            <w:tcW w:w="497" w:type="pct"/>
            <w:tcBorders>
              <w:top w:val="nil"/>
              <w:left w:val="nil"/>
              <w:bottom w:val="single" w:sz="4" w:space="0" w:color="auto"/>
              <w:right w:val="single" w:sz="4" w:space="0" w:color="auto"/>
            </w:tcBorders>
            <w:noWrap/>
            <w:vAlign w:val="center"/>
            <w:hideMark/>
          </w:tcPr>
          <w:p w14:paraId="43DF061C"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w:t>
            </w:r>
          </w:p>
        </w:tc>
      </w:tr>
      <w:tr w:rsidR="00CE1EDE" w14:paraId="43F0FD78" w14:textId="77777777" w:rsidTr="00CE1EDE">
        <w:trPr>
          <w:trHeight w:val="300"/>
        </w:trPr>
        <w:tc>
          <w:tcPr>
            <w:tcW w:w="730" w:type="pct"/>
            <w:tcBorders>
              <w:top w:val="nil"/>
              <w:left w:val="single" w:sz="4" w:space="0" w:color="auto"/>
              <w:bottom w:val="single" w:sz="4" w:space="0" w:color="auto"/>
              <w:right w:val="single" w:sz="4" w:space="0" w:color="auto"/>
            </w:tcBorders>
            <w:vAlign w:val="center"/>
            <w:hideMark/>
          </w:tcPr>
          <w:p w14:paraId="653B3384" w14:textId="77777777" w:rsidR="00CE1EDE" w:rsidRDefault="00CE1EDE">
            <w:pPr>
              <w:spacing w:after="0" w:line="240" w:lineRule="auto"/>
              <w:rPr>
                <w:rStyle w:val="af5"/>
                <w:rFonts w:ascii="Myriad Pro" w:hAnsi="Myriad Pro"/>
                <w:bCs w:val="0"/>
                <w:sz w:val="16"/>
                <w:szCs w:val="16"/>
              </w:rPr>
            </w:pPr>
            <w:r>
              <w:rPr>
                <w:rStyle w:val="af5"/>
                <w:rFonts w:ascii="Myriad Pro" w:hAnsi="Myriad Pro" w:cs="Times New Roman"/>
                <w:bCs w:val="0"/>
                <w:sz w:val="16"/>
                <w:szCs w:val="16"/>
              </w:rPr>
              <w:t>прочие потребители - всего, в т.ч.</w:t>
            </w:r>
          </w:p>
        </w:tc>
        <w:tc>
          <w:tcPr>
            <w:tcW w:w="405" w:type="pct"/>
            <w:tcBorders>
              <w:top w:val="nil"/>
              <w:left w:val="nil"/>
              <w:bottom w:val="single" w:sz="4" w:space="0" w:color="auto"/>
              <w:right w:val="single" w:sz="4" w:space="0" w:color="auto"/>
            </w:tcBorders>
            <w:noWrap/>
            <w:vAlign w:val="center"/>
            <w:hideMark/>
          </w:tcPr>
          <w:p w14:paraId="2B344D0F"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210,063</w:t>
            </w:r>
          </w:p>
        </w:tc>
        <w:tc>
          <w:tcPr>
            <w:tcW w:w="386" w:type="pct"/>
            <w:tcBorders>
              <w:top w:val="nil"/>
              <w:left w:val="nil"/>
              <w:bottom w:val="single" w:sz="4" w:space="0" w:color="auto"/>
              <w:right w:val="single" w:sz="4" w:space="0" w:color="auto"/>
            </w:tcBorders>
            <w:noWrap/>
            <w:vAlign w:val="center"/>
            <w:hideMark/>
          </w:tcPr>
          <w:p w14:paraId="107D06D4"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73,945</w:t>
            </w:r>
          </w:p>
        </w:tc>
        <w:tc>
          <w:tcPr>
            <w:tcW w:w="271" w:type="pct"/>
            <w:tcBorders>
              <w:top w:val="nil"/>
              <w:left w:val="nil"/>
              <w:bottom w:val="single" w:sz="4" w:space="0" w:color="auto"/>
              <w:right w:val="single" w:sz="4" w:space="0" w:color="auto"/>
            </w:tcBorders>
            <w:noWrap/>
            <w:vAlign w:val="center"/>
            <w:hideMark/>
          </w:tcPr>
          <w:p w14:paraId="277BA658"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50,505</w:t>
            </w:r>
          </w:p>
        </w:tc>
        <w:tc>
          <w:tcPr>
            <w:tcW w:w="306" w:type="pct"/>
            <w:tcBorders>
              <w:top w:val="nil"/>
              <w:left w:val="nil"/>
              <w:bottom w:val="single" w:sz="4" w:space="0" w:color="auto"/>
              <w:right w:val="single" w:sz="4" w:space="0" w:color="auto"/>
            </w:tcBorders>
            <w:noWrap/>
            <w:vAlign w:val="center"/>
            <w:hideMark/>
          </w:tcPr>
          <w:p w14:paraId="4DA941B4"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124,450</w:t>
            </w:r>
          </w:p>
        </w:tc>
        <w:tc>
          <w:tcPr>
            <w:tcW w:w="368" w:type="pct"/>
            <w:tcBorders>
              <w:top w:val="nil"/>
              <w:left w:val="nil"/>
              <w:bottom w:val="single" w:sz="4" w:space="0" w:color="auto"/>
              <w:right w:val="single" w:sz="4" w:space="0" w:color="auto"/>
            </w:tcBorders>
            <w:noWrap/>
            <w:vAlign w:val="center"/>
            <w:hideMark/>
          </w:tcPr>
          <w:p w14:paraId="714A7805"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0,592</w:t>
            </w:r>
          </w:p>
        </w:tc>
        <w:tc>
          <w:tcPr>
            <w:tcW w:w="299" w:type="pct"/>
            <w:tcBorders>
              <w:top w:val="nil"/>
              <w:left w:val="nil"/>
              <w:bottom w:val="single" w:sz="4" w:space="0" w:color="auto"/>
              <w:right w:val="single" w:sz="4" w:space="0" w:color="auto"/>
            </w:tcBorders>
            <w:noWrap/>
            <w:vAlign w:val="center"/>
            <w:hideMark/>
          </w:tcPr>
          <w:p w14:paraId="50EB4BA8"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297,225</w:t>
            </w:r>
          </w:p>
        </w:tc>
        <w:tc>
          <w:tcPr>
            <w:tcW w:w="430" w:type="pct"/>
            <w:tcBorders>
              <w:top w:val="nil"/>
              <w:left w:val="nil"/>
              <w:bottom w:val="single" w:sz="4" w:space="0" w:color="auto"/>
              <w:right w:val="single" w:sz="4" w:space="0" w:color="auto"/>
            </w:tcBorders>
            <w:noWrap/>
            <w:vAlign w:val="center"/>
            <w:hideMark/>
          </w:tcPr>
          <w:p w14:paraId="6DC23EF9"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0,522</w:t>
            </w:r>
          </w:p>
        </w:tc>
        <w:tc>
          <w:tcPr>
            <w:tcW w:w="439" w:type="pct"/>
            <w:tcBorders>
              <w:top w:val="nil"/>
              <w:left w:val="nil"/>
              <w:bottom w:val="single" w:sz="4" w:space="0" w:color="auto"/>
              <w:right w:val="single" w:sz="4" w:space="0" w:color="auto"/>
            </w:tcBorders>
            <w:noWrap/>
            <w:vAlign w:val="center"/>
            <w:hideMark/>
          </w:tcPr>
          <w:p w14:paraId="4FF6D995"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155,249</w:t>
            </w:r>
          </w:p>
        </w:tc>
        <w:tc>
          <w:tcPr>
            <w:tcW w:w="439" w:type="pct"/>
            <w:tcBorders>
              <w:top w:val="nil"/>
              <w:left w:val="nil"/>
              <w:bottom w:val="single" w:sz="4" w:space="0" w:color="auto"/>
              <w:right w:val="single" w:sz="4" w:space="0" w:color="auto"/>
            </w:tcBorders>
            <w:noWrap/>
            <w:vAlign w:val="center"/>
            <w:hideMark/>
          </w:tcPr>
          <w:p w14:paraId="4C05FE2C"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-30,799</w:t>
            </w:r>
          </w:p>
        </w:tc>
        <w:tc>
          <w:tcPr>
            <w:tcW w:w="430" w:type="pct"/>
            <w:tcBorders>
              <w:top w:val="nil"/>
              <w:left w:val="nil"/>
              <w:bottom w:val="single" w:sz="4" w:space="0" w:color="auto"/>
              <w:right w:val="single" w:sz="4" w:space="0" w:color="auto"/>
            </w:tcBorders>
            <w:noWrap/>
            <w:vAlign w:val="center"/>
            <w:hideMark/>
          </w:tcPr>
          <w:p w14:paraId="1CF4BE0B" w14:textId="77777777" w:rsidR="00CE1EDE" w:rsidRDefault="00CE1EDE">
            <w:pPr>
              <w:spacing w:after="0" w:line="240" w:lineRule="auto"/>
              <w:jc w:val="center"/>
              <w:rPr>
                <w:rStyle w:val="af5"/>
                <w:rFonts w:ascii="Myriad Pro" w:hAnsi="Myriad Pro"/>
                <w:sz w:val="16"/>
                <w:szCs w:val="16"/>
              </w:rPr>
            </w:pPr>
            <w:r>
              <w:rPr>
                <w:rStyle w:val="af5"/>
                <w:rFonts w:ascii="Myriad Pro" w:hAnsi="Myriad Pro"/>
                <w:sz w:val="16"/>
                <w:szCs w:val="16"/>
              </w:rPr>
              <w:t>*</w:t>
            </w:r>
          </w:p>
        </w:tc>
        <w:tc>
          <w:tcPr>
            <w:tcW w:w="497" w:type="pct"/>
            <w:tcBorders>
              <w:top w:val="nil"/>
              <w:left w:val="nil"/>
              <w:bottom w:val="single" w:sz="4" w:space="0" w:color="auto"/>
              <w:right w:val="single" w:sz="4" w:space="0" w:color="auto"/>
            </w:tcBorders>
            <w:noWrap/>
            <w:vAlign w:val="center"/>
            <w:hideMark/>
          </w:tcPr>
          <w:p w14:paraId="742B8096"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- 385,2</w:t>
            </w:r>
          </w:p>
        </w:tc>
      </w:tr>
      <w:tr w:rsidR="00CE1EDE" w14:paraId="65C4DB28" w14:textId="77777777" w:rsidTr="00CE1EDE">
        <w:trPr>
          <w:trHeight w:val="300"/>
        </w:trPr>
        <w:tc>
          <w:tcPr>
            <w:tcW w:w="730" w:type="pct"/>
            <w:tcBorders>
              <w:top w:val="nil"/>
              <w:left w:val="single" w:sz="4" w:space="0" w:color="auto"/>
              <w:bottom w:val="single" w:sz="4" w:space="0" w:color="auto"/>
              <w:right w:val="single" w:sz="4" w:space="0" w:color="auto"/>
            </w:tcBorders>
            <w:noWrap/>
            <w:vAlign w:val="center"/>
            <w:hideMark/>
          </w:tcPr>
          <w:p w14:paraId="0F38AB8E" w14:textId="77777777" w:rsidR="00CE1EDE" w:rsidRDefault="00CE1EDE">
            <w:pPr>
              <w:spacing w:after="0" w:line="240" w:lineRule="auto"/>
              <w:jc w:val="right"/>
              <w:rPr>
                <w:rStyle w:val="af5"/>
                <w:rFonts w:ascii="Myriad Pro" w:hAnsi="Myriad Pro"/>
                <w:b w:val="0"/>
                <w:bCs w:val="0"/>
                <w:sz w:val="16"/>
                <w:szCs w:val="16"/>
              </w:rPr>
            </w:pPr>
            <w:r>
              <w:rPr>
                <w:rStyle w:val="af5"/>
                <w:rFonts w:ascii="Myriad Pro" w:hAnsi="Myriad Pro" w:cs="Times New Roman"/>
                <w:b w:val="0"/>
                <w:bCs w:val="0"/>
                <w:sz w:val="16"/>
                <w:szCs w:val="16"/>
              </w:rPr>
              <w:t>ВН</w:t>
            </w:r>
          </w:p>
        </w:tc>
        <w:tc>
          <w:tcPr>
            <w:tcW w:w="405" w:type="pct"/>
            <w:tcBorders>
              <w:top w:val="nil"/>
              <w:left w:val="nil"/>
              <w:bottom w:val="single" w:sz="4" w:space="0" w:color="auto"/>
              <w:right w:val="single" w:sz="4" w:space="0" w:color="auto"/>
            </w:tcBorders>
            <w:noWrap/>
            <w:vAlign w:val="center"/>
            <w:hideMark/>
          </w:tcPr>
          <w:p w14:paraId="0C1A1A97"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73,217</w:t>
            </w:r>
          </w:p>
        </w:tc>
        <w:tc>
          <w:tcPr>
            <w:tcW w:w="386" w:type="pct"/>
            <w:tcBorders>
              <w:top w:val="nil"/>
              <w:left w:val="nil"/>
              <w:bottom w:val="single" w:sz="4" w:space="0" w:color="auto"/>
              <w:right w:val="single" w:sz="4" w:space="0" w:color="auto"/>
            </w:tcBorders>
            <w:noWrap/>
            <w:vAlign w:val="center"/>
            <w:hideMark/>
          </w:tcPr>
          <w:p w14:paraId="607AC894"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37,588</w:t>
            </w:r>
          </w:p>
        </w:tc>
        <w:tc>
          <w:tcPr>
            <w:tcW w:w="271" w:type="pct"/>
            <w:tcBorders>
              <w:top w:val="nil"/>
              <w:left w:val="nil"/>
              <w:bottom w:val="single" w:sz="4" w:space="0" w:color="auto"/>
              <w:right w:val="single" w:sz="4" w:space="0" w:color="auto"/>
            </w:tcBorders>
            <w:noWrap/>
            <w:vAlign w:val="center"/>
            <w:hideMark/>
          </w:tcPr>
          <w:p w14:paraId="616DB8AB"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38,933</w:t>
            </w:r>
          </w:p>
        </w:tc>
        <w:tc>
          <w:tcPr>
            <w:tcW w:w="306" w:type="pct"/>
            <w:tcBorders>
              <w:top w:val="nil"/>
              <w:left w:val="nil"/>
              <w:bottom w:val="single" w:sz="4" w:space="0" w:color="auto"/>
              <w:right w:val="single" w:sz="4" w:space="0" w:color="auto"/>
            </w:tcBorders>
            <w:noWrap/>
            <w:vAlign w:val="center"/>
            <w:hideMark/>
          </w:tcPr>
          <w:p w14:paraId="49526F55"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76,521</w:t>
            </w:r>
          </w:p>
        </w:tc>
        <w:tc>
          <w:tcPr>
            <w:tcW w:w="368" w:type="pct"/>
            <w:tcBorders>
              <w:top w:val="nil"/>
              <w:left w:val="nil"/>
              <w:bottom w:val="single" w:sz="4" w:space="0" w:color="auto"/>
              <w:right w:val="single" w:sz="4" w:space="0" w:color="auto"/>
            </w:tcBorders>
            <w:noWrap/>
            <w:vAlign w:val="center"/>
            <w:hideMark/>
          </w:tcPr>
          <w:p w14:paraId="7A85E957"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1,000</w:t>
            </w:r>
          </w:p>
        </w:tc>
        <w:tc>
          <w:tcPr>
            <w:tcW w:w="299" w:type="pct"/>
            <w:tcBorders>
              <w:top w:val="nil"/>
              <w:left w:val="nil"/>
              <w:bottom w:val="single" w:sz="4" w:space="0" w:color="auto"/>
              <w:right w:val="single" w:sz="4" w:space="0" w:color="auto"/>
            </w:tcBorders>
            <w:noWrap/>
            <w:vAlign w:val="center"/>
            <w:hideMark/>
          </w:tcPr>
          <w:p w14:paraId="7E55AA29"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94,413</w:t>
            </w:r>
          </w:p>
        </w:tc>
        <w:tc>
          <w:tcPr>
            <w:tcW w:w="430" w:type="pct"/>
            <w:tcBorders>
              <w:top w:val="nil"/>
              <w:left w:val="nil"/>
              <w:bottom w:val="single" w:sz="4" w:space="0" w:color="auto"/>
              <w:right w:val="single" w:sz="4" w:space="0" w:color="auto"/>
            </w:tcBorders>
            <w:noWrap/>
            <w:vAlign w:val="center"/>
            <w:hideMark/>
          </w:tcPr>
          <w:p w14:paraId="376DD4F7"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1,000</w:t>
            </w:r>
          </w:p>
        </w:tc>
        <w:tc>
          <w:tcPr>
            <w:tcW w:w="439" w:type="pct"/>
            <w:tcBorders>
              <w:top w:val="nil"/>
              <w:left w:val="nil"/>
              <w:bottom w:val="single" w:sz="4" w:space="0" w:color="auto"/>
              <w:right w:val="single" w:sz="4" w:space="0" w:color="auto"/>
            </w:tcBorders>
            <w:noWrap/>
            <w:vAlign w:val="center"/>
            <w:hideMark/>
          </w:tcPr>
          <w:p w14:paraId="0B8FDB21"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94,413</w:t>
            </w:r>
          </w:p>
        </w:tc>
        <w:tc>
          <w:tcPr>
            <w:tcW w:w="439" w:type="pct"/>
            <w:tcBorders>
              <w:top w:val="nil"/>
              <w:left w:val="nil"/>
              <w:bottom w:val="single" w:sz="4" w:space="0" w:color="auto"/>
              <w:right w:val="single" w:sz="4" w:space="0" w:color="auto"/>
            </w:tcBorders>
            <w:noWrap/>
            <w:vAlign w:val="center"/>
            <w:hideMark/>
          </w:tcPr>
          <w:p w14:paraId="28D63AD6"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-17,892</w:t>
            </w:r>
          </w:p>
        </w:tc>
        <w:tc>
          <w:tcPr>
            <w:tcW w:w="430" w:type="pct"/>
            <w:tcBorders>
              <w:top w:val="nil"/>
              <w:left w:val="nil"/>
              <w:bottom w:val="single" w:sz="4" w:space="0" w:color="auto"/>
              <w:right w:val="single" w:sz="4" w:space="0" w:color="auto"/>
            </w:tcBorders>
            <w:noWrap/>
            <w:vAlign w:val="center"/>
            <w:hideMark/>
          </w:tcPr>
          <w:p w14:paraId="3D9BDFE9"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992 387,62</w:t>
            </w:r>
          </w:p>
        </w:tc>
        <w:tc>
          <w:tcPr>
            <w:tcW w:w="497" w:type="pct"/>
            <w:tcBorders>
              <w:top w:val="nil"/>
              <w:left w:val="nil"/>
              <w:bottom w:val="single" w:sz="4" w:space="0" w:color="auto"/>
              <w:right w:val="single" w:sz="4" w:space="0" w:color="auto"/>
            </w:tcBorders>
            <w:noWrap/>
            <w:vAlign w:val="bottom"/>
            <w:hideMark/>
          </w:tcPr>
          <w:p w14:paraId="1FE9C204"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- 213,1</w:t>
            </w:r>
          </w:p>
        </w:tc>
      </w:tr>
      <w:tr w:rsidR="00CE1EDE" w14:paraId="082D86E9" w14:textId="77777777" w:rsidTr="00CE1EDE">
        <w:trPr>
          <w:trHeight w:val="300"/>
        </w:trPr>
        <w:tc>
          <w:tcPr>
            <w:tcW w:w="730" w:type="pct"/>
            <w:tcBorders>
              <w:top w:val="nil"/>
              <w:left w:val="single" w:sz="4" w:space="0" w:color="auto"/>
              <w:bottom w:val="single" w:sz="4" w:space="0" w:color="auto"/>
              <w:right w:val="single" w:sz="4" w:space="0" w:color="auto"/>
            </w:tcBorders>
            <w:noWrap/>
            <w:vAlign w:val="center"/>
            <w:hideMark/>
          </w:tcPr>
          <w:p w14:paraId="4C188737" w14:textId="77777777" w:rsidR="00CE1EDE" w:rsidRDefault="00CE1EDE">
            <w:pPr>
              <w:spacing w:after="0" w:line="240" w:lineRule="auto"/>
              <w:jc w:val="right"/>
              <w:rPr>
                <w:rStyle w:val="af5"/>
                <w:rFonts w:ascii="Myriad Pro" w:hAnsi="Myriad Pro"/>
                <w:b w:val="0"/>
                <w:bCs w:val="0"/>
                <w:sz w:val="16"/>
                <w:szCs w:val="16"/>
              </w:rPr>
            </w:pPr>
            <w:r>
              <w:rPr>
                <w:rStyle w:val="af5"/>
                <w:rFonts w:ascii="Myriad Pro" w:hAnsi="Myriad Pro" w:cs="Times New Roman"/>
                <w:b w:val="0"/>
                <w:bCs w:val="0"/>
                <w:sz w:val="16"/>
                <w:szCs w:val="16"/>
              </w:rPr>
              <w:t>СН1</w:t>
            </w:r>
          </w:p>
        </w:tc>
        <w:tc>
          <w:tcPr>
            <w:tcW w:w="405" w:type="pct"/>
            <w:tcBorders>
              <w:top w:val="nil"/>
              <w:left w:val="nil"/>
              <w:bottom w:val="single" w:sz="4" w:space="0" w:color="auto"/>
              <w:right w:val="single" w:sz="4" w:space="0" w:color="auto"/>
            </w:tcBorders>
            <w:noWrap/>
            <w:vAlign w:val="center"/>
            <w:hideMark/>
          </w:tcPr>
          <w:p w14:paraId="64082238"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20,673</w:t>
            </w:r>
          </w:p>
        </w:tc>
        <w:tc>
          <w:tcPr>
            <w:tcW w:w="386" w:type="pct"/>
            <w:tcBorders>
              <w:top w:val="nil"/>
              <w:left w:val="nil"/>
              <w:bottom w:val="single" w:sz="4" w:space="0" w:color="auto"/>
              <w:right w:val="single" w:sz="4" w:space="0" w:color="auto"/>
            </w:tcBorders>
            <w:noWrap/>
            <w:vAlign w:val="center"/>
            <w:hideMark/>
          </w:tcPr>
          <w:p w14:paraId="2715A4FF"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14,103</w:t>
            </w:r>
          </w:p>
        </w:tc>
        <w:tc>
          <w:tcPr>
            <w:tcW w:w="271" w:type="pct"/>
            <w:tcBorders>
              <w:top w:val="nil"/>
              <w:left w:val="nil"/>
              <w:bottom w:val="single" w:sz="4" w:space="0" w:color="auto"/>
              <w:right w:val="single" w:sz="4" w:space="0" w:color="auto"/>
            </w:tcBorders>
            <w:noWrap/>
            <w:vAlign w:val="center"/>
            <w:hideMark/>
          </w:tcPr>
          <w:p w14:paraId="04679EA3"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2,953</w:t>
            </w:r>
          </w:p>
        </w:tc>
        <w:tc>
          <w:tcPr>
            <w:tcW w:w="306" w:type="pct"/>
            <w:tcBorders>
              <w:top w:val="nil"/>
              <w:left w:val="nil"/>
              <w:bottom w:val="single" w:sz="4" w:space="0" w:color="auto"/>
              <w:right w:val="single" w:sz="4" w:space="0" w:color="auto"/>
            </w:tcBorders>
            <w:noWrap/>
            <w:vAlign w:val="center"/>
            <w:hideMark/>
          </w:tcPr>
          <w:p w14:paraId="163D7815"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17,056</w:t>
            </w:r>
          </w:p>
        </w:tc>
        <w:tc>
          <w:tcPr>
            <w:tcW w:w="368" w:type="pct"/>
            <w:tcBorders>
              <w:top w:val="nil"/>
              <w:left w:val="nil"/>
              <w:bottom w:val="single" w:sz="4" w:space="0" w:color="auto"/>
              <w:right w:val="single" w:sz="4" w:space="0" w:color="auto"/>
            </w:tcBorders>
            <w:noWrap/>
            <w:vAlign w:val="center"/>
            <w:hideMark/>
          </w:tcPr>
          <w:p w14:paraId="4F347F31"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0,825</w:t>
            </w:r>
          </w:p>
        </w:tc>
        <w:tc>
          <w:tcPr>
            <w:tcW w:w="299" w:type="pct"/>
            <w:tcBorders>
              <w:top w:val="nil"/>
              <w:left w:val="nil"/>
              <w:bottom w:val="single" w:sz="4" w:space="0" w:color="auto"/>
              <w:right w:val="single" w:sz="4" w:space="0" w:color="auto"/>
            </w:tcBorders>
            <w:noWrap/>
            <w:vAlign w:val="center"/>
            <w:hideMark/>
          </w:tcPr>
          <w:p w14:paraId="2C00522B"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24,243</w:t>
            </w:r>
          </w:p>
        </w:tc>
        <w:tc>
          <w:tcPr>
            <w:tcW w:w="430" w:type="pct"/>
            <w:tcBorders>
              <w:top w:val="nil"/>
              <w:left w:val="nil"/>
              <w:bottom w:val="single" w:sz="4" w:space="0" w:color="auto"/>
              <w:right w:val="single" w:sz="4" w:space="0" w:color="auto"/>
            </w:tcBorders>
            <w:noWrap/>
            <w:vAlign w:val="center"/>
            <w:hideMark/>
          </w:tcPr>
          <w:p w14:paraId="235D0D85"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0,825</w:t>
            </w:r>
          </w:p>
        </w:tc>
        <w:tc>
          <w:tcPr>
            <w:tcW w:w="439" w:type="pct"/>
            <w:tcBorders>
              <w:top w:val="nil"/>
              <w:left w:val="nil"/>
              <w:bottom w:val="single" w:sz="4" w:space="0" w:color="auto"/>
              <w:right w:val="single" w:sz="4" w:space="0" w:color="auto"/>
            </w:tcBorders>
            <w:noWrap/>
            <w:vAlign w:val="center"/>
            <w:hideMark/>
          </w:tcPr>
          <w:p w14:paraId="43DC6F3F"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20,001</w:t>
            </w:r>
          </w:p>
        </w:tc>
        <w:tc>
          <w:tcPr>
            <w:tcW w:w="439" w:type="pct"/>
            <w:tcBorders>
              <w:top w:val="nil"/>
              <w:left w:val="nil"/>
              <w:bottom w:val="single" w:sz="4" w:space="0" w:color="auto"/>
              <w:right w:val="single" w:sz="4" w:space="0" w:color="auto"/>
            </w:tcBorders>
            <w:noWrap/>
            <w:vAlign w:val="center"/>
            <w:hideMark/>
          </w:tcPr>
          <w:p w14:paraId="7AA4AC1C"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-2,945</w:t>
            </w:r>
          </w:p>
        </w:tc>
        <w:tc>
          <w:tcPr>
            <w:tcW w:w="430" w:type="pct"/>
            <w:tcBorders>
              <w:top w:val="nil"/>
              <w:left w:val="nil"/>
              <w:bottom w:val="single" w:sz="4" w:space="0" w:color="auto"/>
              <w:right w:val="single" w:sz="4" w:space="0" w:color="auto"/>
            </w:tcBorders>
            <w:noWrap/>
            <w:vAlign w:val="center"/>
            <w:hideMark/>
          </w:tcPr>
          <w:p w14:paraId="1A6BA16A"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1 149 656,86</w:t>
            </w:r>
          </w:p>
        </w:tc>
        <w:tc>
          <w:tcPr>
            <w:tcW w:w="497" w:type="pct"/>
            <w:tcBorders>
              <w:top w:val="nil"/>
              <w:left w:val="nil"/>
              <w:bottom w:val="single" w:sz="4" w:space="0" w:color="auto"/>
              <w:right w:val="single" w:sz="4" w:space="0" w:color="auto"/>
            </w:tcBorders>
            <w:noWrap/>
            <w:vAlign w:val="bottom"/>
            <w:hideMark/>
          </w:tcPr>
          <w:p w14:paraId="2E1C2112"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  40,6</w:t>
            </w:r>
          </w:p>
        </w:tc>
      </w:tr>
      <w:tr w:rsidR="00CE1EDE" w14:paraId="25ED2980" w14:textId="77777777" w:rsidTr="00CE1EDE">
        <w:trPr>
          <w:trHeight w:val="300"/>
        </w:trPr>
        <w:tc>
          <w:tcPr>
            <w:tcW w:w="730" w:type="pct"/>
            <w:tcBorders>
              <w:top w:val="nil"/>
              <w:left w:val="single" w:sz="4" w:space="0" w:color="auto"/>
              <w:bottom w:val="single" w:sz="4" w:space="0" w:color="auto"/>
              <w:right w:val="single" w:sz="4" w:space="0" w:color="auto"/>
            </w:tcBorders>
            <w:noWrap/>
            <w:vAlign w:val="center"/>
            <w:hideMark/>
          </w:tcPr>
          <w:p w14:paraId="559D442D" w14:textId="77777777" w:rsidR="00CE1EDE" w:rsidRDefault="00CE1EDE">
            <w:pPr>
              <w:spacing w:after="0" w:line="240" w:lineRule="auto"/>
              <w:jc w:val="right"/>
              <w:rPr>
                <w:rStyle w:val="af5"/>
                <w:rFonts w:ascii="Myriad Pro" w:hAnsi="Myriad Pro"/>
                <w:b w:val="0"/>
                <w:bCs w:val="0"/>
                <w:sz w:val="16"/>
                <w:szCs w:val="16"/>
              </w:rPr>
            </w:pPr>
            <w:r>
              <w:rPr>
                <w:rStyle w:val="af5"/>
                <w:rFonts w:ascii="Myriad Pro" w:hAnsi="Myriad Pro" w:cs="Times New Roman"/>
                <w:b w:val="0"/>
                <w:bCs w:val="0"/>
                <w:sz w:val="16"/>
                <w:szCs w:val="16"/>
              </w:rPr>
              <w:t>СН2</w:t>
            </w:r>
          </w:p>
        </w:tc>
        <w:tc>
          <w:tcPr>
            <w:tcW w:w="405" w:type="pct"/>
            <w:tcBorders>
              <w:top w:val="nil"/>
              <w:left w:val="nil"/>
              <w:bottom w:val="single" w:sz="4" w:space="0" w:color="auto"/>
              <w:right w:val="single" w:sz="4" w:space="0" w:color="auto"/>
            </w:tcBorders>
            <w:noWrap/>
            <w:vAlign w:val="center"/>
            <w:hideMark/>
          </w:tcPr>
          <w:p w14:paraId="0D4D60A5"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76,900</w:t>
            </w:r>
          </w:p>
        </w:tc>
        <w:tc>
          <w:tcPr>
            <w:tcW w:w="386" w:type="pct"/>
            <w:tcBorders>
              <w:top w:val="nil"/>
              <w:left w:val="nil"/>
              <w:bottom w:val="single" w:sz="4" w:space="0" w:color="auto"/>
              <w:right w:val="single" w:sz="4" w:space="0" w:color="auto"/>
            </w:tcBorders>
            <w:noWrap/>
            <w:vAlign w:val="center"/>
            <w:hideMark/>
          </w:tcPr>
          <w:p w14:paraId="6C815BCD"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19,152</w:t>
            </w:r>
          </w:p>
        </w:tc>
        <w:tc>
          <w:tcPr>
            <w:tcW w:w="271" w:type="pct"/>
            <w:tcBorders>
              <w:top w:val="nil"/>
              <w:left w:val="nil"/>
              <w:bottom w:val="single" w:sz="4" w:space="0" w:color="auto"/>
              <w:right w:val="single" w:sz="4" w:space="0" w:color="auto"/>
            </w:tcBorders>
            <w:noWrap/>
            <w:vAlign w:val="center"/>
            <w:hideMark/>
          </w:tcPr>
          <w:p w14:paraId="39ABBAB7"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7,577</w:t>
            </w:r>
          </w:p>
        </w:tc>
        <w:tc>
          <w:tcPr>
            <w:tcW w:w="306" w:type="pct"/>
            <w:tcBorders>
              <w:top w:val="nil"/>
              <w:left w:val="nil"/>
              <w:bottom w:val="single" w:sz="4" w:space="0" w:color="auto"/>
              <w:right w:val="single" w:sz="4" w:space="0" w:color="auto"/>
            </w:tcBorders>
            <w:noWrap/>
            <w:vAlign w:val="center"/>
            <w:hideMark/>
          </w:tcPr>
          <w:p w14:paraId="0C26C00C"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26,729</w:t>
            </w:r>
          </w:p>
        </w:tc>
        <w:tc>
          <w:tcPr>
            <w:tcW w:w="368" w:type="pct"/>
            <w:tcBorders>
              <w:top w:val="nil"/>
              <w:left w:val="nil"/>
              <w:bottom w:val="single" w:sz="4" w:space="0" w:color="auto"/>
              <w:right w:val="single" w:sz="4" w:space="0" w:color="auto"/>
            </w:tcBorders>
            <w:noWrap/>
            <w:vAlign w:val="center"/>
            <w:hideMark/>
          </w:tcPr>
          <w:p w14:paraId="45A23D5D"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0,348</w:t>
            </w:r>
          </w:p>
        </w:tc>
        <w:tc>
          <w:tcPr>
            <w:tcW w:w="299" w:type="pct"/>
            <w:tcBorders>
              <w:top w:val="nil"/>
              <w:left w:val="nil"/>
              <w:bottom w:val="single" w:sz="4" w:space="0" w:color="auto"/>
              <w:right w:val="single" w:sz="4" w:space="0" w:color="auto"/>
            </w:tcBorders>
            <w:noWrap/>
            <w:vAlign w:val="center"/>
            <w:hideMark/>
          </w:tcPr>
          <w:p w14:paraId="7C18EAAE"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90,854</w:t>
            </w:r>
          </w:p>
        </w:tc>
        <w:tc>
          <w:tcPr>
            <w:tcW w:w="430" w:type="pct"/>
            <w:tcBorders>
              <w:top w:val="nil"/>
              <w:left w:val="nil"/>
              <w:bottom w:val="single" w:sz="4" w:space="0" w:color="auto"/>
              <w:right w:val="single" w:sz="4" w:space="0" w:color="auto"/>
            </w:tcBorders>
            <w:noWrap/>
            <w:vAlign w:val="center"/>
            <w:hideMark/>
          </w:tcPr>
          <w:p w14:paraId="62F00381"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0,348</w:t>
            </w:r>
          </w:p>
        </w:tc>
        <w:tc>
          <w:tcPr>
            <w:tcW w:w="439" w:type="pct"/>
            <w:tcBorders>
              <w:top w:val="nil"/>
              <w:left w:val="nil"/>
              <w:bottom w:val="single" w:sz="4" w:space="0" w:color="auto"/>
              <w:right w:val="single" w:sz="4" w:space="0" w:color="auto"/>
            </w:tcBorders>
            <w:noWrap/>
            <w:vAlign w:val="center"/>
            <w:hideMark/>
          </w:tcPr>
          <w:p w14:paraId="2CC35417"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31,579</w:t>
            </w:r>
          </w:p>
        </w:tc>
        <w:tc>
          <w:tcPr>
            <w:tcW w:w="439" w:type="pct"/>
            <w:tcBorders>
              <w:top w:val="nil"/>
              <w:left w:val="nil"/>
              <w:bottom w:val="single" w:sz="4" w:space="0" w:color="auto"/>
              <w:right w:val="single" w:sz="4" w:space="0" w:color="auto"/>
            </w:tcBorders>
            <w:noWrap/>
            <w:vAlign w:val="center"/>
            <w:hideMark/>
          </w:tcPr>
          <w:p w14:paraId="5C7DC33B"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-4,850</w:t>
            </w:r>
          </w:p>
        </w:tc>
        <w:tc>
          <w:tcPr>
            <w:tcW w:w="430" w:type="pct"/>
            <w:tcBorders>
              <w:top w:val="nil"/>
              <w:left w:val="nil"/>
              <w:bottom w:val="single" w:sz="4" w:space="0" w:color="auto"/>
              <w:right w:val="single" w:sz="4" w:space="0" w:color="auto"/>
            </w:tcBorders>
            <w:noWrap/>
            <w:vAlign w:val="center"/>
            <w:hideMark/>
          </w:tcPr>
          <w:p w14:paraId="5FB79635"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1 138 982,92</w:t>
            </w:r>
          </w:p>
        </w:tc>
        <w:tc>
          <w:tcPr>
            <w:tcW w:w="497" w:type="pct"/>
            <w:tcBorders>
              <w:top w:val="nil"/>
              <w:left w:val="nil"/>
              <w:bottom w:val="single" w:sz="4" w:space="0" w:color="auto"/>
              <w:right w:val="single" w:sz="4" w:space="0" w:color="auto"/>
            </w:tcBorders>
            <w:noWrap/>
            <w:vAlign w:val="bottom"/>
            <w:hideMark/>
          </w:tcPr>
          <w:p w14:paraId="210A5F0D"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- 66,3</w:t>
            </w:r>
          </w:p>
        </w:tc>
      </w:tr>
      <w:tr w:rsidR="00CE1EDE" w14:paraId="58D5CFF8" w14:textId="77777777" w:rsidTr="00CE1EDE">
        <w:trPr>
          <w:trHeight w:val="300"/>
        </w:trPr>
        <w:tc>
          <w:tcPr>
            <w:tcW w:w="730" w:type="pct"/>
            <w:tcBorders>
              <w:top w:val="nil"/>
              <w:left w:val="single" w:sz="4" w:space="0" w:color="auto"/>
              <w:bottom w:val="single" w:sz="4" w:space="0" w:color="auto"/>
              <w:right w:val="single" w:sz="4" w:space="0" w:color="auto"/>
            </w:tcBorders>
            <w:noWrap/>
            <w:vAlign w:val="center"/>
            <w:hideMark/>
          </w:tcPr>
          <w:p w14:paraId="165DDAAF" w14:textId="77777777" w:rsidR="00CE1EDE" w:rsidRDefault="00CE1EDE">
            <w:pPr>
              <w:spacing w:after="0" w:line="240" w:lineRule="auto"/>
              <w:jc w:val="right"/>
              <w:rPr>
                <w:rStyle w:val="af5"/>
                <w:rFonts w:ascii="Myriad Pro" w:hAnsi="Myriad Pro"/>
                <w:b w:val="0"/>
                <w:bCs w:val="0"/>
                <w:sz w:val="16"/>
                <w:szCs w:val="16"/>
              </w:rPr>
            </w:pPr>
            <w:r>
              <w:rPr>
                <w:rStyle w:val="af5"/>
                <w:rFonts w:ascii="Myriad Pro" w:hAnsi="Myriad Pro" w:cs="Times New Roman"/>
                <w:b w:val="0"/>
                <w:bCs w:val="0"/>
                <w:sz w:val="16"/>
                <w:szCs w:val="16"/>
              </w:rPr>
              <w:t>НН</w:t>
            </w:r>
          </w:p>
        </w:tc>
        <w:tc>
          <w:tcPr>
            <w:tcW w:w="405" w:type="pct"/>
            <w:tcBorders>
              <w:top w:val="nil"/>
              <w:left w:val="nil"/>
              <w:bottom w:val="single" w:sz="4" w:space="0" w:color="auto"/>
              <w:right w:val="single" w:sz="4" w:space="0" w:color="auto"/>
            </w:tcBorders>
            <w:noWrap/>
            <w:vAlign w:val="center"/>
            <w:hideMark/>
          </w:tcPr>
          <w:p w14:paraId="299B347B"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39,273</w:t>
            </w:r>
          </w:p>
        </w:tc>
        <w:tc>
          <w:tcPr>
            <w:tcW w:w="386" w:type="pct"/>
            <w:tcBorders>
              <w:top w:val="nil"/>
              <w:left w:val="nil"/>
              <w:bottom w:val="single" w:sz="4" w:space="0" w:color="auto"/>
              <w:right w:val="single" w:sz="4" w:space="0" w:color="auto"/>
            </w:tcBorders>
            <w:noWrap/>
            <w:vAlign w:val="center"/>
            <w:hideMark/>
          </w:tcPr>
          <w:p w14:paraId="42392268"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3,102</w:t>
            </w:r>
          </w:p>
        </w:tc>
        <w:tc>
          <w:tcPr>
            <w:tcW w:w="271" w:type="pct"/>
            <w:tcBorders>
              <w:top w:val="nil"/>
              <w:left w:val="nil"/>
              <w:bottom w:val="single" w:sz="4" w:space="0" w:color="auto"/>
              <w:right w:val="single" w:sz="4" w:space="0" w:color="auto"/>
            </w:tcBorders>
            <w:noWrap/>
            <w:vAlign w:val="center"/>
            <w:hideMark/>
          </w:tcPr>
          <w:p w14:paraId="24E9D3D0"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1,042</w:t>
            </w:r>
          </w:p>
        </w:tc>
        <w:tc>
          <w:tcPr>
            <w:tcW w:w="306" w:type="pct"/>
            <w:tcBorders>
              <w:top w:val="nil"/>
              <w:left w:val="nil"/>
              <w:bottom w:val="single" w:sz="4" w:space="0" w:color="auto"/>
              <w:right w:val="single" w:sz="4" w:space="0" w:color="auto"/>
            </w:tcBorders>
            <w:noWrap/>
            <w:vAlign w:val="center"/>
            <w:hideMark/>
          </w:tcPr>
          <w:p w14:paraId="396F98D9"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4,144</w:t>
            </w:r>
          </w:p>
        </w:tc>
        <w:tc>
          <w:tcPr>
            <w:tcW w:w="368" w:type="pct"/>
            <w:tcBorders>
              <w:top w:val="nil"/>
              <w:left w:val="nil"/>
              <w:bottom w:val="single" w:sz="4" w:space="0" w:color="auto"/>
              <w:right w:val="single" w:sz="4" w:space="0" w:color="auto"/>
            </w:tcBorders>
            <w:noWrap/>
            <w:vAlign w:val="center"/>
            <w:hideMark/>
          </w:tcPr>
          <w:p w14:paraId="09477ED9"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0,106</w:t>
            </w:r>
          </w:p>
        </w:tc>
        <w:tc>
          <w:tcPr>
            <w:tcW w:w="299" w:type="pct"/>
            <w:tcBorders>
              <w:top w:val="nil"/>
              <w:left w:val="nil"/>
              <w:bottom w:val="single" w:sz="4" w:space="0" w:color="auto"/>
              <w:right w:val="single" w:sz="4" w:space="0" w:color="auto"/>
            </w:tcBorders>
            <w:noWrap/>
            <w:vAlign w:val="center"/>
            <w:hideMark/>
          </w:tcPr>
          <w:p w14:paraId="16D9FF49"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87,715</w:t>
            </w:r>
          </w:p>
        </w:tc>
        <w:tc>
          <w:tcPr>
            <w:tcW w:w="430" w:type="pct"/>
            <w:tcBorders>
              <w:top w:val="nil"/>
              <w:left w:val="nil"/>
              <w:bottom w:val="single" w:sz="4" w:space="0" w:color="auto"/>
              <w:right w:val="single" w:sz="4" w:space="0" w:color="auto"/>
            </w:tcBorders>
            <w:noWrap/>
            <w:vAlign w:val="center"/>
            <w:hideMark/>
          </w:tcPr>
          <w:p w14:paraId="44234CB1"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0,106</w:t>
            </w:r>
          </w:p>
        </w:tc>
        <w:tc>
          <w:tcPr>
            <w:tcW w:w="439" w:type="pct"/>
            <w:tcBorders>
              <w:top w:val="nil"/>
              <w:left w:val="nil"/>
              <w:bottom w:val="single" w:sz="4" w:space="0" w:color="auto"/>
              <w:right w:val="single" w:sz="4" w:space="0" w:color="auto"/>
            </w:tcBorders>
            <w:noWrap/>
            <w:vAlign w:val="center"/>
            <w:hideMark/>
          </w:tcPr>
          <w:p w14:paraId="1941EC7C"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9,255</w:t>
            </w:r>
          </w:p>
        </w:tc>
        <w:tc>
          <w:tcPr>
            <w:tcW w:w="439" w:type="pct"/>
            <w:tcBorders>
              <w:top w:val="nil"/>
              <w:left w:val="nil"/>
              <w:bottom w:val="single" w:sz="4" w:space="0" w:color="auto"/>
              <w:right w:val="single" w:sz="4" w:space="0" w:color="auto"/>
            </w:tcBorders>
            <w:noWrap/>
            <w:vAlign w:val="center"/>
            <w:hideMark/>
          </w:tcPr>
          <w:p w14:paraId="1119FDC8"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cs="Times New Roman"/>
                <w:b w:val="0"/>
                <w:sz w:val="16"/>
                <w:szCs w:val="16"/>
              </w:rPr>
              <w:t>-5,111</w:t>
            </w:r>
          </w:p>
        </w:tc>
        <w:tc>
          <w:tcPr>
            <w:tcW w:w="430" w:type="pct"/>
            <w:tcBorders>
              <w:top w:val="nil"/>
              <w:left w:val="nil"/>
              <w:bottom w:val="single" w:sz="4" w:space="0" w:color="auto"/>
              <w:right w:val="single" w:sz="4" w:space="0" w:color="auto"/>
            </w:tcBorders>
            <w:noWrap/>
            <w:vAlign w:val="center"/>
            <w:hideMark/>
          </w:tcPr>
          <w:p w14:paraId="2D29A5FE"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1 063 712,26</w:t>
            </w:r>
          </w:p>
        </w:tc>
        <w:tc>
          <w:tcPr>
            <w:tcW w:w="497" w:type="pct"/>
            <w:tcBorders>
              <w:top w:val="nil"/>
              <w:left w:val="nil"/>
              <w:bottom w:val="single" w:sz="4" w:space="0" w:color="auto"/>
              <w:right w:val="single" w:sz="4" w:space="0" w:color="auto"/>
            </w:tcBorders>
            <w:noWrap/>
            <w:vAlign w:val="bottom"/>
            <w:hideMark/>
          </w:tcPr>
          <w:p w14:paraId="31D1CDED" w14:textId="77777777" w:rsidR="00CE1EDE" w:rsidRDefault="00CE1EDE">
            <w:pPr>
              <w:spacing w:after="0" w:line="240" w:lineRule="auto"/>
              <w:jc w:val="center"/>
              <w:rPr>
                <w:rStyle w:val="af5"/>
                <w:rFonts w:ascii="Myriad Pro" w:hAnsi="Myriad Pro"/>
                <w:b w:val="0"/>
                <w:sz w:val="16"/>
                <w:szCs w:val="16"/>
              </w:rPr>
            </w:pPr>
            <w:r>
              <w:rPr>
                <w:rStyle w:val="af5"/>
                <w:rFonts w:ascii="Myriad Pro" w:hAnsi="Myriad Pro"/>
                <w:b w:val="0"/>
                <w:sz w:val="16"/>
                <w:szCs w:val="16"/>
              </w:rPr>
              <w:t>- 65,2</w:t>
            </w:r>
          </w:p>
        </w:tc>
      </w:tr>
      <w:tr w:rsidR="00CE1EDE" w14:paraId="4A407EAF" w14:textId="77777777" w:rsidTr="00CE1EDE">
        <w:trPr>
          <w:trHeight w:val="960"/>
        </w:trPr>
        <w:tc>
          <w:tcPr>
            <w:tcW w:w="730" w:type="pct"/>
            <w:tcBorders>
              <w:top w:val="nil"/>
              <w:left w:val="single" w:sz="4" w:space="0" w:color="auto"/>
              <w:bottom w:val="single" w:sz="4" w:space="0" w:color="auto"/>
              <w:right w:val="single" w:sz="4" w:space="0" w:color="auto"/>
            </w:tcBorders>
            <w:vAlign w:val="center"/>
            <w:hideMark/>
          </w:tcPr>
          <w:p w14:paraId="1D9832E4" w14:textId="77777777" w:rsidR="00CE1EDE" w:rsidRDefault="00CE1EDE">
            <w:pPr>
              <w:spacing w:after="0" w:line="240" w:lineRule="auto"/>
              <w:rPr>
                <w:rStyle w:val="af5"/>
                <w:rFonts w:ascii="Myriad Pro" w:hAnsi="Myriad Pro"/>
                <w:bCs w:val="0"/>
                <w:sz w:val="16"/>
                <w:szCs w:val="16"/>
              </w:rPr>
            </w:pPr>
            <w:r>
              <w:rPr>
                <w:rStyle w:val="af5"/>
                <w:rFonts w:ascii="Myriad Pro" w:hAnsi="Myriad Pro" w:cs="Times New Roman"/>
                <w:bCs w:val="0"/>
                <w:sz w:val="16"/>
                <w:szCs w:val="16"/>
              </w:rPr>
              <w:t>Полезный отпуск мощности потребителям, присоединенным через энергетические установки производителя электроэнергии (с шин)</w:t>
            </w:r>
          </w:p>
        </w:tc>
        <w:tc>
          <w:tcPr>
            <w:tcW w:w="405" w:type="pct"/>
            <w:tcBorders>
              <w:top w:val="nil"/>
              <w:left w:val="nil"/>
              <w:bottom w:val="single" w:sz="4" w:space="0" w:color="auto"/>
              <w:right w:val="single" w:sz="4" w:space="0" w:color="auto"/>
            </w:tcBorders>
            <w:noWrap/>
            <w:vAlign w:val="center"/>
            <w:hideMark/>
          </w:tcPr>
          <w:p w14:paraId="72E5077A"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21,143</w:t>
            </w:r>
          </w:p>
        </w:tc>
        <w:tc>
          <w:tcPr>
            <w:tcW w:w="386" w:type="pct"/>
            <w:tcBorders>
              <w:top w:val="nil"/>
              <w:left w:val="nil"/>
              <w:bottom w:val="single" w:sz="4" w:space="0" w:color="auto"/>
              <w:right w:val="single" w:sz="4" w:space="0" w:color="auto"/>
            </w:tcBorders>
            <w:noWrap/>
            <w:vAlign w:val="center"/>
            <w:hideMark/>
          </w:tcPr>
          <w:p w14:paraId="575CCB6E"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29,537</w:t>
            </w:r>
          </w:p>
        </w:tc>
        <w:tc>
          <w:tcPr>
            <w:tcW w:w="271" w:type="pct"/>
            <w:tcBorders>
              <w:top w:val="nil"/>
              <w:left w:val="nil"/>
              <w:bottom w:val="single" w:sz="4" w:space="0" w:color="auto"/>
              <w:right w:val="single" w:sz="4" w:space="0" w:color="auto"/>
            </w:tcBorders>
            <w:noWrap/>
            <w:vAlign w:val="center"/>
            <w:hideMark/>
          </w:tcPr>
          <w:p w14:paraId="1DF51B65"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0,672</w:t>
            </w:r>
          </w:p>
        </w:tc>
        <w:tc>
          <w:tcPr>
            <w:tcW w:w="306" w:type="pct"/>
            <w:tcBorders>
              <w:top w:val="nil"/>
              <w:left w:val="nil"/>
              <w:bottom w:val="single" w:sz="4" w:space="0" w:color="auto"/>
              <w:right w:val="single" w:sz="4" w:space="0" w:color="auto"/>
            </w:tcBorders>
            <w:noWrap/>
            <w:vAlign w:val="center"/>
            <w:hideMark/>
          </w:tcPr>
          <w:p w14:paraId="5F28C2C3"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30,209</w:t>
            </w:r>
          </w:p>
        </w:tc>
        <w:tc>
          <w:tcPr>
            <w:tcW w:w="368" w:type="pct"/>
            <w:tcBorders>
              <w:top w:val="nil"/>
              <w:left w:val="nil"/>
              <w:bottom w:val="single" w:sz="4" w:space="0" w:color="auto"/>
              <w:right w:val="single" w:sz="4" w:space="0" w:color="auto"/>
            </w:tcBorders>
            <w:noWrap/>
            <w:vAlign w:val="center"/>
            <w:hideMark/>
          </w:tcPr>
          <w:p w14:paraId="39C4A136"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1,000</w:t>
            </w:r>
          </w:p>
        </w:tc>
        <w:tc>
          <w:tcPr>
            <w:tcW w:w="299" w:type="pct"/>
            <w:tcBorders>
              <w:top w:val="nil"/>
              <w:left w:val="nil"/>
              <w:bottom w:val="single" w:sz="4" w:space="0" w:color="auto"/>
              <w:right w:val="single" w:sz="4" w:space="0" w:color="auto"/>
            </w:tcBorders>
            <w:noWrap/>
            <w:vAlign w:val="center"/>
            <w:hideMark/>
          </w:tcPr>
          <w:p w14:paraId="47695D73"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24,874</w:t>
            </w:r>
          </w:p>
        </w:tc>
        <w:tc>
          <w:tcPr>
            <w:tcW w:w="430" w:type="pct"/>
            <w:tcBorders>
              <w:top w:val="nil"/>
              <w:left w:val="nil"/>
              <w:bottom w:val="single" w:sz="4" w:space="0" w:color="auto"/>
              <w:right w:val="single" w:sz="4" w:space="0" w:color="auto"/>
            </w:tcBorders>
            <w:noWrap/>
            <w:vAlign w:val="center"/>
            <w:hideMark/>
          </w:tcPr>
          <w:p w14:paraId="3032CD89"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1,000</w:t>
            </w:r>
          </w:p>
        </w:tc>
        <w:tc>
          <w:tcPr>
            <w:tcW w:w="439" w:type="pct"/>
            <w:tcBorders>
              <w:top w:val="nil"/>
              <w:left w:val="nil"/>
              <w:bottom w:val="single" w:sz="4" w:space="0" w:color="auto"/>
              <w:right w:val="single" w:sz="4" w:space="0" w:color="auto"/>
            </w:tcBorders>
            <w:noWrap/>
            <w:vAlign w:val="center"/>
            <w:hideMark/>
          </w:tcPr>
          <w:p w14:paraId="2803C28F"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24,874</w:t>
            </w:r>
          </w:p>
        </w:tc>
        <w:tc>
          <w:tcPr>
            <w:tcW w:w="439" w:type="pct"/>
            <w:tcBorders>
              <w:top w:val="nil"/>
              <w:left w:val="nil"/>
              <w:bottom w:val="single" w:sz="4" w:space="0" w:color="auto"/>
              <w:right w:val="single" w:sz="4" w:space="0" w:color="auto"/>
            </w:tcBorders>
            <w:noWrap/>
            <w:vAlign w:val="center"/>
            <w:hideMark/>
          </w:tcPr>
          <w:p w14:paraId="334BADDC"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5,335</w:t>
            </w:r>
          </w:p>
        </w:tc>
        <w:tc>
          <w:tcPr>
            <w:tcW w:w="430" w:type="pct"/>
            <w:tcBorders>
              <w:top w:val="nil"/>
              <w:left w:val="nil"/>
              <w:bottom w:val="single" w:sz="4" w:space="0" w:color="auto"/>
              <w:right w:val="single" w:sz="4" w:space="0" w:color="auto"/>
            </w:tcBorders>
            <w:noWrap/>
            <w:vAlign w:val="center"/>
            <w:hideMark/>
          </w:tcPr>
          <w:p w14:paraId="79599674" w14:textId="77777777" w:rsidR="00CE1EDE" w:rsidRDefault="00CE1EDE">
            <w:pPr>
              <w:spacing w:after="0" w:line="240" w:lineRule="auto"/>
              <w:jc w:val="center"/>
              <w:rPr>
                <w:rStyle w:val="af5"/>
                <w:rFonts w:ascii="Myriad Pro" w:hAnsi="Myriad Pro"/>
                <w:sz w:val="16"/>
                <w:szCs w:val="16"/>
              </w:rPr>
            </w:pPr>
            <w:r>
              <w:rPr>
                <w:rStyle w:val="af5"/>
                <w:rFonts w:ascii="Myriad Pro" w:hAnsi="Myriad Pro"/>
                <w:sz w:val="16"/>
                <w:szCs w:val="16"/>
              </w:rPr>
              <w:t>992 387,62</w:t>
            </w:r>
          </w:p>
        </w:tc>
        <w:tc>
          <w:tcPr>
            <w:tcW w:w="497" w:type="pct"/>
            <w:tcBorders>
              <w:top w:val="nil"/>
              <w:left w:val="nil"/>
              <w:bottom w:val="single" w:sz="4" w:space="0" w:color="auto"/>
              <w:right w:val="single" w:sz="4" w:space="0" w:color="auto"/>
            </w:tcBorders>
            <w:noWrap/>
            <w:vAlign w:val="center"/>
            <w:hideMark/>
          </w:tcPr>
          <w:p w14:paraId="7CEDCF8E" w14:textId="77777777" w:rsidR="00CE1EDE" w:rsidRDefault="00CE1EDE">
            <w:pPr>
              <w:spacing w:after="0" w:line="240" w:lineRule="auto"/>
              <w:jc w:val="center"/>
              <w:rPr>
                <w:rStyle w:val="af5"/>
                <w:rFonts w:ascii="Myriad Pro" w:hAnsi="Myriad Pro"/>
                <w:bCs w:val="0"/>
                <w:sz w:val="16"/>
                <w:szCs w:val="16"/>
              </w:rPr>
            </w:pPr>
            <w:r>
              <w:rPr>
                <w:rStyle w:val="af5"/>
                <w:rFonts w:ascii="Myriad Pro" w:hAnsi="Myriad Pro" w:cs="Times New Roman"/>
                <w:bCs w:val="0"/>
                <w:sz w:val="16"/>
                <w:szCs w:val="16"/>
              </w:rPr>
              <w:t>63,5</w:t>
            </w:r>
          </w:p>
        </w:tc>
      </w:tr>
    </w:tbl>
    <w:p w14:paraId="2748E268" w14:textId="77777777" w:rsidR="00CE1EDE" w:rsidRDefault="00CE1EDE" w:rsidP="00CE1EDE">
      <w:pPr>
        <w:spacing w:after="0"/>
        <w:rPr>
          <w:rStyle w:val="af5"/>
          <w:rFonts w:ascii="Myriad Pro" w:hAnsi="Myriad Pro" w:cs="Times New Roman"/>
          <w:b w:val="0"/>
          <w:i/>
          <w:sz w:val="26"/>
          <w:szCs w:val="26"/>
        </w:rPr>
        <w:sectPr w:rsidR="00CE1EDE" w:rsidSect="00865B8A">
          <w:pgSz w:w="16838" w:h="11906" w:orient="landscape"/>
          <w:pgMar w:top="1418" w:right="1134" w:bottom="1701" w:left="1134" w:header="709" w:footer="709" w:gutter="0"/>
          <w:cols w:space="720"/>
        </w:sectPr>
      </w:pPr>
    </w:p>
    <w:p w14:paraId="322279A9" w14:textId="77777777" w:rsidR="00CE1EDE" w:rsidRPr="005D010E" w:rsidRDefault="00CE1EDE" w:rsidP="00CE1EDE">
      <w:pPr>
        <w:spacing w:after="0" w:line="360" w:lineRule="auto"/>
        <w:ind w:firstLine="709"/>
        <w:jc w:val="both"/>
        <w:rPr>
          <w:rStyle w:val="af5"/>
          <w:rFonts w:ascii="Myriad Pro" w:hAnsi="Myriad Pro" w:cs="Times New Roman"/>
          <w:b w:val="0"/>
          <w:iCs/>
          <w:color w:val="auto"/>
          <w:sz w:val="26"/>
          <w:szCs w:val="26"/>
        </w:rPr>
      </w:pPr>
      <w:r w:rsidRPr="005D010E">
        <w:rPr>
          <w:rStyle w:val="af5"/>
          <w:rFonts w:ascii="Myriad Pro" w:hAnsi="Myriad Pro" w:cs="Times New Roman"/>
          <w:b w:val="0"/>
          <w:iCs/>
          <w:color w:val="auto"/>
          <w:sz w:val="26"/>
          <w:szCs w:val="26"/>
        </w:rPr>
        <w:lastRenderedPageBreak/>
        <w:t xml:space="preserve">Исполнитель отмечает, что согласно положениям статьи 23.1 Федерального закона от 26.03.2003 № 35-ФЗ «Об электроэнергетике» тарифы на электрическую энергию, поставляемую потребителям, на территориях, отнесенных к неценовым зонам оптового рынка электрической энергии и мощности, подлежат государственному регулированию. При этом предельные уровни тарифов на электрическую энергию для неценовых зон оптового рынка электрической энергии и мощности утверждаются ФАС России с учетом макроэкономических показателей прогноза социально-экономического развития Российской Федерации на соответствующий год. Следовательно, создаются предпосылки по ограничению возможности учета в последующих периодах, недополученных по независящим от филиала ПАО «МРСК Северо-Запада» «Архэнерго» доходов. </w:t>
      </w:r>
    </w:p>
    <w:p w14:paraId="6FA225FA" w14:textId="77777777" w:rsidR="00CE1EDE" w:rsidRPr="005D010E" w:rsidRDefault="00CE1EDE" w:rsidP="00CE1EDE">
      <w:pPr>
        <w:spacing w:after="0" w:line="360" w:lineRule="auto"/>
        <w:ind w:firstLine="709"/>
        <w:jc w:val="both"/>
        <w:rPr>
          <w:rFonts w:cs="Myriad Pro"/>
        </w:rPr>
      </w:pPr>
      <w:r w:rsidRPr="005D010E">
        <w:rPr>
          <w:rStyle w:val="af5"/>
          <w:rFonts w:ascii="Myriad Pro" w:hAnsi="Myriad Pro" w:cs="Times New Roman"/>
          <w:b w:val="0"/>
          <w:iCs/>
          <w:color w:val="auto"/>
          <w:sz w:val="26"/>
          <w:szCs w:val="26"/>
        </w:rPr>
        <w:t>В целях снижения текущих недополученных д</w:t>
      </w:r>
      <w:r w:rsidR="005D54E7">
        <w:rPr>
          <w:rStyle w:val="af5"/>
          <w:rFonts w:ascii="Myriad Pro" w:hAnsi="Myriad Pro" w:cs="Times New Roman"/>
          <w:b w:val="0"/>
          <w:iCs/>
          <w:color w:val="auto"/>
          <w:sz w:val="26"/>
          <w:szCs w:val="26"/>
        </w:rPr>
        <w:t>оходов филиала ПАО «МРСК Северо-</w:t>
      </w:r>
      <w:r w:rsidRPr="005D010E">
        <w:rPr>
          <w:rStyle w:val="af5"/>
          <w:rFonts w:ascii="Myriad Pro" w:hAnsi="Myriad Pro" w:cs="Times New Roman"/>
          <w:b w:val="0"/>
          <w:iCs/>
          <w:color w:val="auto"/>
          <w:sz w:val="26"/>
          <w:szCs w:val="26"/>
        </w:rPr>
        <w:t xml:space="preserve">Запада» «Архэнерго»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5D010E">
        <w:rPr>
          <w:rFonts w:ascii="Myriad Pro" w:hAnsi="Myriad Pro" w:cs="Myriad Pro"/>
          <w:sz w:val="26"/>
          <w:szCs w:val="26"/>
        </w:rPr>
        <w:t xml:space="preserve">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Агентство по тарифам </w:t>
      </w:r>
      <w:r w:rsidR="005D54E7">
        <w:rPr>
          <w:rFonts w:ascii="Myriad Pro" w:hAnsi="Myriad Pro" w:cs="Myriad Pro"/>
          <w:sz w:val="26"/>
          <w:szCs w:val="26"/>
        </w:rPr>
        <w:t xml:space="preserve">и ценам </w:t>
      </w:r>
      <w:r w:rsidRPr="005D010E">
        <w:rPr>
          <w:rFonts w:ascii="Myriad Pro" w:hAnsi="Myriad Pro" w:cs="Myriad Pro"/>
          <w:sz w:val="26"/>
          <w:szCs w:val="26"/>
        </w:rPr>
        <w:t>А</w:t>
      </w:r>
      <w:r w:rsidR="005D54E7">
        <w:rPr>
          <w:rFonts w:ascii="Myriad Pro" w:hAnsi="Myriad Pro" w:cs="Myriad Pro"/>
          <w:sz w:val="26"/>
          <w:szCs w:val="26"/>
        </w:rPr>
        <w:t>рхангельской</w:t>
      </w:r>
      <w:r w:rsidRPr="005D010E">
        <w:rPr>
          <w:rFonts w:ascii="Myriad Pro" w:hAnsi="Myriad Pro" w:cs="Myriad Pro"/>
          <w:sz w:val="26"/>
          <w:szCs w:val="26"/>
        </w:rPr>
        <w:t xml:space="preserve"> области  и ФАС России. </w:t>
      </w:r>
    </w:p>
    <w:p w14:paraId="3A97E301" w14:textId="77777777" w:rsidR="00CE1EDE" w:rsidRPr="005D010E" w:rsidRDefault="00CE1EDE" w:rsidP="00CE1EDE">
      <w:pPr>
        <w:spacing w:after="0" w:line="360" w:lineRule="auto"/>
        <w:ind w:firstLine="709"/>
        <w:jc w:val="both"/>
        <w:rPr>
          <w:rFonts w:ascii="Myriad Pro" w:hAnsi="Myriad Pro" w:cs="Myriad Pro"/>
          <w:sz w:val="26"/>
          <w:szCs w:val="26"/>
        </w:rPr>
      </w:pPr>
      <w:r w:rsidRPr="005D010E">
        <w:rPr>
          <w:rFonts w:ascii="Myriad Pro" w:hAnsi="Myriad Pro" w:cs="Myriad Pro"/>
          <w:sz w:val="26"/>
          <w:szCs w:val="26"/>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6FEC6884" w14:textId="77777777" w:rsidR="00CE1EDE" w:rsidRPr="005D010E" w:rsidRDefault="00CE1EDE" w:rsidP="00CE1EDE">
      <w:pPr>
        <w:spacing w:after="0" w:line="360" w:lineRule="auto"/>
        <w:ind w:firstLine="709"/>
        <w:jc w:val="both"/>
        <w:rPr>
          <w:rFonts w:ascii="Myriad Pro" w:hAnsi="Myriad Pro" w:cs="Myriad Pro"/>
          <w:sz w:val="26"/>
          <w:szCs w:val="26"/>
        </w:rPr>
      </w:pPr>
      <w:r w:rsidRPr="005D010E">
        <w:rPr>
          <w:rFonts w:ascii="Myriad Pro" w:hAnsi="Myriad Pro" w:cs="Myriad Pro"/>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w:t>
      </w:r>
      <w:r>
        <w:rPr>
          <w:rFonts w:ascii="Myriad Pro" w:hAnsi="Myriad Pro" w:cs="Myriad Pro"/>
          <w:color w:val="000000" w:themeColor="text1"/>
          <w:sz w:val="26"/>
          <w:szCs w:val="26"/>
        </w:rPr>
        <w:t xml:space="preserve"> </w:t>
      </w:r>
      <w:r w:rsidRPr="005D010E">
        <w:rPr>
          <w:rFonts w:ascii="Myriad Pro" w:hAnsi="Myriad Pro" w:cs="Myriad Pro"/>
          <w:sz w:val="26"/>
          <w:szCs w:val="26"/>
        </w:rPr>
        <w:lastRenderedPageBreak/>
        <w:t>фактического значения между участниками рынка электрической энергии (мощности) и Агентством по тарифам</w:t>
      </w:r>
      <w:r w:rsidR="005D54E7">
        <w:rPr>
          <w:rFonts w:ascii="Myriad Pro" w:hAnsi="Myriad Pro" w:cs="Myriad Pro"/>
          <w:sz w:val="26"/>
          <w:szCs w:val="26"/>
        </w:rPr>
        <w:t xml:space="preserve"> и ценам</w:t>
      </w:r>
      <w:r w:rsidRPr="005D010E">
        <w:rPr>
          <w:rFonts w:ascii="Myriad Pro" w:hAnsi="Myriad Pro" w:cs="Myriad Pro"/>
          <w:sz w:val="26"/>
          <w:szCs w:val="26"/>
        </w:rPr>
        <w:t xml:space="preserve"> </w:t>
      </w:r>
      <w:r w:rsidR="005D54E7">
        <w:rPr>
          <w:rFonts w:ascii="Myriad Pro" w:hAnsi="Myriad Pro" w:cs="Myriad Pro"/>
          <w:sz w:val="26"/>
          <w:szCs w:val="26"/>
        </w:rPr>
        <w:t>Архангельской</w:t>
      </w:r>
      <w:r w:rsidRPr="005D010E">
        <w:rPr>
          <w:rFonts w:ascii="Myriad Pro" w:hAnsi="Myriad Pro" w:cs="Myriad Pro"/>
          <w:sz w:val="26"/>
          <w:szCs w:val="26"/>
        </w:rPr>
        <w:t xml:space="preserve"> области.</w:t>
      </w:r>
    </w:p>
    <w:p w14:paraId="5B7270E9" w14:textId="77777777" w:rsidR="00CE1EDE" w:rsidRPr="005D010E" w:rsidRDefault="00CE1EDE" w:rsidP="00CE1EDE">
      <w:pPr>
        <w:pStyle w:val="ConsPlusTitle"/>
        <w:spacing w:line="360" w:lineRule="auto"/>
        <w:ind w:firstLine="709"/>
        <w:jc w:val="both"/>
        <w:rPr>
          <w:rFonts w:ascii="Myriad Pro" w:eastAsiaTheme="minorHAnsi" w:hAnsi="Myriad Pro" w:cs="Myriad Pro"/>
          <w:b w:val="0"/>
          <w:sz w:val="26"/>
          <w:szCs w:val="26"/>
          <w:lang w:eastAsia="en-US"/>
        </w:rPr>
      </w:pPr>
      <w:r w:rsidRPr="005D010E">
        <w:rPr>
          <w:rFonts w:ascii="Myriad Pro" w:eastAsiaTheme="minorHAnsi" w:hAnsi="Myriad Pro" w:cs="Myriad Pro"/>
          <w:b w:val="0"/>
          <w:sz w:val="26"/>
          <w:szCs w:val="26"/>
          <w:lang w:eastAsia="en-US"/>
        </w:rPr>
        <w:t>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w:t>
      </w:r>
      <w:r w:rsidR="005D54E7">
        <w:rPr>
          <w:rFonts w:ascii="Myriad Pro" w:eastAsiaTheme="minorHAnsi" w:hAnsi="Myriad Pro" w:cs="Myriad Pro"/>
          <w:b w:val="0"/>
          <w:sz w:val="26"/>
          <w:szCs w:val="26"/>
          <w:lang w:eastAsia="en-US"/>
        </w:rPr>
        <w:t>,</w:t>
      </w:r>
      <w:r w:rsidRPr="005D010E">
        <w:rPr>
          <w:rFonts w:ascii="Myriad Pro" w:eastAsiaTheme="minorHAnsi" w:hAnsi="Myriad Pro" w:cs="Myriad Pro"/>
          <w:b w:val="0"/>
          <w:sz w:val="26"/>
          <w:szCs w:val="26"/>
          <w:lang w:eastAsia="en-US"/>
        </w:rPr>
        <w:t xml:space="preserve">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 400, </w:t>
      </w:r>
      <w:r w:rsidR="005D54E7" w:rsidRPr="005D010E">
        <w:rPr>
          <w:rFonts w:ascii="Myriad Pro" w:eastAsiaTheme="minorHAnsi" w:hAnsi="Myriad Pro" w:cs="Myriad Pro"/>
          <w:b w:val="0"/>
          <w:sz w:val="26"/>
          <w:szCs w:val="26"/>
          <w:lang w:eastAsia="en-US"/>
        </w:rPr>
        <w:t xml:space="preserve">Минэнерго России </w:t>
      </w:r>
      <w:r w:rsidRPr="005D010E">
        <w:rPr>
          <w:rFonts w:ascii="Myriad Pro" w:eastAsiaTheme="minorHAnsi" w:hAnsi="Myriad Pro" w:cs="Myriad Pro"/>
          <w:b w:val="0"/>
          <w:sz w:val="26"/>
          <w:szCs w:val="26"/>
          <w:lang w:eastAsia="en-US"/>
        </w:rPr>
        <w:t xml:space="preserve">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50627648" w14:textId="77777777" w:rsidR="007F2987" w:rsidRPr="00CF17FA" w:rsidRDefault="00CF17FA" w:rsidP="00CF17FA">
      <w:pPr>
        <w:pStyle w:val="1"/>
        <w:numPr>
          <w:ilvl w:val="0"/>
          <w:numId w:val="1"/>
        </w:numPr>
        <w:spacing w:before="0" w:line="360" w:lineRule="auto"/>
        <w:jc w:val="both"/>
        <w:rPr>
          <w:rFonts w:ascii="Myriad Pro" w:hAnsi="Myriad Pro"/>
          <w:bCs w:val="0"/>
          <w:color w:val="4F6228" w:themeColor="accent3" w:themeShade="80"/>
        </w:rPr>
      </w:pPr>
      <w:r w:rsidRPr="00CF17FA">
        <w:rPr>
          <w:rFonts w:ascii="Myriad Pro" w:eastAsiaTheme="minorHAnsi" w:hAnsi="Myriad Pro" w:cs="Times New Roman"/>
          <w:bCs w:val="0"/>
          <w:color w:val="auto"/>
          <w:sz w:val="26"/>
          <w:szCs w:val="26"/>
          <w:lang w:eastAsia="ru-RU"/>
        </w:rPr>
        <w:br w:type="page"/>
      </w:r>
      <w:bookmarkStart w:id="31" w:name="_Toc45879487"/>
      <w:r w:rsidR="00990FFF" w:rsidRPr="00CF17FA">
        <w:rPr>
          <w:rFonts w:ascii="Myriad Pro" w:hAnsi="Myriad Pro"/>
          <w:bCs w:val="0"/>
          <w:color w:val="4F6228" w:themeColor="accent3" w:themeShade="80"/>
        </w:rPr>
        <w:lastRenderedPageBreak/>
        <w:t>Экспертиза</w:t>
      </w:r>
      <w:r w:rsidR="00827FE6" w:rsidRPr="00CF17FA">
        <w:rPr>
          <w:rFonts w:ascii="Myriad Pro" w:hAnsi="Myriad Pro"/>
          <w:bCs w:val="0"/>
          <w:color w:val="4F6228" w:themeColor="accent3" w:themeShade="80"/>
        </w:rPr>
        <w:t xml:space="preserve"> экономической обоснованности базового уровня</w:t>
      </w:r>
      <w:r w:rsidR="00990FFF" w:rsidRPr="00CF17FA">
        <w:rPr>
          <w:rFonts w:ascii="Myriad Pro" w:hAnsi="Myriad Pro"/>
          <w:bCs w:val="0"/>
          <w:color w:val="4F6228" w:themeColor="accent3" w:themeShade="80"/>
        </w:rPr>
        <w:t xml:space="preserve"> подконтрольных расходов</w:t>
      </w:r>
      <w:r w:rsidR="00827FE6" w:rsidRPr="00CF17FA">
        <w:rPr>
          <w:rFonts w:ascii="Myriad Pro" w:hAnsi="Myriad Pro"/>
          <w:bCs w:val="0"/>
          <w:color w:val="4F6228" w:themeColor="accent3" w:themeShade="80"/>
        </w:rPr>
        <w:t xml:space="preserve"> по статьям расходов</w:t>
      </w:r>
      <w:r w:rsidR="00990FFF" w:rsidRPr="00CF17FA">
        <w:rPr>
          <w:rFonts w:ascii="Myriad Pro" w:hAnsi="Myriad Pro"/>
          <w:bCs w:val="0"/>
          <w:color w:val="4F6228" w:themeColor="accent3" w:themeShade="80"/>
        </w:rPr>
        <w:t>, учтенных регулирующим органом в необходимой валовой выручке при установлении тарифов на 2019 год</w:t>
      </w:r>
      <w:r w:rsidR="00827FE6" w:rsidRPr="00CF17FA">
        <w:rPr>
          <w:rFonts w:ascii="Myriad Pro" w:hAnsi="Myriad Pro"/>
          <w:bCs w:val="0"/>
          <w:color w:val="4F6228" w:themeColor="accent3" w:themeShade="80"/>
        </w:rPr>
        <w:t>, являющийся первым годом долгосрочного периода регулирования</w:t>
      </w:r>
      <w:r w:rsidR="007F2987" w:rsidRPr="00CF17FA">
        <w:rPr>
          <w:rFonts w:ascii="Myriad Pro" w:hAnsi="Myriad Pro"/>
          <w:bCs w:val="0"/>
          <w:color w:val="4F6228" w:themeColor="accent3" w:themeShade="80"/>
        </w:rPr>
        <w:t>.</w:t>
      </w:r>
      <w:bookmarkEnd w:id="31"/>
    </w:p>
    <w:p w14:paraId="6C60879D" w14:textId="77777777" w:rsidR="00DE4748" w:rsidRPr="0000359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w:t>
      </w:r>
      <w:r w:rsidRPr="00003598">
        <w:rPr>
          <w:rFonts w:ascii="Myriad Pro" w:eastAsia="Calibri" w:hAnsi="Myriad Pro" w:cs="Times New Roman"/>
          <w:color w:val="000000" w:themeColor="text1"/>
          <w:sz w:val="26"/>
          <w:szCs w:val="26"/>
        </w:rPr>
        <w:t xml:space="preserve">Методических указаний № 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базовый (первый) и i-й год долго</w:t>
      </w:r>
      <w:r w:rsidR="00CB5FCD">
        <w:rPr>
          <w:rFonts w:ascii="Myriad Pro" w:eastAsia="Calibri" w:hAnsi="Myriad Pro" w:cs="Times New Roman"/>
          <w:color w:val="000000" w:themeColor="text1"/>
          <w:sz w:val="26"/>
          <w:szCs w:val="26"/>
        </w:rPr>
        <w:t xml:space="preserve">срочного периода регулирования </w:t>
      </w:r>
      <w:r w:rsidRPr="00003598">
        <w:rPr>
          <w:rFonts w:ascii="Myriad Pro" w:eastAsia="Calibri" w:hAnsi="Myriad Pro" w:cs="Times New Roman"/>
          <w:color w:val="000000" w:themeColor="text1"/>
          <w:sz w:val="26"/>
          <w:szCs w:val="26"/>
        </w:rPr>
        <w:t>(</w:t>
      </w:r>
      <w:r>
        <w:rPr>
          <w:noProof/>
          <w:position w:val="-9"/>
          <w:lang w:eastAsia="ru-RU"/>
        </w:rPr>
        <w:drawing>
          <wp:inline distT="0" distB="0" distL="0" distR="0" wp14:anchorId="05066C07" wp14:editId="626B06F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00CB5FCD">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xml:space="preserve"> определяется по формулам:</w:t>
      </w:r>
    </w:p>
    <w:p w14:paraId="4E3F7B9C" w14:textId="77777777" w:rsidR="00DE4748" w:rsidRPr="00003598" w:rsidRDefault="00DE4748" w:rsidP="00DE474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9"/>
          <w:sz w:val="20"/>
          <w:szCs w:val="20"/>
          <w:lang w:eastAsia="ru-RU"/>
        </w:rPr>
        <w:drawing>
          <wp:inline distT="0" distB="0" distL="0" distR="0" wp14:anchorId="3EF6CA9B" wp14:editId="1CC781D7">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03598">
        <w:rPr>
          <w:rFonts w:ascii="Arial" w:eastAsia="Times New Roman" w:hAnsi="Arial" w:cs="Arial"/>
          <w:sz w:val="20"/>
          <w:szCs w:val="20"/>
          <w:lang w:eastAsia="ru-RU"/>
        </w:rPr>
        <w:t xml:space="preserve"> (1),</w:t>
      </w:r>
    </w:p>
    <w:p w14:paraId="7475E6F6" w14:textId="77777777" w:rsidR="00DE4748" w:rsidRPr="00003598" w:rsidRDefault="00DE4748" w:rsidP="00DE4748">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6A2A5CA8" w14:textId="77777777" w:rsidR="00DE4748" w:rsidRPr="00003598" w:rsidRDefault="00DE4748" w:rsidP="00DE474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23"/>
          <w:sz w:val="20"/>
          <w:szCs w:val="20"/>
          <w:lang w:eastAsia="ru-RU"/>
        </w:rPr>
        <w:drawing>
          <wp:inline distT="0" distB="0" distL="0" distR="0" wp14:anchorId="2CCCCD4E" wp14:editId="47ECE5A7">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76318B72" w14:textId="77777777" w:rsidR="00DE4748" w:rsidRPr="00003598" w:rsidRDefault="00DE4748" w:rsidP="00D83384">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65BF7C43" w14:textId="77777777" w:rsidR="00DE4748" w:rsidRPr="00003598" w:rsidRDefault="00DE4748" w:rsidP="00D83384">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 - год долгосрочного периода регулирования (i &gt; l);</w:t>
      </w:r>
    </w:p>
    <w:p w14:paraId="7E0F0D3F" w14:textId="77777777" w:rsidR="00DE4748" w:rsidRPr="00003598" w:rsidRDefault="00DE4748" w:rsidP="00D83384">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ПР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ПР</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s="Times New Roman"/>
          <w:color w:val="000000" w:themeColor="text1"/>
          <w:sz w:val="26"/>
          <w:szCs w:val="26"/>
        </w:rPr>
        <w:t>ого периода регулирования.</w:t>
      </w:r>
    </w:p>
    <w:p w14:paraId="227C3435" w14:textId="77777777" w:rsidR="00DE4748" w:rsidRPr="0000359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Pr>
          <w:rFonts w:ascii="Myriad Pro" w:eastAsia="Calibri" w:hAnsi="Myriad Pro" w:cs="Times New Roman"/>
          <w:color w:val="000000" w:themeColor="text1"/>
          <w:sz w:val="26"/>
          <w:szCs w:val="26"/>
        </w:rPr>
        <w:t xml:space="preserve">№ 98-э </w:t>
      </w:r>
      <w:r w:rsidRPr="00003598">
        <w:rPr>
          <w:rFonts w:ascii="Myriad Pro" w:eastAsia="Calibri" w:hAnsi="Myriad Pro" w:cs="Times New Roman"/>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11EB94B9" w14:textId="77777777" w:rsidR="00DE4748" w:rsidRPr="0000359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I</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15B52AEB" w14:textId="77777777" w:rsidR="00DE4748" w:rsidRPr="0000359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К</w:t>
      </w:r>
      <w:r w:rsidRPr="00003598">
        <w:rPr>
          <w:rFonts w:ascii="Myriad Pro" w:eastAsia="Calibri" w:hAnsi="Myriad Pro" w:cs="Times New Roman"/>
          <w:color w:val="000000" w:themeColor="text1"/>
          <w:sz w:val="26"/>
          <w:szCs w:val="26"/>
          <w:vertAlign w:val="subscript"/>
        </w:rPr>
        <w:t>эл</w:t>
      </w:r>
      <w:proofErr w:type="spellEnd"/>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23C2534" w14:textId="77777777" w:rsidR="00DE4748" w:rsidRPr="0000359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lastRenderedPageBreak/>
        <w:t>уе</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уе</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386C1FB2" w14:textId="77777777" w:rsidR="00DE4748" w:rsidRPr="0000359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Х</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708C768" w14:textId="77777777" w:rsidR="00DE474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xml:space="preserve">, </w:t>
      </w:r>
      <w:proofErr w:type="spellStart"/>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003598">
        <w:rPr>
          <w:rFonts w:ascii="Myriad Pro" w:eastAsia="Calibri" w:hAnsi="Myriad Pro" w:cs="Times New Roman"/>
          <w:color w:val="000000" w:themeColor="text1"/>
          <w:sz w:val="26"/>
          <w:szCs w:val="26"/>
        </w:rPr>
        <w:t>го</w:t>
      </w:r>
      <w:proofErr w:type="spellEnd"/>
      <w:r w:rsidRPr="00003598">
        <w:rPr>
          <w:rFonts w:ascii="Myriad Pro" w:eastAsia="Calibri" w:hAnsi="Myriad Pro" w:cs="Times New Roman"/>
          <w:color w:val="000000" w:themeColor="text1"/>
          <w:sz w:val="26"/>
          <w:szCs w:val="26"/>
        </w:rPr>
        <w:t xml:space="preserve"> года долгосрочного периода регулирования</w:t>
      </w:r>
      <w:r>
        <w:rPr>
          <w:rFonts w:ascii="Myriad Pro" w:eastAsia="Calibri" w:hAnsi="Myriad Pro" w:cs="Times New Roman"/>
          <w:color w:val="000000" w:themeColor="text1"/>
          <w:sz w:val="26"/>
          <w:szCs w:val="26"/>
        </w:rPr>
        <w:t>;</w:t>
      </w:r>
    </w:p>
    <w:p w14:paraId="16D6AF29" w14:textId="77777777" w:rsidR="00DE4748" w:rsidRPr="00F47231"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s="Times New Roman"/>
          <w:color w:val="000000" w:themeColor="text1"/>
          <w:sz w:val="26"/>
          <w:szCs w:val="26"/>
        </w:rPr>
        <w:t xml:space="preserve">№ 1178. </w:t>
      </w: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соответствует величине </w:t>
      </w:r>
      <w:r w:rsidRPr="00F47231">
        <w:rPr>
          <w:rFonts w:ascii="Myriad Pro" w:eastAsia="Calibri" w:hAnsi="Myriad Pro" w:cs="Times New Roman"/>
          <w:noProof/>
          <w:color w:val="000000" w:themeColor="text1"/>
          <w:sz w:val="26"/>
          <w:szCs w:val="26"/>
          <w:lang w:eastAsia="ru-RU"/>
        </w:rPr>
        <w:drawing>
          <wp:inline distT="0" distB="0" distL="0" distR="0" wp14:anchorId="663319F9" wp14:editId="51784B49">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450A6B38" w14:textId="77777777" w:rsidR="00DE4748" w:rsidRPr="00F47231"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i</w:t>
      </w:r>
      <w:proofErr w:type="spellEnd"/>
      <w:r w:rsidRPr="00F47231">
        <w:rPr>
          <w:rFonts w:ascii="Myriad Pro" w:eastAsia="Calibri" w:hAnsi="Myriad Pro" w:cs="Times New Roman"/>
          <w:color w:val="000000" w:themeColor="text1"/>
          <w:sz w:val="26"/>
          <w:szCs w:val="26"/>
        </w:rPr>
        <w:t xml:space="preserve"> - расходы i-</w:t>
      </w:r>
      <w:proofErr w:type="spellStart"/>
      <w:r w:rsidRPr="00F47231">
        <w:rPr>
          <w:rFonts w:ascii="Myriad Pro" w:eastAsia="Calibri" w:hAnsi="Myriad Pro" w:cs="Times New Roman"/>
          <w:color w:val="000000" w:themeColor="text1"/>
          <w:sz w:val="26"/>
          <w:szCs w:val="26"/>
        </w:rPr>
        <w:t>го</w:t>
      </w:r>
      <w:proofErr w:type="spellEnd"/>
      <w:r w:rsidRPr="00F47231">
        <w:rPr>
          <w:rFonts w:ascii="Myriad Pro" w:eastAsia="Calibri" w:hAnsi="Myriad Pro" w:cs="Times New Roman"/>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CB5FCD">
        <w:rPr>
          <w:rFonts w:ascii="Myriad Pro" w:eastAsia="Calibri" w:hAnsi="Myriad Pro" w:cs="Times New Roman"/>
          <w:color w:val="000000" w:themeColor="text1"/>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CB5FCD">
          <w:rPr>
            <w:rFonts w:ascii="Myriad Pro" w:eastAsia="Calibri" w:hAnsi="Myriad Pro" w:cs="Times New Roman"/>
            <w:color w:val="000000" w:themeColor="text1"/>
            <w:sz w:val="26"/>
            <w:szCs w:val="26"/>
          </w:rPr>
          <w:t>пункте 9</w:t>
        </w:r>
      </w:hyperlink>
      <w:r w:rsidRPr="00CB5FCD">
        <w:rPr>
          <w:rFonts w:ascii="Myriad Pro" w:eastAsia="Calibri" w:hAnsi="Myriad Pro" w:cs="Times New Roman"/>
          <w:color w:val="000000" w:themeColor="text1"/>
          <w:sz w:val="26"/>
          <w:szCs w:val="26"/>
        </w:rPr>
        <w:t>, а также</w:t>
      </w:r>
      <w:r w:rsidRPr="00F47231">
        <w:rPr>
          <w:rFonts w:ascii="Myriad Pro" w:eastAsia="Calibri" w:hAnsi="Myriad Pro" w:cs="Times New Roman"/>
          <w:sz w:val="26"/>
          <w:szCs w:val="26"/>
        </w:rPr>
        <w:t xml:space="preserve"> расходы в </w:t>
      </w:r>
      <w:r w:rsidRPr="00CB5FCD">
        <w:rPr>
          <w:rFonts w:ascii="Myriad Pro" w:eastAsia="Calibri" w:hAnsi="Myriad Pro" w:cs="Times New Roman"/>
          <w:color w:val="000000" w:themeColor="text1"/>
          <w:sz w:val="26"/>
          <w:szCs w:val="26"/>
        </w:rPr>
        <w:t xml:space="preserve">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CB5FCD">
          <w:rPr>
            <w:rFonts w:ascii="Myriad Pro" w:eastAsia="Calibri" w:hAnsi="Myriad Pro" w:cs="Times New Roman"/>
            <w:color w:val="000000" w:themeColor="text1"/>
            <w:sz w:val="26"/>
            <w:szCs w:val="26"/>
          </w:rPr>
          <w:t>пунктом 10</w:t>
        </w:r>
      </w:hyperlink>
      <w:r w:rsidRPr="00CB5FCD">
        <w:rPr>
          <w:rFonts w:ascii="Myriad Pro" w:eastAsia="Calibri" w:hAnsi="Myriad Pro" w:cs="Times New Roman"/>
          <w:color w:val="000000" w:themeColor="text1"/>
          <w:sz w:val="26"/>
          <w:szCs w:val="26"/>
        </w:rPr>
        <w:t xml:space="preserve"> </w:t>
      </w:r>
      <w:r w:rsidRPr="00F47231">
        <w:rPr>
          <w:rFonts w:ascii="Myriad Pro" w:eastAsia="Calibri" w:hAnsi="Myriad Pro" w:cs="Times New Roman"/>
          <w:color w:val="000000" w:themeColor="text1"/>
          <w:sz w:val="26"/>
          <w:szCs w:val="26"/>
        </w:rPr>
        <w:t xml:space="preserve">Методических указаний </w:t>
      </w:r>
      <w:r>
        <w:rPr>
          <w:rFonts w:ascii="Myriad Pro" w:eastAsia="Calibri" w:hAnsi="Myriad Pro" w:cs="Times New Roman"/>
          <w:color w:val="000000" w:themeColor="text1"/>
          <w:sz w:val="26"/>
          <w:szCs w:val="26"/>
        </w:rPr>
        <w:t>№98-э</w:t>
      </w:r>
      <w:r w:rsidRPr="00F47231">
        <w:rPr>
          <w:rFonts w:ascii="Myriad Pro" w:eastAsia="Calibri" w:hAnsi="Myriad Pro" w:cs="Times New Roman"/>
          <w:color w:val="000000" w:themeColor="text1"/>
          <w:sz w:val="26"/>
          <w:szCs w:val="26"/>
        </w:rPr>
        <w:t xml:space="preserve"> и корректировка необходимой валовой выручки в соответствии с пунктом 32 Основ ценообразования</w:t>
      </w:r>
      <w:r w:rsidR="0007703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w:t>
      </w:r>
      <w:r w:rsidRPr="00F47231">
        <w:rPr>
          <w:rFonts w:ascii="Myriad Pro" w:eastAsia="Calibri" w:hAnsi="Myriad Pro" w:cs="Times New Roman"/>
          <w:color w:val="000000" w:themeColor="text1"/>
          <w:sz w:val="26"/>
          <w:szCs w:val="26"/>
        </w:rPr>
        <w:t>.</w:t>
      </w:r>
    </w:p>
    <w:p w14:paraId="3BC02D71" w14:textId="77777777" w:rsidR="00DE474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F47231">
        <w:rPr>
          <w:rFonts w:ascii="Myriad Pro" w:eastAsia="Calibri" w:hAnsi="Myriad Pro" w:cs="Times New Roman"/>
          <w:color w:val="000000" w:themeColor="text1"/>
          <w:sz w:val="26"/>
          <w:szCs w:val="26"/>
        </w:rPr>
        <w:t>КНК</w:t>
      </w:r>
      <w:r w:rsidRPr="00F47231">
        <w:rPr>
          <w:rFonts w:ascii="Myriad Pro" w:eastAsia="Calibri" w:hAnsi="Myriad Pro" w:cs="Times New Roman"/>
          <w:color w:val="000000" w:themeColor="text1"/>
          <w:sz w:val="26"/>
          <w:szCs w:val="26"/>
          <w:vertAlign w:val="subscript"/>
        </w:rPr>
        <w:t>i</w:t>
      </w:r>
      <w:proofErr w:type="spellEnd"/>
      <w:r w:rsidRPr="00F4723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F47231">
        <w:rPr>
          <w:rFonts w:ascii="Myriad Pro" w:eastAsia="Calibri" w:hAnsi="Myriad Pro" w:cs="Times New Roman"/>
          <w:color w:val="000000" w:themeColor="text1"/>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s="Times New Roman"/>
          <w:color w:val="000000" w:themeColor="text1"/>
          <w:sz w:val="26"/>
          <w:szCs w:val="26"/>
        </w:rPr>
        <w:t>нными приказом ФСТ России от 26.12.2010 №</w:t>
      </w:r>
      <w:r w:rsidRPr="00F47231">
        <w:rPr>
          <w:rFonts w:ascii="Myriad Pro" w:eastAsia="Calibri" w:hAnsi="Myriad Pro" w:cs="Times New Roman"/>
          <w:color w:val="000000" w:themeColor="text1"/>
          <w:sz w:val="26"/>
          <w:szCs w:val="26"/>
        </w:rPr>
        <w:t xml:space="preserve"> 254-э/1</w:t>
      </w:r>
      <w:r>
        <w:rPr>
          <w:rFonts w:ascii="Myriad Pro" w:eastAsia="Calibri" w:hAnsi="Myriad Pro" w:cs="Times New Roman"/>
          <w:color w:val="000000" w:themeColor="text1"/>
          <w:sz w:val="26"/>
          <w:szCs w:val="26"/>
        </w:rPr>
        <w:t>.</w:t>
      </w:r>
    </w:p>
    <w:p w14:paraId="569C29AE" w14:textId="77777777" w:rsidR="00DE4748" w:rsidRDefault="00DE4748" w:rsidP="00DE474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12 Методических указаний №</w:t>
      </w:r>
      <w:r w:rsidR="00CB5FC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98-э п</w:t>
      </w:r>
      <w:r w:rsidRPr="00077EA0">
        <w:rPr>
          <w:rFonts w:ascii="Myriad Pro" w:eastAsia="Calibri" w:hAnsi="Myriad Pro" w:cs="Times New Roman"/>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3FF7EC0D" w14:textId="77777777" w:rsidR="00DE4748" w:rsidRPr="00077EA0" w:rsidRDefault="00DE4748" w:rsidP="00C03159">
      <w:pPr>
        <w:pStyle w:val="a3"/>
        <w:numPr>
          <w:ilvl w:val="0"/>
          <w:numId w:val="19"/>
        </w:numPr>
        <w:spacing w:after="0" w:line="360" w:lineRule="auto"/>
        <w:ind w:left="1281" w:hanging="357"/>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Pr>
          <w:rFonts w:ascii="Myriad Pro" w:hAnsi="Myriad Pro"/>
          <w:color w:val="000000" w:themeColor="text1"/>
          <w:sz w:val="26"/>
          <w:szCs w:val="26"/>
        </w:rPr>
        <w:t xml:space="preserve"> </w:t>
      </w:r>
      <w:r w:rsidR="00077038">
        <w:rPr>
          <w:rFonts w:ascii="Myriad Pro" w:hAnsi="Myriad Pro"/>
          <w:color w:val="000000" w:themeColor="text1"/>
          <w:sz w:val="26"/>
          <w:szCs w:val="26"/>
        </w:rPr>
        <w:t>№</w:t>
      </w:r>
      <w:r>
        <w:rPr>
          <w:rFonts w:ascii="Myriad Pro" w:hAnsi="Myriad Pro"/>
          <w:color w:val="000000" w:themeColor="text1"/>
          <w:sz w:val="26"/>
          <w:szCs w:val="26"/>
        </w:rPr>
        <w:t>1178</w:t>
      </w:r>
      <w:r w:rsidRPr="00077EA0">
        <w:rPr>
          <w:rFonts w:ascii="Myriad Pro" w:hAnsi="Myriad Pro"/>
          <w:color w:val="000000" w:themeColor="text1"/>
          <w:sz w:val="26"/>
          <w:szCs w:val="26"/>
        </w:rPr>
        <w:t>;</w:t>
      </w:r>
    </w:p>
    <w:p w14:paraId="25278185" w14:textId="77777777" w:rsidR="00DE4748" w:rsidRDefault="00DE4748" w:rsidP="00C03159">
      <w:pPr>
        <w:pStyle w:val="a3"/>
        <w:numPr>
          <w:ilvl w:val="0"/>
          <w:numId w:val="19"/>
        </w:numPr>
        <w:spacing w:after="0" w:line="360" w:lineRule="auto"/>
        <w:ind w:left="1281" w:hanging="357"/>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26 Основ ценообразования</w:t>
      </w:r>
      <w:r w:rsidR="00077038">
        <w:rPr>
          <w:rFonts w:ascii="Myriad Pro" w:hAnsi="Myriad Pro"/>
          <w:color w:val="000000" w:themeColor="text1"/>
          <w:sz w:val="26"/>
          <w:szCs w:val="26"/>
        </w:rPr>
        <w:t xml:space="preserve"> №</w:t>
      </w:r>
      <w:r>
        <w:rPr>
          <w:rFonts w:ascii="Myriad Pro" w:hAnsi="Myriad Pro"/>
          <w:color w:val="000000" w:themeColor="text1"/>
          <w:sz w:val="26"/>
          <w:szCs w:val="26"/>
        </w:rPr>
        <w:t>1178</w:t>
      </w:r>
      <w:r w:rsidRPr="00077EA0">
        <w:rPr>
          <w:rFonts w:ascii="Myriad Pro" w:hAnsi="Myriad Pro"/>
          <w:color w:val="000000" w:themeColor="text1"/>
          <w:sz w:val="26"/>
          <w:szCs w:val="26"/>
        </w:rPr>
        <w:t>;</w:t>
      </w:r>
    </w:p>
    <w:p w14:paraId="77A09A23" w14:textId="77777777" w:rsidR="00DE4748" w:rsidRDefault="00DE4748" w:rsidP="00C03159">
      <w:pPr>
        <w:pStyle w:val="a3"/>
        <w:numPr>
          <w:ilvl w:val="0"/>
          <w:numId w:val="19"/>
        </w:numPr>
        <w:spacing w:after="0" w:line="360" w:lineRule="auto"/>
        <w:ind w:left="1281" w:hanging="357"/>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67463436" w14:textId="77777777" w:rsidR="00DE4748" w:rsidRPr="00077EA0" w:rsidRDefault="00DE4748" w:rsidP="00C03159">
      <w:pPr>
        <w:pStyle w:val="a3"/>
        <w:numPr>
          <w:ilvl w:val="0"/>
          <w:numId w:val="19"/>
        </w:numPr>
        <w:spacing w:after="0" w:line="360" w:lineRule="auto"/>
        <w:ind w:left="1281" w:hanging="357"/>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B4DF36E" w14:textId="77777777" w:rsidR="00DE4748" w:rsidRDefault="00DE4748" w:rsidP="00DE4748">
      <w:pPr>
        <w:spacing w:after="0"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Pr>
          <w:rFonts w:ascii="Myriad Pro" w:hAnsi="Myriad Pro"/>
          <w:color w:val="000000" w:themeColor="text1"/>
          <w:sz w:val="26"/>
          <w:szCs w:val="26"/>
        </w:rPr>
        <w:t>«</w:t>
      </w:r>
      <w:r w:rsidRPr="00077EA0">
        <w:rPr>
          <w:rFonts w:ascii="Myriad Pro" w:hAnsi="Myriad Pro"/>
          <w:color w:val="000000" w:themeColor="text1"/>
          <w:sz w:val="26"/>
          <w:szCs w:val="26"/>
        </w:rPr>
        <w:t>плюс</w:t>
      </w:r>
      <w:r>
        <w:rPr>
          <w:rFonts w:ascii="Myriad Pro" w:hAnsi="Myriad Pro"/>
          <w:color w:val="000000" w:themeColor="text1"/>
          <w:sz w:val="26"/>
          <w:szCs w:val="26"/>
        </w:rPr>
        <w:t>»</w:t>
      </w:r>
      <w:r w:rsidRPr="00077EA0">
        <w:rPr>
          <w:rFonts w:ascii="Myriad Pro" w:hAnsi="Myriad Pro"/>
          <w:color w:val="000000" w:themeColor="text1"/>
          <w:sz w:val="26"/>
          <w:szCs w:val="26"/>
        </w:rPr>
        <w:t xml:space="preserve">) или полученного избытка (со знаком </w:t>
      </w:r>
      <w:r>
        <w:rPr>
          <w:rFonts w:ascii="Myriad Pro" w:hAnsi="Myriad Pro"/>
          <w:color w:val="000000" w:themeColor="text1"/>
          <w:sz w:val="26"/>
          <w:szCs w:val="26"/>
        </w:rPr>
        <w:t>«</w:t>
      </w:r>
      <w:r w:rsidRPr="00077EA0">
        <w:rPr>
          <w:rFonts w:ascii="Myriad Pro" w:hAnsi="Myriad Pro"/>
          <w:color w:val="000000" w:themeColor="text1"/>
          <w:sz w:val="26"/>
          <w:szCs w:val="26"/>
        </w:rPr>
        <w:t>минус</w:t>
      </w:r>
      <w:r>
        <w:rPr>
          <w:rFonts w:ascii="Myriad Pro" w:hAnsi="Myriad Pro"/>
          <w:color w:val="000000" w:themeColor="text1"/>
          <w:sz w:val="26"/>
          <w:szCs w:val="26"/>
        </w:rPr>
        <w:t>»</w:t>
      </w:r>
      <w:r w:rsidRPr="00077EA0">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48808772" w14:textId="77777777" w:rsidR="00DE4748" w:rsidRPr="00B141F5" w:rsidRDefault="00DE4748" w:rsidP="00DE474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w:t>
      </w:r>
      <w:r w:rsidR="00077038">
        <w:rPr>
          <w:rFonts w:ascii="Myriad Pro" w:hAnsi="Myriad Pro"/>
          <w:color w:val="000000" w:themeColor="text1"/>
          <w:sz w:val="26"/>
          <w:szCs w:val="26"/>
        </w:rPr>
        <w:t>с п. 38 Основ ценообразования №</w:t>
      </w:r>
      <w:r w:rsidR="00CB5FCD">
        <w:rPr>
          <w:rFonts w:ascii="Myriad Pro" w:hAnsi="Myriad Pro"/>
          <w:color w:val="000000" w:themeColor="text1"/>
          <w:sz w:val="26"/>
          <w:szCs w:val="26"/>
        </w:rPr>
        <w:t xml:space="preserve"> </w:t>
      </w:r>
      <w:r>
        <w:rPr>
          <w:rFonts w:ascii="Myriad Pro" w:hAnsi="Myriad Pro"/>
          <w:color w:val="000000" w:themeColor="text1"/>
          <w:sz w:val="26"/>
          <w:szCs w:val="26"/>
        </w:rPr>
        <w:t>1178 б</w:t>
      </w:r>
      <w:r w:rsidRPr="00B141F5">
        <w:rPr>
          <w:rFonts w:ascii="Myriad Pro" w:hAnsi="Myriad Pro"/>
          <w:color w:val="000000" w:themeColor="text1"/>
          <w:sz w:val="26"/>
          <w:szCs w:val="26"/>
        </w:rPr>
        <w:t xml:space="preserve">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w:t>
      </w:r>
      <w:r w:rsidRPr="00B141F5">
        <w:rPr>
          <w:rFonts w:ascii="Myriad Pro" w:hAnsi="Myriad Pro"/>
          <w:color w:val="000000" w:themeColor="text1"/>
          <w:sz w:val="26"/>
          <w:szCs w:val="26"/>
        </w:rPr>
        <w:lastRenderedPageBreak/>
        <w:t>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5D8FB02" w14:textId="77777777" w:rsidR="00DE4748" w:rsidRDefault="00DE4748" w:rsidP="00DE4748">
      <w:pPr>
        <w:spacing w:after="0"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t xml:space="preserve">Указанные в пункте </w:t>
      </w:r>
      <w:r w:rsidR="00077038">
        <w:rPr>
          <w:rFonts w:ascii="Myriad Pro" w:hAnsi="Myriad Pro"/>
          <w:color w:val="000000" w:themeColor="text1"/>
          <w:sz w:val="26"/>
          <w:szCs w:val="26"/>
        </w:rPr>
        <w:t>38 Основ ценообразование №</w:t>
      </w:r>
      <w:r>
        <w:rPr>
          <w:rFonts w:ascii="Myriad Pro" w:hAnsi="Myriad Pro"/>
          <w:color w:val="000000" w:themeColor="text1"/>
          <w:sz w:val="26"/>
          <w:szCs w:val="26"/>
        </w:rPr>
        <w:t xml:space="preserve">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0221FFD" w14:textId="77777777" w:rsidR="00DE4748" w:rsidRDefault="00DE4748" w:rsidP="00DE474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п. 9 </w:t>
      </w:r>
      <w:r w:rsidRPr="00745E51">
        <w:rPr>
          <w:rFonts w:ascii="Myriad Pro" w:hAnsi="Myriad Pro"/>
          <w:color w:val="000000" w:themeColor="text1"/>
          <w:sz w:val="26"/>
          <w:szCs w:val="26"/>
        </w:rPr>
        <w:t xml:space="preserve">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 421-э</w:t>
      </w:r>
      <w:r w:rsidRPr="00B141F5">
        <w:rPr>
          <w:rFonts w:ascii="Myriad Pro" w:hAnsi="Myriad Pro"/>
          <w:color w:val="000000" w:themeColor="text1"/>
          <w:sz w:val="26"/>
          <w:szCs w:val="26"/>
        </w:rPr>
        <w:t>.</w:t>
      </w:r>
    </w:p>
    <w:p w14:paraId="683229D0" w14:textId="77777777" w:rsidR="00DE4748" w:rsidRDefault="00DE4748" w:rsidP="00DE4748">
      <w:pPr>
        <w:spacing w:after="0" w:line="360" w:lineRule="auto"/>
        <w:contextualSpacing/>
        <w:jc w:val="both"/>
        <w:rPr>
          <w:rFonts w:ascii="Myriad Pro" w:eastAsia="Calibri" w:hAnsi="Myriad Pro" w:cs="Times New Roman"/>
          <w:color w:val="000000" w:themeColor="text1"/>
          <w:sz w:val="26"/>
          <w:szCs w:val="26"/>
        </w:rPr>
      </w:pPr>
    </w:p>
    <w:p w14:paraId="677B08F8" w14:textId="77777777" w:rsidR="00030588" w:rsidRPr="00D83384" w:rsidRDefault="00030588"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bookmarkStart w:id="32" w:name="_Toc45879488"/>
      <w:r w:rsidRPr="00D83384">
        <w:rPr>
          <w:rFonts w:ascii="Myriad Pro" w:hAnsi="Myriad Pro"/>
          <w:b/>
          <w:color w:val="4F6228" w:themeColor="accent3" w:themeShade="80"/>
          <w:sz w:val="28"/>
          <w:szCs w:val="28"/>
        </w:rPr>
        <w:t>Постатейный анализ подконтрольных расходов, принятых в расчет базового уровня подконтрольных расходов.</w:t>
      </w:r>
      <w:bookmarkEnd w:id="32"/>
    </w:p>
    <w:p w14:paraId="76140E52" w14:textId="77777777" w:rsidR="00030588" w:rsidRPr="00F203AB" w:rsidRDefault="00030588" w:rsidP="00F8009D">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2019 год является </w:t>
      </w:r>
      <w:r w:rsidR="00AF76F7" w:rsidRPr="00F203AB">
        <w:rPr>
          <w:rFonts w:ascii="Myriad Pro" w:eastAsia="Calibri" w:hAnsi="Myriad Pro" w:cs="Times New Roman"/>
          <w:sz w:val="26"/>
          <w:szCs w:val="26"/>
        </w:rPr>
        <w:t>первым</w:t>
      </w:r>
      <w:r w:rsidRPr="00F203AB">
        <w:rPr>
          <w:rFonts w:ascii="Myriad Pro" w:eastAsia="Calibri" w:hAnsi="Myriad Pro" w:cs="Times New Roman"/>
          <w:sz w:val="26"/>
          <w:szCs w:val="26"/>
        </w:rPr>
        <w:t xml:space="preserve"> годом пятилетнего долгосрочного периода регулирования филиала ПАО «МРСК </w:t>
      </w:r>
      <w:r w:rsidR="00AF76F7" w:rsidRPr="00F203AB">
        <w:rPr>
          <w:rFonts w:ascii="Myriad Pro" w:eastAsia="Calibri" w:hAnsi="Myriad Pro" w:cs="Times New Roman"/>
          <w:sz w:val="26"/>
          <w:szCs w:val="26"/>
        </w:rPr>
        <w:t>Север</w:t>
      </w:r>
      <w:r w:rsidR="00FA6593" w:rsidRPr="00F203AB">
        <w:rPr>
          <w:rFonts w:ascii="Myriad Pro" w:eastAsia="Calibri" w:hAnsi="Myriad Pro" w:cs="Times New Roman"/>
          <w:sz w:val="26"/>
          <w:szCs w:val="26"/>
        </w:rPr>
        <w:t xml:space="preserve">о-Запада» </w:t>
      </w:r>
      <w:r w:rsidR="00AF76F7" w:rsidRPr="00F203AB">
        <w:rPr>
          <w:rFonts w:ascii="Myriad Pro" w:eastAsia="Calibri" w:hAnsi="Myriad Pro" w:cs="Times New Roman"/>
          <w:sz w:val="26"/>
          <w:szCs w:val="26"/>
        </w:rPr>
        <w:t>«Архэнерго</w:t>
      </w:r>
      <w:r w:rsidRPr="00F203AB">
        <w:rPr>
          <w:rFonts w:ascii="Myriad Pro" w:eastAsia="Calibri" w:hAnsi="Myriad Pro" w:cs="Times New Roman"/>
          <w:sz w:val="26"/>
          <w:szCs w:val="26"/>
        </w:rPr>
        <w:t>».</w:t>
      </w:r>
    </w:p>
    <w:p w14:paraId="7A766622" w14:textId="77777777" w:rsidR="00C50EE6" w:rsidRPr="00F203AB" w:rsidRDefault="00C50EE6" w:rsidP="00C50EE6">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Приказом Агентства по тарифам и ценам Архангельской области от 26.12.2018 №</w:t>
      </w:r>
      <w:r>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80-э/1 «Об установлении долгосрочных параметров регулирования и необходимой валовой выручки для территориальной сетевой организации </w:t>
      </w:r>
      <w:r>
        <w:rPr>
          <w:rFonts w:ascii="Myriad Pro" w:eastAsia="Calibri" w:hAnsi="Myriad Pro" w:cs="Times New Roman"/>
          <w:sz w:val="26"/>
          <w:szCs w:val="26"/>
        </w:rPr>
        <w:br/>
      </w:r>
      <w:r w:rsidRPr="00F203AB">
        <w:rPr>
          <w:rFonts w:ascii="Myriad Pro" w:eastAsia="Calibri" w:hAnsi="Myriad Pro" w:cs="Times New Roman"/>
          <w:sz w:val="26"/>
          <w:szCs w:val="26"/>
        </w:rPr>
        <w:t>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2019 год был утвержден базовый уровень подконтрольных расходов в размере 2 261,8</w:t>
      </w:r>
      <w:r w:rsidR="00D83384">
        <w:rPr>
          <w:rFonts w:ascii="Myriad Pro" w:eastAsia="Calibri" w:hAnsi="Myriad Pro" w:cs="Times New Roman"/>
          <w:sz w:val="26"/>
          <w:szCs w:val="26"/>
        </w:rPr>
        <w:t> </w:t>
      </w:r>
      <w:r w:rsidRPr="00F203AB">
        <w:rPr>
          <w:rFonts w:ascii="Myriad Pro" w:eastAsia="Calibri" w:hAnsi="Myriad Pro" w:cs="Times New Roman"/>
          <w:sz w:val="26"/>
          <w:szCs w:val="26"/>
        </w:rPr>
        <w:t>млн.</w:t>
      </w:r>
      <w:r w:rsidR="00D83384">
        <w:rPr>
          <w:rFonts w:ascii="Myriad Pro" w:eastAsia="Calibri" w:hAnsi="Myriad Pro" w:cs="Times New Roman"/>
          <w:sz w:val="26"/>
          <w:szCs w:val="26"/>
        </w:rPr>
        <w:t> </w:t>
      </w:r>
      <w:r w:rsidRPr="00F203AB">
        <w:rPr>
          <w:rFonts w:ascii="Myriad Pro" w:eastAsia="Calibri" w:hAnsi="Myriad Pro" w:cs="Times New Roman"/>
          <w:sz w:val="26"/>
          <w:szCs w:val="26"/>
        </w:rPr>
        <w:t>руб.</w:t>
      </w:r>
    </w:p>
    <w:p w14:paraId="2B391A6B" w14:textId="77777777" w:rsidR="001A1778" w:rsidRPr="00F203AB" w:rsidRDefault="001A1778" w:rsidP="001A177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Позиция Агентства по тарифам и ценам Архангельской области по определению величины базового уровня подконтрольных расходов на 2019 год отражена в Экспертном заключении.</w:t>
      </w:r>
    </w:p>
    <w:p w14:paraId="48B73C49" w14:textId="77777777" w:rsidR="001A1778" w:rsidRPr="00F203AB" w:rsidRDefault="001A1778" w:rsidP="001A177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На основании расчетных и обос</w:t>
      </w:r>
      <w:r w:rsidR="007468B1" w:rsidRPr="00F203AB">
        <w:rPr>
          <w:rFonts w:ascii="Myriad Pro" w:eastAsia="Calibri" w:hAnsi="Myriad Pro" w:cs="Times New Roman"/>
          <w:sz w:val="26"/>
          <w:szCs w:val="26"/>
        </w:rPr>
        <w:t>новывающих материалов, предоставленных фил</w:t>
      </w:r>
      <w:r w:rsidR="00031AE7">
        <w:rPr>
          <w:rFonts w:ascii="Myriad Pro" w:eastAsia="Calibri" w:hAnsi="Myriad Pro" w:cs="Times New Roman"/>
          <w:sz w:val="26"/>
          <w:szCs w:val="26"/>
        </w:rPr>
        <w:t xml:space="preserve">иалом ПАО </w:t>
      </w:r>
      <w:r w:rsidR="00FA6593" w:rsidRPr="00F203AB">
        <w:rPr>
          <w:rFonts w:ascii="Myriad Pro" w:eastAsia="Calibri" w:hAnsi="Myriad Pro" w:cs="Times New Roman"/>
          <w:sz w:val="26"/>
          <w:szCs w:val="26"/>
        </w:rPr>
        <w:t>«МРСК Северо-Запада»</w:t>
      </w:r>
      <w:r w:rsidR="007468B1" w:rsidRPr="00F203AB">
        <w:rPr>
          <w:rFonts w:ascii="Myriad Pro" w:eastAsia="Calibri" w:hAnsi="Myriad Pro" w:cs="Times New Roman"/>
          <w:sz w:val="26"/>
          <w:szCs w:val="26"/>
        </w:rPr>
        <w:t xml:space="preserve"> «Архэнерго» для установления НВВ и тарифов на услуги по передаче электрической энергии на 2019 год</w:t>
      </w:r>
      <w:r w:rsidRPr="00F203AB">
        <w:rPr>
          <w:rFonts w:ascii="Myriad Pro" w:eastAsia="Calibri" w:hAnsi="Myriad Pro" w:cs="Times New Roman"/>
          <w:sz w:val="26"/>
          <w:szCs w:val="26"/>
        </w:rPr>
        <w:t>, Исполнителем произведен постатейный анализ обоснованности расчета базового уровня подконтрольных расходов филиала</w:t>
      </w:r>
      <w:r w:rsidR="00FA6593" w:rsidRPr="00F203AB">
        <w:rPr>
          <w:rFonts w:ascii="Myriad Pro" w:eastAsia="Calibri" w:hAnsi="Myriad Pro" w:cs="Times New Roman"/>
          <w:sz w:val="26"/>
          <w:szCs w:val="26"/>
        </w:rPr>
        <w:t xml:space="preserve"> ПАО «МРСК Северо-Запада» </w:t>
      </w:r>
      <w:r w:rsidRPr="00F203AB">
        <w:rPr>
          <w:rFonts w:ascii="Myriad Pro" w:eastAsia="Calibri" w:hAnsi="Myriad Pro" w:cs="Times New Roman"/>
          <w:sz w:val="26"/>
          <w:szCs w:val="26"/>
        </w:rPr>
        <w:t>«Архэнерго»</w:t>
      </w:r>
      <w:r w:rsidR="002175E9" w:rsidRPr="00F203AB">
        <w:rPr>
          <w:rFonts w:ascii="Myriad Pro" w:eastAsia="Calibri" w:hAnsi="Myriad Pro" w:cs="Times New Roman"/>
          <w:sz w:val="26"/>
          <w:szCs w:val="26"/>
        </w:rPr>
        <w:t>.</w:t>
      </w:r>
    </w:p>
    <w:p w14:paraId="389085F3" w14:textId="77777777" w:rsidR="002175E9" w:rsidRPr="00F203AB" w:rsidRDefault="002175E9" w:rsidP="001A177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Для оценки величины подконтрольных расходов Исполнителем использован прогноз Министерства экономического развития РФ от 01.10.2018.</w:t>
      </w:r>
    </w:p>
    <w:p w14:paraId="1B6F956B" w14:textId="77777777" w:rsidR="00CC3629" w:rsidRPr="00F203AB" w:rsidRDefault="00CC3629" w:rsidP="0032130A">
      <w:pPr>
        <w:spacing w:after="0" w:line="360" w:lineRule="auto"/>
        <w:ind w:firstLine="567"/>
        <w:jc w:val="both"/>
      </w:pPr>
      <w:r w:rsidRPr="00F203AB">
        <w:rPr>
          <w:rFonts w:ascii="Myriad Pro" w:eastAsia="Calibri" w:hAnsi="Myriad Pro" w:cs="Times New Roman"/>
          <w:sz w:val="26"/>
          <w:szCs w:val="26"/>
        </w:rPr>
        <w:t xml:space="preserve">В следующей таблице приведен сравнительный анализ фактических сумм подконтрольных расходов по статьям за 2017 год, величин расходов, заявленных филиалом ПАО «МРСК Северо-Запада» «Архэнерго» на 2019 год, и расходов, </w:t>
      </w:r>
      <w:r w:rsidR="00505AC6" w:rsidRPr="00F203AB">
        <w:rPr>
          <w:rFonts w:ascii="Myriad Pro" w:eastAsia="Calibri" w:hAnsi="Myriad Pro" w:cs="Times New Roman"/>
          <w:sz w:val="26"/>
          <w:szCs w:val="26"/>
        </w:rPr>
        <w:t xml:space="preserve">принятых </w:t>
      </w:r>
      <w:r w:rsidRPr="00F203AB">
        <w:rPr>
          <w:rFonts w:ascii="Myriad Pro" w:eastAsia="Calibri" w:hAnsi="Myriad Pro" w:cs="Times New Roman"/>
          <w:sz w:val="26"/>
          <w:szCs w:val="26"/>
        </w:rPr>
        <w:t>Агентством по тарифам и ценам Архангельской области в состав базового уровня подконтрольных расходов на 2019 год.</w:t>
      </w:r>
    </w:p>
    <w:p w14:paraId="22C3F10E" w14:textId="77777777" w:rsidR="00CC3629" w:rsidRPr="00F203AB" w:rsidRDefault="00CC3629" w:rsidP="00CC3629">
      <w:pPr>
        <w:spacing w:after="0" w:line="240" w:lineRule="auto"/>
        <w:jc w:val="center"/>
        <w:rPr>
          <w:rFonts w:ascii="Times New Roman" w:eastAsia="Times New Roman" w:hAnsi="Times New Roman" w:cs="Times New Roman"/>
          <w:lang w:eastAsia="ru-RU"/>
        </w:rPr>
        <w:sectPr w:rsidR="00CC3629" w:rsidRPr="00F203AB" w:rsidSect="009A6702">
          <w:headerReference w:type="default" r:id="rId21"/>
          <w:footerReference w:type="default" r:id="rId22"/>
          <w:pgSz w:w="11906" w:h="16838"/>
          <w:pgMar w:top="709" w:right="707" w:bottom="993" w:left="1701" w:header="708" w:footer="708" w:gutter="0"/>
          <w:cols w:space="708"/>
          <w:titlePg/>
          <w:docGrid w:linePitch="360"/>
        </w:sectPr>
      </w:pPr>
    </w:p>
    <w:tbl>
      <w:tblPr>
        <w:tblW w:w="5000" w:type="pct"/>
        <w:tblLayout w:type="fixed"/>
        <w:tblLook w:val="04A0" w:firstRow="1" w:lastRow="0" w:firstColumn="1" w:lastColumn="0" w:noHBand="0" w:noVBand="1"/>
      </w:tblPr>
      <w:tblGrid>
        <w:gridCol w:w="705"/>
        <w:gridCol w:w="4647"/>
        <w:gridCol w:w="1275"/>
        <w:gridCol w:w="1275"/>
        <w:gridCol w:w="1275"/>
        <w:gridCol w:w="1418"/>
        <w:gridCol w:w="1275"/>
        <w:gridCol w:w="1135"/>
        <w:gridCol w:w="1135"/>
        <w:gridCol w:w="1071"/>
      </w:tblGrid>
      <w:tr w:rsidR="00516985" w:rsidRPr="00D83384" w14:paraId="2090522B" w14:textId="77777777" w:rsidTr="00D83384">
        <w:trPr>
          <w:trHeight w:val="699"/>
          <w:tblHeader/>
        </w:trPr>
        <w:tc>
          <w:tcPr>
            <w:tcW w:w="232"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2036EFE" w14:textId="77777777" w:rsidR="00CC3629" w:rsidRPr="00D83384" w:rsidRDefault="00CC3629" w:rsidP="00CC3629">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lastRenderedPageBreak/>
              <w:t> </w:t>
            </w:r>
            <w:r w:rsidR="00C05974" w:rsidRPr="00D83384">
              <w:rPr>
                <w:rFonts w:ascii="Myriad Pro" w:eastAsia="Calibri" w:hAnsi="Myriad Pro" w:cs="Times New Roman"/>
                <w:b/>
                <w:color w:val="FFFFFF" w:themeColor="background1"/>
                <w:sz w:val="18"/>
                <w:szCs w:val="18"/>
              </w:rPr>
              <w:t>№ п/п</w:t>
            </w:r>
          </w:p>
        </w:tc>
        <w:tc>
          <w:tcPr>
            <w:tcW w:w="152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C5D5FF" w14:textId="77777777" w:rsidR="00CC3629" w:rsidRPr="00D83384" w:rsidRDefault="00C05974" w:rsidP="00CC3629">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Наименование показателя</w:t>
            </w:r>
          </w:p>
        </w:tc>
        <w:tc>
          <w:tcPr>
            <w:tcW w:w="41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AF7BAB" w14:textId="77777777" w:rsidR="00516985" w:rsidRPr="00D83384" w:rsidRDefault="00CC3629"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2017 факт</w:t>
            </w:r>
            <w:r w:rsidR="00516985" w:rsidRPr="00D83384">
              <w:rPr>
                <w:rFonts w:ascii="Myriad Pro" w:eastAsia="Calibri" w:hAnsi="Myriad Pro" w:cs="Times New Roman"/>
                <w:b/>
                <w:color w:val="FFFFFF" w:themeColor="background1"/>
                <w:sz w:val="18"/>
                <w:szCs w:val="18"/>
              </w:rPr>
              <w:t>,</w:t>
            </w:r>
          </w:p>
          <w:p w14:paraId="4F281567" w14:textId="77777777" w:rsidR="00CC3629" w:rsidRPr="00D83384" w:rsidRDefault="00516985"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 xml:space="preserve"> тыс. руб.</w:t>
            </w:r>
          </w:p>
        </w:tc>
        <w:tc>
          <w:tcPr>
            <w:tcW w:w="419"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C9F8CB"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2019</w:t>
            </w:r>
          </w:p>
        </w:tc>
        <w:tc>
          <w:tcPr>
            <w:tcW w:w="885"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A5E90" w14:textId="77777777" w:rsidR="00CC3629" w:rsidRPr="00D83384" w:rsidRDefault="00031AE7" w:rsidP="00031AE7">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Подконтрольные</w:t>
            </w:r>
            <w:r w:rsidR="001A1778" w:rsidRPr="00D83384">
              <w:rPr>
                <w:rFonts w:ascii="Myriad Pro" w:eastAsia="Calibri" w:hAnsi="Myriad Pro" w:cs="Times New Roman"/>
                <w:b/>
                <w:color w:val="FFFFFF" w:themeColor="background1"/>
                <w:sz w:val="18"/>
                <w:szCs w:val="18"/>
              </w:rPr>
              <w:t xml:space="preserve"> расходы принятые регул. о</w:t>
            </w:r>
            <w:r w:rsidR="00CC3629" w:rsidRPr="00D83384">
              <w:rPr>
                <w:rFonts w:ascii="Myriad Pro" w:eastAsia="Calibri" w:hAnsi="Myriad Pro" w:cs="Times New Roman"/>
                <w:b/>
                <w:color w:val="FFFFFF" w:themeColor="background1"/>
                <w:sz w:val="18"/>
                <w:szCs w:val="18"/>
              </w:rPr>
              <w:t>рганом (ТБР)</w:t>
            </w:r>
          </w:p>
        </w:tc>
        <w:tc>
          <w:tcPr>
            <w:tcW w:w="792"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A737C" w14:textId="77777777" w:rsidR="00CC3629" w:rsidRPr="00D83384" w:rsidRDefault="00C61A2C" w:rsidP="00C61A2C">
            <w:pPr>
              <w:spacing w:after="0" w:line="240" w:lineRule="auto"/>
              <w:jc w:val="center"/>
              <w:rPr>
                <w:rFonts w:ascii="Myriad Pro" w:eastAsia="Calibri" w:hAnsi="Myriad Pro" w:cs="Times New Roman"/>
                <w:b/>
                <w:color w:val="FFFFFF" w:themeColor="background1"/>
                <w:sz w:val="18"/>
                <w:szCs w:val="18"/>
              </w:rPr>
            </w:pPr>
            <w:proofErr w:type="spellStart"/>
            <w:r w:rsidRPr="00D83384">
              <w:rPr>
                <w:rFonts w:ascii="Myriad Pro" w:eastAsia="Calibri" w:hAnsi="Myriad Pro" w:cs="Times New Roman"/>
                <w:b/>
                <w:color w:val="FFFFFF" w:themeColor="background1"/>
                <w:sz w:val="18"/>
                <w:szCs w:val="18"/>
              </w:rPr>
              <w:t>Откл</w:t>
            </w:r>
            <w:proofErr w:type="spellEnd"/>
            <w:r w:rsidRPr="00D83384">
              <w:rPr>
                <w:rFonts w:ascii="Myriad Pro" w:eastAsia="Calibri" w:hAnsi="Myriad Pro" w:cs="Times New Roman"/>
                <w:b/>
                <w:color w:val="FFFFFF" w:themeColor="background1"/>
                <w:sz w:val="18"/>
                <w:szCs w:val="18"/>
              </w:rPr>
              <w:t>. в сравнении с предложением</w:t>
            </w:r>
            <w:r w:rsidR="00CC3629" w:rsidRPr="00D83384">
              <w:rPr>
                <w:rFonts w:ascii="Myriad Pro" w:eastAsia="Calibri" w:hAnsi="Myriad Pro" w:cs="Times New Roman"/>
                <w:b/>
                <w:color w:val="FFFFFF" w:themeColor="background1"/>
                <w:sz w:val="18"/>
                <w:szCs w:val="18"/>
              </w:rPr>
              <w:t xml:space="preserve"> Филиала, %</w:t>
            </w:r>
          </w:p>
        </w:tc>
        <w:tc>
          <w:tcPr>
            <w:tcW w:w="725"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505D263A"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proofErr w:type="spellStart"/>
            <w:r w:rsidRPr="00D83384">
              <w:rPr>
                <w:rFonts w:ascii="Myriad Pro" w:eastAsia="Calibri" w:hAnsi="Myriad Pro" w:cs="Times New Roman"/>
                <w:b/>
                <w:color w:val="FFFFFF" w:themeColor="background1"/>
                <w:sz w:val="18"/>
                <w:szCs w:val="18"/>
              </w:rPr>
              <w:t>Откл</w:t>
            </w:r>
            <w:proofErr w:type="spellEnd"/>
            <w:r w:rsidRPr="00D83384">
              <w:rPr>
                <w:rFonts w:ascii="Myriad Pro" w:eastAsia="Calibri" w:hAnsi="Myriad Pro" w:cs="Times New Roman"/>
                <w:b/>
                <w:color w:val="FFFFFF" w:themeColor="background1"/>
                <w:sz w:val="18"/>
                <w:szCs w:val="18"/>
              </w:rPr>
              <w:t>. в сравнении с фактом 2017, %</w:t>
            </w:r>
          </w:p>
        </w:tc>
      </w:tr>
      <w:tr w:rsidR="00516985" w:rsidRPr="00D83384" w14:paraId="55C5BB5D" w14:textId="77777777" w:rsidTr="00D83384">
        <w:trPr>
          <w:trHeight w:val="837"/>
          <w:tblHeader/>
        </w:trPr>
        <w:tc>
          <w:tcPr>
            <w:tcW w:w="232"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5BACFFF4" w14:textId="77777777" w:rsidR="00CC3629" w:rsidRPr="00D83384" w:rsidRDefault="00CC3629" w:rsidP="00CC3629">
            <w:pPr>
              <w:spacing w:after="0" w:line="240" w:lineRule="auto"/>
              <w:rPr>
                <w:rFonts w:ascii="Myriad Pro" w:eastAsia="Times New Roman" w:hAnsi="Myriad Pro" w:cs="Times New Roman"/>
                <w:color w:val="FFFFFF" w:themeColor="background1"/>
                <w:sz w:val="18"/>
                <w:szCs w:val="18"/>
                <w:lang w:eastAsia="ru-RU"/>
              </w:rPr>
            </w:pPr>
          </w:p>
        </w:tc>
        <w:tc>
          <w:tcPr>
            <w:tcW w:w="1528"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E426A9" w14:textId="77777777" w:rsidR="00CC3629" w:rsidRPr="00D83384" w:rsidRDefault="00CC3629" w:rsidP="00CC3629">
            <w:pPr>
              <w:spacing w:after="0" w:line="240" w:lineRule="auto"/>
              <w:rPr>
                <w:rFonts w:ascii="Myriad Pro" w:eastAsia="Times New Roman" w:hAnsi="Myriad Pro" w:cs="Times New Roman"/>
                <w:b/>
                <w:color w:val="FFFFFF" w:themeColor="background1"/>
                <w:sz w:val="18"/>
                <w:szCs w:val="18"/>
                <w:lang w:eastAsia="ru-RU"/>
              </w:rPr>
            </w:pPr>
          </w:p>
        </w:tc>
        <w:tc>
          <w:tcPr>
            <w:tcW w:w="419"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9ABCDE7"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p>
        </w:tc>
        <w:tc>
          <w:tcPr>
            <w:tcW w:w="4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06ECB6" w14:textId="77777777" w:rsidR="00CC3629" w:rsidRPr="00D83384" w:rsidRDefault="00C61A2C" w:rsidP="00C61A2C">
            <w:pPr>
              <w:spacing w:after="0" w:line="240" w:lineRule="auto"/>
              <w:jc w:val="center"/>
              <w:rPr>
                <w:rFonts w:ascii="Myriad Pro" w:eastAsia="Calibri" w:hAnsi="Myriad Pro" w:cs="Times New Roman"/>
                <w:b/>
                <w:color w:val="FFFFFF" w:themeColor="background1"/>
                <w:sz w:val="18"/>
                <w:szCs w:val="18"/>
              </w:rPr>
            </w:pPr>
            <w:proofErr w:type="spellStart"/>
            <w:r w:rsidRPr="00D83384">
              <w:rPr>
                <w:rFonts w:ascii="Myriad Pro" w:eastAsia="Calibri" w:hAnsi="Myriad Pro" w:cs="Times New Roman"/>
                <w:b/>
                <w:color w:val="FFFFFF" w:themeColor="background1"/>
                <w:sz w:val="18"/>
                <w:szCs w:val="18"/>
              </w:rPr>
              <w:t>Предлож-ие</w:t>
            </w:r>
            <w:proofErr w:type="spellEnd"/>
            <w:r w:rsidRPr="00D83384">
              <w:rPr>
                <w:rFonts w:ascii="Myriad Pro" w:eastAsia="Calibri" w:hAnsi="Myriad Pro" w:cs="Times New Roman"/>
                <w:b/>
                <w:color w:val="FFFFFF" w:themeColor="background1"/>
                <w:sz w:val="18"/>
                <w:szCs w:val="18"/>
              </w:rPr>
              <w:t xml:space="preserve"> филиала</w:t>
            </w:r>
            <w:r w:rsidR="00516985" w:rsidRPr="00D83384">
              <w:rPr>
                <w:rFonts w:ascii="Myriad Pro" w:eastAsia="Calibri" w:hAnsi="Myriad Pro" w:cs="Times New Roman"/>
                <w:b/>
                <w:color w:val="FFFFFF" w:themeColor="background1"/>
                <w:sz w:val="18"/>
                <w:szCs w:val="18"/>
              </w:rPr>
              <w:t>, тыс. руб.</w:t>
            </w:r>
          </w:p>
        </w:tc>
        <w:tc>
          <w:tcPr>
            <w:tcW w:w="4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7B3DB22"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по методу ЭОР</w:t>
            </w:r>
            <w:r w:rsidR="00516985" w:rsidRPr="00D83384">
              <w:rPr>
                <w:rFonts w:ascii="Myriad Pro" w:eastAsia="Calibri" w:hAnsi="Myriad Pro" w:cs="Times New Roman"/>
                <w:b/>
                <w:color w:val="FFFFFF" w:themeColor="background1"/>
                <w:sz w:val="18"/>
                <w:szCs w:val="18"/>
              </w:rPr>
              <w:t>, тыс. руб.</w:t>
            </w:r>
          </w:p>
        </w:tc>
        <w:tc>
          <w:tcPr>
            <w:tcW w:w="46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9EA7919"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базовый уровень ОР</w:t>
            </w:r>
            <w:r w:rsidR="00516985" w:rsidRPr="00D83384">
              <w:rPr>
                <w:rFonts w:ascii="Myriad Pro" w:eastAsia="Calibri" w:hAnsi="Myriad Pro" w:cs="Times New Roman"/>
                <w:b/>
                <w:color w:val="FFFFFF" w:themeColor="background1"/>
                <w:sz w:val="18"/>
                <w:szCs w:val="18"/>
              </w:rPr>
              <w:t>, тыс. руб.</w:t>
            </w:r>
          </w:p>
        </w:tc>
        <w:tc>
          <w:tcPr>
            <w:tcW w:w="4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349470" w14:textId="77777777" w:rsidR="00CC3629" w:rsidRPr="00D83384" w:rsidRDefault="00CC3629" w:rsidP="00C61A2C">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 xml:space="preserve">ТБР ЭОР / </w:t>
            </w:r>
            <w:r w:rsidR="00C61A2C" w:rsidRPr="00D83384">
              <w:rPr>
                <w:rFonts w:ascii="Myriad Pro" w:eastAsia="Calibri" w:hAnsi="Myriad Pro" w:cs="Times New Roman"/>
                <w:b/>
                <w:color w:val="FFFFFF" w:themeColor="background1"/>
                <w:sz w:val="18"/>
                <w:szCs w:val="18"/>
              </w:rPr>
              <w:t>предложение</w:t>
            </w:r>
          </w:p>
        </w:tc>
        <w:tc>
          <w:tcPr>
            <w:tcW w:w="3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32F7D28" w14:textId="77777777" w:rsidR="00CC3629" w:rsidRPr="00D83384" w:rsidRDefault="00CC3629" w:rsidP="00C61A2C">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 xml:space="preserve">ТБР БУ/     </w:t>
            </w:r>
            <w:r w:rsidR="00C61A2C" w:rsidRPr="00D83384">
              <w:rPr>
                <w:rFonts w:ascii="Myriad Pro" w:eastAsia="Calibri" w:hAnsi="Myriad Pro" w:cs="Times New Roman"/>
                <w:b/>
                <w:color w:val="FFFFFF" w:themeColor="background1"/>
                <w:sz w:val="18"/>
                <w:szCs w:val="18"/>
              </w:rPr>
              <w:t>предложение</w:t>
            </w:r>
          </w:p>
        </w:tc>
        <w:tc>
          <w:tcPr>
            <w:tcW w:w="3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E133BD"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ТБР ЭОР / факт 2017</w:t>
            </w:r>
          </w:p>
        </w:tc>
        <w:tc>
          <w:tcPr>
            <w:tcW w:w="352"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D8A82B8" w14:textId="77777777" w:rsidR="00CC3629" w:rsidRPr="00D83384" w:rsidRDefault="00CC3629" w:rsidP="00516985">
            <w:pPr>
              <w:spacing w:after="0" w:line="240" w:lineRule="auto"/>
              <w:jc w:val="center"/>
              <w:rPr>
                <w:rFonts w:ascii="Myriad Pro" w:eastAsia="Calibri" w:hAnsi="Myriad Pro" w:cs="Times New Roman"/>
                <w:b/>
                <w:color w:val="FFFFFF" w:themeColor="background1"/>
                <w:sz w:val="18"/>
                <w:szCs w:val="18"/>
              </w:rPr>
            </w:pPr>
            <w:r w:rsidRPr="00D83384">
              <w:rPr>
                <w:rFonts w:ascii="Myriad Pro" w:eastAsia="Calibri" w:hAnsi="Myriad Pro" w:cs="Times New Roman"/>
                <w:b/>
                <w:color w:val="FFFFFF" w:themeColor="background1"/>
                <w:sz w:val="18"/>
                <w:szCs w:val="18"/>
              </w:rPr>
              <w:t>ТБР БУ/     факт 2017</w:t>
            </w:r>
          </w:p>
        </w:tc>
      </w:tr>
      <w:tr w:rsidR="00516985" w:rsidRPr="00D83384" w14:paraId="748EA335" w14:textId="77777777" w:rsidTr="00D83384">
        <w:trPr>
          <w:trHeight w:val="208"/>
        </w:trPr>
        <w:tc>
          <w:tcPr>
            <w:tcW w:w="232" w:type="pct"/>
            <w:tcBorders>
              <w:left w:val="single" w:sz="4" w:space="0" w:color="auto"/>
              <w:bottom w:val="single" w:sz="4" w:space="0" w:color="auto"/>
              <w:right w:val="single" w:sz="4" w:space="0" w:color="auto"/>
            </w:tcBorders>
            <w:shd w:val="clear" w:color="auto" w:fill="auto"/>
            <w:noWrap/>
            <w:vAlign w:val="center"/>
            <w:hideMark/>
          </w:tcPr>
          <w:p w14:paraId="1DB1B58E"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r w:rsidRPr="00D83384">
              <w:rPr>
                <w:rFonts w:ascii="Myriad Pro" w:eastAsia="Times New Roman" w:hAnsi="Myriad Pro" w:cs="Times New Roman"/>
                <w:b/>
                <w:bCs/>
                <w:sz w:val="18"/>
                <w:szCs w:val="18"/>
                <w:lang w:eastAsia="ru-RU"/>
              </w:rPr>
              <w:t> </w:t>
            </w:r>
          </w:p>
        </w:tc>
        <w:tc>
          <w:tcPr>
            <w:tcW w:w="1528" w:type="pct"/>
            <w:tcBorders>
              <w:left w:val="nil"/>
              <w:bottom w:val="single" w:sz="4" w:space="0" w:color="auto"/>
              <w:right w:val="single" w:sz="4" w:space="0" w:color="auto"/>
            </w:tcBorders>
            <w:shd w:val="clear" w:color="auto" w:fill="auto"/>
            <w:noWrap/>
            <w:vAlign w:val="center"/>
            <w:hideMark/>
          </w:tcPr>
          <w:p w14:paraId="458EC919" w14:textId="77777777" w:rsidR="00CC3629" w:rsidRPr="00D83384" w:rsidRDefault="00CC3629" w:rsidP="00C05974">
            <w:pPr>
              <w:spacing w:after="0" w:line="240" w:lineRule="auto"/>
              <w:rPr>
                <w:rFonts w:ascii="Myriad Pro" w:eastAsia="Times New Roman" w:hAnsi="Myriad Pro" w:cs="Times New Roman"/>
                <w:b/>
                <w:bCs/>
                <w:sz w:val="18"/>
                <w:szCs w:val="18"/>
                <w:lang w:eastAsia="ru-RU"/>
              </w:rPr>
            </w:pPr>
            <w:r w:rsidRPr="00D83384">
              <w:rPr>
                <w:rFonts w:ascii="Myriad Pro" w:eastAsia="Calibri" w:hAnsi="Myriad Pro" w:cs="Times New Roman"/>
                <w:b/>
                <w:sz w:val="18"/>
                <w:szCs w:val="18"/>
              </w:rPr>
              <w:t>Подконтрольные расходы -</w:t>
            </w:r>
            <w:r w:rsidR="005871F3" w:rsidRPr="00D83384">
              <w:rPr>
                <w:rFonts w:ascii="Myriad Pro" w:eastAsia="Calibri" w:hAnsi="Myriad Pro" w:cs="Times New Roman"/>
                <w:b/>
                <w:sz w:val="18"/>
                <w:szCs w:val="18"/>
                <w:lang w:val="en-US"/>
              </w:rPr>
              <w:t xml:space="preserve"> </w:t>
            </w:r>
            <w:r w:rsidRPr="00D83384">
              <w:rPr>
                <w:rFonts w:ascii="Myriad Pro" w:eastAsia="Calibri" w:hAnsi="Myriad Pro" w:cs="Times New Roman"/>
                <w:b/>
                <w:sz w:val="18"/>
                <w:szCs w:val="18"/>
              </w:rPr>
              <w:t>всего</w:t>
            </w:r>
          </w:p>
        </w:tc>
        <w:tc>
          <w:tcPr>
            <w:tcW w:w="419" w:type="pct"/>
            <w:tcBorders>
              <w:left w:val="nil"/>
              <w:bottom w:val="single" w:sz="4" w:space="0" w:color="auto"/>
              <w:right w:val="single" w:sz="4" w:space="0" w:color="auto"/>
            </w:tcBorders>
            <w:shd w:val="clear" w:color="auto" w:fill="auto"/>
            <w:vAlign w:val="center"/>
            <w:hideMark/>
          </w:tcPr>
          <w:p w14:paraId="11C5ACFC"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2 445 050</w:t>
            </w:r>
          </w:p>
        </w:tc>
        <w:tc>
          <w:tcPr>
            <w:tcW w:w="419" w:type="pct"/>
            <w:tcBorders>
              <w:left w:val="nil"/>
              <w:bottom w:val="single" w:sz="4" w:space="0" w:color="auto"/>
              <w:right w:val="single" w:sz="4" w:space="0" w:color="auto"/>
            </w:tcBorders>
            <w:shd w:val="clear" w:color="auto" w:fill="auto"/>
            <w:vAlign w:val="center"/>
            <w:hideMark/>
          </w:tcPr>
          <w:p w14:paraId="6789FE69"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3 286 661</w:t>
            </w:r>
          </w:p>
        </w:tc>
        <w:tc>
          <w:tcPr>
            <w:tcW w:w="419" w:type="pct"/>
            <w:tcBorders>
              <w:left w:val="nil"/>
              <w:bottom w:val="single" w:sz="4" w:space="0" w:color="auto"/>
              <w:right w:val="single" w:sz="4" w:space="0" w:color="auto"/>
            </w:tcBorders>
            <w:shd w:val="clear" w:color="auto" w:fill="auto"/>
            <w:vAlign w:val="center"/>
            <w:hideMark/>
          </w:tcPr>
          <w:p w14:paraId="33F1EB32"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2 323 405</w:t>
            </w:r>
          </w:p>
        </w:tc>
        <w:tc>
          <w:tcPr>
            <w:tcW w:w="466" w:type="pct"/>
            <w:tcBorders>
              <w:left w:val="nil"/>
              <w:bottom w:val="single" w:sz="4" w:space="0" w:color="auto"/>
              <w:right w:val="single" w:sz="4" w:space="0" w:color="auto"/>
            </w:tcBorders>
            <w:shd w:val="clear" w:color="auto" w:fill="auto"/>
            <w:vAlign w:val="center"/>
            <w:hideMark/>
          </w:tcPr>
          <w:p w14:paraId="62D8A9F7"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2 261 762</w:t>
            </w:r>
          </w:p>
        </w:tc>
        <w:tc>
          <w:tcPr>
            <w:tcW w:w="419" w:type="pct"/>
            <w:tcBorders>
              <w:left w:val="nil"/>
              <w:bottom w:val="single" w:sz="4" w:space="0" w:color="auto"/>
              <w:right w:val="single" w:sz="4" w:space="0" w:color="auto"/>
            </w:tcBorders>
            <w:shd w:val="clear" w:color="auto" w:fill="auto"/>
            <w:noWrap/>
            <w:vAlign w:val="center"/>
            <w:hideMark/>
          </w:tcPr>
          <w:p w14:paraId="2CFD498A"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-29%</w:t>
            </w:r>
          </w:p>
        </w:tc>
        <w:tc>
          <w:tcPr>
            <w:tcW w:w="373" w:type="pct"/>
            <w:tcBorders>
              <w:left w:val="nil"/>
              <w:bottom w:val="single" w:sz="4" w:space="0" w:color="auto"/>
              <w:right w:val="single" w:sz="4" w:space="0" w:color="auto"/>
            </w:tcBorders>
            <w:shd w:val="clear" w:color="auto" w:fill="auto"/>
            <w:noWrap/>
            <w:vAlign w:val="center"/>
            <w:hideMark/>
          </w:tcPr>
          <w:p w14:paraId="0BFB00B0"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-31%</w:t>
            </w:r>
          </w:p>
        </w:tc>
        <w:tc>
          <w:tcPr>
            <w:tcW w:w="373" w:type="pct"/>
            <w:tcBorders>
              <w:left w:val="nil"/>
              <w:bottom w:val="single" w:sz="4" w:space="0" w:color="auto"/>
              <w:right w:val="single" w:sz="4" w:space="0" w:color="auto"/>
            </w:tcBorders>
            <w:shd w:val="clear" w:color="auto" w:fill="auto"/>
            <w:noWrap/>
            <w:vAlign w:val="center"/>
            <w:hideMark/>
          </w:tcPr>
          <w:p w14:paraId="37561357"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w:t>
            </w:r>
          </w:p>
        </w:tc>
        <w:tc>
          <w:tcPr>
            <w:tcW w:w="352" w:type="pct"/>
            <w:tcBorders>
              <w:left w:val="nil"/>
              <w:bottom w:val="single" w:sz="4" w:space="0" w:color="auto"/>
              <w:right w:val="single" w:sz="4" w:space="0" w:color="auto"/>
            </w:tcBorders>
            <w:shd w:val="clear" w:color="auto" w:fill="auto"/>
            <w:noWrap/>
            <w:vAlign w:val="center"/>
            <w:hideMark/>
          </w:tcPr>
          <w:p w14:paraId="7C30BB4E" w14:textId="77777777" w:rsidR="00CC3629" w:rsidRPr="00D83384" w:rsidRDefault="00CC3629"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-7%</w:t>
            </w:r>
          </w:p>
        </w:tc>
      </w:tr>
      <w:tr w:rsidR="007F525A" w:rsidRPr="00D83384" w14:paraId="5C97C0EC" w14:textId="77777777" w:rsidTr="00031AE7">
        <w:trPr>
          <w:trHeight w:val="358"/>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1F181C78" w14:textId="77777777" w:rsidR="007F525A" w:rsidRPr="00D83384" w:rsidRDefault="007F525A" w:rsidP="00CC3629">
            <w:pPr>
              <w:spacing w:after="0" w:line="240" w:lineRule="auto"/>
              <w:jc w:val="center"/>
              <w:rPr>
                <w:rFonts w:ascii="Myriad Pro" w:eastAsia="Times New Roman" w:hAnsi="Myriad Pro" w:cs="Times New Roman"/>
                <w:b/>
                <w:bCs/>
                <w:sz w:val="18"/>
                <w:szCs w:val="18"/>
                <w:lang w:eastAsia="ru-RU"/>
              </w:rPr>
            </w:pPr>
            <w:r w:rsidRPr="00D83384">
              <w:rPr>
                <w:rFonts w:ascii="Myriad Pro" w:eastAsia="Times New Roman" w:hAnsi="Myriad Pro" w:cs="Times New Roman"/>
                <w:b/>
                <w:bCs/>
                <w:sz w:val="18"/>
                <w:szCs w:val="18"/>
                <w:lang w:eastAsia="ru-RU"/>
              </w:rPr>
              <w:t> </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7B08F6F1" w14:textId="77777777" w:rsidR="007F525A" w:rsidRPr="00D83384" w:rsidRDefault="007F525A" w:rsidP="00C05974">
            <w:pPr>
              <w:spacing w:after="0" w:line="240" w:lineRule="auto"/>
              <w:rPr>
                <w:rFonts w:ascii="Myriad Pro" w:eastAsia="Calibri" w:hAnsi="Myriad Pro" w:cs="Times New Roman"/>
                <w:b/>
                <w:sz w:val="18"/>
                <w:szCs w:val="18"/>
              </w:rPr>
            </w:pPr>
            <w:r w:rsidRPr="00D83384">
              <w:rPr>
                <w:rFonts w:ascii="Myriad Pro" w:eastAsia="Calibri" w:hAnsi="Myriad Pro" w:cs="Times New Roman"/>
                <w:b/>
                <w:sz w:val="18"/>
                <w:szCs w:val="18"/>
              </w:rPr>
              <w:t>Подконтрольные расходы - всего (без учета расходов отнесенных в неподконтрольные)</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1F6631B"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2 389 635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444B77D"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3 222 845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B3FDE1F"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2 323 405</w:t>
            </w:r>
          </w:p>
        </w:tc>
        <w:tc>
          <w:tcPr>
            <w:tcW w:w="466" w:type="pct"/>
            <w:tcBorders>
              <w:top w:val="single" w:sz="4" w:space="0" w:color="auto"/>
              <w:left w:val="nil"/>
              <w:bottom w:val="single" w:sz="4" w:space="0" w:color="auto"/>
              <w:right w:val="single" w:sz="4" w:space="0" w:color="auto"/>
            </w:tcBorders>
            <w:shd w:val="clear" w:color="auto" w:fill="auto"/>
            <w:vAlign w:val="center"/>
            <w:hideMark/>
          </w:tcPr>
          <w:p w14:paraId="3C392F71"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2 261 762</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78DDD644"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-28%</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171F532"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BD8812A"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7BE007CA" w14:textId="77777777" w:rsidR="007F525A" w:rsidRPr="00D83384" w:rsidRDefault="007F525A" w:rsidP="00C05974">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w:t>
            </w:r>
          </w:p>
        </w:tc>
      </w:tr>
      <w:tr w:rsidR="00516985" w:rsidRPr="00D83384" w14:paraId="72ACC9BB" w14:textId="77777777" w:rsidTr="007F525A">
        <w:trPr>
          <w:trHeight w:val="295"/>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44D11758" w14:textId="77777777" w:rsidR="00CC3629" w:rsidRPr="00D83384" w:rsidRDefault="00CC3629" w:rsidP="00516985">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1.</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24795D3E" w14:textId="77777777" w:rsidR="00CC3629" w:rsidRPr="00D83384" w:rsidRDefault="00CC3629" w:rsidP="00CC3629">
            <w:pPr>
              <w:spacing w:after="0" w:line="240" w:lineRule="auto"/>
              <w:rPr>
                <w:rFonts w:ascii="Myriad Pro" w:eastAsia="Calibri" w:hAnsi="Myriad Pro" w:cs="Times New Roman"/>
                <w:b/>
                <w:sz w:val="18"/>
                <w:szCs w:val="18"/>
              </w:rPr>
            </w:pPr>
            <w:r w:rsidRPr="00D83384">
              <w:rPr>
                <w:rFonts w:ascii="Myriad Pro" w:eastAsia="Calibri" w:hAnsi="Myriad Pro" w:cs="Times New Roman"/>
                <w:b/>
                <w:sz w:val="18"/>
                <w:szCs w:val="18"/>
              </w:rPr>
              <w:t>Материальные затраты</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EFAD7EE"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533 047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3ABF71"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628 875</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60CF4729"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489 650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0AE9EC6E"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465 940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B1FE717"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-22%</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21F140DD"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-26%</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F521A27"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-8%</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4BC22907"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-13%</w:t>
            </w:r>
          </w:p>
        </w:tc>
      </w:tr>
      <w:tr w:rsidR="00516985" w:rsidRPr="00D83384" w14:paraId="0D5CE933" w14:textId="77777777" w:rsidTr="007F525A">
        <w:trPr>
          <w:trHeight w:val="435"/>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69C4031E"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1.1.</w:t>
            </w:r>
          </w:p>
        </w:tc>
        <w:tc>
          <w:tcPr>
            <w:tcW w:w="1528" w:type="pct"/>
            <w:tcBorders>
              <w:top w:val="single" w:sz="4" w:space="0" w:color="auto"/>
              <w:left w:val="nil"/>
              <w:bottom w:val="single" w:sz="4" w:space="0" w:color="auto"/>
              <w:right w:val="single" w:sz="4" w:space="0" w:color="auto"/>
            </w:tcBorders>
            <w:shd w:val="clear" w:color="000000" w:fill="FFFFFF"/>
            <w:noWrap/>
            <w:vAlign w:val="center"/>
            <w:hideMark/>
          </w:tcPr>
          <w:p w14:paraId="1FB87D3A" w14:textId="77777777" w:rsidR="00CC3629" w:rsidRPr="00D83384" w:rsidRDefault="0080431F"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Сырье, материалы, запасные части, инструмент, топливо</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3A8E00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305 218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0A8459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373 153</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28276C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354 273</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7214016B"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338 600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0487499B"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551F69CB"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-9%</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12A6A3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16%</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43396ED0"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11%</w:t>
            </w:r>
          </w:p>
        </w:tc>
      </w:tr>
      <w:tr w:rsidR="00516985" w:rsidRPr="00D83384" w14:paraId="7E90B10B" w14:textId="77777777" w:rsidTr="00031AE7">
        <w:trPr>
          <w:trHeight w:val="318"/>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406AEF84"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1.2.</w:t>
            </w:r>
          </w:p>
        </w:tc>
        <w:tc>
          <w:tcPr>
            <w:tcW w:w="1528" w:type="pct"/>
            <w:tcBorders>
              <w:top w:val="single" w:sz="4" w:space="0" w:color="auto"/>
              <w:left w:val="nil"/>
              <w:bottom w:val="single" w:sz="4" w:space="0" w:color="auto"/>
              <w:right w:val="single" w:sz="4" w:space="0" w:color="auto"/>
            </w:tcBorders>
            <w:shd w:val="clear" w:color="000000" w:fill="FFFFFF"/>
            <w:noWrap/>
            <w:vAlign w:val="center"/>
            <w:hideMark/>
          </w:tcPr>
          <w:p w14:paraId="61737850"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Работы и услуги производственного характера</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5DB7B5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188 565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017901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210 707</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300D51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135 377</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61FBDFD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127 339</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16C7516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-36%</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78B113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2D2076A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-28%</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517487F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-32%</w:t>
            </w:r>
          </w:p>
        </w:tc>
      </w:tr>
      <w:tr w:rsidR="00505AC6" w:rsidRPr="00D83384" w14:paraId="345B0EEC" w14:textId="77777777" w:rsidTr="00031AE7">
        <w:trPr>
          <w:trHeight w:val="422"/>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0FE4FA8B" w14:textId="77777777" w:rsidR="00505AC6" w:rsidRPr="00D83384" w:rsidRDefault="00505AC6"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1.3.</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5E6C7099" w14:textId="77777777" w:rsidR="00505AC6" w:rsidRPr="00D83384" w:rsidRDefault="00505AC6"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Расходы на энергию на собственные и хозяйственные нужды</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89014" w14:textId="77777777" w:rsidR="00505AC6" w:rsidRPr="00D83384" w:rsidRDefault="00505AC6"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39 264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F15D" w14:textId="77777777" w:rsidR="00505AC6" w:rsidRPr="00D83384" w:rsidRDefault="00505AC6"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45 015</w:t>
            </w:r>
          </w:p>
        </w:tc>
        <w:tc>
          <w:tcPr>
            <w:tcW w:w="2403"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722B4" w14:textId="77777777" w:rsidR="00505AC6" w:rsidRPr="00D83384" w:rsidRDefault="00505AC6"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включены регулирующим органом в состав неподконтрольных расходов</w:t>
            </w:r>
          </w:p>
        </w:tc>
      </w:tr>
      <w:tr w:rsidR="00516985" w:rsidRPr="00D83384" w14:paraId="35961A95" w14:textId="77777777" w:rsidTr="00031AE7">
        <w:trPr>
          <w:trHeight w:val="259"/>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2458466B" w14:textId="77777777" w:rsidR="00CC3629" w:rsidRPr="00D83384" w:rsidRDefault="00CC3629" w:rsidP="00516985">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69924E6C" w14:textId="77777777" w:rsidR="00CC3629" w:rsidRPr="00D83384" w:rsidRDefault="00CC3629" w:rsidP="00CC3629">
            <w:pPr>
              <w:spacing w:after="0" w:line="240" w:lineRule="auto"/>
              <w:rPr>
                <w:rFonts w:ascii="Myriad Pro" w:eastAsia="Calibri" w:hAnsi="Myriad Pro" w:cs="Times New Roman"/>
                <w:b/>
                <w:sz w:val="18"/>
                <w:szCs w:val="18"/>
              </w:rPr>
            </w:pPr>
            <w:r w:rsidRPr="00D83384">
              <w:rPr>
                <w:rFonts w:ascii="Myriad Pro" w:eastAsia="Calibri" w:hAnsi="Myriad Pro" w:cs="Times New Roman"/>
                <w:b/>
                <w:sz w:val="18"/>
                <w:szCs w:val="18"/>
              </w:rPr>
              <w:t>Затраты на оплату труда</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77BBC"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1 425 745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2AC11"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2 073 837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0010A"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1 511 599</w:t>
            </w:r>
          </w:p>
        </w:tc>
        <w:tc>
          <w:tcPr>
            <w:tcW w:w="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48F96"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1 482 705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534C0"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-27%</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579A0"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-29%</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7BABA"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6%</w:t>
            </w:r>
          </w:p>
        </w:tc>
        <w:tc>
          <w:tcPr>
            <w:tcW w:w="3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355FA"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w:t>
            </w:r>
          </w:p>
        </w:tc>
      </w:tr>
      <w:tr w:rsidR="00516985" w:rsidRPr="00D83384" w14:paraId="23B4260F" w14:textId="77777777" w:rsidTr="00031AE7">
        <w:trPr>
          <w:trHeight w:val="291"/>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5A8699E6" w14:textId="77777777" w:rsidR="00CC3629" w:rsidRPr="00D83384" w:rsidRDefault="00CC3629" w:rsidP="00516985">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78CAE93D" w14:textId="77777777" w:rsidR="00CC3629" w:rsidRPr="00D83384" w:rsidRDefault="00CC3629" w:rsidP="00CC3629">
            <w:pPr>
              <w:spacing w:after="0" w:line="240" w:lineRule="auto"/>
              <w:rPr>
                <w:rFonts w:ascii="Myriad Pro" w:eastAsia="Calibri" w:hAnsi="Myriad Pro" w:cs="Times New Roman"/>
                <w:b/>
                <w:sz w:val="18"/>
                <w:szCs w:val="18"/>
              </w:rPr>
            </w:pPr>
            <w:r w:rsidRPr="00D83384">
              <w:rPr>
                <w:rFonts w:ascii="Myriad Pro" w:eastAsia="Calibri" w:hAnsi="Myriad Pro" w:cs="Times New Roman"/>
                <w:b/>
                <w:sz w:val="18"/>
                <w:szCs w:val="18"/>
              </w:rPr>
              <w:t>Прочие расходы</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2BD74"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371 105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ABB05"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513 450</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8B47"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274 545</w:t>
            </w:r>
          </w:p>
        </w:tc>
        <w:tc>
          <w:tcPr>
            <w:tcW w:w="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D022D"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265 196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95AF4"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-47%</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31DFA"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-48%</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1E9C4"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-26%</w:t>
            </w:r>
          </w:p>
        </w:tc>
        <w:tc>
          <w:tcPr>
            <w:tcW w:w="3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1FE44"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-29%</w:t>
            </w:r>
          </w:p>
        </w:tc>
      </w:tr>
      <w:tr w:rsidR="00516985" w:rsidRPr="00D83384" w14:paraId="3845C306"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5124DF7F"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3.1.</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0E9EE102"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отчисления на негосударственное пенсионное обеспечение</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AC35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7 164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4FAF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8 457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C69B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14C9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50B9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AF3A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1B0E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C24A0"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r>
      <w:tr w:rsidR="00516985" w:rsidRPr="00D83384" w14:paraId="4C055BBE"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6757A029"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3.2.</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27A833B7"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услуги сторонних организаций</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7AD4BFC1"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157 737</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ECD4BD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280 285</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34E46E1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160 460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A61795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153 270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87A10B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-43%</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0DE1440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-45%</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5FCB0AB"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1A1252F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w:t>
            </w:r>
          </w:p>
        </w:tc>
      </w:tr>
      <w:tr w:rsidR="00516985" w:rsidRPr="00D83384" w14:paraId="20E44C61" w14:textId="77777777" w:rsidTr="007F525A">
        <w:trPr>
          <w:trHeight w:val="6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049D6098"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3.3.</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248F4F28"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расходы на лицензирование, получение сертификатов, регистрационных свидетельств</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28DC8441"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651</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2ECA797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800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28A2D1D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700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09596932"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686</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6256434"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-12%</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2381EBD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-14%</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A4185D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4EB8C181"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w:t>
            </w:r>
          </w:p>
        </w:tc>
      </w:tr>
      <w:tr w:rsidR="00516985" w:rsidRPr="00D83384" w14:paraId="40551805"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7152E8E5"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3.4.</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14BD9A39"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расходы на страхование</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8D2281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14 448</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158DAB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14 908</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08CB689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3 310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7E780E9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3 315</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ED5B23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-78%</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722DAB2"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-78%</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F2CBC0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-77%</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1236187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-77%</w:t>
            </w:r>
          </w:p>
        </w:tc>
      </w:tr>
      <w:tr w:rsidR="00516985" w:rsidRPr="00D83384" w14:paraId="2BE30DAB"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1B8757A7"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3.5.</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323A615C"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командировочные расходы</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04B5C90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37 297</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CEE241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41 003</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66EBDE5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40 094</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01BED60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39 310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11268E03"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0F22C20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37AC5E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5807520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w:t>
            </w:r>
          </w:p>
        </w:tc>
      </w:tr>
      <w:tr w:rsidR="00516985" w:rsidRPr="00D83384" w14:paraId="1C0EDC71"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40903043"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3.6.</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76985DB1"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представительские расходы</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E4F49F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2 325</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2D5232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2 508</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5B37A1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6160CC01"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97F2CE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EEACBB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0965353"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720745D4"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r>
      <w:tr w:rsidR="00516985" w:rsidRPr="00D83384" w14:paraId="59CCF3DF"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012B8970"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3.7.</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7E442B81"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управленческие расходы</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1845FF4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144 691</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0603A10"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156 046</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16A052C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64 150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1F94636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62 896</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1AB6285C"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-59%</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5936FEE7"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2DDDC793"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-56%</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303E1C3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-57%</w:t>
            </w:r>
          </w:p>
        </w:tc>
      </w:tr>
      <w:tr w:rsidR="00516985" w:rsidRPr="00D83384" w14:paraId="35031929"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26B48AF4"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3.8.</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77437D6A"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НИОКР</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732F565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942</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7A10847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3 307</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66B7F931"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ADFACC9"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31F468A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085F62AD"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E594D6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52FC52D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-100%</w:t>
            </w:r>
          </w:p>
        </w:tc>
      </w:tr>
      <w:tr w:rsidR="00516985" w:rsidRPr="00D83384" w14:paraId="6AD937AF"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52E91AED" w14:textId="77777777" w:rsidR="00CC3629" w:rsidRPr="00D83384" w:rsidRDefault="00CC3629" w:rsidP="00516985">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3.9.</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53BAD88D"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другие прочие затраты</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2128CFD"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5 849</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CB791BC"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6 136</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095ED29C"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5 829</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15C26113"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5 718</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D12C46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406A872"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-7%</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E78FA3F"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0225451E"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-2%</w:t>
            </w:r>
          </w:p>
        </w:tc>
      </w:tr>
      <w:tr w:rsidR="00516985" w:rsidRPr="00D83384" w14:paraId="22D92529" w14:textId="77777777" w:rsidTr="00416036">
        <w:trPr>
          <w:trHeight w:val="184"/>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2A3A1FBA" w14:textId="77777777" w:rsidR="00CC3629" w:rsidRPr="00D83384" w:rsidRDefault="00CC3629" w:rsidP="00516985">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w:t>
            </w:r>
          </w:p>
        </w:tc>
        <w:tc>
          <w:tcPr>
            <w:tcW w:w="1528" w:type="pct"/>
            <w:tcBorders>
              <w:top w:val="single" w:sz="4" w:space="0" w:color="auto"/>
              <w:left w:val="nil"/>
              <w:bottom w:val="single" w:sz="4" w:space="0" w:color="auto"/>
              <w:right w:val="single" w:sz="4" w:space="0" w:color="auto"/>
            </w:tcBorders>
            <w:shd w:val="clear" w:color="auto" w:fill="auto"/>
            <w:noWrap/>
            <w:vAlign w:val="center"/>
            <w:hideMark/>
          </w:tcPr>
          <w:p w14:paraId="12DFE363" w14:textId="77777777" w:rsidR="00CC3629" w:rsidRPr="00D83384" w:rsidRDefault="00CC3629" w:rsidP="00CC3629">
            <w:pPr>
              <w:spacing w:after="0" w:line="240" w:lineRule="auto"/>
              <w:rPr>
                <w:rFonts w:ascii="Myriad Pro" w:eastAsia="Times New Roman" w:hAnsi="Myriad Pro" w:cs="Times New Roman"/>
                <w:b/>
                <w:bCs/>
                <w:sz w:val="18"/>
                <w:szCs w:val="18"/>
                <w:lang w:eastAsia="ru-RU"/>
              </w:rPr>
            </w:pPr>
            <w:r w:rsidRPr="00D83384">
              <w:rPr>
                <w:rFonts w:ascii="Myriad Pro" w:eastAsia="Calibri" w:hAnsi="Myriad Pro" w:cs="Times New Roman"/>
                <w:b/>
                <w:sz w:val="18"/>
                <w:szCs w:val="18"/>
              </w:rPr>
              <w:t>Внереализационные расходы</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32230503"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r w:rsidRPr="00D83384">
              <w:rPr>
                <w:rFonts w:ascii="Myriad Pro" w:eastAsia="Times New Roman" w:hAnsi="Myriad Pro" w:cs="Times New Roman"/>
                <w:b/>
                <w:bCs/>
                <w:sz w:val="18"/>
                <w:szCs w:val="18"/>
                <w:lang w:eastAsia="ru-RU"/>
              </w:rPr>
              <w:t>-</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048418D6"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r w:rsidRPr="00D83384">
              <w:rPr>
                <w:rFonts w:ascii="Myriad Pro" w:eastAsia="Times New Roman" w:hAnsi="Myriad Pro" w:cs="Times New Roman"/>
                <w:b/>
                <w:bCs/>
                <w:sz w:val="18"/>
                <w:szCs w:val="18"/>
                <w:lang w:eastAsia="ru-RU"/>
              </w:rPr>
              <w:t>-</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AB98DED"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r w:rsidRPr="00D83384">
              <w:rPr>
                <w:rFonts w:ascii="Myriad Pro" w:eastAsia="Times New Roman" w:hAnsi="Myriad Pro" w:cs="Times New Roman"/>
                <w:b/>
                <w:bCs/>
                <w:sz w:val="18"/>
                <w:szCs w:val="18"/>
                <w:lang w:eastAsia="ru-RU"/>
              </w:rPr>
              <w:t>-</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1B86A22E"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r w:rsidRPr="00D83384">
              <w:rPr>
                <w:rFonts w:ascii="Myriad Pro" w:eastAsia="Times New Roman" w:hAnsi="Myriad Pro" w:cs="Times New Roman"/>
                <w:b/>
                <w:bCs/>
                <w:sz w:val="18"/>
                <w:szCs w:val="18"/>
                <w:lang w:eastAsia="ru-RU"/>
              </w:rPr>
              <w:t>-</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17087377"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A424AE9"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C40ACB5"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p>
        </w:tc>
        <w:tc>
          <w:tcPr>
            <w:tcW w:w="352" w:type="pct"/>
            <w:tcBorders>
              <w:top w:val="single" w:sz="4" w:space="0" w:color="auto"/>
              <w:left w:val="nil"/>
              <w:bottom w:val="single" w:sz="4" w:space="0" w:color="auto"/>
              <w:right w:val="single" w:sz="4" w:space="0" w:color="auto"/>
            </w:tcBorders>
            <w:shd w:val="clear" w:color="auto" w:fill="auto"/>
            <w:noWrap/>
            <w:vAlign w:val="center"/>
            <w:hideMark/>
          </w:tcPr>
          <w:p w14:paraId="782E49FB" w14:textId="77777777" w:rsidR="00CC3629" w:rsidRPr="00D83384" w:rsidRDefault="00CC3629" w:rsidP="00CC3629">
            <w:pPr>
              <w:spacing w:after="0" w:line="240" w:lineRule="auto"/>
              <w:jc w:val="center"/>
              <w:rPr>
                <w:rFonts w:ascii="Myriad Pro" w:eastAsia="Times New Roman" w:hAnsi="Myriad Pro" w:cs="Times New Roman"/>
                <w:b/>
                <w:bCs/>
                <w:sz w:val="18"/>
                <w:szCs w:val="18"/>
                <w:lang w:eastAsia="ru-RU"/>
              </w:rPr>
            </w:pPr>
          </w:p>
        </w:tc>
      </w:tr>
      <w:tr w:rsidR="00516985" w:rsidRPr="00D83384" w14:paraId="0BD9C0FF" w14:textId="77777777" w:rsidTr="007F525A">
        <w:trPr>
          <w:trHeight w:val="275"/>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7F735CD9"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w:t>
            </w:r>
          </w:p>
        </w:tc>
        <w:tc>
          <w:tcPr>
            <w:tcW w:w="1528" w:type="pct"/>
            <w:tcBorders>
              <w:top w:val="nil"/>
              <w:left w:val="nil"/>
              <w:bottom w:val="single" w:sz="4" w:space="0" w:color="auto"/>
              <w:right w:val="single" w:sz="4" w:space="0" w:color="auto"/>
            </w:tcBorders>
            <w:shd w:val="clear" w:color="auto" w:fill="auto"/>
            <w:vAlign w:val="center"/>
            <w:hideMark/>
          </w:tcPr>
          <w:p w14:paraId="07BDF190" w14:textId="77777777" w:rsidR="00CC3629" w:rsidRPr="00D83384" w:rsidRDefault="00CC3629" w:rsidP="00516985">
            <w:pPr>
              <w:spacing w:after="0" w:line="240" w:lineRule="auto"/>
              <w:rPr>
                <w:rFonts w:ascii="Myriad Pro" w:eastAsia="Calibri" w:hAnsi="Myriad Pro" w:cs="Times New Roman"/>
                <w:b/>
                <w:sz w:val="18"/>
                <w:szCs w:val="18"/>
              </w:rPr>
            </w:pPr>
            <w:r w:rsidRPr="00D83384">
              <w:rPr>
                <w:rFonts w:ascii="Myriad Pro" w:eastAsia="Calibri" w:hAnsi="Myriad Pro" w:cs="Times New Roman"/>
                <w:b/>
                <w:sz w:val="18"/>
                <w:szCs w:val="18"/>
              </w:rPr>
              <w:t>Подконтрольные расходы из прибыли</w:t>
            </w:r>
          </w:p>
        </w:tc>
        <w:tc>
          <w:tcPr>
            <w:tcW w:w="419" w:type="pct"/>
            <w:tcBorders>
              <w:top w:val="nil"/>
              <w:left w:val="nil"/>
              <w:bottom w:val="single" w:sz="4" w:space="0" w:color="auto"/>
              <w:right w:val="single" w:sz="4" w:space="0" w:color="auto"/>
            </w:tcBorders>
            <w:shd w:val="clear" w:color="auto" w:fill="auto"/>
            <w:noWrap/>
            <w:vAlign w:val="center"/>
            <w:hideMark/>
          </w:tcPr>
          <w:p w14:paraId="1CE8D730"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115 153</w:t>
            </w:r>
          </w:p>
        </w:tc>
        <w:tc>
          <w:tcPr>
            <w:tcW w:w="419" w:type="pct"/>
            <w:tcBorders>
              <w:top w:val="nil"/>
              <w:left w:val="nil"/>
              <w:bottom w:val="single" w:sz="4" w:space="0" w:color="auto"/>
              <w:right w:val="single" w:sz="4" w:space="0" w:color="auto"/>
            </w:tcBorders>
            <w:shd w:val="clear" w:color="auto" w:fill="auto"/>
            <w:noWrap/>
            <w:vAlign w:val="center"/>
            <w:hideMark/>
          </w:tcPr>
          <w:p w14:paraId="2B9416EB"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70 499</w:t>
            </w:r>
          </w:p>
        </w:tc>
        <w:tc>
          <w:tcPr>
            <w:tcW w:w="419" w:type="pct"/>
            <w:tcBorders>
              <w:top w:val="nil"/>
              <w:left w:val="nil"/>
              <w:bottom w:val="single" w:sz="4" w:space="0" w:color="auto"/>
              <w:right w:val="single" w:sz="4" w:space="0" w:color="auto"/>
            </w:tcBorders>
            <w:shd w:val="clear" w:color="auto" w:fill="auto"/>
            <w:noWrap/>
            <w:vAlign w:val="center"/>
            <w:hideMark/>
          </w:tcPr>
          <w:p w14:paraId="6B3FFDF9"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47 611</w:t>
            </w:r>
          </w:p>
        </w:tc>
        <w:tc>
          <w:tcPr>
            <w:tcW w:w="466" w:type="pct"/>
            <w:tcBorders>
              <w:top w:val="nil"/>
              <w:left w:val="nil"/>
              <w:bottom w:val="single" w:sz="4" w:space="0" w:color="auto"/>
              <w:right w:val="single" w:sz="4" w:space="0" w:color="auto"/>
            </w:tcBorders>
            <w:shd w:val="clear" w:color="auto" w:fill="auto"/>
            <w:noWrap/>
            <w:vAlign w:val="center"/>
            <w:hideMark/>
          </w:tcPr>
          <w:p w14:paraId="10FF3A0A"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47 922</w:t>
            </w:r>
          </w:p>
        </w:tc>
        <w:tc>
          <w:tcPr>
            <w:tcW w:w="419" w:type="pct"/>
            <w:tcBorders>
              <w:top w:val="nil"/>
              <w:left w:val="nil"/>
              <w:bottom w:val="single" w:sz="4" w:space="0" w:color="auto"/>
              <w:right w:val="single" w:sz="4" w:space="0" w:color="auto"/>
            </w:tcBorders>
            <w:shd w:val="clear" w:color="auto" w:fill="auto"/>
            <w:noWrap/>
            <w:vAlign w:val="center"/>
            <w:hideMark/>
          </w:tcPr>
          <w:p w14:paraId="2A62396C"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-32%</w:t>
            </w:r>
          </w:p>
        </w:tc>
        <w:tc>
          <w:tcPr>
            <w:tcW w:w="373" w:type="pct"/>
            <w:tcBorders>
              <w:top w:val="nil"/>
              <w:left w:val="nil"/>
              <w:bottom w:val="single" w:sz="4" w:space="0" w:color="auto"/>
              <w:right w:val="single" w:sz="4" w:space="0" w:color="auto"/>
            </w:tcBorders>
            <w:shd w:val="clear" w:color="auto" w:fill="auto"/>
            <w:noWrap/>
            <w:vAlign w:val="center"/>
            <w:hideMark/>
          </w:tcPr>
          <w:p w14:paraId="1541A905"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-32%</w:t>
            </w:r>
          </w:p>
        </w:tc>
        <w:tc>
          <w:tcPr>
            <w:tcW w:w="373" w:type="pct"/>
            <w:tcBorders>
              <w:top w:val="nil"/>
              <w:left w:val="nil"/>
              <w:bottom w:val="single" w:sz="4" w:space="0" w:color="auto"/>
              <w:right w:val="single" w:sz="4" w:space="0" w:color="auto"/>
            </w:tcBorders>
            <w:shd w:val="clear" w:color="auto" w:fill="auto"/>
            <w:noWrap/>
            <w:vAlign w:val="center"/>
            <w:hideMark/>
          </w:tcPr>
          <w:p w14:paraId="12FDF4EB"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-59%</w:t>
            </w:r>
          </w:p>
        </w:tc>
        <w:tc>
          <w:tcPr>
            <w:tcW w:w="352" w:type="pct"/>
            <w:tcBorders>
              <w:top w:val="nil"/>
              <w:left w:val="nil"/>
              <w:bottom w:val="single" w:sz="4" w:space="0" w:color="auto"/>
              <w:right w:val="single" w:sz="4" w:space="0" w:color="auto"/>
            </w:tcBorders>
            <w:shd w:val="clear" w:color="auto" w:fill="auto"/>
            <w:noWrap/>
            <w:vAlign w:val="center"/>
            <w:hideMark/>
          </w:tcPr>
          <w:p w14:paraId="33A99584" w14:textId="77777777" w:rsidR="00CC3629" w:rsidRPr="00D83384" w:rsidRDefault="00CC3629" w:rsidP="00CC3629">
            <w:pPr>
              <w:spacing w:after="0" w:line="240" w:lineRule="auto"/>
              <w:jc w:val="center"/>
              <w:rPr>
                <w:rFonts w:ascii="Myriad Pro" w:eastAsia="Calibri" w:hAnsi="Myriad Pro" w:cs="Times New Roman"/>
                <w:b/>
                <w:sz w:val="18"/>
                <w:szCs w:val="18"/>
              </w:rPr>
            </w:pPr>
            <w:r w:rsidRPr="00D83384">
              <w:rPr>
                <w:rFonts w:ascii="Myriad Pro" w:eastAsia="Calibri" w:hAnsi="Myriad Pro" w:cs="Times New Roman"/>
                <w:b/>
                <w:sz w:val="18"/>
                <w:szCs w:val="18"/>
              </w:rPr>
              <w:t>-58%</w:t>
            </w:r>
          </w:p>
        </w:tc>
      </w:tr>
      <w:tr w:rsidR="00516985" w:rsidRPr="00D83384" w14:paraId="5CB17C3B"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3BCDBA8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5.1.</w:t>
            </w:r>
          </w:p>
        </w:tc>
        <w:tc>
          <w:tcPr>
            <w:tcW w:w="1528" w:type="pct"/>
            <w:tcBorders>
              <w:top w:val="nil"/>
              <w:left w:val="nil"/>
              <w:bottom w:val="single" w:sz="4" w:space="0" w:color="auto"/>
              <w:right w:val="single" w:sz="4" w:space="0" w:color="auto"/>
            </w:tcBorders>
            <w:shd w:val="clear" w:color="auto" w:fill="auto"/>
            <w:vAlign w:val="center"/>
            <w:hideMark/>
          </w:tcPr>
          <w:p w14:paraId="5E796FE2"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выплаты персоналу из прибыли</w:t>
            </w:r>
          </w:p>
        </w:tc>
        <w:tc>
          <w:tcPr>
            <w:tcW w:w="419" w:type="pct"/>
            <w:tcBorders>
              <w:top w:val="nil"/>
              <w:left w:val="nil"/>
              <w:bottom w:val="single" w:sz="4" w:space="0" w:color="auto"/>
              <w:right w:val="single" w:sz="4" w:space="0" w:color="auto"/>
            </w:tcBorders>
            <w:shd w:val="clear" w:color="auto" w:fill="auto"/>
            <w:noWrap/>
            <w:vAlign w:val="center"/>
            <w:hideMark/>
          </w:tcPr>
          <w:p w14:paraId="73C61CB2"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62 419</w:t>
            </w:r>
          </w:p>
        </w:tc>
        <w:tc>
          <w:tcPr>
            <w:tcW w:w="419" w:type="pct"/>
            <w:tcBorders>
              <w:top w:val="nil"/>
              <w:left w:val="nil"/>
              <w:bottom w:val="single" w:sz="4" w:space="0" w:color="auto"/>
              <w:right w:val="single" w:sz="4" w:space="0" w:color="auto"/>
            </w:tcBorders>
            <w:shd w:val="clear" w:color="auto" w:fill="auto"/>
            <w:noWrap/>
            <w:vAlign w:val="center"/>
            <w:hideMark/>
          </w:tcPr>
          <w:p w14:paraId="1247D293"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64 277</w:t>
            </w:r>
          </w:p>
        </w:tc>
        <w:tc>
          <w:tcPr>
            <w:tcW w:w="419" w:type="pct"/>
            <w:tcBorders>
              <w:top w:val="nil"/>
              <w:left w:val="nil"/>
              <w:bottom w:val="single" w:sz="4" w:space="0" w:color="auto"/>
              <w:right w:val="single" w:sz="4" w:space="0" w:color="auto"/>
            </w:tcBorders>
            <w:shd w:val="clear" w:color="auto" w:fill="auto"/>
            <w:noWrap/>
            <w:vAlign w:val="center"/>
            <w:hideMark/>
          </w:tcPr>
          <w:p w14:paraId="68661942"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41 390</w:t>
            </w:r>
          </w:p>
        </w:tc>
        <w:tc>
          <w:tcPr>
            <w:tcW w:w="466" w:type="pct"/>
            <w:tcBorders>
              <w:top w:val="nil"/>
              <w:left w:val="nil"/>
              <w:bottom w:val="single" w:sz="4" w:space="0" w:color="auto"/>
              <w:right w:val="single" w:sz="4" w:space="0" w:color="auto"/>
            </w:tcBorders>
            <w:shd w:val="clear" w:color="auto" w:fill="auto"/>
            <w:noWrap/>
            <w:vAlign w:val="center"/>
            <w:hideMark/>
          </w:tcPr>
          <w:p w14:paraId="2FE3DA3C"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39 711</w:t>
            </w:r>
          </w:p>
        </w:tc>
        <w:tc>
          <w:tcPr>
            <w:tcW w:w="419" w:type="pct"/>
            <w:tcBorders>
              <w:top w:val="nil"/>
              <w:left w:val="nil"/>
              <w:bottom w:val="single" w:sz="4" w:space="0" w:color="auto"/>
              <w:right w:val="single" w:sz="4" w:space="0" w:color="auto"/>
            </w:tcBorders>
            <w:shd w:val="clear" w:color="auto" w:fill="auto"/>
            <w:noWrap/>
            <w:vAlign w:val="center"/>
            <w:hideMark/>
          </w:tcPr>
          <w:p w14:paraId="533800CB"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-36%</w:t>
            </w:r>
          </w:p>
        </w:tc>
        <w:tc>
          <w:tcPr>
            <w:tcW w:w="373" w:type="pct"/>
            <w:tcBorders>
              <w:top w:val="nil"/>
              <w:left w:val="nil"/>
              <w:bottom w:val="single" w:sz="4" w:space="0" w:color="auto"/>
              <w:right w:val="single" w:sz="4" w:space="0" w:color="auto"/>
            </w:tcBorders>
            <w:shd w:val="clear" w:color="auto" w:fill="auto"/>
            <w:noWrap/>
            <w:vAlign w:val="center"/>
            <w:hideMark/>
          </w:tcPr>
          <w:p w14:paraId="26835326"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-38%</w:t>
            </w:r>
          </w:p>
        </w:tc>
        <w:tc>
          <w:tcPr>
            <w:tcW w:w="373" w:type="pct"/>
            <w:tcBorders>
              <w:top w:val="nil"/>
              <w:left w:val="nil"/>
              <w:bottom w:val="single" w:sz="4" w:space="0" w:color="auto"/>
              <w:right w:val="single" w:sz="4" w:space="0" w:color="auto"/>
            </w:tcBorders>
            <w:shd w:val="clear" w:color="auto" w:fill="auto"/>
            <w:noWrap/>
            <w:vAlign w:val="center"/>
            <w:hideMark/>
          </w:tcPr>
          <w:p w14:paraId="1719A5C2"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-34%</w:t>
            </w:r>
          </w:p>
        </w:tc>
        <w:tc>
          <w:tcPr>
            <w:tcW w:w="352" w:type="pct"/>
            <w:tcBorders>
              <w:top w:val="nil"/>
              <w:left w:val="nil"/>
              <w:bottom w:val="single" w:sz="4" w:space="0" w:color="auto"/>
              <w:right w:val="single" w:sz="4" w:space="0" w:color="auto"/>
            </w:tcBorders>
            <w:shd w:val="clear" w:color="auto" w:fill="auto"/>
            <w:noWrap/>
            <w:vAlign w:val="center"/>
            <w:hideMark/>
          </w:tcPr>
          <w:p w14:paraId="4DF8CBDB"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-36%</w:t>
            </w:r>
          </w:p>
        </w:tc>
      </w:tr>
      <w:tr w:rsidR="00516985" w:rsidRPr="00D83384" w14:paraId="0B0A90B1" w14:textId="77777777" w:rsidTr="007F525A">
        <w:trPr>
          <w:trHeight w:val="30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1FF7BDF3"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5.2.</w:t>
            </w:r>
          </w:p>
        </w:tc>
        <w:tc>
          <w:tcPr>
            <w:tcW w:w="1528" w:type="pct"/>
            <w:tcBorders>
              <w:top w:val="nil"/>
              <w:left w:val="nil"/>
              <w:bottom w:val="single" w:sz="4" w:space="0" w:color="auto"/>
              <w:right w:val="single" w:sz="4" w:space="0" w:color="auto"/>
            </w:tcBorders>
            <w:shd w:val="clear" w:color="auto" w:fill="auto"/>
            <w:vAlign w:val="center"/>
            <w:hideMark/>
          </w:tcPr>
          <w:p w14:paraId="7E3ED6EF" w14:textId="77777777" w:rsidR="00CC3629" w:rsidRPr="00D83384" w:rsidRDefault="00CC3629" w:rsidP="00CC3629">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прочие расходы</w:t>
            </w:r>
          </w:p>
        </w:tc>
        <w:tc>
          <w:tcPr>
            <w:tcW w:w="419" w:type="pct"/>
            <w:tcBorders>
              <w:top w:val="nil"/>
              <w:left w:val="nil"/>
              <w:bottom w:val="single" w:sz="4" w:space="0" w:color="auto"/>
              <w:right w:val="single" w:sz="4" w:space="0" w:color="auto"/>
            </w:tcBorders>
            <w:shd w:val="clear" w:color="auto" w:fill="auto"/>
            <w:noWrap/>
            <w:vAlign w:val="center"/>
            <w:hideMark/>
          </w:tcPr>
          <w:p w14:paraId="4BC88FDA"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52 734</w:t>
            </w:r>
          </w:p>
        </w:tc>
        <w:tc>
          <w:tcPr>
            <w:tcW w:w="419" w:type="pct"/>
            <w:tcBorders>
              <w:top w:val="nil"/>
              <w:left w:val="nil"/>
              <w:bottom w:val="single" w:sz="4" w:space="0" w:color="auto"/>
              <w:right w:val="single" w:sz="4" w:space="0" w:color="auto"/>
            </w:tcBorders>
            <w:shd w:val="clear" w:color="auto" w:fill="auto"/>
            <w:noWrap/>
            <w:vAlign w:val="center"/>
            <w:hideMark/>
          </w:tcPr>
          <w:p w14:paraId="68436FF1"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6 222</w:t>
            </w:r>
          </w:p>
        </w:tc>
        <w:tc>
          <w:tcPr>
            <w:tcW w:w="419" w:type="pct"/>
            <w:tcBorders>
              <w:top w:val="nil"/>
              <w:left w:val="nil"/>
              <w:bottom w:val="single" w:sz="4" w:space="0" w:color="auto"/>
              <w:right w:val="single" w:sz="4" w:space="0" w:color="auto"/>
            </w:tcBorders>
            <w:shd w:val="clear" w:color="auto" w:fill="auto"/>
            <w:noWrap/>
            <w:vAlign w:val="center"/>
            <w:hideMark/>
          </w:tcPr>
          <w:p w14:paraId="7E2A50E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6 222</w:t>
            </w:r>
          </w:p>
        </w:tc>
        <w:tc>
          <w:tcPr>
            <w:tcW w:w="466" w:type="pct"/>
            <w:tcBorders>
              <w:top w:val="nil"/>
              <w:left w:val="nil"/>
              <w:bottom w:val="single" w:sz="4" w:space="0" w:color="auto"/>
              <w:right w:val="single" w:sz="4" w:space="0" w:color="auto"/>
            </w:tcBorders>
            <w:shd w:val="clear" w:color="auto" w:fill="auto"/>
            <w:noWrap/>
            <w:vAlign w:val="center"/>
            <w:hideMark/>
          </w:tcPr>
          <w:p w14:paraId="386EC4C0"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8 212</w:t>
            </w:r>
          </w:p>
        </w:tc>
        <w:tc>
          <w:tcPr>
            <w:tcW w:w="419" w:type="pct"/>
            <w:tcBorders>
              <w:top w:val="nil"/>
              <w:left w:val="nil"/>
              <w:bottom w:val="single" w:sz="4" w:space="0" w:color="auto"/>
              <w:right w:val="single" w:sz="4" w:space="0" w:color="auto"/>
            </w:tcBorders>
            <w:shd w:val="clear" w:color="auto" w:fill="auto"/>
            <w:noWrap/>
            <w:vAlign w:val="center"/>
            <w:hideMark/>
          </w:tcPr>
          <w:p w14:paraId="0C7EC5F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373" w:type="pct"/>
            <w:tcBorders>
              <w:top w:val="nil"/>
              <w:left w:val="nil"/>
              <w:bottom w:val="single" w:sz="4" w:space="0" w:color="auto"/>
              <w:right w:val="single" w:sz="4" w:space="0" w:color="auto"/>
            </w:tcBorders>
            <w:shd w:val="clear" w:color="auto" w:fill="auto"/>
            <w:noWrap/>
            <w:vAlign w:val="center"/>
            <w:hideMark/>
          </w:tcPr>
          <w:p w14:paraId="767CF110"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32%</w:t>
            </w:r>
          </w:p>
        </w:tc>
        <w:tc>
          <w:tcPr>
            <w:tcW w:w="373" w:type="pct"/>
            <w:tcBorders>
              <w:top w:val="nil"/>
              <w:left w:val="nil"/>
              <w:bottom w:val="single" w:sz="4" w:space="0" w:color="auto"/>
              <w:right w:val="single" w:sz="4" w:space="0" w:color="auto"/>
            </w:tcBorders>
            <w:shd w:val="clear" w:color="auto" w:fill="auto"/>
            <w:noWrap/>
            <w:vAlign w:val="center"/>
            <w:hideMark/>
          </w:tcPr>
          <w:p w14:paraId="3238E155"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-88%</w:t>
            </w:r>
          </w:p>
        </w:tc>
        <w:tc>
          <w:tcPr>
            <w:tcW w:w="352" w:type="pct"/>
            <w:tcBorders>
              <w:top w:val="nil"/>
              <w:left w:val="nil"/>
              <w:bottom w:val="single" w:sz="4" w:space="0" w:color="auto"/>
              <w:right w:val="single" w:sz="4" w:space="0" w:color="auto"/>
            </w:tcBorders>
            <w:shd w:val="clear" w:color="auto" w:fill="auto"/>
            <w:noWrap/>
            <w:vAlign w:val="center"/>
            <w:hideMark/>
          </w:tcPr>
          <w:p w14:paraId="4B2950B8" w14:textId="77777777" w:rsidR="00CC3629" w:rsidRPr="00D83384" w:rsidRDefault="00CC3629" w:rsidP="00CC3629">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-84%</w:t>
            </w:r>
          </w:p>
        </w:tc>
      </w:tr>
    </w:tbl>
    <w:p w14:paraId="2F5D94B8" w14:textId="77777777" w:rsidR="00CC3629" w:rsidRPr="00F203AB" w:rsidRDefault="00CC3629" w:rsidP="00462085">
      <w:pPr>
        <w:sectPr w:rsidR="00CC3629" w:rsidRPr="00F203AB" w:rsidSect="00865B8A">
          <w:pgSz w:w="16838" w:h="11906" w:orient="landscape"/>
          <w:pgMar w:top="1560" w:right="709" w:bottom="709" w:left="1134" w:header="709" w:footer="709" w:gutter="0"/>
          <w:cols w:space="708"/>
          <w:docGrid w:linePitch="360"/>
        </w:sectPr>
      </w:pPr>
    </w:p>
    <w:p w14:paraId="341F1616" w14:textId="77777777" w:rsidR="00411503" w:rsidRPr="00D83384" w:rsidRDefault="00CF5F82" w:rsidP="00C03159">
      <w:pPr>
        <w:pStyle w:val="30"/>
        <w:numPr>
          <w:ilvl w:val="2"/>
          <w:numId w:val="1"/>
        </w:numPr>
        <w:rPr>
          <w:rFonts w:ascii="Myriad Pro" w:hAnsi="Myriad Pro"/>
          <w:b/>
          <w:color w:val="4F6228" w:themeColor="accent3" w:themeShade="80"/>
          <w:sz w:val="28"/>
          <w:szCs w:val="28"/>
        </w:rPr>
      </w:pPr>
      <w:bookmarkStart w:id="33" w:name="_Toc45879489"/>
      <w:r w:rsidRPr="00D83384">
        <w:rPr>
          <w:rFonts w:ascii="Myriad Pro" w:hAnsi="Myriad Pro"/>
          <w:b/>
          <w:color w:val="4F6228" w:themeColor="accent3" w:themeShade="80"/>
          <w:sz w:val="28"/>
          <w:szCs w:val="28"/>
        </w:rPr>
        <w:lastRenderedPageBreak/>
        <w:t>Материальные затраты</w:t>
      </w:r>
      <w:bookmarkEnd w:id="33"/>
      <w:r w:rsidRPr="00D83384">
        <w:rPr>
          <w:rFonts w:ascii="Myriad Pro" w:hAnsi="Myriad Pro"/>
          <w:b/>
          <w:color w:val="4F6228" w:themeColor="accent3" w:themeShade="80"/>
          <w:sz w:val="28"/>
          <w:szCs w:val="28"/>
        </w:rPr>
        <w:t xml:space="preserve"> </w:t>
      </w:r>
    </w:p>
    <w:p w14:paraId="279F0929" w14:textId="77777777" w:rsidR="00CF5F82" w:rsidRPr="00D83384" w:rsidRDefault="00CF5F82"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D83384">
        <w:rPr>
          <w:rFonts w:ascii="Myriad Pro" w:eastAsia="Calibri" w:hAnsi="Myriad Pro" w:cs="Times New Roman"/>
          <w:b/>
          <w:color w:val="4F6228" w:themeColor="accent3" w:themeShade="80"/>
          <w:sz w:val="26"/>
          <w:szCs w:val="26"/>
        </w:rPr>
        <w:t>Сырье, материалы, запасные части, инструмент, топливо</w:t>
      </w:r>
      <w:r w:rsidR="006F3A48" w:rsidRPr="00D83384">
        <w:rPr>
          <w:rFonts w:ascii="Myriad Pro" w:eastAsia="Calibri" w:hAnsi="Myriad Pro" w:cs="Times New Roman"/>
          <w:b/>
          <w:color w:val="4F6228" w:themeColor="accent3" w:themeShade="80"/>
          <w:sz w:val="26"/>
          <w:szCs w:val="26"/>
        </w:rPr>
        <w:t>.</w:t>
      </w:r>
    </w:p>
    <w:p w14:paraId="1B2F2218" w14:textId="77777777" w:rsidR="004947B9" w:rsidRPr="00F203AB" w:rsidRDefault="004947B9" w:rsidP="004947B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12 Методических указаний №</w:t>
      </w:r>
      <w:r w:rsidR="0032130A">
        <w:rPr>
          <w:rFonts w:ascii="Myriad Pro" w:eastAsia="Calibri" w:hAnsi="Myriad Pro" w:cs="Times New Roman"/>
          <w:sz w:val="26"/>
          <w:szCs w:val="26"/>
        </w:rPr>
        <w:t xml:space="preserve"> </w:t>
      </w:r>
      <w:r w:rsidRPr="00F203AB">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№1178</w:t>
      </w:r>
      <w:r w:rsidR="00AF3D1E" w:rsidRPr="00F203AB">
        <w:rPr>
          <w:rFonts w:ascii="Myriad Pro" w:eastAsia="Calibri" w:hAnsi="Myriad Pro" w:cs="Times New Roman"/>
          <w:sz w:val="26"/>
          <w:szCs w:val="26"/>
        </w:rPr>
        <w:t>, ремонт основных средств, определяемый в соответствии с пунктом 25 Основ ценообразования №1178</w:t>
      </w:r>
      <w:r w:rsidRPr="00F203AB">
        <w:rPr>
          <w:rFonts w:ascii="Myriad Pro" w:eastAsia="Calibri" w:hAnsi="Myriad Pro" w:cs="Times New Roman"/>
          <w:sz w:val="26"/>
          <w:szCs w:val="26"/>
        </w:rPr>
        <w:t>.</w:t>
      </w:r>
    </w:p>
    <w:p w14:paraId="7A3BAF08" w14:textId="77777777" w:rsidR="004947B9" w:rsidRPr="00F203AB" w:rsidRDefault="004947B9" w:rsidP="004947B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№1178.</w:t>
      </w:r>
    </w:p>
    <w:p w14:paraId="5EB6CE93" w14:textId="77777777" w:rsidR="004947B9" w:rsidRPr="00F203AB" w:rsidRDefault="004947B9" w:rsidP="004947B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61FC33B" w14:textId="77777777" w:rsidR="004947B9" w:rsidRPr="00F203AB" w:rsidRDefault="004947B9" w:rsidP="00D83384">
      <w:pPr>
        <w:pStyle w:val="3"/>
      </w:pPr>
      <w:r w:rsidRPr="00F203AB">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B918281" w14:textId="77777777" w:rsidR="004947B9" w:rsidRPr="00F203AB" w:rsidRDefault="004947B9" w:rsidP="00D83384">
      <w:pPr>
        <w:pStyle w:val="3"/>
      </w:pPr>
      <w:r w:rsidRPr="00F203AB">
        <w:t>расходы (цены), установленные в договорах, заключенных в результате проведения торгов;</w:t>
      </w:r>
    </w:p>
    <w:p w14:paraId="08486110" w14:textId="77777777" w:rsidR="004947B9" w:rsidRPr="00F203AB" w:rsidRDefault="004947B9" w:rsidP="00D83384">
      <w:pPr>
        <w:pStyle w:val="3"/>
      </w:pPr>
      <w:r w:rsidRPr="00F203AB">
        <w:t>рыночные цены, сложившиеся на организованных торговых площадках, в том числе биржах, функционирующих на территории Российской Федерации;</w:t>
      </w:r>
    </w:p>
    <w:p w14:paraId="5BC06041" w14:textId="77777777" w:rsidR="004947B9" w:rsidRPr="00F203AB" w:rsidRDefault="004947B9" w:rsidP="00D83384">
      <w:pPr>
        <w:pStyle w:val="3"/>
      </w:pPr>
      <w:r w:rsidRPr="00F203AB">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E39755A" w14:textId="77777777" w:rsidR="004947B9" w:rsidRPr="00F203AB" w:rsidRDefault="004947B9" w:rsidP="004947B9">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D57F26E" w14:textId="77777777" w:rsidR="00FE75FF" w:rsidRPr="00F203AB" w:rsidRDefault="00FE75FF" w:rsidP="00FE75FF">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 xml:space="preserve">В соответствии </w:t>
      </w:r>
      <w:r w:rsidR="00077038">
        <w:rPr>
          <w:rFonts w:ascii="Myriad Pro" w:eastAsia="Calibri" w:hAnsi="Myriad Pro" w:cs="Times New Roman"/>
          <w:sz w:val="26"/>
          <w:szCs w:val="26"/>
        </w:rPr>
        <w:t>с п. 25 Основ ценообразования №</w:t>
      </w:r>
      <w:r w:rsidRPr="00F203AB">
        <w:rPr>
          <w:rFonts w:ascii="Myriad Pro" w:eastAsia="Calibri" w:hAnsi="Myriad Pro" w:cs="Times New Roman"/>
          <w:sz w:val="26"/>
          <w:szCs w:val="26"/>
        </w:rPr>
        <w:t>1178 при определении расходов на ремонт основных средств учитываются:</w:t>
      </w:r>
    </w:p>
    <w:p w14:paraId="31FC662A" w14:textId="77777777" w:rsidR="00FE75FF" w:rsidRPr="00F203AB" w:rsidRDefault="00FE75FF" w:rsidP="00FE75FF">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1)</w:t>
      </w:r>
      <w:r w:rsidR="00D83384">
        <w:rPr>
          <w:rFonts w:ascii="Myriad Pro" w:eastAsia="Calibri" w:hAnsi="Myriad Pro" w:cs="Times New Roman"/>
          <w:sz w:val="26"/>
          <w:szCs w:val="26"/>
        </w:rPr>
        <w:t> </w:t>
      </w:r>
      <w:r w:rsidRPr="00F203AB">
        <w:rPr>
          <w:rFonts w:ascii="Myriad Pro" w:eastAsia="Calibri" w:hAnsi="Myriad Pro" w:cs="Times New Roman"/>
          <w:sz w:val="26"/>
          <w:szCs w:val="26"/>
        </w:rPr>
        <w:t>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3AE82B01" w14:textId="77777777" w:rsidR="00FE75FF" w:rsidRPr="00F203AB" w:rsidRDefault="00FE75FF" w:rsidP="00FE75FF">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2)</w:t>
      </w:r>
      <w:r w:rsidR="00D83384">
        <w:rPr>
          <w:rFonts w:ascii="Myriad Pro" w:eastAsia="Calibri" w:hAnsi="Myriad Pro" w:cs="Times New Roman"/>
          <w:sz w:val="26"/>
          <w:szCs w:val="26"/>
        </w:rPr>
        <w:t> </w:t>
      </w:r>
      <w:r w:rsidRPr="00F203AB">
        <w:rPr>
          <w:rFonts w:ascii="Myriad Pro" w:eastAsia="Calibri" w:hAnsi="Myriad Pro" w:cs="Times New Roman"/>
          <w:sz w:val="26"/>
          <w:szCs w:val="26"/>
        </w:rPr>
        <w:t>цены, указанные в пункте 29 Основ ценообразования №1178.</w:t>
      </w:r>
    </w:p>
    <w:p w14:paraId="77C6A5B8" w14:textId="77777777" w:rsidR="0080431F" w:rsidRPr="00F203AB" w:rsidRDefault="0080431F" w:rsidP="0080431F">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по статье «Сырье, материалы, запасные части, инструмент, топливо», заявленные филиалом ПАО «МРСК Северо-Запада</w:t>
      </w:r>
      <w:r w:rsidR="00FA6593" w:rsidRPr="00F203AB">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 «Архэнерго», принятые в расчет базового уровня подконтрольных расходов Агентством по тарифам и ценам Архангельской области</w:t>
      </w:r>
      <w:r w:rsidR="00EA63DF"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указаны в следующей таблице.</w:t>
      </w:r>
    </w:p>
    <w:tbl>
      <w:tblPr>
        <w:tblW w:w="5000" w:type="pct"/>
        <w:tblLayout w:type="fixed"/>
        <w:tblLook w:val="04A0" w:firstRow="1" w:lastRow="0" w:firstColumn="1" w:lastColumn="0" w:noHBand="0" w:noVBand="1"/>
      </w:tblPr>
      <w:tblGrid>
        <w:gridCol w:w="675"/>
        <w:gridCol w:w="2415"/>
        <w:gridCol w:w="991"/>
        <w:gridCol w:w="845"/>
        <w:gridCol w:w="764"/>
        <w:gridCol w:w="797"/>
        <w:gridCol w:w="8"/>
        <w:gridCol w:w="804"/>
        <w:gridCol w:w="890"/>
        <w:gridCol w:w="721"/>
        <w:gridCol w:w="804"/>
      </w:tblGrid>
      <w:tr w:rsidR="00D83384" w:rsidRPr="00D83384" w14:paraId="40039CB1" w14:textId="77777777" w:rsidTr="00D83384">
        <w:trPr>
          <w:trHeight w:val="1020"/>
          <w:tblHeader/>
        </w:trPr>
        <w:tc>
          <w:tcPr>
            <w:tcW w:w="347"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1AD07450" w14:textId="77777777" w:rsidR="007A5E2E" w:rsidRPr="00D83384" w:rsidRDefault="00416036" w:rsidP="00416036">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 п/п</w:t>
            </w:r>
          </w:p>
        </w:tc>
        <w:tc>
          <w:tcPr>
            <w:tcW w:w="124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AED44" w14:textId="77777777" w:rsidR="007A5E2E" w:rsidRPr="00D83384" w:rsidRDefault="00416036" w:rsidP="00416036">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Наименование</w:t>
            </w:r>
          </w:p>
        </w:tc>
        <w:tc>
          <w:tcPr>
            <w:tcW w:w="51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3D1921"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2017 факт</w:t>
            </w:r>
          </w:p>
        </w:tc>
        <w:tc>
          <w:tcPr>
            <w:tcW w:w="43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F9CF24"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2019</w:t>
            </w:r>
          </w:p>
        </w:tc>
        <w:tc>
          <w:tcPr>
            <w:tcW w:w="803"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8C9536"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Операционные расходы принятые регул. Органом (ТБР)</w:t>
            </w:r>
          </w:p>
        </w:tc>
        <w:tc>
          <w:tcPr>
            <w:tcW w:w="876" w:type="pct"/>
            <w:gridSpan w:val="3"/>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4F921" w14:textId="77777777" w:rsidR="007A5E2E" w:rsidRPr="00D83384" w:rsidRDefault="007A5E2E" w:rsidP="00C61A2C">
            <w:pPr>
              <w:spacing w:after="0" w:line="240" w:lineRule="auto"/>
              <w:jc w:val="center"/>
              <w:rPr>
                <w:rFonts w:ascii="Myriad Pro" w:eastAsia="Calibri" w:hAnsi="Myriad Pro" w:cs="Times New Roman"/>
                <w:b/>
                <w:color w:val="FFFFFF" w:themeColor="background1"/>
                <w:sz w:val="16"/>
                <w:szCs w:val="18"/>
              </w:rPr>
            </w:pPr>
            <w:proofErr w:type="spellStart"/>
            <w:r w:rsidRPr="00D83384">
              <w:rPr>
                <w:rFonts w:ascii="Myriad Pro" w:eastAsia="Calibri" w:hAnsi="Myriad Pro" w:cs="Times New Roman"/>
                <w:b/>
                <w:color w:val="FFFFFF" w:themeColor="background1"/>
                <w:sz w:val="16"/>
                <w:szCs w:val="18"/>
              </w:rPr>
              <w:t>Откл</w:t>
            </w:r>
            <w:proofErr w:type="spellEnd"/>
            <w:r w:rsidRPr="00D83384">
              <w:rPr>
                <w:rFonts w:ascii="Myriad Pro" w:eastAsia="Calibri" w:hAnsi="Myriad Pro" w:cs="Times New Roman"/>
                <w:b/>
                <w:color w:val="FFFFFF" w:themeColor="background1"/>
                <w:sz w:val="16"/>
                <w:szCs w:val="18"/>
              </w:rPr>
              <w:t xml:space="preserve">. в сравнении с </w:t>
            </w:r>
            <w:r w:rsidR="00C61A2C" w:rsidRPr="00D83384">
              <w:rPr>
                <w:rFonts w:ascii="Myriad Pro" w:eastAsia="Calibri" w:hAnsi="Myriad Pro" w:cs="Times New Roman"/>
                <w:b/>
                <w:color w:val="FFFFFF" w:themeColor="background1"/>
                <w:sz w:val="16"/>
                <w:szCs w:val="18"/>
              </w:rPr>
              <w:t>предложением</w:t>
            </w:r>
            <w:r w:rsidRPr="00D83384">
              <w:rPr>
                <w:rFonts w:ascii="Myriad Pro" w:eastAsia="Calibri" w:hAnsi="Myriad Pro" w:cs="Times New Roman"/>
                <w:b/>
                <w:color w:val="FFFFFF" w:themeColor="background1"/>
                <w:sz w:val="16"/>
                <w:szCs w:val="18"/>
              </w:rPr>
              <w:t xml:space="preserve"> Филиала, %</w:t>
            </w:r>
          </w:p>
        </w:tc>
        <w:tc>
          <w:tcPr>
            <w:tcW w:w="785"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31164FE4"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proofErr w:type="spellStart"/>
            <w:r w:rsidRPr="00D83384">
              <w:rPr>
                <w:rFonts w:ascii="Myriad Pro" w:eastAsia="Calibri" w:hAnsi="Myriad Pro" w:cs="Times New Roman"/>
                <w:b/>
                <w:color w:val="FFFFFF" w:themeColor="background1"/>
                <w:sz w:val="16"/>
                <w:szCs w:val="18"/>
              </w:rPr>
              <w:t>Откл</w:t>
            </w:r>
            <w:proofErr w:type="spellEnd"/>
            <w:r w:rsidRPr="00D83384">
              <w:rPr>
                <w:rFonts w:ascii="Myriad Pro" w:eastAsia="Calibri" w:hAnsi="Myriad Pro" w:cs="Times New Roman"/>
                <w:b/>
                <w:color w:val="FFFFFF" w:themeColor="background1"/>
                <w:sz w:val="16"/>
                <w:szCs w:val="18"/>
              </w:rPr>
              <w:t>. в сравнении с фактом 2017, %</w:t>
            </w:r>
          </w:p>
        </w:tc>
      </w:tr>
      <w:tr w:rsidR="00D83384" w:rsidRPr="00D83384" w14:paraId="0A7D05ED" w14:textId="77777777" w:rsidTr="00D83384">
        <w:trPr>
          <w:trHeight w:val="1035"/>
          <w:tblHeader/>
        </w:trPr>
        <w:tc>
          <w:tcPr>
            <w:tcW w:w="34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659F1B59" w14:textId="77777777" w:rsidR="007A5E2E" w:rsidRPr="00D83384" w:rsidRDefault="007A5E2E" w:rsidP="001956D8">
            <w:pPr>
              <w:spacing w:after="0" w:line="240" w:lineRule="auto"/>
              <w:rPr>
                <w:rFonts w:ascii="Myriad Pro" w:eastAsia="Calibri" w:hAnsi="Myriad Pro" w:cs="Times New Roman"/>
                <w:b/>
                <w:color w:val="FFFFFF" w:themeColor="background1"/>
                <w:sz w:val="16"/>
                <w:szCs w:val="18"/>
              </w:rPr>
            </w:pPr>
          </w:p>
        </w:tc>
        <w:tc>
          <w:tcPr>
            <w:tcW w:w="124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3E91880" w14:textId="77777777" w:rsidR="007A5E2E" w:rsidRPr="00D83384" w:rsidRDefault="007A5E2E" w:rsidP="001956D8">
            <w:pPr>
              <w:spacing w:after="0" w:line="240" w:lineRule="auto"/>
              <w:rPr>
                <w:rFonts w:ascii="Myriad Pro" w:eastAsia="Calibri" w:hAnsi="Myriad Pro" w:cs="Times New Roman"/>
                <w:b/>
                <w:color w:val="FFFFFF" w:themeColor="background1"/>
                <w:sz w:val="16"/>
                <w:szCs w:val="18"/>
              </w:rPr>
            </w:pPr>
          </w:p>
        </w:tc>
        <w:tc>
          <w:tcPr>
            <w:tcW w:w="51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05DA0F2"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p>
        </w:tc>
        <w:tc>
          <w:tcPr>
            <w:tcW w:w="4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F43177" w14:textId="77777777" w:rsidR="007A5E2E" w:rsidRPr="00D83384" w:rsidRDefault="00C61A2C"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Предложение филиала</w:t>
            </w:r>
          </w:p>
        </w:tc>
        <w:tc>
          <w:tcPr>
            <w:tcW w:w="39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D1A7BFE"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по методу ЭОР</w:t>
            </w:r>
          </w:p>
        </w:tc>
        <w:tc>
          <w:tcPr>
            <w:tcW w:w="414"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C13B058"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баз. уровень ОР</w:t>
            </w:r>
          </w:p>
        </w:tc>
        <w:tc>
          <w:tcPr>
            <w:tcW w:w="4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60D71D"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 xml:space="preserve">ТБР ЭОР / </w:t>
            </w:r>
            <w:r w:rsidR="00C61A2C" w:rsidRPr="00D83384">
              <w:rPr>
                <w:rFonts w:ascii="Myriad Pro" w:eastAsia="Calibri" w:hAnsi="Myriad Pro" w:cs="Times New Roman"/>
                <w:b/>
                <w:color w:val="FFFFFF" w:themeColor="background1"/>
                <w:sz w:val="16"/>
                <w:szCs w:val="18"/>
              </w:rPr>
              <w:t>Предложение филиала</w:t>
            </w:r>
          </w:p>
        </w:tc>
        <w:tc>
          <w:tcPr>
            <w:tcW w:w="45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02967C0"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 xml:space="preserve">ТБР БУ/     </w:t>
            </w:r>
            <w:r w:rsidR="00C61A2C" w:rsidRPr="00D83384">
              <w:rPr>
                <w:rFonts w:ascii="Myriad Pro" w:eastAsia="Calibri" w:hAnsi="Myriad Pro" w:cs="Times New Roman"/>
                <w:b/>
                <w:color w:val="FFFFFF" w:themeColor="background1"/>
                <w:sz w:val="16"/>
                <w:szCs w:val="18"/>
              </w:rPr>
              <w:t>Предложение филиала</w:t>
            </w:r>
          </w:p>
        </w:tc>
        <w:tc>
          <w:tcPr>
            <w:tcW w:w="37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F7E0006"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ТБР ЭОР / факт 2017</w:t>
            </w:r>
          </w:p>
        </w:tc>
        <w:tc>
          <w:tcPr>
            <w:tcW w:w="414"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FD3C6C3" w14:textId="77777777" w:rsidR="007A5E2E" w:rsidRPr="00D83384" w:rsidRDefault="007A5E2E" w:rsidP="001956D8">
            <w:pPr>
              <w:spacing w:after="0" w:line="240" w:lineRule="auto"/>
              <w:jc w:val="center"/>
              <w:rPr>
                <w:rFonts w:ascii="Myriad Pro" w:eastAsia="Calibri" w:hAnsi="Myriad Pro" w:cs="Times New Roman"/>
                <w:b/>
                <w:color w:val="FFFFFF" w:themeColor="background1"/>
                <w:sz w:val="16"/>
                <w:szCs w:val="18"/>
              </w:rPr>
            </w:pPr>
            <w:r w:rsidRPr="00D83384">
              <w:rPr>
                <w:rFonts w:ascii="Myriad Pro" w:eastAsia="Calibri" w:hAnsi="Myriad Pro" w:cs="Times New Roman"/>
                <w:b/>
                <w:color w:val="FFFFFF" w:themeColor="background1"/>
                <w:sz w:val="16"/>
                <w:szCs w:val="18"/>
              </w:rPr>
              <w:t>ТБР БУ/     факт 2017</w:t>
            </w:r>
          </w:p>
        </w:tc>
      </w:tr>
      <w:tr w:rsidR="00D83384" w:rsidRPr="00D83384" w14:paraId="47C8E8B5" w14:textId="77777777" w:rsidTr="00D83384">
        <w:trPr>
          <w:trHeight w:val="435"/>
        </w:trPr>
        <w:tc>
          <w:tcPr>
            <w:tcW w:w="347" w:type="pct"/>
            <w:tcBorders>
              <w:left w:val="single" w:sz="4" w:space="0" w:color="auto"/>
              <w:bottom w:val="single" w:sz="4" w:space="0" w:color="auto"/>
              <w:right w:val="single" w:sz="4" w:space="0" w:color="auto"/>
            </w:tcBorders>
            <w:shd w:val="clear" w:color="auto" w:fill="auto"/>
            <w:noWrap/>
            <w:vAlign w:val="center"/>
            <w:hideMark/>
          </w:tcPr>
          <w:p w14:paraId="79591BD4"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1.1.</w:t>
            </w:r>
          </w:p>
        </w:tc>
        <w:tc>
          <w:tcPr>
            <w:tcW w:w="1243" w:type="pct"/>
            <w:tcBorders>
              <w:left w:val="nil"/>
              <w:bottom w:val="single" w:sz="4" w:space="0" w:color="auto"/>
              <w:right w:val="single" w:sz="4" w:space="0" w:color="auto"/>
            </w:tcBorders>
            <w:shd w:val="clear" w:color="000000" w:fill="FFFFFF"/>
            <w:noWrap/>
            <w:vAlign w:val="center"/>
            <w:hideMark/>
          </w:tcPr>
          <w:p w14:paraId="6A8D7FD6"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Сырь</w:t>
            </w:r>
            <w:r w:rsidR="00416036" w:rsidRPr="00D83384">
              <w:rPr>
                <w:rFonts w:ascii="Myriad Pro" w:eastAsia="Calibri" w:hAnsi="Myriad Pro" w:cs="Times New Roman"/>
                <w:sz w:val="18"/>
                <w:szCs w:val="18"/>
              </w:rPr>
              <w:t>е</w:t>
            </w:r>
            <w:r w:rsidRPr="00D83384">
              <w:rPr>
                <w:rFonts w:ascii="Myriad Pro" w:eastAsia="Calibri" w:hAnsi="Myriad Pro" w:cs="Times New Roman"/>
                <w:sz w:val="18"/>
                <w:szCs w:val="18"/>
              </w:rPr>
              <w:t>, материалы, запасные части, инструмент, топливо</w:t>
            </w:r>
          </w:p>
        </w:tc>
        <w:tc>
          <w:tcPr>
            <w:tcW w:w="510" w:type="pct"/>
            <w:tcBorders>
              <w:left w:val="nil"/>
              <w:bottom w:val="single" w:sz="4" w:space="0" w:color="auto"/>
              <w:right w:val="single" w:sz="4" w:space="0" w:color="auto"/>
            </w:tcBorders>
            <w:shd w:val="clear" w:color="auto" w:fill="auto"/>
            <w:vAlign w:val="center"/>
            <w:hideMark/>
          </w:tcPr>
          <w:p w14:paraId="516E1D44" w14:textId="77777777" w:rsidR="007A5E2E" w:rsidRPr="00D83384" w:rsidRDefault="007A5E2E" w:rsidP="00C05974">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305 218</w:t>
            </w:r>
          </w:p>
        </w:tc>
        <w:tc>
          <w:tcPr>
            <w:tcW w:w="435" w:type="pct"/>
            <w:tcBorders>
              <w:left w:val="nil"/>
              <w:bottom w:val="single" w:sz="4" w:space="0" w:color="auto"/>
              <w:right w:val="single" w:sz="4" w:space="0" w:color="auto"/>
            </w:tcBorders>
            <w:shd w:val="clear" w:color="auto" w:fill="auto"/>
            <w:vAlign w:val="center"/>
            <w:hideMark/>
          </w:tcPr>
          <w:p w14:paraId="0865A275" w14:textId="77777777" w:rsidR="007A5E2E" w:rsidRPr="00D83384" w:rsidRDefault="007A5E2E" w:rsidP="00C05974">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373 153</w:t>
            </w:r>
          </w:p>
        </w:tc>
        <w:tc>
          <w:tcPr>
            <w:tcW w:w="393" w:type="pct"/>
            <w:tcBorders>
              <w:left w:val="nil"/>
              <w:bottom w:val="single" w:sz="4" w:space="0" w:color="auto"/>
              <w:right w:val="single" w:sz="4" w:space="0" w:color="auto"/>
            </w:tcBorders>
            <w:shd w:val="clear" w:color="auto" w:fill="auto"/>
            <w:noWrap/>
            <w:vAlign w:val="center"/>
            <w:hideMark/>
          </w:tcPr>
          <w:p w14:paraId="3E16136F" w14:textId="77777777" w:rsidR="007A5E2E" w:rsidRPr="00D83384" w:rsidRDefault="007A5E2E" w:rsidP="00D83384">
            <w:pPr>
              <w:spacing w:after="0" w:line="240" w:lineRule="auto"/>
              <w:ind w:left="-57"/>
              <w:jc w:val="center"/>
              <w:rPr>
                <w:rFonts w:ascii="Myriad Pro" w:eastAsia="Calibri" w:hAnsi="Myriad Pro" w:cs="Times New Roman"/>
                <w:sz w:val="18"/>
                <w:szCs w:val="18"/>
              </w:rPr>
            </w:pPr>
            <w:r w:rsidRPr="00D83384">
              <w:rPr>
                <w:rFonts w:ascii="Myriad Pro" w:eastAsia="Calibri" w:hAnsi="Myriad Pro" w:cs="Times New Roman"/>
                <w:sz w:val="18"/>
                <w:szCs w:val="18"/>
              </w:rPr>
              <w:t>354 273</w:t>
            </w:r>
          </w:p>
        </w:tc>
        <w:tc>
          <w:tcPr>
            <w:tcW w:w="414" w:type="pct"/>
            <w:gridSpan w:val="2"/>
            <w:tcBorders>
              <w:left w:val="nil"/>
              <w:bottom w:val="single" w:sz="4" w:space="0" w:color="auto"/>
              <w:right w:val="single" w:sz="4" w:space="0" w:color="auto"/>
            </w:tcBorders>
            <w:shd w:val="clear" w:color="auto" w:fill="auto"/>
            <w:noWrap/>
            <w:vAlign w:val="center"/>
            <w:hideMark/>
          </w:tcPr>
          <w:p w14:paraId="6FF45440" w14:textId="77777777" w:rsidR="007A5E2E" w:rsidRPr="00D83384" w:rsidRDefault="007A5E2E" w:rsidP="00D83384">
            <w:pPr>
              <w:spacing w:after="0" w:line="240" w:lineRule="auto"/>
              <w:ind w:left="-57"/>
              <w:jc w:val="center"/>
              <w:rPr>
                <w:rFonts w:ascii="Myriad Pro" w:eastAsia="Calibri" w:hAnsi="Myriad Pro" w:cs="Times New Roman"/>
                <w:sz w:val="18"/>
                <w:szCs w:val="18"/>
              </w:rPr>
            </w:pPr>
            <w:r w:rsidRPr="00D83384">
              <w:rPr>
                <w:rFonts w:ascii="Myriad Pro" w:eastAsia="Calibri" w:hAnsi="Myriad Pro" w:cs="Times New Roman"/>
                <w:sz w:val="18"/>
                <w:szCs w:val="18"/>
              </w:rPr>
              <w:t>338 600</w:t>
            </w:r>
          </w:p>
        </w:tc>
        <w:tc>
          <w:tcPr>
            <w:tcW w:w="414" w:type="pct"/>
            <w:tcBorders>
              <w:left w:val="nil"/>
              <w:bottom w:val="single" w:sz="4" w:space="0" w:color="auto"/>
              <w:right w:val="single" w:sz="4" w:space="0" w:color="auto"/>
            </w:tcBorders>
            <w:shd w:val="clear" w:color="auto" w:fill="auto"/>
            <w:noWrap/>
            <w:vAlign w:val="center"/>
            <w:hideMark/>
          </w:tcPr>
          <w:p w14:paraId="0B510DAB" w14:textId="77777777" w:rsidR="007A5E2E" w:rsidRPr="00D83384" w:rsidRDefault="007A5E2E" w:rsidP="00C05974">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-5%</w:t>
            </w:r>
          </w:p>
        </w:tc>
        <w:tc>
          <w:tcPr>
            <w:tcW w:w="458" w:type="pct"/>
            <w:tcBorders>
              <w:left w:val="nil"/>
              <w:bottom w:val="single" w:sz="4" w:space="0" w:color="auto"/>
              <w:right w:val="single" w:sz="4" w:space="0" w:color="auto"/>
            </w:tcBorders>
            <w:shd w:val="clear" w:color="auto" w:fill="auto"/>
            <w:noWrap/>
            <w:vAlign w:val="center"/>
            <w:hideMark/>
          </w:tcPr>
          <w:p w14:paraId="3F861AAF" w14:textId="77777777" w:rsidR="007A5E2E" w:rsidRPr="00D83384" w:rsidRDefault="007A5E2E" w:rsidP="00C05974">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-9%</w:t>
            </w:r>
          </w:p>
        </w:tc>
        <w:tc>
          <w:tcPr>
            <w:tcW w:w="371" w:type="pct"/>
            <w:tcBorders>
              <w:left w:val="nil"/>
              <w:bottom w:val="single" w:sz="4" w:space="0" w:color="auto"/>
              <w:right w:val="single" w:sz="4" w:space="0" w:color="auto"/>
            </w:tcBorders>
            <w:shd w:val="clear" w:color="auto" w:fill="auto"/>
            <w:noWrap/>
            <w:vAlign w:val="center"/>
            <w:hideMark/>
          </w:tcPr>
          <w:p w14:paraId="16BA82F2" w14:textId="77777777" w:rsidR="007A5E2E" w:rsidRPr="00D83384" w:rsidRDefault="007A5E2E" w:rsidP="00C05974">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16%</w:t>
            </w:r>
          </w:p>
        </w:tc>
        <w:tc>
          <w:tcPr>
            <w:tcW w:w="414" w:type="pct"/>
            <w:tcBorders>
              <w:left w:val="nil"/>
              <w:bottom w:val="single" w:sz="4" w:space="0" w:color="auto"/>
              <w:right w:val="single" w:sz="4" w:space="0" w:color="auto"/>
            </w:tcBorders>
            <w:shd w:val="clear" w:color="auto" w:fill="auto"/>
            <w:noWrap/>
            <w:vAlign w:val="center"/>
            <w:hideMark/>
          </w:tcPr>
          <w:p w14:paraId="0C3E2973" w14:textId="77777777" w:rsidR="007A5E2E" w:rsidRPr="00D83384" w:rsidRDefault="007A5E2E" w:rsidP="00C05974">
            <w:pPr>
              <w:spacing w:after="0" w:line="240" w:lineRule="auto"/>
              <w:jc w:val="center"/>
              <w:rPr>
                <w:rFonts w:ascii="Myriad Pro" w:eastAsia="Calibri" w:hAnsi="Myriad Pro" w:cs="Times New Roman"/>
                <w:sz w:val="18"/>
                <w:szCs w:val="18"/>
              </w:rPr>
            </w:pPr>
            <w:r w:rsidRPr="00D83384">
              <w:rPr>
                <w:rFonts w:ascii="Myriad Pro" w:eastAsia="Calibri" w:hAnsi="Myriad Pro" w:cs="Times New Roman"/>
                <w:sz w:val="18"/>
                <w:szCs w:val="18"/>
              </w:rPr>
              <w:t>11%</w:t>
            </w:r>
          </w:p>
        </w:tc>
      </w:tr>
      <w:tr w:rsidR="00D83384" w:rsidRPr="00D83384" w14:paraId="23918C83"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01944FFC"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1.2.1.</w:t>
            </w:r>
          </w:p>
        </w:tc>
        <w:tc>
          <w:tcPr>
            <w:tcW w:w="1243" w:type="pct"/>
            <w:tcBorders>
              <w:top w:val="nil"/>
              <w:left w:val="nil"/>
              <w:bottom w:val="single" w:sz="4" w:space="0" w:color="auto"/>
              <w:right w:val="single" w:sz="4" w:space="0" w:color="auto"/>
            </w:tcBorders>
            <w:shd w:val="clear" w:color="auto" w:fill="auto"/>
            <w:vAlign w:val="center"/>
            <w:hideMark/>
          </w:tcPr>
          <w:p w14:paraId="31CD1D10"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Материалы на ремонт</w:t>
            </w:r>
          </w:p>
        </w:tc>
        <w:tc>
          <w:tcPr>
            <w:tcW w:w="510" w:type="pct"/>
            <w:tcBorders>
              <w:top w:val="nil"/>
              <w:left w:val="nil"/>
              <w:bottom w:val="single" w:sz="4" w:space="0" w:color="auto"/>
              <w:right w:val="single" w:sz="4" w:space="0" w:color="auto"/>
            </w:tcBorders>
            <w:shd w:val="clear" w:color="auto" w:fill="auto"/>
            <w:vAlign w:val="center"/>
            <w:hideMark/>
          </w:tcPr>
          <w:p w14:paraId="24E0B03A"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159 261</w:t>
            </w:r>
          </w:p>
        </w:tc>
        <w:tc>
          <w:tcPr>
            <w:tcW w:w="435" w:type="pct"/>
            <w:tcBorders>
              <w:top w:val="nil"/>
              <w:left w:val="nil"/>
              <w:bottom w:val="single" w:sz="4" w:space="0" w:color="auto"/>
              <w:right w:val="single" w:sz="4" w:space="0" w:color="auto"/>
            </w:tcBorders>
            <w:shd w:val="clear" w:color="auto" w:fill="auto"/>
            <w:vAlign w:val="center"/>
            <w:hideMark/>
          </w:tcPr>
          <w:p w14:paraId="5AD57600"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198 175</w:t>
            </w:r>
          </w:p>
        </w:tc>
        <w:tc>
          <w:tcPr>
            <w:tcW w:w="393" w:type="pct"/>
            <w:tcBorders>
              <w:top w:val="nil"/>
              <w:left w:val="nil"/>
              <w:bottom w:val="single" w:sz="4" w:space="0" w:color="auto"/>
              <w:right w:val="single" w:sz="4" w:space="0" w:color="auto"/>
            </w:tcBorders>
            <w:shd w:val="clear" w:color="auto" w:fill="auto"/>
            <w:noWrap/>
            <w:vAlign w:val="center"/>
            <w:hideMark/>
          </w:tcPr>
          <w:p w14:paraId="4A1CC6C9" w14:textId="77777777" w:rsidR="007A5E2E" w:rsidRPr="00D83384" w:rsidRDefault="007A5E2E" w:rsidP="00D83384">
            <w:pPr>
              <w:spacing w:after="0" w:line="240" w:lineRule="auto"/>
              <w:ind w:left="-57"/>
              <w:jc w:val="right"/>
              <w:rPr>
                <w:rFonts w:ascii="Myriad Pro" w:eastAsia="Calibri" w:hAnsi="Myriad Pro" w:cs="Times New Roman"/>
                <w:sz w:val="18"/>
                <w:szCs w:val="18"/>
              </w:rPr>
            </w:pPr>
            <w:r w:rsidRPr="00D83384">
              <w:rPr>
                <w:rFonts w:ascii="Myriad Pro" w:eastAsia="Calibri" w:hAnsi="Myriad Pro" w:cs="Times New Roman"/>
                <w:sz w:val="18"/>
                <w:szCs w:val="18"/>
              </w:rPr>
              <w:t>198 175</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4D02FB04" w14:textId="77777777" w:rsidR="007A5E2E" w:rsidRPr="00D83384" w:rsidRDefault="007A5E2E" w:rsidP="00D83384">
            <w:pPr>
              <w:spacing w:after="0" w:line="240" w:lineRule="auto"/>
              <w:ind w:left="-57"/>
              <w:jc w:val="right"/>
              <w:rPr>
                <w:rFonts w:ascii="Myriad Pro" w:eastAsia="Calibri" w:hAnsi="Myriad Pro" w:cs="Times New Roman"/>
                <w:sz w:val="18"/>
                <w:szCs w:val="18"/>
              </w:rPr>
            </w:pPr>
            <w:r w:rsidRPr="00D83384">
              <w:rPr>
                <w:rFonts w:ascii="Myriad Pro" w:eastAsia="Calibri" w:hAnsi="Myriad Pro" w:cs="Times New Roman"/>
                <w:sz w:val="18"/>
                <w:szCs w:val="18"/>
              </w:rPr>
              <w:t>186 735</w:t>
            </w:r>
          </w:p>
        </w:tc>
        <w:tc>
          <w:tcPr>
            <w:tcW w:w="414" w:type="pct"/>
            <w:tcBorders>
              <w:top w:val="nil"/>
              <w:left w:val="nil"/>
              <w:bottom w:val="single" w:sz="4" w:space="0" w:color="auto"/>
              <w:right w:val="single" w:sz="4" w:space="0" w:color="auto"/>
            </w:tcBorders>
            <w:shd w:val="clear" w:color="auto" w:fill="auto"/>
            <w:noWrap/>
            <w:vAlign w:val="center"/>
            <w:hideMark/>
          </w:tcPr>
          <w:p w14:paraId="066494CF"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58" w:type="pct"/>
            <w:tcBorders>
              <w:top w:val="nil"/>
              <w:left w:val="nil"/>
              <w:bottom w:val="single" w:sz="4" w:space="0" w:color="auto"/>
              <w:right w:val="single" w:sz="4" w:space="0" w:color="auto"/>
            </w:tcBorders>
            <w:shd w:val="clear" w:color="auto" w:fill="auto"/>
            <w:noWrap/>
            <w:vAlign w:val="center"/>
            <w:hideMark/>
          </w:tcPr>
          <w:p w14:paraId="5BAD8032"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w:t>
            </w:r>
          </w:p>
        </w:tc>
        <w:tc>
          <w:tcPr>
            <w:tcW w:w="371" w:type="pct"/>
            <w:tcBorders>
              <w:top w:val="nil"/>
              <w:left w:val="nil"/>
              <w:bottom w:val="single" w:sz="4" w:space="0" w:color="auto"/>
              <w:right w:val="single" w:sz="4" w:space="0" w:color="auto"/>
            </w:tcBorders>
            <w:shd w:val="clear" w:color="auto" w:fill="auto"/>
            <w:noWrap/>
            <w:vAlign w:val="center"/>
            <w:hideMark/>
          </w:tcPr>
          <w:p w14:paraId="2A1BE471"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24%</w:t>
            </w:r>
          </w:p>
        </w:tc>
        <w:tc>
          <w:tcPr>
            <w:tcW w:w="414" w:type="pct"/>
            <w:tcBorders>
              <w:top w:val="nil"/>
              <w:left w:val="nil"/>
              <w:bottom w:val="single" w:sz="4" w:space="0" w:color="auto"/>
              <w:right w:val="single" w:sz="4" w:space="0" w:color="auto"/>
            </w:tcBorders>
            <w:shd w:val="clear" w:color="auto" w:fill="auto"/>
            <w:noWrap/>
            <w:vAlign w:val="center"/>
            <w:hideMark/>
          </w:tcPr>
          <w:p w14:paraId="0B179A92"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17%</w:t>
            </w:r>
          </w:p>
        </w:tc>
      </w:tr>
      <w:tr w:rsidR="00D83384" w:rsidRPr="00D83384" w14:paraId="7D21F98C"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1C83D48"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1.2.2.</w:t>
            </w:r>
          </w:p>
        </w:tc>
        <w:tc>
          <w:tcPr>
            <w:tcW w:w="1243" w:type="pct"/>
            <w:tcBorders>
              <w:top w:val="nil"/>
              <w:left w:val="nil"/>
              <w:bottom w:val="single" w:sz="4" w:space="0" w:color="auto"/>
              <w:right w:val="single" w:sz="4" w:space="0" w:color="auto"/>
            </w:tcBorders>
            <w:shd w:val="clear" w:color="auto" w:fill="auto"/>
            <w:vAlign w:val="center"/>
            <w:hideMark/>
          </w:tcPr>
          <w:p w14:paraId="19E3B5C5"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Топливо и ГСМ (без топлива Мезенской ДЭС)</w:t>
            </w:r>
          </w:p>
        </w:tc>
        <w:tc>
          <w:tcPr>
            <w:tcW w:w="510" w:type="pct"/>
            <w:tcBorders>
              <w:top w:val="nil"/>
              <w:left w:val="nil"/>
              <w:bottom w:val="single" w:sz="4" w:space="0" w:color="auto"/>
              <w:right w:val="single" w:sz="4" w:space="0" w:color="auto"/>
            </w:tcBorders>
            <w:shd w:val="clear" w:color="auto" w:fill="auto"/>
            <w:vAlign w:val="center"/>
            <w:hideMark/>
          </w:tcPr>
          <w:p w14:paraId="4FC10C66"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59 122</w:t>
            </w:r>
          </w:p>
        </w:tc>
        <w:tc>
          <w:tcPr>
            <w:tcW w:w="435" w:type="pct"/>
            <w:tcBorders>
              <w:top w:val="nil"/>
              <w:left w:val="nil"/>
              <w:bottom w:val="single" w:sz="4" w:space="0" w:color="auto"/>
              <w:right w:val="single" w:sz="4" w:space="0" w:color="auto"/>
            </w:tcBorders>
            <w:shd w:val="clear" w:color="auto" w:fill="auto"/>
            <w:vAlign w:val="center"/>
            <w:hideMark/>
          </w:tcPr>
          <w:p w14:paraId="3C0589FC"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63 366</w:t>
            </w:r>
          </w:p>
        </w:tc>
        <w:tc>
          <w:tcPr>
            <w:tcW w:w="393" w:type="pct"/>
            <w:tcBorders>
              <w:top w:val="nil"/>
              <w:left w:val="nil"/>
              <w:bottom w:val="single" w:sz="4" w:space="0" w:color="auto"/>
              <w:right w:val="single" w:sz="4" w:space="0" w:color="auto"/>
            </w:tcBorders>
            <w:shd w:val="clear" w:color="auto" w:fill="auto"/>
            <w:noWrap/>
            <w:vAlign w:val="center"/>
            <w:hideMark/>
          </w:tcPr>
          <w:p w14:paraId="3B8B55B9"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63 656</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6B64777E"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62 382</w:t>
            </w:r>
          </w:p>
        </w:tc>
        <w:tc>
          <w:tcPr>
            <w:tcW w:w="414" w:type="pct"/>
            <w:tcBorders>
              <w:top w:val="nil"/>
              <w:left w:val="nil"/>
              <w:bottom w:val="single" w:sz="4" w:space="0" w:color="auto"/>
              <w:right w:val="single" w:sz="4" w:space="0" w:color="auto"/>
            </w:tcBorders>
            <w:shd w:val="clear" w:color="auto" w:fill="auto"/>
            <w:noWrap/>
            <w:vAlign w:val="center"/>
            <w:hideMark/>
          </w:tcPr>
          <w:p w14:paraId="0848FC16"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58" w:type="pct"/>
            <w:tcBorders>
              <w:top w:val="nil"/>
              <w:left w:val="nil"/>
              <w:bottom w:val="single" w:sz="4" w:space="0" w:color="auto"/>
              <w:right w:val="single" w:sz="4" w:space="0" w:color="auto"/>
            </w:tcBorders>
            <w:shd w:val="clear" w:color="auto" w:fill="auto"/>
            <w:noWrap/>
            <w:vAlign w:val="center"/>
            <w:hideMark/>
          </w:tcPr>
          <w:p w14:paraId="72FB8D43"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-2%</w:t>
            </w:r>
          </w:p>
        </w:tc>
        <w:tc>
          <w:tcPr>
            <w:tcW w:w="371" w:type="pct"/>
            <w:tcBorders>
              <w:top w:val="nil"/>
              <w:left w:val="nil"/>
              <w:bottom w:val="single" w:sz="4" w:space="0" w:color="auto"/>
              <w:right w:val="single" w:sz="4" w:space="0" w:color="auto"/>
            </w:tcBorders>
            <w:shd w:val="clear" w:color="auto" w:fill="auto"/>
            <w:noWrap/>
            <w:vAlign w:val="center"/>
            <w:hideMark/>
          </w:tcPr>
          <w:p w14:paraId="3767492A"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8%</w:t>
            </w:r>
          </w:p>
        </w:tc>
        <w:tc>
          <w:tcPr>
            <w:tcW w:w="414" w:type="pct"/>
            <w:tcBorders>
              <w:top w:val="nil"/>
              <w:left w:val="nil"/>
              <w:bottom w:val="single" w:sz="4" w:space="0" w:color="auto"/>
              <w:right w:val="single" w:sz="4" w:space="0" w:color="auto"/>
            </w:tcBorders>
            <w:shd w:val="clear" w:color="auto" w:fill="auto"/>
            <w:noWrap/>
            <w:vAlign w:val="center"/>
            <w:hideMark/>
          </w:tcPr>
          <w:p w14:paraId="106E939F"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w:t>
            </w:r>
          </w:p>
        </w:tc>
      </w:tr>
      <w:tr w:rsidR="00D83384" w:rsidRPr="00D83384" w14:paraId="46CAF6CC"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1B6F784E"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1.2.3.</w:t>
            </w:r>
          </w:p>
        </w:tc>
        <w:tc>
          <w:tcPr>
            <w:tcW w:w="1243" w:type="pct"/>
            <w:tcBorders>
              <w:top w:val="nil"/>
              <w:left w:val="nil"/>
              <w:bottom w:val="single" w:sz="4" w:space="0" w:color="auto"/>
              <w:right w:val="single" w:sz="4" w:space="0" w:color="auto"/>
            </w:tcBorders>
            <w:shd w:val="clear" w:color="auto" w:fill="auto"/>
            <w:vAlign w:val="center"/>
            <w:hideMark/>
          </w:tcPr>
          <w:p w14:paraId="1E671956"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Спецодежда и спецобувь</w:t>
            </w:r>
          </w:p>
        </w:tc>
        <w:tc>
          <w:tcPr>
            <w:tcW w:w="510" w:type="pct"/>
            <w:tcBorders>
              <w:top w:val="nil"/>
              <w:left w:val="nil"/>
              <w:bottom w:val="single" w:sz="4" w:space="0" w:color="auto"/>
              <w:right w:val="single" w:sz="4" w:space="0" w:color="auto"/>
            </w:tcBorders>
            <w:shd w:val="clear" w:color="auto" w:fill="auto"/>
            <w:vAlign w:val="center"/>
            <w:hideMark/>
          </w:tcPr>
          <w:p w14:paraId="7443B947"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26 205</w:t>
            </w:r>
          </w:p>
        </w:tc>
        <w:tc>
          <w:tcPr>
            <w:tcW w:w="435" w:type="pct"/>
            <w:tcBorders>
              <w:top w:val="nil"/>
              <w:left w:val="nil"/>
              <w:bottom w:val="single" w:sz="4" w:space="0" w:color="auto"/>
              <w:right w:val="single" w:sz="4" w:space="0" w:color="auto"/>
            </w:tcBorders>
            <w:shd w:val="clear" w:color="auto" w:fill="auto"/>
            <w:vAlign w:val="center"/>
            <w:hideMark/>
          </w:tcPr>
          <w:p w14:paraId="6527CC1B"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40 465</w:t>
            </w:r>
          </w:p>
        </w:tc>
        <w:tc>
          <w:tcPr>
            <w:tcW w:w="393" w:type="pct"/>
            <w:tcBorders>
              <w:top w:val="nil"/>
              <w:left w:val="nil"/>
              <w:bottom w:val="single" w:sz="4" w:space="0" w:color="auto"/>
              <w:right w:val="single" w:sz="4" w:space="0" w:color="auto"/>
            </w:tcBorders>
            <w:shd w:val="clear" w:color="auto" w:fill="auto"/>
            <w:noWrap/>
            <w:vAlign w:val="center"/>
            <w:hideMark/>
          </w:tcPr>
          <w:p w14:paraId="42CE16A1"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28 460</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7746EAC3"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27 822</w:t>
            </w:r>
          </w:p>
        </w:tc>
        <w:tc>
          <w:tcPr>
            <w:tcW w:w="414" w:type="pct"/>
            <w:tcBorders>
              <w:top w:val="nil"/>
              <w:left w:val="nil"/>
              <w:bottom w:val="single" w:sz="4" w:space="0" w:color="auto"/>
              <w:right w:val="single" w:sz="4" w:space="0" w:color="auto"/>
            </w:tcBorders>
            <w:shd w:val="clear" w:color="auto" w:fill="auto"/>
            <w:noWrap/>
            <w:vAlign w:val="center"/>
            <w:hideMark/>
          </w:tcPr>
          <w:p w14:paraId="76A93798"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-30%</w:t>
            </w:r>
          </w:p>
        </w:tc>
        <w:tc>
          <w:tcPr>
            <w:tcW w:w="458" w:type="pct"/>
            <w:tcBorders>
              <w:top w:val="nil"/>
              <w:left w:val="nil"/>
              <w:bottom w:val="single" w:sz="4" w:space="0" w:color="auto"/>
              <w:right w:val="single" w:sz="4" w:space="0" w:color="auto"/>
            </w:tcBorders>
            <w:shd w:val="clear" w:color="auto" w:fill="auto"/>
            <w:noWrap/>
            <w:vAlign w:val="center"/>
            <w:hideMark/>
          </w:tcPr>
          <w:p w14:paraId="54C6ACB1"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-31%</w:t>
            </w:r>
          </w:p>
        </w:tc>
        <w:tc>
          <w:tcPr>
            <w:tcW w:w="371" w:type="pct"/>
            <w:tcBorders>
              <w:top w:val="nil"/>
              <w:left w:val="nil"/>
              <w:bottom w:val="single" w:sz="4" w:space="0" w:color="auto"/>
              <w:right w:val="single" w:sz="4" w:space="0" w:color="auto"/>
            </w:tcBorders>
            <w:shd w:val="clear" w:color="auto" w:fill="auto"/>
            <w:noWrap/>
            <w:vAlign w:val="center"/>
            <w:hideMark/>
          </w:tcPr>
          <w:p w14:paraId="64DBE07C"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9%</w:t>
            </w:r>
          </w:p>
        </w:tc>
        <w:tc>
          <w:tcPr>
            <w:tcW w:w="414" w:type="pct"/>
            <w:tcBorders>
              <w:top w:val="nil"/>
              <w:left w:val="nil"/>
              <w:bottom w:val="single" w:sz="4" w:space="0" w:color="auto"/>
              <w:right w:val="single" w:sz="4" w:space="0" w:color="auto"/>
            </w:tcBorders>
            <w:shd w:val="clear" w:color="auto" w:fill="auto"/>
            <w:noWrap/>
            <w:vAlign w:val="center"/>
            <w:hideMark/>
          </w:tcPr>
          <w:p w14:paraId="623FDB3F"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w:t>
            </w:r>
          </w:p>
        </w:tc>
      </w:tr>
      <w:tr w:rsidR="00D83384" w:rsidRPr="00D83384" w14:paraId="72DA9E21"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36AD410"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1.2.4.</w:t>
            </w:r>
          </w:p>
        </w:tc>
        <w:tc>
          <w:tcPr>
            <w:tcW w:w="1243" w:type="pct"/>
            <w:tcBorders>
              <w:top w:val="nil"/>
              <w:left w:val="nil"/>
              <w:bottom w:val="single" w:sz="4" w:space="0" w:color="auto"/>
              <w:right w:val="single" w:sz="4" w:space="0" w:color="auto"/>
            </w:tcBorders>
            <w:shd w:val="clear" w:color="auto" w:fill="auto"/>
            <w:vAlign w:val="center"/>
            <w:hideMark/>
          </w:tcPr>
          <w:p w14:paraId="64564F7D"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Материалы на эксплуатацию</w:t>
            </w:r>
          </w:p>
        </w:tc>
        <w:tc>
          <w:tcPr>
            <w:tcW w:w="510" w:type="pct"/>
            <w:tcBorders>
              <w:top w:val="nil"/>
              <w:left w:val="nil"/>
              <w:bottom w:val="single" w:sz="4" w:space="0" w:color="auto"/>
              <w:right w:val="single" w:sz="4" w:space="0" w:color="auto"/>
            </w:tcBorders>
            <w:shd w:val="clear" w:color="auto" w:fill="auto"/>
            <w:vAlign w:val="center"/>
            <w:hideMark/>
          </w:tcPr>
          <w:p w14:paraId="5E345AFB"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50 525</w:t>
            </w:r>
          </w:p>
        </w:tc>
        <w:tc>
          <w:tcPr>
            <w:tcW w:w="435" w:type="pct"/>
            <w:tcBorders>
              <w:top w:val="nil"/>
              <w:left w:val="nil"/>
              <w:bottom w:val="single" w:sz="4" w:space="0" w:color="auto"/>
              <w:right w:val="single" w:sz="4" w:space="0" w:color="auto"/>
            </w:tcBorders>
            <w:shd w:val="clear" w:color="auto" w:fill="auto"/>
            <w:vAlign w:val="center"/>
            <w:hideMark/>
          </w:tcPr>
          <w:p w14:paraId="19933098"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55 018</w:t>
            </w:r>
          </w:p>
        </w:tc>
        <w:tc>
          <w:tcPr>
            <w:tcW w:w="393" w:type="pct"/>
            <w:tcBorders>
              <w:top w:val="nil"/>
              <w:left w:val="nil"/>
              <w:bottom w:val="single" w:sz="4" w:space="0" w:color="auto"/>
              <w:right w:val="single" w:sz="4" w:space="0" w:color="auto"/>
            </w:tcBorders>
            <w:shd w:val="clear" w:color="auto" w:fill="auto"/>
            <w:noWrap/>
            <w:vAlign w:val="center"/>
            <w:hideMark/>
          </w:tcPr>
          <w:p w14:paraId="3EBBEFCA"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53 038</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4AEAF78B"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50 954</w:t>
            </w:r>
          </w:p>
        </w:tc>
        <w:tc>
          <w:tcPr>
            <w:tcW w:w="414" w:type="pct"/>
            <w:tcBorders>
              <w:top w:val="nil"/>
              <w:left w:val="nil"/>
              <w:bottom w:val="single" w:sz="4" w:space="0" w:color="auto"/>
              <w:right w:val="single" w:sz="4" w:space="0" w:color="auto"/>
            </w:tcBorders>
            <w:shd w:val="clear" w:color="auto" w:fill="auto"/>
            <w:noWrap/>
            <w:vAlign w:val="center"/>
            <w:hideMark/>
          </w:tcPr>
          <w:p w14:paraId="33275D33"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w:t>
            </w:r>
          </w:p>
        </w:tc>
        <w:tc>
          <w:tcPr>
            <w:tcW w:w="458" w:type="pct"/>
            <w:tcBorders>
              <w:top w:val="nil"/>
              <w:left w:val="nil"/>
              <w:bottom w:val="single" w:sz="4" w:space="0" w:color="auto"/>
              <w:right w:val="single" w:sz="4" w:space="0" w:color="auto"/>
            </w:tcBorders>
            <w:shd w:val="clear" w:color="auto" w:fill="auto"/>
            <w:noWrap/>
            <w:vAlign w:val="center"/>
            <w:hideMark/>
          </w:tcPr>
          <w:p w14:paraId="082F2EDE"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-7%</w:t>
            </w:r>
          </w:p>
        </w:tc>
        <w:tc>
          <w:tcPr>
            <w:tcW w:w="371" w:type="pct"/>
            <w:tcBorders>
              <w:top w:val="nil"/>
              <w:left w:val="nil"/>
              <w:bottom w:val="single" w:sz="4" w:space="0" w:color="auto"/>
              <w:right w:val="single" w:sz="4" w:space="0" w:color="auto"/>
            </w:tcBorders>
            <w:shd w:val="clear" w:color="auto" w:fill="auto"/>
            <w:noWrap/>
            <w:vAlign w:val="center"/>
            <w:hideMark/>
          </w:tcPr>
          <w:p w14:paraId="1525BD1D"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5%</w:t>
            </w:r>
          </w:p>
        </w:tc>
        <w:tc>
          <w:tcPr>
            <w:tcW w:w="414" w:type="pct"/>
            <w:tcBorders>
              <w:top w:val="nil"/>
              <w:left w:val="nil"/>
              <w:bottom w:val="single" w:sz="4" w:space="0" w:color="auto"/>
              <w:right w:val="single" w:sz="4" w:space="0" w:color="auto"/>
            </w:tcBorders>
            <w:shd w:val="clear" w:color="auto" w:fill="auto"/>
            <w:noWrap/>
            <w:vAlign w:val="center"/>
            <w:hideMark/>
          </w:tcPr>
          <w:p w14:paraId="63D4B96E"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w:t>
            </w:r>
          </w:p>
        </w:tc>
      </w:tr>
      <w:tr w:rsidR="00D83384" w:rsidRPr="00D83384" w14:paraId="77205E3D"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47F14AC7"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1.2.5.</w:t>
            </w:r>
          </w:p>
        </w:tc>
        <w:tc>
          <w:tcPr>
            <w:tcW w:w="1243" w:type="pct"/>
            <w:tcBorders>
              <w:top w:val="nil"/>
              <w:left w:val="nil"/>
              <w:bottom w:val="single" w:sz="4" w:space="0" w:color="auto"/>
              <w:right w:val="single" w:sz="4" w:space="0" w:color="auto"/>
            </w:tcBorders>
            <w:shd w:val="clear" w:color="auto" w:fill="auto"/>
            <w:vAlign w:val="center"/>
            <w:hideMark/>
          </w:tcPr>
          <w:p w14:paraId="0ECE98A0"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Средства индивидуальной защиты</w:t>
            </w:r>
          </w:p>
        </w:tc>
        <w:tc>
          <w:tcPr>
            <w:tcW w:w="510" w:type="pct"/>
            <w:tcBorders>
              <w:top w:val="nil"/>
              <w:left w:val="nil"/>
              <w:bottom w:val="single" w:sz="4" w:space="0" w:color="auto"/>
              <w:right w:val="single" w:sz="4" w:space="0" w:color="auto"/>
            </w:tcBorders>
            <w:shd w:val="clear" w:color="auto" w:fill="auto"/>
            <w:vAlign w:val="center"/>
            <w:hideMark/>
          </w:tcPr>
          <w:p w14:paraId="26C1EDEB"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4 424</w:t>
            </w:r>
          </w:p>
        </w:tc>
        <w:tc>
          <w:tcPr>
            <w:tcW w:w="435" w:type="pct"/>
            <w:tcBorders>
              <w:top w:val="nil"/>
              <w:left w:val="nil"/>
              <w:bottom w:val="single" w:sz="4" w:space="0" w:color="auto"/>
              <w:right w:val="single" w:sz="4" w:space="0" w:color="auto"/>
            </w:tcBorders>
            <w:shd w:val="clear" w:color="auto" w:fill="auto"/>
            <w:vAlign w:val="center"/>
            <w:hideMark/>
          </w:tcPr>
          <w:p w14:paraId="78D12842"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7 262</w:t>
            </w:r>
          </w:p>
        </w:tc>
        <w:tc>
          <w:tcPr>
            <w:tcW w:w="393" w:type="pct"/>
            <w:tcBorders>
              <w:top w:val="nil"/>
              <w:left w:val="nil"/>
              <w:bottom w:val="single" w:sz="4" w:space="0" w:color="auto"/>
              <w:right w:val="single" w:sz="4" w:space="0" w:color="auto"/>
            </w:tcBorders>
            <w:shd w:val="clear" w:color="auto" w:fill="auto"/>
            <w:noWrap/>
            <w:vAlign w:val="center"/>
            <w:hideMark/>
          </w:tcPr>
          <w:p w14:paraId="0B026EA8"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4 804</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775BCE1D"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4 697</w:t>
            </w:r>
          </w:p>
        </w:tc>
        <w:tc>
          <w:tcPr>
            <w:tcW w:w="414" w:type="pct"/>
            <w:tcBorders>
              <w:top w:val="nil"/>
              <w:left w:val="nil"/>
              <w:bottom w:val="single" w:sz="4" w:space="0" w:color="auto"/>
              <w:right w:val="single" w:sz="4" w:space="0" w:color="auto"/>
            </w:tcBorders>
            <w:shd w:val="clear" w:color="auto" w:fill="auto"/>
            <w:noWrap/>
            <w:vAlign w:val="center"/>
            <w:hideMark/>
          </w:tcPr>
          <w:p w14:paraId="17FF1963"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-34%</w:t>
            </w:r>
          </w:p>
        </w:tc>
        <w:tc>
          <w:tcPr>
            <w:tcW w:w="458" w:type="pct"/>
            <w:tcBorders>
              <w:top w:val="nil"/>
              <w:left w:val="nil"/>
              <w:bottom w:val="single" w:sz="4" w:space="0" w:color="auto"/>
              <w:right w:val="single" w:sz="4" w:space="0" w:color="auto"/>
            </w:tcBorders>
            <w:shd w:val="clear" w:color="auto" w:fill="auto"/>
            <w:noWrap/>
            <w:vAlign w:val="center"/>
            <w:hideMark/>
          </w:tcPr>
          <w:p w14:paraId="307D9F57"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-35%</w:t>
            </w:r>
          </w:p>
        </w:tc>
        <w:tc>
          <w:tcPr>
            <w:tcW w:w="371" w:type="pct"/>
            <w:tcBorders>
              <w:top w:val="nil"/>
              <w:left w:val="nil"/>
              <w:bottom w:val="single" w:sz="4" w:space="0" w:color="auto"/>
              <w:right w:val="single" w:sz="4" w:space="0" w:color="auto"/>
            </w:tcBorders>
            <w:shd w:val="clear" w:color="auto" w:fill="auto"/>
            <w:noWrap/>
            <w:vAlign w:val="center"/>
            <w:hideMark/>
          </w:tcPr>
          <w:p w14:paraId="5E56A52B"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9%</w:t>
            </w:r>
          </w:p>
        </w:tc>
        <w:tc>
          <w:tcPr>
            <w:tcW w:w="414" w:type="pct"/>
            <w:tcBorders>
              <w:top w:val="nil"/>
              <w:left w:val="nil"/>
              <w:bottom w:val="single" w:sz="4" w:space="0" w:color="auto"/>
              <w:right w:val="single" w:sz="4" w:space="0" w:color="auto"/>
            </w:tcBorders>
            <w:shd w:val="clear" w:color="auto" w:fill="auto"/>
            <w:noWrap/>
            <w:vAlign w:val="center"/>
            <w:hideMark/>
          </w:tcPr>
          <w:p w14:paraId="3D0B5749"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w:t>
            </w:r>
          </w:p>
        </w:tc>
      </w:tr>
      <w:tr w:rsidR="00D83384" w:rsidRPr="00D83384" w14:paraId="5CD382D1"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FCC3862"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1.2.6.</w:t>
            </w:r>
          </w:p>
        </w:tc>
        <w:tc>
          <w:tcPr>
            <w:tcW w:w="1243" w:type="pct"/>
            <w:tcBorders>
              <w:top w:val="nil"/>
              <w:left w:val="nil"/>
              <w:bottom w:val="single" w:sz="4" w:space="0" w:color="auto"/>
              <w:right w:val="single" w:sz="4" w:space="0" w:color="auto"/>
            </w:tcBorders>
            <w:shd w:val="clear" w:color="auto" w:fill="auto"/>
            <w:vAlign w:val="center"/>
            <w:hideMark/>
          </w:tcPr>
          <w:p w14:paraId="489BC292"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Материалы на охрану труда</w:t>
            </w:r>
          </w:p>
        </w:tc>
        <w:tc>
          <w:tcPr>
            <w:tcW w:w="510" w:type="pct"/>
            <w:tcBorders>
              <w:top w:val="nil"/>
              <w:left w:val="nil"/>
              <w:bottom w:val="single" w:sz="4" w:space="0" w:color="auto"/>
              <w:right w:val="single" w:sz="4" w:space="0" w:color="auto"/>
            </w:tcBorders>
            <w:shd w:val="clear" w:color="auto" w:fill="auto"/>
            <w:vAlign w:val="center"/>
            <w:hideMark/>
          </w:tcPr>
          <w:p w14:paraId="1A843302"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1 599</w:t>
            </w:r>
          </w:p>
        </w:tc>
        <w:tc>
          <w:tcPr>
            <w:tcW w:w="435" w:type="pct"/>
            <w:tcBorders>
              <w:top w:val="nil"/>
              <w:left w:val="nil"/>
              <w:bottom w:val="single" w:sz="4" w:space="0" w:color="auto"/>
              <w:right w:val="single" w:sz="4" w:space="0" w:color="auto"/>
            </w:tcBorders>
            <w:shd w:val="clear" w:color="auto" w:fill="auto"/>
            <w:vAlign w:val="center"/>
            <w:hideMark/>
          </w:tcPr>
          <w:p w14:paraId="5CA590A4"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4 465</w:t>
            </w:r>
          </w:p>
        </w:tc>
        <w:tc>
          <w:tcPr>
            <w:tcW w:w="393" w:type="pct"/>
            <w:tcBorders>
              <w:top w:val="nil"/>
              <w:left w:val="nil"/>
              <w:bottom w:val="single" w:sz="4" w:space="0" w:color="auto"/>
              <w:right w:val="single" w:sz="4" w:space="0" w:color="auto"/>
            </w:tcBorders>
            <w:shd w:val="clear" w:color="auto" w:fill="auto"/>
            <w:noWrap/>
            <w:vAlign w:val="center"/>
            <w:hideMark/>
          </w:tcPr>
          <w:p w14:paraId="56AAD744"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1 736</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731136EC"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1 698</w:t>
            </w:r>
          </w:p>
        </w:tc>
        <w:tc>
          <w:tcPr>
            <w:tcW w:w="414" w:type="pct"/>
            <w:tcBorders>
              <w:top w:val="nil"/>
              <w:left w:val="nil"/>
              <w:bottom w:val="single" w:sz="4" w:space="0" w:color="auto"/>
              <w:right w:val="single" w:sz="4" w:space="0" w:color="auto"/>
            </w:tcBorders>
            <w:shd w:val="clear" w:color="auto" w:fill="auto"/>
            <w:noWrap/>
            <w:vAlign w:val="center"/>
            <w:hideMark/>
          </w:tcPr>
          <w:p w14:paraId="7674F929"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-61%</w:t>
            </w:r>
          </w:p>
        </w:tc>
        <w:tc>
          <w:tcPr>
            <w:tcW w:w="458" w:type="pct"/>
            <w:tcBorders>
              <w:top w:val="nil"/>
              <w:left w:val="nil"/>
              <w:bottom w:val="single" w:sz="4" w:space="0" w:color="auto"/>
              <w:right w:val="single" w:sz="4" w:space="0" w:color="auto"/>
            </w:tcBorders>
            <w:shd w:val="clear" w:color="auto" w:fill="auto"/>
            <w:noWrap/>
            <w:vAlign w:val="center"/>
            <w:hideMark/>
          </w:tcPr>
          <w:p w14:paraId="00879CCC"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-62%</w:t>
            </w:r>
          </w:p>
        </w:tc>
        <w:tc>
          <w:tcPr>
            <w:tcW w:w="371" w:type="pct"/>
            <w:tcBorders>
              <w:top w:val="nil"/>
              <w:left w:val="nil"/>
              <w:bottom w:val="single" w:sz="4" w:space="0" w:color="auto"/>
              <w:right w:val="single" w:sz="4" w:space="0" w:color="auto"/>
            </w:tcBorders>
            <w:shd w:val="clear" w:color="auto" w:fill="auto"/>
            <w:noWrap/>
            <w:vAlign w:val="center"/>
            <w:hideMark/>
          </w:tcPr>
          <w:p w14:paraId="6D96FE2C"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9%</w:t>
            </w:r>
          </w:p>
        </w:tc>
        <w:tc>
          <w:tcPr>
            <w:tcW w:w="414" w:type="pct"/>
            <w:tcBorders>
              <w:top w:val="nil"/>
              <w:left w:val="nil"/>
              <w:bottom w:val="single" w:sz="4" w:space="0" w:color="auto"/>
              <w:right w:val="single" w:sz="4" w:space="0" w:color="auto"/>
            </w:tcBorders>
            <w:shd w:val="clear" w:color="auto" w:fill="auto"/>
            <w:noWrap/>
            <w:vAlign w:val="center"/>
            <w:hideMark/>
          </w:tcPr>
          <w:p w14:paraId="54A1C370"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w:t>
            </w:r>
          </w:p>
        </w:tc>
      </w:tr>
      <w:tr w:rsidR="00D83384" w:rsidRPr="00D83384" w14:paraId="24BD1C5C" w14:textId="77777777" w:rsidTr="00D83384">
        <w:trPr>
          <w:trHeight w:val="31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394E71AE" w14:textId="77777777" w:rsidR="007A5E2E" w:rsidRPr="00D83384" w:rsidRDefault="007A5E2E" w:rsidP="001956D8">
            <w:pPr>
              <w:spacing w:after="0" w:line="240" w:lineRule="auto"/>
              <w:rPr>
                <w:rFonts w:ascii="Myriad Pro" w:eastAsia="Calibri" w:hAnsi="Myriad Pro" w:cs="Times New Roman"/>
                <w:sz w:val="18"/>
                <w:szCs w:val="18"/>
              </w:rPr>
            </w:pPr>
            <w:r w:rsidRPr="00D83384">
              <w:rPr>
                <w:rFonts w:ascii="Myriad Pro" w:eastAsia="Calibri" w:hAnsi="Myriad Pro" w:cs="Times New Roman"/>
                <w:sz w:val="18"/>
                <w:szCs w:val="18"/>
              </w:rPr>
              <w:t>1.2.7.</w:t>
            </w:r>
          </w:p>
        </w:tc>
        <w:tc>
          <w:tcPr>
            <w:tcW w:w="1243" w:type="pct"/>
            <w:tcBorders>
              <w:top w:val="nil"/>
              <w:left w:val="nil"/>
              <w:bottom w:val="single" w:sz="4" w:space="0" w:color="auto"/>
              <w:right w:val="single" w:sz="4" w:space="0" w:color="auto"/>
            </w:tcBorders>
            <w:shd w:val="clear" w:color="auto" w:fill="auto"/>
            <w:vAlign w:val="center"/>
            <w:hideMark/>
          </w:tcPr>
          <w:p w14:paraId="116BED51" w14:textId="77777777" w:rsidR="007A5E2E" w:rsidRPr="00D83384" w:rsidRDefault="007A5E2E" w:rsidP="001956D8">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Канцелярские товары</w:t>
            </w:r>
          </w:p>
        </w:tc>
        <w:tc>
          <w:tcPr>
            <w:tcW w:w="510" w:type="pct"/>
            <w:tcBorders>
              <w:top w:val="nil"/>
              <w:left w:val="nil"/>
              <w:bottom w:val="single" w:sz="4" w:space="0" w:color="auto"/>
              <w:right w:val="single" w:sz="4" w:space="0" w:color="auto"/>
            </w:tcBorders>
            <w:shd w:val="clear" w:color="auto" w:fill="auto"/>
            <w:vAlign w:val="center"/>
            <w:hideMark/>
          </w:tcPr>
          <w:p w14:paraId="747BEC61"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4 083</w:t>
            </w:r>
          </w:p>
        </w:tc>
        <w:tc>
          <w:tcPr>
            <w:tcW w:w="435" w:type="pct"/>
            <w:tcBorders>
              <w:top w:val="nil"/>
              <w:left w:val="nil"/>
              <w:bottom w:val="single" w:sz="4" w:space="0" w:color="auto"/>
              <w:right w:val="single" w:sz="4" w:space="0" w:color="auto"/>
            </w:tcBorders>
            <w:shd w:val="clear" w:color="auto" w:fill="auto"/>
            <w:vAlign w:val="center"/>
            <w:hideMark/>
          </w:tcPr>
          <w:p w14:paraId="512828AB"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4 403</w:t>
            </w:r>
          </w:p>
        </w:tc>
        <w:tc>
          <w:tcPr>
            <w:tcW w:w="393" w:type="pct"/>
            <w:tcBorders>
              <w:top w:val="nil"/>
              <w:left w:val="nil"/>
              <w:bottom w:val="single" w:sz="4" w:space="0" w:color="auto"/>
              <w:right w:val="single" w:sz="4" w:space="0" w:color="auto"/>
            </w:tcBorders>
            <w:shd w:val="clear" w:color="auto" w:fill="auto"/>
            <w:noWrap/>
            <w:vAlign w:val="center"/>
            <w:hideMark/>
          </w:tcPr>
          <w:p w14:paraId="0CAD0376"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4 403</w:t>
            </w:r>
          </w:p>
        </w:tc>
        <w:tc>
          <w:tcPr>
            <w:tcW w:w="414" w:type="pct"/>
            <w:gridSpan w:val="2"/>
            <w:tcBorders>
              <w:top w:val="nil"/>
              <w:left w:val="nil"/>
              <w:bottom w:val="single" w:sz="4" w:space="0" w:color="auto"/>
              <w:right w:val="single" w:sz="4" w:space="0" w:color="auto"/>
            </w:tcBorders>
            <w:shd w:val="clear" w:color="auto" w:fill="auto"/>
            <w:noWrap/>
            <w:vAlign w:val="center"/>
            <w:hideMark/>
          </w:tcPr>
          <w:p w14:paraId="646A8973"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4 313</w:t>
            </w:r>
          </w:p>
        </w:tc>
        <w:tc>
          <w:tcPr>
            <w:tcW w:w="414" w:type="pct"/>
            <w:tcBorders>
              <w:top w:val="nil"/>
              <w:left w:val="nil"/>
              <w:bottom w:val="single" w:sz="4" w:space="0" w:color="auto"/>
              <w:right w:val="single" w:sz="4" w:space="0" w:color="auto"/>
            </w:tcBorders>
            <w:shd w:val="clear" w:color="auto" w:fill="auto"/>
            <w:noWrap/>
            <w:vAlign w:val="center"/>
            <w:hideMark/>
          </w:tcPr>
          <w:p w14:paraId="6627FAD5"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0%</w:t>
            </w:r>
          </w:p>
        </w:tc>
        <w:tc>
          <w:tcPr>
            <w:tcW w:w="458" w:type="pct"/>
            <w:tcBorders>
              <w:top w:val="nil"/>
              <w:left w:val="nil"/>
              <w:bottom w:val="single" w:sz="4" w:space="0" w:color="auto"/>
              <w:right w:val="single" w:sz="4" w:space="0" w:color="auto"/>
            </w:tcBorders>
            <w:shd w:val="clear" w:color="auto" w:fill="auto"/>
            <w:noWrap/>
            <w:vAlign w:val="center"/>
            <w:hideMark/>
          </w:tcPr>
          <w:p w14:paraId="26CEB976"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-2%</w:t>
            </w:r>
          </w:p>
        </w:tc>
        <w:tc>
          <w:tcPr>
            <w:tcW w:w="371" w:type="pct"/>
            <w:tcBorders>
              <w:top w:val="nil"/>
              <w:left w:val="nil"/>
              <w:bottom w:val="single" w:sz="4" w:space="0" w:color="auto"/>
              <w:right w:val="single" w:sz="4" w:space="0" w:color="auto"/>
            </w:tcBorders>
            <w:shd w:val="clear" w:color="auto" w:fill="auto"/>
            <w:noWrap/>
            <w:vAlign w:val="center"/>
            <w:hideMark/>
          </w:tcPr>
          <w:p w14:paraId="63ADB5E9"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8%</w:t>
            </w:r>
          </w:p>
        </w:tc>
        <w:tc>
          <w:tcPr>
            <w:tcW w:w="414" w:type="pct"/>
            <w:tcBorders>
              <w:top w:val="nil"/>
              <w:left w:val="nil"/>
              <w:bottom w:val="single" w:sz="4" w:space="0" w:color="auto"/>
              <w:right w:val="single" w:sz="4" w:space="0" w:color="auto"/>
            </w:tcBorders>
            <w:shd w:val="clear" w:color="auto" w:fill="auto"/>
            <w:noWrap/>
            <w:vAlign w:val="center"/>
            <w:hideMark/>
          </w:tcPr>
          <w:p w14:paraId="1A28A7E1" w14:textId="77777777" w:rsidR="007A5E2E" w:rsidRPr="00D83384" w:rsidRDefault="007A5E2E" w:rsidP="00C05974">
            <w:pPr>
              <w:spacing w:after="0" w:line="240" w:lineRule="auto"/>
              <w:jc w:val="right"/>
              <w:rPr>
                <w:rFonts w:ascii="Myriad Pro" w:eastAsia="Calibri" w:hAnsi="Myriad Pro" w:cs="Times New Roman"/>
                <w:sz w:val="18"/>
                <w:szCs w:val="18"/>
              </w:rPr>
            </w:pPr>
            <w:r w:rsidRPr="00D83384">
              <w:rPr>
                <w:rFonts w:ascii="Myriad Pro" w:eastAsia="Calibri" w:hAnsi="Myriad Pro" w:cs="Times New Roman"/>
                <w:sz w:val="18"/>
                <w:szCs w:val="18"/>
              </w:rPr>
              <w:t>6%</w:t>
            </w:r>
          </w:p>
        </w:tc>
      </w:tr>
    </w:tbl>
    <w:p w14:paraId="05F5C30D" w14:textId="77777777" w:rsidR="00827FE6" w:rsidRDefault="00827FE6" w:rsidP="007A5E2E">
      <w:pPr>
        <w:spacing w:after="0" w:line="360" w:lineRule="auto"/>
        <w:contextualSpacing/>
        <w:jc w:val="both"/>
        <w:rPr>
          <w:rFonts w:ascii="Myriad Pro" w:eastAsia="Calibri" w:hAnsi="Myriad Pro" w:cs="Times New Roman"/>
          <w:b/>
          <w:sz w:val="26"/>
          <w:szCs w:val="26"/>
        </w:rPr>
      </w:pPr>
    </w:p>
    <w:p w14:paraId="40488418" w14:textId="77777777" w:rsidR="007A5E2E" w:rsidRPr="00F203AB" w:rsidRDefault="007A5E2E"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3900534D" w14:textId="77777777" w:rsidR="00480C6F" w:rsidRPr="00F203AB" w:rsidRDefault="00CF5F82" w:rsidP="00D83384">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Величина расходов, заявленная филиалом на </w:t>
      </w:r>
      <w:r w:rsidR="00186BAD" w:rsidRPr="00F203AB">
        <w:rPr>
          <w:rFonts w:ascii="Myriad Pro" w:eastAsia="Calibri" w:hAnsi="Myriad Pro" w:cs="Times New Roman"/>
          <w:sz w:val="26"/>
          <w:szCs w:val="26"/>
        </w:rPr>
        <w:t>2019 год, составила – 373</w:t>
      </w:r>
      <w:r w:rsidR="00D83384">
        <w:rPr>
          <w:rFonts w:ascii="Myriad Pro" w:eastAsia="Calibri" w:hAnsi="Myriad Pro" w:cs="Times New Roman"/>
          <w:sz w:val="26"/>
          <w:szCs w:val="26"/>
        </w:rPr>
        <w:t> </w:t>
      </w:r>
      <w:r w:rsidR="00186BAD" w:rsidRPr="00F203AB">
        <w:rPr>
          <w:rFonts w:ascii="Myriad Pro" w:eastAsia="Calibri" w:hAnsi="Myriad Pro" w:cs="Times New Roman"/>
          <w:sz w:val="26"/>
          <w:szCs w:val="26"/>
        </w:rPr>
        <w:t>153</w:t>
      </w:r>
      <w:r w:rsidR="00D83384">
        <w:rPr>
          <w:rFonts w:ascii="Myriad Pro" w:eastAsia="Calibri" w:hAnsi="Myriad Pro" w:cs="Times New Roman"/>
          <w:sz w:val="26"/>
          <w:szCs w:val="26"/>
        </w:rPr>
        <w:t> </w:t>
      </w:r>
      <w:r w:rsidRPr="00F203AB">
        <w:rPr>
          <w:rFonts w:ascii="Myriad Pro" w:eastAsia="Calibri" w:hAnsi="Myriad Pro" w:cs="Times New Roman"/>
          <w:sz w:val="26"/>
          <w:szCs w:val="26"/>
        </w:rPr>
        <w:t>тыс. руб.</w:t>
      </w:r>
    </w:p>
    <w:p w14:paraId="5C888EDB" w14:textId="77777777" w:rsidR="00CF5F82" w:rsidRPr="00F203AB" w:rsidRDefault="00CF5F82" w:rsidP="000A6C26">
      <w:pPr>
        <w:spacing w:after="0" w:line="360" w:lineRule="auto"/>
        <w:ind w:firstLine="567"/>
        <w:rPr>
          <w:rFonts w:ascii="Myriad Pro" w:eastAsia="Calibri" w:hAnsi="Myriad Pro" w:cs="Times New Roman"/>
          <w:sz w:val="26"/>
          <w:szCs w:val="26"/>
        </w:rPr>
      </w:pPr>
      <w:r w:rsidRPr="00F203AB">
        <w:rPr>
          <w:rFonts w:ascii="Myriad Pro" w:eastAsia="Calibri" w:hAnsi="Myriad Pro" w:cs="Times New Roman"/>
          <w:sz w:val="26"/>
          <w:szCs w:val="26"/>
        </w:rPr>
        <w:t xml:space="preserve">В качестве </w:t>
      </w:r>
      <w:r w:rsidR="00D83384" w:rsidRPr="00F203AB">
        <w:rPr>
          <w:rFonts w:ascii="Myriad Pro" w:eastAsia="Calibri" w:hAnsi="Myriad Pro" w:cs="Times New Roman"/>
          <w:sz w:val="26"/>
          <w:szCs w:val="26"/>
        </w:rPr>
        <w:t xml:space="preserve">обосновывающих </w:t>
      </w:r>
      <w:r w:rsidRPr="00F203AB">
        <w:rPr>
          <w:rFonts w:ascii="Myriad Pro" w:eastAsia="Calibri" w:hAnsi="Myriad Pro" w:cs="Times New Roman"/>
          <w:sz w:val="26"/>
          <w:szCs w:val="26"/>
        </w:rPr>
        <w:t>материалов представлены:</w:t>
      </w:r>
    </w:p>
    <w:p w14:paraId="7DDD583F" w14:textId="77777777" w:rsidR="00F83321" w:rsidRPr="00F203AB" w:rsidRDefault="00D83384" w:rsidP="00D83384">
      <w:pPr>
        <w:pStyle w:val="3"/>
      </w:pPr>
      <w:r w:rsidRPr="00F203AB">
        <w:t xml:space="preserve">пояснительная </w:t>
      </w:r>
      <w:r w:rsidR="00F83321" w:rsidRPr="00F203AB">
        <w:t>записка;</w:t>
      </w:r>
    </w:p>
    <w:p w14:paraId="2F8F7049" w14:textId="77777777" w:rsidR="00CF5F82" w:rsidRPr="00F203AB" w:rsidRDefault="00D83384" w:rsidP="00D83384">
      <w:pPr>
        <w:pStyle w:val="3"/>
      </w:pPr>
      <w:r w:rsidRPr="00F203AB">
        <w:t xml:space="preserve">сводная </w:t>
      </w:r>
      <w:r w:rsidR="00BA46AC" w:rsidRPr="00F203AB">
        <w:t>т</w:t>
      </w:r>
      <w:r w:rsidR="00CF5F82" w:rsidRPr="00F203AB">
        <w:t xml:space="preserve">аблица – расчет вспомогательных материалов с указанием утвержденных регулирующим органом </w:t>
      </w:r>
      <w:r w:rsidR="00BA46AC" w:rsidRPr="00F203AB">
        <w:t xml:space="preserve">стоимостных показателей на 2017-2018 гг., </w:t>
      </w:r>
      <w:r w:rsidR="00CF5F82" w:rsidRPr="00F203AB">
        <w:t>фактических (ожидаемого факта)</w:t>
      </w:r>
      <w:r w:rsidR="00BA46AC" w:rsidRPr="00F203AB">
        <w:t xml:space="preserve"> показателей </w:t>
      </w:r>
      <w:r>
        <w:br/>
      </w:r>
      <w:r w:rsidR="00BA46AC" w:rsidRPr="00F203AB">
        <w:t xml:space="preserve">за 2017-2018 гг. в целом по филиалу и </w:t>
      </w:r>
      <w:r w:rsidR="00332B24" w:rsidRPr="00F203AB">
        <w:t>по</w:t>
      </w:r>
      <w:r w:rsidR="00BA46AC" w:rsidRPr="00F203AB">
        <w:t xml:space="preserve"> вид</w:t>
      </w:r>
      <w:r w:rsidR="00332B24" w:rsidRPr="00F203AB">
        <w:t>у</w:t>
      </w:r>
      <w:r w:rsidR="00BA46AC" w:rsidRPr="00F203AB">
        <w:t xml:space="preserve"> регулируемой </w:t>
      </w:r>
      <w:r w:rsidR="00BA46AC" w:rsidRPr="00F203AB">
        <w:lastRenderedPageBreak/>
        <w:t xml:space="preserve">деятельности «передача электрической энергии», планового значения </w:t>
      </w:r>
      <w:r w:rsidR="00332B24" w:rsidRPr="00F203AB">
        <w:t xml:space="preserve">соответствующих затрат по регулируемой деятельности </w:t>
      </w:r>
      <w:r w:rsidR="00BA46AC" w:rsidRPr="00F203AB">
        <w:t>на 2019 год</w:t>
      </w:r>
      <w:r w:rsidR="007A5E2E" w:rsidRPr="00F203AB">
        <w:t>;</w:t>
      </w:r>
      <w:r w:rsidR="00573E20" w:rsidRPr="00F203AB">
        <w:t xml:space="preserve"> </w:t>
      </w:r>
      <w:r w:rsidR="00332B24" w:rsidRPr="00F203AB">
        <w:t xml:space="preserve">Затраты на </w:t>
      </w:r>
      <w:r w:rsidR="00CF5F82" w:rsidRPr="00F203AB">
        <w:t>материалы представлены в разрезе следующих статей расходов:</w:t>
      </w:r>
      <w:r w:rsidR="00A9712D" w:rsidRPr="00F203AB">
        <w:t xml:space="preserve"> материалы на ремонт,</w:t>
      </w:r>
      <w:r w:rsidR="00CF5F82" w:rsidRPr="00F203AB">
        <w:t xml:space="preserve"> матер</w:t>
      </w:r>
      <w:r w:rsidR="00BA46AC" w:rsidRPr="00F203AB">
        <w:t xml:space="preserve">иалы на эксплуатацию, </w:t>
      </w:r>
      <w:r w:rsidR="00CF5F82" w:rsidRPr="00F203AB">
        <w:t>ГСМ, спецодежда и обувь, средства индивидуальной защиты, материалы на охрану труда и канцелярские расходы</w:t>
      </w:r>
      <w:r w:rsidR="007A5E2E" w:rsidRPr="00F203AB">
        <w:t>;</w:t>
      </w:r>
    </w:p>
    <w:p w14:paraId="2CD35CB0" w14:textId="77777777" w:rsidR="00BA46AC" w:rsidRPr="00F203AB" w:rsidRDefault="00D83384" w:rsidP="00D83384">
      <w:pPr>
        <w:pStyle w:val="3"/>
      </w:pPr>
      <w:r w:rsidRPr="00F203AB">
        <w:t xml:space="preserve">таблица </w:t>
      </w:r>
      <w:r w:rsidR="00BA46AC" w:rsidRPr="00F203AB">
        <w:t>– расч</w:t>
      </w:r>
      <w:r w:rsidR="00A9712D" w:rsidRPr="00F203AB">
        <w:t>ет вспомогательных материалов</w:t>
      </w:r>
      <w:r w:rsidR="0032130A">
        <w:t xml:space="preserve"> </w:t>
      </w:r>
      <w:r w:rsidR="00BA46AC" w:rsidRPr="00F203AB">
        <w:t>с указанием подробной номенклатуры материалов, а также фактических (ожидаемых) стоимостных значений за 2017-2018 гг. и планового значения на 2019 г.</w:t>
      </w:r>
      <w:r w:rsidR="0032130A">
        <w:t>;</w:t>
      </w:r>
    </w:p>
    <w:p w14:paraId="4397A04F" w14:textId="77777777" w:rsidR="00BA46AC" w:rsidRPr="00F203AB" w:rsidRDefault="00D83384" w:rsidP="00D83384">
      <w:pPr>
        <w:pStyle w:val="3"/>
      </w:pPr>
      <w:r w:rsidRPr="00F203AB">
        <w:t xml:space="preserve">таблица </w:t>
      </w:r>
      <w:r w:rsidR="00BA46AC" w:rsidRPr="00F203AB">
        <w:t>– расчет горюче-смазочных материалов с указанием данных за 2017-2018 гг. и плановых значений на 2019 г. в разрезе марок (видов) топлива, смазочных материалов, а также с отражением объ</w:t>
      </w:r>
      <w:r w:rsidR="0032130A">
        <w:t>емных и стоимостных показателей;</w:t>
      </w:r>
    </w:p>
    <w:p w14:paraId="2AEDBE68" w14:textId="77777777" w:rsidR="00A9712D" w:rsidRPr="00F203AB" w:rsidRDefault="00D83384" w:rsidP="00D83384">
      <w:pPr>
        <w:pStyle w:val="3"/>
      </w:pPr>
      <w:r w:rsidRPr="00F203AB">
        <w:t xml:space="preserve">подробный </w:t>
      </w:r>
      <w:r w:rsidR="00A9712D" w:rsidRPr="00F203AB">
        <w:t>расчет (определенный на основании действующих норм и нормативов) потребности в материалах на ремонт, эксплуатацию, спецоде</w:t>
      </w:r>
      <w:r w:rsidR="0032130A">
        <w:t>жду, спецобувь, средства защиты;</w:t>
      </w:r>
    </w:p>
    <w:p w14:paraId="7DAE6F19" w14:textId="77777777" w:rsidR="008513BF" w:rsidRPr="00F203AB" w:rsidRDefault="00D83384" w:rsidP="00D83384">
      <w:pPr>
        <w:pStyle w:val="3"/>
      </w:pPr>
      <w:r w:rsidRPr="00F203AB">
        <w:t xml:space="preserve">план </w:t>
      </w:r>
      <w:r w:rsidR="008513BF" w:rsidRPr="00F203AB">
        <w:t xml:space="preserve">ремонтов в разрезе видов работ и групп оборудования </w:t>
      </w:r>
      <w:r>
        <w:br/>
      </w:r>
      <w:r w:rsidR="008513BF" w:rsidRPr="00F203AB">
        <w:t>на 2018 год</w:t>
      </w:r>
      <w:r w:rsidR="00EA63DF" w:rsidRPr="00F203AB">
        <w:t xml:space="preserve">, </w:t>
      </w:r>
      <w:r w:rsidR="008513BF" w:rsidRPr="00F203AB">
        <w:t>сформированны</w:t>
      </w:r>
      <w:r w:rsidR="00EA63DF" w:rsidRPr="00F203AB">
        <w:t>й</w:t>
      </w:r>
      <w:r w:rsidR="008513BF" w:rsidRPr="00F203AB">
        <w:t xml:space="preserve"> по следующим разделам ПС 110кВ, ПС 35кВ,ТП, распределительные пункты </w:t>
      </w:r>
      <w:r w:rsidR="0032130A">
        <w:t>(</w:t>
      </w:r>
      <w:r w:rsidR="008513BF" w:rsidRPr="00F203AB">
        <w:t>РП) 6-10/04 кВ, трансформатора (цех), трансформаторы 35-110 кВ, релейная защита и автоматика (РЗА), ВЛ 110кВ, ВЛ 35кВ, ВЛ 10 кВ, ВЛ 0,4кВ, КЛ-10 кВ, КЛ-04 кВ, расчистка трасс, ремонт оборудования связи, ремонт транспорта, ремонт административных зданий, ремонт производственных зданий, ремонт прочего оборудования;</w:t>
      </w:r>
    </w:p>
    <w:p w14:paraId="27E911B0" w14:textId="77777777" w:rsidR="008513BF" w:rsidRPr="00F203AB" w:rsidRDefault="00D83384" w:rsidP="00D83384">
      <w:pPr>
        <w:pStyle w:val="3"/>
      </w:pPr>
      <w:r w:rsidRPr="00F203AB">
        <w:t xml:space="preserve">план </w:t>
      </w:r>
      <w:r w:rsidR="008513BF" w:rsidRPr="00F203AB">
        <w:t>ремонтов в разрезе видов работ и</w:t>
      </w:r>
      <w:r w:rsidR="00EA63DF" w:rsidRPr="00F203AB">
        <w:t xml:space="preserve"> групп оборудования </w:t>
      </w:r>
      <w:r>
        <w:br/>
      </w:r>
      <w:r w:rsidR="00EA63DF" w:rsidRPr="00F203AB">
        <w:t xml:space="preserve">на 2019 год, </w:t>
      </w:r>
      <w:r w:rsidR="008513BF" w:rsidRPr="00F203AB">
        <w:t>сформи</w:t>
      </w:r>
      <w:r w:rsidR="000D0532" w:rsidRPr="00F203AB">
        <w:t>рованный</w:t>
      </w:r>
      <w:r w:rsidR="008513BF" w:rsidRPr="00F203AB">
        <w:t xml:space="preserve"> по следующим разделам ПС 110кВ, ПС 35кВ,</w:t>
      </w:r>
      <w:r w:rsidR="0032130A">
        <w:t xml:space="preserve"> </w:t>
      </w:r>
      <w:r w:rsidR="008513BF" w:rsidRPr="00F203AB">
        <w:t xml:space="preserve">ТП, распределительные пункты РП) 6-10/04 кВ, трансформатора (цех), трансформаторы 35-110 кВ, релейная защита и автоматика (РЗА), ВЛ 110кВ, ВЛ 35кВ, ВЛ 10 кВ, ВЛ 0,4кВ, КЛ-10 кВ, КЛ-04 кВ, расчистка трасс, ремонт оборудования связи, ремонт транспорта, ремонт </w:t>
      </w:r>
      <w:r w:rsidR="008513BF" w:rsidRPr="00F203AB">
        <w:lastRenderedPageBreak/>
        <w:t>административных зданий, ремонт производственных зданий, ремонт прочего оборудования;</w:t>
      </w:r>
    </w:p>
    <w:p w14:paraId="33584D4D" w14:textId="77777777" w:rsidR="00F25E26" w:rsidRPr="00F203AB" w:rsidRDefault="00D83384" w:rsidP="00D83384">
      <w:pPr>
        <w:pStyle w:val="3"/>
      </w:pPr>
      <w:r w:rsidRPr="00F203AB">
        <w:t xml:space="preserve">отчет </w:t>
      </w:r>
      <w:r w:rsidR="00F25E26" w:rsidRPr="00F203AB">
        <w:t>по выполнению плана ремонтных работ фи</w:t>
      </w:r>
      <w:r w:rsidR="00FA6593" w:rsidRPr="00F203AB">
        <w:t xml:space="preserve">лиала </w:t>
      </w:r>
      <w:r>
        <w:br/>
      </w:r>
      <w:r w:rsidR="00FA6593" w:rsidRPr="00F203AB">
        <w:t xml:space="preserve">ПАО «МРСК Северо-Запада» </w:t>
      </w:r>
      <w:r w:rsidR="00F25E26" w:rsidRPr="00F203AB">
        <w:t>«Архэнерго» за 2014 год (ответ на дополнительный запрос Агентства</w:t>
      </w:r>
      <w:r w:rsidR="007A5E2E" w:rsidRPr="00F203AB">
        <w:t xml:space="preserve"> </w:t>
      </w:r>
      <w:r w:rsidR="00F25E26" w:rsidRPr="00F203AB">
        <w:t>по тарифам и ценам Архангельской области);</w:t>
      </w:r>
    </w:p>
    <w:p w14:paraId="5D9A5DEF" w14:textId="77777777" w:rsidR="00F25E26" w:rsidRPr="00F203AB" w:rsidRDefault="00D83384" w:rsidP="00D83384">
      <w:pPr>
        <w:pStyle w:val="3"/>
      </w:pPr>
      <w:r w:rsidRPr="00F203AB">
        <w:t xml:space="preserve">отчет </w:t>
      </w:r>
      <w:r w:rsidR="00F25E26" w:rsidRPr="00F203AB">
        <w:t>по выполнению плана ремонтных работ фи</w:t>
      </w:r>
      <w:r w:rsidR="00FA6593" w:rsidRPr="00F203AB">
        <w:t xml:space="preserve">лиала </w:t>
      </w:r>
      <w:r>
        <w:br/>
      </w:r>
      <w:r w:rsidR="00FA6593" w:rsidRPr="00F203AB">
        <w:t xml:space="preserve">ПАО «МРСК Северо-Запада» </w:t>
      </w:r>
      <w:r w:rsidR="00F25E26" w:rsidRPr="00F203AB">
        <w:t>«Архэнерго» за 2015 год (ответ на дополнительный запрос Агентства</w:t>
      </w:r>
      <w:r w:rsidR="007A5E2E" w:rsidRPr="00F203AB">
        <w:t xml:space="preserve"> </w:t>
      </w:r>
      <w:r w:rsidR="00F25E26" w:rsidRPr="00F203AB">
        <w:t>по тарифам и ценам Архангельской области);</w:t>
      </w:r>
    </w:p>
    <w:p w14:paraId="0612874C" w14:textId="77777777" w:rsidR="00F25E26" w:rsidRPr="00F203AB" w:rsidRDefault="00D83384" w:rsidP="00D83384">
      <w:pPr>
        <w:pStyle w:val="3"/>
      </w:pPr>
      <w:r w:rsidRPr="00F203AB">
        <w:t xml:space="preserve">отчет </w:t>
      </w:r>
      <w:r w:rsidR="00F25E26" w:rsidRPr="00F203AB">
        <w:t>по выполнению плана ремонтных работ фи</w:t>
      </w:r>
      <w:r w:rsidR="00FA6593" w:rsidRPr="00F203AB">
        <w:t xml:space="preserve">лиала </w:t>
      </w:r>
      <w:r>
        <w:br/>
      </w:r>
      <w:r w:rsidR="00FA6593" w:rsidRPr="00F203AB">
        <w:t xml:space="preserve">ПАО «МРСК Северо-Запада» </w:t>
      </w:r>
      <w:r w:rsidR="00F25E26" w:rsidRPr="00F203AB">
        <w:t>«Архэнерго» за 2016 год (ответ на дополнительный запрос Агентства</w:t>
      </w:r>
      <w:r w:rsidR="007A5E2E" w:rsidRPr="00F203AB">
        <w:t xml:space="preserve"> </w:t>
      </w:r>
      <w:r w:rsidR="00F25E26" w:rsidRPr="00F203AB">
        <w:t>по тарифам и ценам Архангельской области);</w:t>
      </w:r>
    </w:p>
    <w:p w14:paraId="0FDD308D" w14:textId="77777777" w:rsidR="00F25E26" w:rsidRPr="00F203AB" w:rsidRDefault="00D83384" w:rsidP="00D83384">
      <w:pPr>
        <w:pStyle w:val="3"/>
      </w:pPr>
      <w:r w:rsidRPr="00F203AB">
        <w:t xml:space="preserve">отчет </w:t>
      </w:r>
      <w:r w:rsidR="00F25E26" w:rsidRPr="00F203AB">
        <w:t xml:space="preserve">по выполнению плана ремонтных работ филиала </w:t>
      </w:r>
      <w:r>
        <w:br/>
      </w:r>
      <w:r w:rsidR="00F25E26" w:rsidRPr="00F203AB">
        <w:t>ПАО «МРСК Северо-Запада</w:t>
      </w:r>
      <w:r w:rsidR="00FA6593" w:rsidRPr="00F203AB">
        <w:t xml:space="preserve">» </w:t>
      </w:r>
      <w:r w:rsidR="00F25E26" w:rsidRPr="00F203AB">
        <w:t>«Архэнерго» за 2017 год;</w:t>
      </w:r>
    </w:p>
    <w:p w14:paraId="339C3EB5" w14:textId="77777777" w:rsidR="00332B24" w:rsidRPr="00F203AB" w:rsidRDefault="00D83384" w:rsidP="00D83384">
      <w:pPr>
        <w:pStyle w:val="3"/>
      </w:pPr>
      <w:r w:rsidRPr="00F203AB">
        <w:t xml:space="preserve">реестр </w:t>
      </w:r>
      <w:r w:rsidR="00332B24" w:rsidRPr="00F203AB">
        <w:t>договоров на поставку материалов</w:t>
      </w:r>
      <w:r w:rsidR="007A5E2E" w:rsidRPr="00F203AB">
        <w:t>;</w:t>
      </w:r>
    </w:p>
    <w:p w14:paraId="0C1E630C" w14:textId="77777777" w:rsidR="00BA46AC" w:rsidRPr="00F203AB" w:rsidRDefault="00D83384" w:rsidP="00D83384">
      <w:pPr>
        <w:pStyle w:val="3"/>
      </w:pPr>
      <w:r w:rsidRPr="00F203AB">
        <w:t xml:space="preserve">реестр </w:t>
      </w:r>
      <w:r w:rsidR="00332B24" w:rsidRPr="00F203AB">
        <w:t>договоров на поставку материалов по охране труда</w:t>
      </w:r>
      <w:r w:rsidR="007A5E2E" w:rsidRPr="00F203AB">
        <w:t>;</w:t>
      </w:r>
    </w:p>
    <w:p w14:paraId="04CA8D2B" w14:textId="77777777" w:rsidR="00332B24" w:rsidRPr="00F203AB" w:rsidRDefault="00D83384" w:rsidP="00D83384">
      <w:pPr>
        <w:pStyle w:val="3"/>
      </w:pPr>
      <w:r w:rsidRPr="00F203AB">
        <w:t xml:space="preserve">реестр </w:t>
      </w:r>
      <w:r w:rsidR="00332B24" w:rsidRPr="00F203AB">
        <w:t xml:space="preserve">договоров на поставку топлива для </w:t>
      </w:r>
      <w:r w:rsidR="00217B40" w:rsidRPr="00F203AB">
        <w:t>автотранспортной</w:t>
      </w:r>
      <w:r w:rsidR="00332B24" w:rsidRPr="00F203AB">
        <w:t xml:space="preserve"> техники</w:t>
      </w:r>
      <w:r w:rsidR="007A5E2E" w:rsidRPr="00F203AB">
        <w:t>;</w:t>
      </w:r>
    </w:p>
    <w:p w14:paraId="69965ADF" w14:textId="77777777" w:rsidR="000B1B3D" w:rsidRPr="00F203AB" w:rsidRDefault="00D83384" w:rsidP="00D83384">
      <w:pPr>
        <w:pStyle w:val="3"/>
      </w:pPr>
      <w:r w:rsidRPr="00F203AB">
        <w:t xml:space="preserve">копии </w:t>
      </w:r>
      <w:r w:rsidR="00332B24" w:rsidRPr="00F203AB">
        <w:t>договоров на поставку материалов за 2017 год с приложением первичных документов</w:t>
      </w:r>
      <w:r w:rsidR="000B1B3D" w:rsidRPr="00F203AB">
        <w:t>, к</w:t>
      </w:r>
      <w:r w:rsidR="00332B24" w:rsidRPr="00F203AB">
        <w:t>опии договоров  на поставку материалов за 2018 год</w:t>
      </w:r>
      <w:r w:rsidR="000B1B3D" w:rsidRPr="00F203AB">
        <w:t>, копии договоров на поставку топлива, копии договоров на поставку СИЗ, спецодежды и спецобуви, копии договоров на поставку материалов для обслуживания оргтехники, средств связи, конкурсная документация</w:t>
      </w:r>
      <w:r w:rsidR="007A5E2E" w:rsidRPr="00F203AB">
        <w:t>;</w:t>
      </w:r>
    </w:p>
    <w:p w14:paraId="48291C51" w14:textId="77777777" w:rsidR="00DE16E9" w:rsidRPr="00F203AB" w:rsidRDefault="00D83384" w:rsidP="00D83384">
      <w:pPr>
        <w:pStyle w:val="3"/>
      </w:pPr>
      <w:r w:rsidRPr="00F203AB">
        <w:t xml:space="preserve">отчет </w:t>
      </w:r>
      <w:r w:rsidR="00DE16E9" w:rsidRPr="00F203AB">
        <w:t>об исполнении плана закупок за 2017 год;</w:t>
      </w:r>
    </w:p>
    <w:p w14:paraId="6C301A34" w14:textId="77777777" w:rsidR="00C50EE6" w:rsidRPr="00C50EE6" w:rsidRDefault="00D83384" w:rsidP="00D83384">
      <w:pPr>
        <w:pStyle w:val="3"/>
        <w:rPr>
          <w:rFonts w:eastAsia="Calibri" w:cs="Times New Roman"/>
          <w:b/>
        </w:rPr>
      </w:pPr>
      <w:r w:rsidRPr="00C50EE6">
        <w:t xml:space="preserve">данные </w:t>
      </w:r>
      <w:r w:rsidR="00C50EE6" w:rsidRPr="00C50EE6">
        <w:t xml:space="preserve">бухгалтерского учета: Обороты по счету 20 за 2017 год по деятельности «услуги по передачи электрической энергии» по филиалу </w:t>
      </w:r>
      <w:r w:rsidR="00C50EE6" w:rsidRPr="00C50EE6">
        <w:br/>
        <w:t>ПАО «МРСК Северо-Запада» «Архэнерго».</w:t>
      </w:r>
    </w:p>
    <w:p w14:paraId="0C6A215F" w14:textId="77777777" w:rsidR="00C50EE6" w:rsidRDefault="00C50EE6" w:rsidP="00C50EE6">
      <w:pPr>
        <w:spacing w:after="0" w:line="360" w:lineRule="auto"/>
        <w:jc w:val="both"/>
        <w:rPr>
          <w:rFonts w:ascii="Myriad Pro" w:eastAsia="Calibri" w:hAnsi="Myriad Pro" w:cs="Times New Roman"/>
          <w:b/>
          <w:sz w:val="26"/>
          <w:szCs w:val="26"/>
        </w:rPr>
      </w:pPr>
    </w:p>
    <w:p w14:paraId="5E8F0351" w14:textId="77777777" w:rsidR="00865B8A" w:rsidRDefault="00865B8A" w:rsidP="00C50EE6">
      <w:pPr>
        <w:spacing w:after="0" w:line="360" w:lineRule="auto"/>
        <w:jc w:val="both"/>
        <w:rPr>
          <w:rFonts w:ascii="Myriad Pro" w:eastAsia="Calibri" w:hAnsi="Myriad Pro" w:cs="Times New Roman"/>
          <w:b/>
          <w:sz w:val="26"/>
          <w:szCs w:val="26"/>
        </w:rPr>
      </w:pPr>
    </w:p>
    <w:p w14:paraId="2F7F110B" w14:textId="77777777" w:rsidR="007A5E2E" w:rsidRPr="00C50EE6" w:rsidRDefault="007A5E2E" w:rsidP="00865B8A">
      <w:pPr>
        <w:spacing w:after="0" w:line="360" w:lineRule="auto"/>
        <w:jc w:val="both"/>
        <w:rPr>
          <w:rFonts w:ascii="Myriad Pro" w:eastAsia="Calibri" w:hAnsi="Myriad Pro" w:cs="Times New Roman"/>
          <w:b/>
          <w:sz w:val="26"/>
          <w:szCs w:val="26"/>
        </w:rPr>
      </w:pPr>
      <w:r w:rsidRPr="00C50EE6">
        <w:rPr>
          <w:rFonts w:ascii="Myriad Pro" w:eastAsia="Calibri" w:hAnsi="Myriad Pro" w:cs="Times New Roman"/>
          <w:b/>
          <w:sz w:val="26"/>
          <w:szCs w:val="26"/>
        </w:rPr>
        <w:lastRenderedPageBreak/>
        <w:t>ПОЗИЦИЯ ОРГАНА РЕГУЛИРОВАНИЯ</w:t>
      </w:r>
    </w:p>
    <w:p w14:paraId="38BDABF0" w14:textId="77777777" w:rsidR="00A96225" w:rsidRPr="00F203AB" w:rsidRDefault="00D9746D" w:rsidP="00614115">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 принятая регулирующим органом на 2019 год</w:t>
      </w:r>
      <w:r w:rsidR="00A96225" w:rsidRPr="00F203AB">
        <w:rPr>
          <w:rFonts w:ascii="Myriad Pro" w:hAnsi="Myriad Pro"/>
          <w:sz w:val="26"/>
          <w:szCs w:val="26"/>
        </w:rPr>
        <w:t>:</w:t>
      </w:r>
    </w:p>
    <w:p w14:paraId="5F79E0F7" w14:textId="77777777" w:rsidR="00D9746D" w:rsidRPr="00F203AB" w:rsidRDefault="00A96225" w:rsidP="00D83384">
      <w:pPr>
        <w:pStyle w:val="3"/>
      </w:pPr>
      <w:r w:rsidRPr="00F203AB">
        <w:t>экономически обоснованный уровень</w:t>
      </w:r>
      <w:r w:rsidR="00186BAD" w:rsidRPr="00F203AB">
        <w:t xml:space="preserve"> </w:t>
      </w:r>
      <w:r w:rsidRPr="00F203AB">
        <w:t>–</w:t>
      </w:r>
      <w:r w:rsidR="00186BAD" w:rsidRPr="00F203AB">
        <w:t xml:space="preserve"> </w:t>
      </w:r>
      <w:r w:rsidRPr="00F203AB">
        <w:t>354 273</w:t>
      </w:r>
      <w:r w:rsidR="00186BAD" w:rsidRPr="00F203AB">
        <w:t xml:space="preserve"> </w:t>
      </w:r>
      <w:r w:rsidR="00D9746D" w:rsidRPr="00F203AB">
        <w:t>тыс. руб.</w:t>
      </w:r>
      <w:r w:rsidRPr="00F203AB">
        <w:t>;</w:t>
      </w:r>
    </w:p>
    <w:p w14:paraId="61B84835" w14:textId="77777777" w:rsidR="00A96225" w:rsidRPr="00F203AB" w:rsidRDefault="007616C0" w:rsidP="00D83384">
      <w:pPr>
        <w:pStyle w:val="3"/>
      </w:pPr>
      <w:r w:rsidRPr="00F203AB">
        <w:t xml:space="preserve">эффективный </w:t>
      </w:r>
      <w:r w:rsidR="00A96225" w:rsidRPr="00F203AB">
        <w:t>уровень</w:t>
      </w:r>
      <w:r w:rsidRPr="00F203AB">
        <w:t xml:space="preserve"> операционных расходов </w:t>
      </w:r>
      <w:r w:rsidR="00A96225" w:rsidRPr="00F203AB">
        <w:t>– 302 030 тыс. руб.;</w:t>
      </w:r>
    </w:p>
    <w:p w14:paraId="75B70958" w14:textId="77777777" w:rsidR="00A96225" w:rsidRPr="00F203AB" w:rsidRDefault="00A96225" w:rsidP="00D83384">
      <w:pPr>
        <w:pStyle w:val="3"/>
      </w:pPr>
      <w:r w:rsidRPr="00F203AB">
        <w:t>уровень</w:t>
      </w:r>
      <w:r w:rsidR="0032130A">
        <w:t>,</w:t>
      </w:r>
      <w:r w:rsidRPr="00F203AB">
        <w:t xml:space="preserve"> принятый при установлении НВВ – 338 600 </w:t>
      </w:r>
      <w:proofErr w:type="spellStart"/>
      <w:r w:rsidRPr="00F203AB">
        <w:t>тыс.руб</w:t>
      </w:r>
      <w:proofErr w:type="spellEnd"/>
      <w:r w:rsidRPr="00F203AB">
        <w:t>.</w:t>
      </w:r>
      <w:r w:rsidR="00C573E4" w:rsidRPr="00F203AB">
        <w:t xml:space="preserve"> </w:t>
      </w:r>
    </w:p>
    <w:p w14:paraId="09EE6AFC" w14:textId="77777777" w:rsidR="00D9746D" w:rsidRPr="00F203AB" w:rsidRDefault="00D9746D" w:rsidP="007468B1">
      <w:pPr>
        <w:spacing w:after="0" w:line="360" w:lineRule="auto"/>
        <w:ind w:firstLine="567"/>
        <w:contextualSpacing/>
        <w:jc w:val="both"/>
        <w:rPr>
          <w:rFonts w:ascii="Myriad Pro" w:hAnsi="Myriad Pro"/>
          <w:sz w:val="26"/>
          <w:szCs w:val="26"/>
        </w:rPr>
      </w:pPr>
      <w:r w:rsidRPr="00F203AB">
        <w:rPr>
          <w:rFonts w:ascii="Myriad Pro" w:hAnsi="Myriad Pro"/>
          <w:sz w:val="26"/>
          <w:szCs w:val="26"/>
        </w:rPr>
        <w:t xml:space="preserve">В соответствии с </w:t>
      </w:r>
      <w:r w:rsidR="007A5E2E" w:rsidRPr="00F203AB">
        <w:rPr>
          <w:rFonts w:ascii="Myriad Pro" w:eastAsia="Calibri" w:hAnsi="Myriad Pro" w:cs="Times New Roman"/>
          <w:sz w:val="26"/>
          <w:szCs w:val="26"/>
        </w:rPr>
        <w:t xml:space="preserve">Экспертным заключением </w:t>
      </w:r>
      <w:r w:rsidR="007468B1" w:rsidRPr="00F203AB">
        <w:rPr>
          <w:rFonts w:ascii="Myriad Pro" w:hAnsi="Myriad Pro"/>
          <w:sz w:val="26"/>
          <w:szCs w:val="26"/>
        </w:rPr>
        <w:t>Агентством по тарифам и ценам Архангельской области</w:t>
      </w:r>
      <w:r w:rsidR="00BB187C" w:rsidRPr="00F203AB">
        <w:rPr>
          <w:rFonts w:ascii="Myriad Pro" w:hAnsi="Myriad Pro"/>
          <w:sz w:val="26"/>
          <w:szCs w:val="26"/>
        </w:rPr>
        <w:t xml:space="preserve"> проведен анализ экономически обоснованного уровня </w:t>
      </w:r>
      <w:r w:rsidR="00FA01A9" w:rsidRPr="00F203AB">
        <w:rPr>
          <w:rFonts w:ascii="Myriad Pro" w:hAnsi="Myriad Pro"/>
          <w:sz w:val="26"/>
          <w:szCs w:val="26"/>
        </w:rPr>
        <w:t xml:space="preserve">соответствующих </w:t>
      </w:r>
      <w:r w:rsidR="0032130A">
        <w:rPr>
          <w:rFonts w:ascii="Myriad Pro" w:hAnsi="Myriad Pro"/>
          <w:sz w:val="26"/>
          <w:szCs w:val="26"/>
        </w:rPr>
        <w:t>расходов за 2016</w:t>
      </w:r>
      <w:r w:rsidR="00BB187C" w:rsidRPr="00F203AB">
        <w:rPr>
          <w:rFonts w:ascii="Myriad Pro" w:hAnsi="Myriad Pro"/>
          <w:sz w:val="26"/>
          <w:szCs w:val="26"/>
        </w:rPr>
        <w:t xml:space="preserve">-2017 гг. </w:t>
      </w:r>
      <w:r w:rsidR="007616C0" w:rsidRPr="00F203AB">
        <w:rPr>
          <w:rFonts w:ascii="Myriad Pro" w:hAnsi="Myriad Pro"/>
          <w:sz w:val="26"/>
          <w:szCs w:val="26"/>
        </w:rPr>
        <w:t xml:space="preserve">с целью расчета </w:t>
      </w:r>
      <w:r w:rsidR="00FA01A9" w:rsidRPr="00F203AB">
        <w:rPr>
          <w:rFonts w:ascii="Myriad Pro" w:hAnsi="Myriad Pro"/>
          <w:sz w:val="26"/>
          <w:szCs w:val="26"/>
        </w:rPr>
        <w:t xml:space="preserve">их </w:t>
      </w:r>
      <w:r w:rsidR="007616C0" w:rsidRPr="00F203AB">
        <w:rPr>
          <w:rFonts w:ascii="Myriad Pro" w:hAnsi="Myriad Pro"/>
          <w:sz w:val="26"/>
          <w:szCs w:val="26"/>
        </w:rPr>
        <w:t xml:space="preserve">эффективного уровня на 2019 год. </w:t>
      </w:r>
      <w:r w:rsidR="00BB187C" w:rsidRPr="00F203AB">
        <w:rPr>
          <w:rFonts w:ascii="Myriad Pro" w:hAnsi="Myriad Pro"/>
          <w:sz w:val="26"/>
          <w:szCs w:val="26"/>
        </w:rPr>
        <w:t>В качестве экономически обоснованных значений</w:t>
      </w:r>
      <w:r w:rsidR="007616C0" w:rsidRPr="00F203AB">
        <w:rPr>
          <w:rFonts w:ascii="Myriad Pro" w:hAnsi="Myriad Pro"/>
          <w:sz w:val="26"/>
          <w:szCs w:val="26"/>
        </w:rPr>
        <w:t xml:space="preserve"> </w:t>
      </w:r>
      <w:r w:rsidR="00D83384">
        <w:rPr>
          <w:rFonts w:ascii="Myriad Pro" w:hAnsi="Myriad Pro"/>
          <w:sz w:val="26"/>
          <w:szCs w:val="26"/>
        </w:rPr>
        <w:br/>
      </w:r>
      <w:r w:rsidR="007616C0" w:rsidRPr="00F203AB">
        <w:rPr>
          <w:rFonts w:ascii="Myriad Pro" w:hAnsi="Myriad Pro"/>
          <w:sz w:val="26"/>
          <w:szCs w:val="26"/>
        </w:rPr>
        <w:t>за 2016-2017 гг.</w:t>
      </w:r>
      <w:r w:rsidR="00BB187C" w:rsidRPr="00F203AB">
        <w:rPr>
          <w:rFonts w:ascii="Myriad Pro" w:hAnsi="Myriad Pro"/>
          <w:sz w:val="26"/>
          <w:szCs w:val="26"/>
        </w:rPr>
        <w:t xml:space="preserve"> </w:t>
      </w:r>
      <w:r w:rsidR="002175E9" w:rsidRPr="00F203AB">
        <w:rPr>
          <w:rFonts w:ascii="Myriad Pro" w:hAnsi="Myriad Pro"/>
          <w:sz w:val="26"/>
          <w:szCs w:val="26"/>
        </w:rPr>
        <w:t>Агентством по тарифам и ценам Архангельской области</w:t>
      </w:r>
      <w:r w:rsidR="00BB187C" w:rsidRPr="00F203AB">
        <w:rPr>
          <w:rFonts w:ascii="Myriad Pro" w:hAnsi="Myriad Pro"/>
          <w:sz w:val="26"/>
          <w:szCs w:val="26"/>
        </w:rPr>
        <w:t xml:space="preserve"> приняты фактические значения</w:t>
      </w:r>
      <w:r w:rsidR="007616C0" w:rsidRPr="00F203AB">
        <w:rPr>
          <w:rFonts w:ascii="Myriad Pro" w:hAnsi="Myriad Pro"/>
          <w:sz w:val="26"/>
          <w:szCs w:val="26"/>
        </w:rPr>
        <w:t xml:space="preserve"> расходов по </w:t>
      </w:r>
      <w:r w:rsidR="00702B14" w:rsidRPr="00F203AB">
        <w:rPr>
          <w:rFonts w:ascii="Myriad Pro" w:hAnsi="Myriad Pro"/>
          <w:sz w:val="26"/>
          <w:szCs w:val="26"/>
        </w:rPr>
        <w:t xml:space="preserve">соответствующей </w:t>
      </w:r>
      <w:r w:rsidR="007616C0" w:rsidRPr="00F203AB">
        <w:rPr>
          <w:rFonts w:ascii="Myriad Pro" w:hAnsi="Myriad Pro"/>
          <w:sz w:val="26"/>
          <w:szCs w:val="26"/>
        </w:rPr>
        <w:t>статье</w:t>
      </w:r>
      <w:r w:rsidR="00EA63DF" w:rsidRPr="00F203AB">
        <w:rPr>
          <w:rFonts w:ascii="Myriad Pro" w:hAnsi="Myriad Pro"/>
          <w:sz w:val="26"/>
          <w:szCs w:val="26"/>
        </w:rPr>
        <w:t>,</w:t>
      </w:r>
      <w:r w:rsidR="007616C0" w:rsidRPr="00F203AB">
        <w:rPr>
          <w:rFonts w:ascii="Myriad Pro" w:hAnsi="Myriad Pro"/>
          <w:sz w:val="26"/>
          <w:szCs w:val="26"/>
        </w:rPr>
        <w:t xml:space="preserve"> </w:t>
      </w:r>
      <w:r w:rsidR="00BB187C" w:rsidRPr="00F203AB">
        <w:rPr>
          <w:rFonts w:ascii="Myriad Pro" w:hAnsi="Myriad Pro"/>
          <w:sz w:val="26"/>
          <w:szCs w:val="26"/>
        </w:rPr>
        <w:t xml:space="preserve">за исключением расходов на прочие материалы и техническую </w:t>
      </w:r>
      <w:r w:rsidR="0032130A">
        <w:rPr>
          <w:rFonts w:ascii="Myriad Pro" w:hAnsi="Myriad Pro"/>
          <w:sz w:val="26"/>
          <w:szCs w:val="26"/>
        </w:rPr>
        <w:t>литературу по причине отсутствия</w:t>
      </w:r>
      <w:r w:rsidR="00BB187C" w:rsidRPr="00F203AB">
        <w:rPr>
          <w:rFonts w:ascii="Myriad Pro" w:hAnsi="Myriad Pro"/>
          <w:sz w:val="26"/>
          <w:szCs w:val="26"/>
        </w:rPr>
        <w:t xml:space="preserve"> обоснованности данных расходов</w:t>
      </w:r>
      <w:r w:rsidR="00FA01A9" w:rsidRPr="00F203AB">
        <w:rPr>
          <w:rFonts w:ascii="Myriad Pro" w:hAnsi="Myriad Pro"/>
          <w:sz w:val="26"/>
          <w:szCs w:val="26"/>
        </w:rPr>
        <w:t xml:space="preserve"> в составе материалов тарифного дела</w:t>
      </w:r>
      <w:r w:rsidR="00BB187C" w:rsidRPr="00F203AB">
        <w:rPr>
          <w:rFonts w:ascii="Myriad Pro" w:hAnsi="Myriad Pro"/>
          <w:sz w:val="26"/>
          <w:szCs w:val="26"/>
        </w:rPr>
        <w:t xml:space="preserve">. </w:t>
      </w:r>
      <w:r w:rsidR="0032130A">
        <w:rPr>
          <w:rFonts w:ascii="Myriad Pro" w:hAnsi="Myriad Pro"/>
          <w:sz w:val="26"/>
          <w:szCs w:val="26"/>
        </w:rPr>
        <w:t>Не</w:t>
      </w:r>
      <w:r w:rsidR="007616C0" w:rsidRPr="00F203AB">
        <w:rPr>
          <w:rFonts w:ascii="Myriad Pro" w:hAnsi="Myriad Pro"/>
          <w:sz w:val="26"/>
          <w:szCs w:val="26"/>
        </w:rPr>
        <w:t xml:space="preserve">смотря на отсутствие </w:t>
      </w:r>
      <w:r w:rsidR="00BB187C" w:rsidRPr="00F203AB">
        <w:rPr>
          <w:rFonts w:ascii="Myriad Pro" w:hAnsi="Myriad Pro"/>
          <w:sz w:val="26"/>
          <w:szCs w:val="26"/>
        </w:rPr>
        <w:t>ряд</w:t>
      </w:r>
      <w:r w:rsidR="007616C0" w:rsidRPr="00F203AB">
        <w:rPr>
          <w:rFonts w:ascii="Myriad Pro" w:hAnsi="Myriad Pro"/>
          <w:sz w:val="26"/>
          <w:szCs w:val="26"/>
        </w:rPr>
        <w:t>а</w:t>
      </w:r>
      <w:r w:rsidR="00BB187C" w:rsidRPr="00F203AB">
        <w:rPr>
          <w:rFonts w:ascii="Myriad Pro" w:hAnsi="Myriad Pro"/>
          <w:sz w:val="26"/>
          <w:szCs w:val="26"/>
        </w:rPr>
        <w:t xml:space="preserve"> расходов </w:t>
      </w:r>
      <w:r w:rsidR="007616C0" w:rsidRPr="00F203AB">
        <w:rPr>
          <w:rFonts w:ascii="Myriad Pro" w:hAnsi="Myriad Pro"/>
          <w:sz w:val="26"/>
          <w:szCs w:val="26"/>
        </w:rPr>
        <w:t xml:space="preserve">в объеме плановых значений, установленных </w:t>
      </w:r>
      <w:r w:rsidR="00FA01A9" w:rsidRPr="00F203AB">
        <w:rPr>
          <w:rFonts w:ascii="Myriad Pro" w:hAnsi="Myriad Pro"/>
          <w:sz w:val="26"/>
          <w:szCs w:val="26"/>
        </w:rPr>
        <w:t xml:space="preserve">регулирующим органом </w:t>
      </w:r>
      <w:r w:rsidR="00BB187C" w:rsidRPr="00F203AB">
        <w:rPr>
          <w:rFonts w:ascii="Myriad Pro" w:hAnsi="Myriad Pro"/>
          <w:sz w:val="26"/>
          <w:szCs w:val="26"/>
        </w:rPr>
        <w:t xml:space="preserve">на прошлый ДПР </w:t>
      </w:r>
      <w:r w:rsidR="007468B1" w:rsidRPr="00F203AB">
        <w:rPr>
          <w:rFonts w:ascii="Myriad Pro" w:hAnsi="Myriad Pro"/>
          <w:sz w:val="26"/>
          <w:szCs w:val="26"/>
        </w:rPr>
        <w:t xml:space="preserve">2014 -2018 гг. </w:t>
      </w:r>
      <w:r w:rsidR="007616C0" w:rsidRPr="00F203AB">
        <w:rPr>
          <w:rFonts w:ascii="Myriad Pro" w:hAnsi="Myriad Pro"/>
          <w:sz w:val="26"/>
          <w:szCs w:val="26"/>
        </w:rPr>
        <w:t>(спецодежда, спецобувь, средства защиты и др.)</w:t>
      </w:r>
      <w:r w:rsidR="00FA01A9" w:rsidRPr="00F203AB">
        <w:rPr>
          <w:rFonts w:ascii="Myriad Pro" w:hAnsi="Myriad Pro"/>
          <w:sz w:val="26"/>
          <w:szCs w:val="26"/>
        </w:rPr>
        <w:t>, данные</w:t>
      </w:r>
      <w:r w:rsidR="007616C0" w:rsidRPr="00F203AB">
        <w:rPr>
          <w:rFonts w:ascii="Myriad Pro" w:hAnsi="Myriad Pro"/>
          <w:sz w:val="26"/>
          <w:szCs w:val="26"/>
        </w:rPr>
        <w:t xml:space="preserve"> расходы признаны экономически обоснованными.</w:t>
      </w:r>
    </w:p>
    <w:p w14:paraId="1A8AFC52" w14:textId="77777777" w:rsidR="007468B1" w:rsidRPr="00F203AB" w:rsidRDefault="007616C0" w:rsidP="00B16E49">
      <w:pPr>
        <w:spacing w:after="0" w:line="360" w:lineRule="auto"/>
        <w:ind w:firstLine="567"/>
        <w:jc w:val="both"/>
        <w:rPr>
          <w:rFonts w:ascii="Myriad Pro" w:hAnsi="Myriad Pro"/>
          <w:sz w:val="26"/>
          <w:szCs w:val="26"/>
        </w:rPr>
      </w:pPr>
      <w:r w:rsidRPr="00F203AB">
        <w:rPr>
          <w:rFonts w:ascii="Myriad Pro" w:hAnsi="Myriad Pro"/>
          <w:sz w:val="26"/>
          <w:szCs w:val="26"/>
        </w:rPr>
        <w:t xml:space="preserve">Экономически обоснованный уровень </w:t>
      </w:r>
      <w:r w:rsidR="00702B14" w:rsidRPr="00F203AB">
        <w:rPr>
          <w:rFonts w:ascii="Myriad Pro" w:hAnsi="Myriad Pro"/>
          <w:sz w:val="26"/>
          <w:szCs w:val="26"/>
        </w:rPr>
        <w:t xml:space="preserve">расходов </w:t>
      </w:r>
      <w:r w:rsidRPr="00F203AB">
        <w:rPr>
          <w:rFonts w:ascii="Myriad Pro" w:hAnsi="Myriad Pro"/>
          <w:sz w:val="26"/>
          <w:szCs w:val="26"/>
        </w:rPr>
        <w:t xml:space="preserve">на 2019 год определен </w:t>
      </w:r>
      <w:r w:rsidR="002175E9" w:rsidRPr="00F203AB">
        <w:rPr>
          <w:rFonts w:ascii="Myriad Pro" w:hAnsi="Myriad Pro"/>
          <w:sz w:val="26"/>
          <w:szCs w:val="26"/>
        </w:rPr>
        <w:t>Агентством по тарифам и ценам Архангельской области</w:t>
      </w:r>
      <w:r w:rsidR="00FA01A9" w:rsidRPr="00F203AB">
        <w:rPr>
          <w:rFonts w:ascii="Myriad Pro" w:hAnsi="Myriad Pro"/>
          <w:sz w:val="26"/>
          <w:szCs w:val="26"/>
        </w:rPr>
        <w:t>:</w:t>
      </w:r>
      <w:r w:rsidRPr="00F203AB">
        <w:rPr>
          <w:rFonts w:ascii="Myriad Pro" w:hAnsi="Myriad Pro"/>
          <w:sz w:val="26"/>
          <w:szCs w:val="26"/>
        </w:rPr>
        <w:t xml:space="preserve">  </w:t>
      </w:r>
    </w:p>
    <w:p w14:paraId="60FEA729" w14:textId="77777777" w:rsidR="002175E9" w:rsidRPr="00F203AB" w:rsidRDefault="007616C0" w:rsidP="00D83384">
      <w:pPr>
        <w:pStyle w:val="3"/>
      </w:pPr>
      <w:r w:rsidRPr="00F203AB">
        <w:t xml:space="preserve">в части материалов на ремонт и расходов на ГСМ </w:t>
      </w:r>
      <w:r w:rsidR="00505AC6" w:rsidRPr="00F203AB">
        <w:t xml:space="preserve">- </w:t>
      </w:r>
      <w:r w:rsidRPr="00F203AB">
        <w:t xml:space="preserve">исходя из предложения организации, </w:t>
      </w:r>
    </w:p>
    <w:p w14:paraId="245FB3C7" w14:textId="77777777" w:rsidR="002175E9" w:rsidRPr="00F203AB" w:rsidRDefault="007616C0" w:rsidP="00D83384">
      <w:pPr>
        <w:pStyle w:val="3"/>
      </w:pPr>
      <w:r w:rsidRPr="00F203AB">
        <w:t xml:space="preserve">в части остальных расходов </w:t>
      </w:r>
      <w:r w:rsidR="00FA01A9" w:rsidRPr="00F203AB">
        <w:t xml:space="preserve">- на основании фактических данных </w:t>
      </w:r>
      <w:r w:rsidR="00D83384">
        <w:br/>
      </w:r>
      <w:r w:rsidR="00FA01A9" w:rsidRPr="00F203AB">
        <w:t>за 2017 год с использование</w:t>
      </w:r>
      <w:r w:rsidR="000D0532" w:rsidRPr="00F203AB">
        <w:t>м</w:t>
      </w:r>
      <w:r w:rsidR="00FA01A9" w:rsidRPr="00F203AB">
        <w:t xml:space="preserve"> </w:t>
      </w:r>
      <w:r w:rsidR="002175E9" w:rsidRPr="00F203AB">
        <w:t>индексов</w:t>
      </w:r>
      <w:r w:rsidR="00FA01A9" w:rsidRPr="00F203AB">
        <w:t xml:space="preserve"> цен производителей промышленной продукции 2018/2017 и 2019/2017. </w:t>
      </w:r>
      <w:r w:rsidR="00505AC6" w:rsidRPr="00F203AB">
        <w:t xml:space="preserve">Индексы цен производителей промышленной продукции соответствуют прогнозу Министерства экономического развития </w:t>
      </w:r>
      <w:r w:rsidR="00294817" w:rsidRPr="00F203AB">
        <w:t xml:space="preserve">РФ </w:t>
      </w:r>
      <w:r w:rsidR="00505AC6" w:rsidRPr="00F203AB">
        <w:t xml:space="preserve">на период до 2024 года </w:t>
      </w:r>
      <w:r w:rsidR="00505AC6" w:rsidRPr="00F203AB">
        <w:rPr>
          <w:rFonts w:eastAsia="Calibri" w:cs="Times New Roman"/>
        </w:rPr>
        <w:t>от 01.10.2018.</w:t>
      </w:r>
    </w:p>
    <w:p w14:paraId="068091A5" w14:textId="77777777" w:rsidR="007616C0" w:rsidRPr="00F203AB" w:rsidRDefault="00FA01A9" w:rsidP="002175E9">
      <w:pPr>
        <w:spacing w:after="0" w:line="360" w:lineRule="auto"/>
        <w:ind w:firstLine="567"/>
        <w:jc w:val="both"/>
        <w:rPr>
          <w:rFonts w:ascii="Myriad Pro" w:hAnsi="Myriad Pro"/>
          <w:sz w:val="26"/>
          <w:szCs w:val="26"/>
        </w:rPr>
      </w:pPr>
      <w:r w:rsidRPr="00F203AB">
        <w:rPr>
          <w:rFonts w:ascii="Myriad Pro" w:hAnsi="Myriad Pro"/>
          <w:sz w:val="26"/>
          <w:szCs w:val="26"/>
        </w:rPr>
        <w:t xml:space="preserve">Для проверки экономически обоснованного уровня расходов на материалы для ремонта </w:t>
      </w:r>
      <w:r w:rsidR="002175E9" w:rsidRPr="00F203AB">
        <w:rPr>
          <w:rFonts w:ascii="Myriad Pro" w:hAnsi="Myriad Pro"/>
          <w:sz w:val="26"/>
          <w:szCs w:val="26"/>
        </w:rPr>
        <w:t xml:space="preserve">Агентством по тарифам и ценам Архангельской области </w:t>
      </w:r>
      <w:r w:rsidRPr="00F203AB">
        <w:rPr>
          <w:rFonts w:ascii="Myriad Pro" w:hAnsi="Myriad Pro"/>
          <w:sz w:val="26"/>
          <w:szCs w:val="26"/>
        </w:rPr>
        <w:t>был проведен расчет потребности организации в проведении ремонтов на 2019</w:t>
      </w:r>
      <w:r w:rsidR="005C0E48" w:rsidRPr="00F203AB">
        <w:rPr>
          <w:rFonts w:ascii="Myriad Pro" w:hAnsi="Myriad Pro"/>
          <w:sz w:val="26"/>
          <w:szCs w:val="26"/>
        </w:rPr>
        <w:t xml:space="preserve"> год</w:t>
      </w:r>
      <w:r w:rsidRPr="00F203AB">
        <w:rPr>
          <w:rFonts w:ascii="Myriad Pro" w:hAnsi="Myriad Pro"/>
          <w:sz w:val="26"/>
          <w:szCs w:val="26"/>
        </w:rPr>
        <w:t>. Полученные данные оказались выше заявленной потребности</w:t>
      </w:r>
      <w:r w:rsidR="005C0E48" w:rsidRPr="00F203AB">
        <w:rPr>
          <w:rFonts w:ascii="Myriad Pro" w:hAnsi="Myriad Pro"/>
          <w:sz w:val="26"/>
          <w:szCs w:val="26"/>
        </w:rPr>
        <w:t>,</w:t>
      </w:r>
      <w:r w:rsidRPr="00F203AB">
        <w:rPr>
          <w:rFonts w:ascii="Myriad Pro" w:hAnsi="Myriad Pro"/>
          <w:sz w:val="26"/>
          <w:szCs w:val="26"/>
        </w:rPr>
        <w:t xml:space="preserve"> в связи с чем </w:t>
      </w:r>
      <w:r w:rsidR="002175E9" w:rsidRPr="00F203AB">
        <w:rPr>
          <w:rFonts w:ascii="Myriad Pro" w:hAnsi="Myriad Pro"/>
          <w:sz w:val="26"/>
          <w:szCs w:val="26"/>
        </w:rPr>
        <w:t xml:space="preserve">Агентством по </w:t>
      </w:r>
      <w:r w:rsidR="002175E9" w:rsidRPr="00F203AB">
        <w:rPr>
          <w:rFonts w:ascii="Myriad Pro" w:hAnsi="Myriad Pro"/>
          <w:sz w:val="26"/>
          <w:szCs w:val="26"/>
        </w:rPr>
        <w:lastRenderedPageBreak/>
        <w:t xml:space="preserve">тарифам и ценам Архангельской области </w:t>
      </w:r>
      <w:r w:rsidR="00702B14" w:rsidRPr="00F203AB">
        <w:rPr>
          <w:rFonts w:ascii="Myriad Pro" w:hAnsi="Myriad Pro"/>
          <w:sz w:val="26"/>
          <w:szCs w:val="26"/>
        </w:rPr>
        <w:t>был сделан вывод о возможности принятия расходов на материалы для ремонта по предложению организации</w:t>
      </w:r>
      <w:r w:rsidRPr="00F203AB">
        <w:rPr>
          <w:rFonts w:ascii="Myriad Pro" w:hAnsi="Myriad Pro"/>
          <w:sz w:val="26"/>
          <w:szCs w:val="26"/>
        </w:rPr>
        <w:t>.</w:t>
      </w:r>
    </w:p>
    <w:p w14:paraId="0D600AD6" w14:textId="77777777" w:rsidR="00222EF6" w:rsidRPr="00501832" w:rsidRDefault="00222EF6" w:rsidP="00874426">
      <w:pPr>
        <w:spacing w:after="0" w:line="360" w:lineRule="auto"/>
        <w:contextualSpacing/>
        <w:jc w:val="both"/>
        <w:rPr>
          <w:rFonts w:ascii="Myriad Pro" w:eastAsia="Calibri" w:hAnsi="Myriad Pro" w:cs="Times New Roman"/>
          <w:b/>
          <w:sz w:val="26"/>
          <w:szCs w:val="26"/>
        </w:rPr>
      </w:pPr>
    </w:p>
    <w:p w14:paraId="388C6772" w14:textId="77777777" w:rsidR="00874426" w:rsidRPr="00F203AB" w:rsidRDefault="00874426"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7D6940A0" w14:textId="77777777" w:rsidR="00D9746D" w:rsidRPr="00F203AB" w:rsidRDefault="00D9746D" w:rsidP="00B16E49">
      <w:pPr>
        <w:spacing w:after="0" w:line="360" w:lineRule="auto"/>
        <w:ind w:firstLine="567"/>
        <w:jc w:val="both"/>
        <w:rPr>
          <w:rFonts w:ascii="Myriad Pro" w:hAnsi="Myriad Pro"/>
          <w:sz w:val="26"/>
          <w:szCs w:val="26"/>
        </w:rPr>
      </w:pPr>
      <w:r w:rsidRPr="00F203AB">
        <w:rPr>
          <w:rFonts w:ascii="Myriad Pro" w:hAnsi="Myriad Pro"/>
          <w:sz w:val="26"/>
          <w:szCs w:val="26"/>
        </w:rPr>
        <w:t xml:space="preserve">Фактические расходы по статье </w:t>
      </w:r>
      <w:r w:rsidR="00573E20" w:rsidRPr="00F203AB">
        <w:rPr>
          <w:rFonts w:ascii="Myriad Pro" w:hAnsi="Myriad Pro"/>
          <w:sz w:val="26"/>
          <w:szCs w:val="26"/>
        </w:rPr>
        <w:t>«</w:t>
      </w:r>
      <w:r w:rsidR="00573E20" w:rsidRPr="00F203AB">
        <w:rPr>
          <w:rFonts w:ascii="Myriad Pro" w:eastAsia="Calibri" w:hAnsi="Myriad Pro" w:cs="Times New Roman"/>
          <w:sz w:val="26"/>
          <w:szCs w:val="26"/>
        </w:rPr>
        <w:t>Сырье, материалы, запасные части, инструмент, топливо»</w:t>
      </w:r>
      <w:r w:rsidR="005C0E48" w:rsidRPr="00F203AB">
        <w:rPr>
          <w:rFonts w:ascii="Myriad Pro" w:hAnsi="Myriad Pro"/>
          <w:sz w:val="26"/>
          <w:szCs w:val="26"/>
        </w:rPr>
        <w:t>,</w:t>
      </w:r>
      <w:r w:rsidRPr="00F203AB">
        <w:rPr>
          <w:rFonts w:ascii="Myriad Pro" w:hAnsi="Myriad Pro"/>
          <w:sz w:val="26"/>
          <w:szCs w:val="26"/>
        </w:rPr>
        <w:t xml:space="preserve"> </w:t>
      </w:r>
      <w:r w:rsidR="005C0E48" w:rsidRPr="00F203AB">
        <w:rPr>
          <w:rFonts w:ascii="Myriad Pro" w:hAnsi="Myriad Pro"/>
          <w:sz w:val="26"/>
          <w:szCs w:val="26"/>
        </w:rPr>
        <w:t>о</w:t>
      </w:r>
      <w:r w:rsidRPr="00F203AB">
        <w:rPr>
          <w:rFonts w:ascii="Myriad Pro" w:hAnsi="Myriad Pro"/>
          <w:sz w:val="26"/>
          <w:szCs w:val="26"/>
        </w:rPr>
        <w:t xml:space="preserve">тнесенные на вид регулируемой деятельности </w:t>
      </w:r>
      <w:r w:rsidR="0032130A">
        <w:rPr>
          <w:rFonts w:ascii="Myriad Pro" w:hAnsi="Myriad Pro"/>
          <w:sz w:val="26"/>
          <w:szCs w:val="26"/>
        </w:rPr>
        <w:t>«</w:t>
      </w:r>
      <w:r w:rsidRPr="00F203AB">
        <w:rPr>
          <w:rFonts w:ascii="Myriad Pro" w:hAnsi="Myriad Pro"/>
          <w:sz w:val="26"/>
          <w:szCs w:val="26"/>
        </w:rPr>
        <w:t>услуги по передаче электрической энергии</w:t>
      </w:r>
      <w:r w:rsidR="0032130A">
        <w:rPr>
          <w:rFonts w:ascii="Myriad Pro" w:hAnsi="Myriad Pro"/>
          <w:sz w:val="26"/>
          <w:szCs w:val="26"/>
        </w:rPr>
        <w:t>»</w:t>
      </w:r>
      <w:r w:rsidRPr="00F203AB">
        <w:rPr>
          <w:rFonts w:ascii="Myriad Pro" w:hAnsi="Myriad Pro"/>
          <w:sz w:val="26"/>
          <w:szCs w:val="26"/>
        </w:rPr>
        <w:t xml:space="preserve">, за 2017 год составили </w:t>
      </w:r>
      <w:r w:rsidR="005C0E48" w:rsidRPr="00F203AB">
        <w:rPr>
          <w:rFonts w:ascii="Myriad Pro" w:hAnsi="Myriad Pro"/>
          <w:sz w:val="26"/>
          <w:szCs w:val="26"/>
        </w:rPr>
        <w:t>305 218</w:t>
      </w:r>
      <w:r w:rsidRPr="00F203AB">
        <w:rPr>
          <w:rFonts w:ascii="Myriad Pro" w:hAnsi="Myriad Pro"/>
          <w:sz w:val="26"/>
          <w:szCs w:val="26"/>
        </w:rPr>
        <w:t xml:space="preserve"> тыс. руб.</w:t>
      </w:r>
    </w:p>
    <w:p w14:paraId="49E12D84" w14:textId="77777777" w:rsidR="00D9746D" w:rsidRPr="00F203AB" w:rsidRDefault="00D9746D" w:rsidP="00B16E49">
      <w:pPr>
        <w:spacing w:after="0" w:line="360" w:lineRule="auto"/>
        <w:ind w:firstLine="567"/>
        <w:jc w:val="both"/>
        <w:rPr>
          <w:rFonts w:ascii="Myriad Pro" w:hAnsi="Myriad Pro"/>
          <w:sz w:val="26"/>
          <w:szCs w:val="26"/>
        </w:rPr>
      </w:pPr>
      <w:r w:rsidRPr="00F203AB">
        <w:rPr>
          <w:rFonts w:ascii="Myriad Pro" w:hAnsi="Myriad Pro"/>
          <w:sz w:val="26"/>
          <w:szCs w:val="26"/>
        </w:rPr>
        <w:t xml:space="preserve">Потребность в материалах на 2019 год запланирована </w:t>
      </w:r>
      <w:r w:rsidR="00827FE6">
        <w:rPr>
          <w:rFonts w:ascii="Myriad Pro" w:hAnsi="Myriad Pro"/>
          <w:sz w:val="26"/>
          <w:szCs w:val="26"/>
        </w:rPr>
        <w:t xml:space="preserve">филиалом </w:t>
      </w:r>
      <w:r w:rsidR="00D83384">
        <w:rPr>
          <w:rFonts w:ascii="Myriad Pro" w:hAnsi="Myriad Pro"/>
          <w:sz w:val="26"/>
          <w:szCs w:val="26"/>
        </w:rPr>
        <w:br/>
      </w:r>
      <w:r w:rsidR="003922A1">
        <w:rPr>
          <w:rFonts w:ascii="Myriad Pro" w:hAnsi="Myriad Pro"/>
          <w:sz w:val="26"/>
          <w:szCs w:val="26"/>
        </w:rPr>
        <w:t xml:space="preserve">ПАО «МРСК Северо-Запада» </w:t>
      </w:r>
      <w:r w:rsidR="00874426" w:rsidRPr="00F203AB">
        <w:rPr>
          <w:rFonts w:ascii="Myriad Pro" w:hAnsi="Myriad Pro"/>
          <w:sz w:val="26"/>
          <w:szCs w:val="26"/>
        </w:rPr>
        <w:t xml:space="preserve">«Архэнерго» </w:t>
      </w:r>
      <w:r w:rsidRPr="00F203AB">
        <w:rPr>
          <w:rFonts w:ascii="Myriad Pro" w:hAnsi="Myriad Pro"/>
          <w:sz w:val="26"/>
          <w:szCs w:val="26"/>
        </w:rPr>
        <w:t>на основании ожидаемой потребности в материалах на 2018 год с учетом остатков на 01.01.2018, базо</w:t>
      </w:r>
      <w:r w:rsidR="00505AC6" w:rsidRPr="00F203AB">
        <w:rPr>
          <w:rFonts w:ascii="Myriad Pro" w:hAnsi="Myriad Pro"/>
          <w:sz w:val="26"/>
          <w:szCs w:val="26"/>
        </w:rPr>
        <w:t>вой стоимости материалов в 2017-</w:t>
      </w:r>
      <w:r w:rsidRPr="00F203AB">
        <w:rPr>
          <w:rFonts w:ascii="Myriad Pro" w:hAnsi="Myriad Pro"/>
          <w:sz w:val="26"/>
          <w:szCs w:val="26"/>
        </w:rPr>
        <w:t>2018гг., соответствующих индексов</w:t>
      </w:r>
      <w:r w:rsidR="00874426" w:rsidRPr="00F203AB">
        <w:rPr>
          <w:rFonts w:ascii="Myriad Pro" w:hAnsi="Myriad Pro"/>
          <w:sz w:val="26"/>
          <w:szCs w:val="26"/>
        </w:rPr>
        <w:t>-</w:t>
      </w:r>
      <w:r w:rsidRPr="00F203AB">
        <w:rPr>
          <w:rFonts w:ascii="Myriad Pro" w:hAnsi="Myriad Pro"/>
          <w:sz w:val="26"/>
          <w:szCs w:val="26"/>
        </w:rPr>
        <w:t>дефляторов.</w:t>
      </w:r>
    </w:p>
    <w:p w14:paraId="5E9BF04D" w14:textId="77777777" w:rsidR="00C50EE6" w:rsidRPr="00F203AB" w:rsidRDefault="00C50EE6" w:rsidP="00B16E49">
      <w:pPr>
        <w:spacing w:after="0" w:line="360" w:lineRule="auto"/>
        <w:ind w:firstLine="567"/>
        <w:jc w:val="both"/>
        <w:rPr>
          <w:rFonts w:ascii="Myriad Pro" w:hAnsi="Myriad Pro"/>
          <w:sz w:val="26"/>
          <w:szCs w:val="26"/>
        </w:rPr>
      </w:pPr>
      <w:r w:rsidRPr="00F203AB">
        <w:rPr>
          <w:rFonts w:ascii="Myriad Pro" w:hAnsi="Myriad Pro"/>
          <w:sz w:val="26"/>
          <w:szCs w:val="26"/>
        </w:rPr>
        <w:t xml:space="preserve">Потребность в топливе принята на уровне ожидаемой потребности </w:t>
      </w:r>
      <w:r w:rsidR="00D83384">
        <w:rPr>
          <w:rFonts w:ascii="Myriad Pro" w:hAnsi="Myriad Pro"/>
          <w:sz w:val="26"/>
          <w:szCs w:val="26"/>
        </w:rPr>
        <w:br/>
      </w:r>
      <w:r w:rsidRPr="00F203AB">
        <w:rPr>
          <w:rFonts w:ascii="Myriad Pro" w:hAnsi="Myriad Pro"/>
          <w:sz w:val="26"/>
          <w:szCs w:val="26"/>
        </w:rPr>
        <w:t>на 2018 год (определенной исходя из норм ГСМ и количества оборудования), цена топлива определена из сложившегося уровня цен на 2018 год с учетом индекса-дефлятора.</w:t>
      </w:r>
    </w:p>
    <w:p w14:paraId="1F5EA187" w14:textId="77777777" w:rsidR="00480C6F" w:rsidRPr="00F203AB" w:rsidRDefault="00A333E6" w:rsidP="00B16E49">
      <w:pPr>
        <w:spacing w:after="0" w:line="360" w:lineRule="auto"/>
        <w:ind w:firstLine="567"/>
        <w:jc w:val="both"/>
        <w:rPr>
          <w:rFonts w:ascii="Myriad Pro" w:hAnsi="Myriad Pro"/>
          <w:sz w:val="26"/>
          <w:szCs w:val="26"/>
        </w:rPr>
      </w:pPr>
      <w:r w:rsidRPr="00F203AB">
        <w:rPr>
          <w:rFonts w:ascii="Myriad Pro" w:hAnsi="Myriad Pro"/>
          <w:sz w:val="26"/>
          <w:szCs w:val="26"/>
        </w:rPr>
        <w:t>В П</w:t>
      </w:r>
      <w:r w:rsidR="00480C6F" w:rsidRPr="00F203AB">
        <w:rPr>
          <w:rFonts w:ascii="Myriad Pro" w:hAnsi="Myriad Pro"/>
          <w:sz w:val="26"/>
          <w:szCs w:val="26"/>
        </w:rPr>
        <w:t xml:space="preserve">ояснительной записке к расчету тарифов </w:t>
      </w:r>
      <w:r w:rsidR="003922A1">
        <w:rPr>
          <w:rFonts w:ascii="Myriad Pro" w:hAnsi="Myriad Pro"/>
          <w:sz w:val="26"/>
          <w:szCs w:val="26"/>
        </w:rPr>
        <w:t xml:space="preserve">филиала </w:t>
      </w:r>
      <w:r w:rsidR="00D83384">
        <w:rPr>
          <w:rFonts w:ascii="Myriad Pro" w:hAnsi="Myriad Pro"/>
          <w:sz w:val="26"/>
          <w:szCs w:val="26"/>
        </w:rPr>
        <w:br/>
      </w:r>
      <w:r w:rsidR="00480C6F" w:rsidRPr="00F203AB">
        <w:rPr>
          <w:rFonts w:ascii="Myriad Pro" w:hAnsi="Myriad Pro"/>
          <w:sz w:val="26"/>
          <w:szCs w:val="26"/>
        </w:rPr>
        <w:t>ПАО «МР</w:t>
      </w:r>
      <w:r w:rsidR="00955D8D">
        <w:rPr>
          <w:rFonts w:ascii="Myriad Pro" w:hAnsi="Myriad Pro"/>
          <w:sz w:val="26"/>
          <w:szCs w:val="26"/>
        </w:rPr>
        <w:t xml:space="preserve">СК Северо-Запада» «Архэнерго», </w:t>
      </w:r>
      <w:r w:rsidR="00480C6F" w:rsidRPr="00F203AB">
        <w:rPr>
          <w:rFonts w:ascii="Myriad Pro" w:hAnsi="Myriad Pro"/>
          <w:sz w:val="26"/>
          <w:szCs w:val="26"/>
        </w:rPr>
        <w:t>представленной в материалах тарифного дела</w:t>
      </w:r>
      <w:r w:rsidR="00F071B2" w:rsidRPr="00F203AB">
        <w:rPr>
          <w:rFonts w:ascii="Myriad Pro" w:hAnsi="Myriad Pro"/>
          <w:sz w:val="26"/>
          <w:szCs w:val="26"/>
        </w:rPr>
        <w:t>,</w:t>
      </w:r>
      <w:r w:rsidR="00480C6F" w:rsidRPr="00F203AB">
        <w:rPr>
          <w:rFonts w:ascii="Myriad Pro" w:hAnsi="Myriad Pro"/>
          <w:sz w:val="26"/>
          <w:szCs w:val="26"/>
        </w:rPr>
        <w:t xml:space="preserve"> даны подробные обоснования со ссылкой на нормативные документы в </w:t>
      </w:r>
      <w:r w:rsidR="00477B3E" w:rsidRPr="00F203AB">
        <w:rPr>
          <w:rFonts w:ascii="Myriad Pro" w:hAnsi="Myriad Pro"/>
          <w:sz w:val="26"/>
          <w:szCs w:val="26"/>
        </w:rPr>
        <w:t xml:space="preserve">части </w:t>
      </w:r>
      <w:r w:rsidR="00480C6F" w:rsidRPr="00F203AB">
        <w:rPr>
          <w:rFonts w:ascii="Myriad Pro" w:hAnsi="Myriad Pro"/>
          <w:sz w:val="26"/>
          <w:szCs w:val="26"/>
        </w:rPr>
        <w:t>принципов расчета потребности в материалах.</w:t>
      </w:r>
    </w:p>
    <w:p w14:paraId="0C676C92" w14:textId="77777777" w:rsidR="00A333E6" w:rsidRPr="00F203AB" w:rsidRDefault="00A333E6" w:rsidP="00A333E6">
      <w:pPr>
        <w:spacing w:after="0" w:line="360" w:lineRule="auto"/>
        <w:ind w:firstLine="567"/>
        <w:jc w:val="both"/>
        <w:rPr>
          <w:rFonts w:ascii="Myriad Pro" w:hAnsi="Myriad Pro"/>
          <w:sz w:val="26"/>
          <w:szCs w:val="26"/>
        </w:rPr>
      </w:pPr>
      <w:r w:rsidRPr="00F203AB">
        <w:rPr>
          <w:rFonts w:ascii="Myriad Pro" w:hAnsi="Myriad Pro"/>
          <w:sz w:val="26"/>
          <w:szCs w:val="26"/>
        </w:rPr>
        <w:t>Процент распределения расходов на вспомогательные материалы на вид деятельности «услуги по передаче электроэнергии» принят по факту 2017 год в размере 94 % от общей потребности филиала.</w:t>
      </w:r>
    </w:p>
    <w:p w14:paraId="76BCDD2D" w14:textId="77777777" w:rsidR="00C50EE6" w:rsidRPr="00F203AB" w:rsidRDefault="00C50EE6" w:rsidP="00C50EE6">
      <w:pPr>
        <w:spacing w:after="0" w:line="360" w:lineRule="auto"/>
        <w:ind w:firstLine="567"/>
        <w:jc w:val="both"/>
        <w:rPr>
          <w:rFonts w:ascii="Myriad Pro" w:hAnsi="Myriad Pro"/>
          <w:sz w:val="26"/>
          <w:szCs w:val="26"/>
        </w:rPr>
      </w:pPr>
      <w:r w:rsidRPr="00F203AB">
        <w:rPr>
          <w:rFonts w:ascii="Myriad Pro" w:hAnsi="Myriad Pro"/>
          <w:sz w:val="26"/>
          <w:szCs w:val="26"/>
        </w:rPr>
        <w:t>Расчетные стоимостные показатели на 2019 год в дополнительных расчетных таблицах соответствуют свод</w:t>
      </w:r>
      <w:r>
        <w:rPr>
          <w:rFonts w:ascii="Myriad Pro" w:hAnsi="Myriad Pro"/>
          <w:sz w:val="26"/>
          <w:szCs w:val="26"/>
        </w:rPr>
        <w:t xml:space="preserve">ному «Расчету НВВ филиала </w:t>
      </w:r>
      <w:r w:rsidR="004930A5">
        <w:rPr>
          <w:rFonts w:ascii="Myriad Pro" w:hAnsi="Myriad Pro"/>
          <w:sz w:val="26"/>
          <w:szCs w:val="26"/>
        </w:rPr>
        <w:br/>
      </w:r>
      <w:r>
        <w:rPr>
          <w:rFonts w:ascii="Myriad Pro" w:hAnsi="Myriad Pro"/>
          <w:sz w:val="26"/>
          <w:szCs w:val="26"/>
        </w:rPr>
        <w:t>ПАО «</w:t>
      </w:r>
      <w:r w:rsidRPr="00F203AB">
        <w:rPr>
          <w:rFonts w:ascii="Myriad Pro" w:hAnsi="Myriad Pro"/>
          <w:sz w:val="26"/>
          <w:szCs w:val="26"/>
        </w:rPr>
        <w:t>МРСК Северо-Запада</w:t>
      </w:r>
      <w:r>
        <w:rPr>
          <w:rFonts w:ascii="Myriad Pro" w:hAnsi="Myriad Pro"/>
          <w:sz w:val="26"/>
          <w:szCs w:val="26"/>
        </w:rPr>
        <w:t>»</w:t>
      </w:r>
      <w:r w:rsidRPr="00F203AB">
        <w:rPr>
          <w:rFonts w:ascii="Myriad Pro" w:hAnsi="Myriad Pro"/>
          <w:sz w:val="26"/>
          <w:szCs w:val="26"/>
        </w:rPr>
        <w:t xml:space="preserve"> </w:t>
      </w:r>
      <w:r>
        <w:rPr>
          <w:rFonts w:ascii="Myriad Pro" w:hAnsi="Myriad Pro"/>
          <w:sz w:val="26"/>
          <w:szCs w:val="26"/>
        </w:rPr>
        <w:t>«</w:t>
      </w:r>
      <w:r w:rsidRPr="00F203AB">
        <w:rPr>
          <w:rFonts w:ascii="Myriad Pro" w:hAnsi="Myriad Pro"/>
          <w:sz w:val="26"/>
          <w:szCs w:val="26"/>
        </w:rPr>
        <w:t>Архэнерго</w:t>
      </w:r>
      <w:r>
        <w:rPr>
          <w:rFonts w:ascii="Myriad Pro" w:hAnsi="Myriad Pro"/>
          <w:sz w:val="26"/>
          <w:szCs w:val="26"/>
        </w:rPr>
        <w:t>»</w:t>
      </w:r>
      <w:r w:rsidRPr="00F203AB">
        <w:rPr>
          <w:rFonts w:ascii="Myriad Pro" w:hAnsi="Myriad Pro"/>
          <w:sz w:val="26"/>
          <w:szCs w:val="26"/>
        </w:rPr>
        <w:t xml:space="preserve"> на 2019-2023 годы в соответствии с Методическими указаниями по расчёту тарифов на услуги по передаче электроэнергии, установленных с применением метода долгосрочной индексации необходимой ва</w:t>
      </w:r>
      <w:r>
        <w:rPr>
          <w:rFonts w:ascii="Myriad Pro" w:hAnsi="Myriad Pro"/>
          <w:sz w:val="26"/>
          <w:szCs w:val="26"/>
        </w:rPr>
        <w:t>ловой выручки, утве</w:t>
      </w:r>
      <w:r w:rsidRPr="00F203AB">
        <w:rPr>
          <w:rFonts w:ascii="Myriad Pro" w:hAnsi="Myriad Pro"/>
          <w:sz w:val="26"/>
          <w:szCs w:val="26"/>
        </w:rPr>
        <w:t>рждённых Приказом ФСТ России от России от 17.02.2012 №</w:t>
      </w:r>
      <w:r>
        <w:rPr>
          <w:rFonts w:ascii="Myriad Pro" w:hAnsi="Myriad Pro"/>
          <w:sz w:val="26"/>
          <w:szCs w:val="26"/>
        </w:rPr>
        <w:t xml:space="preserve"> </w:t>
      </w:r>
      <w:r w:rsidRPr="00F203AB">
        <w:rPr>
          <w:rFonts w:ascii="Myriad Pro" w:hAnsi="Myriad Pro"/>
          <w:sz w:val="26"/>
          <w:szCs w:val="26"/>
        </w:rPr>
        <w:t>98-э».</w:t>
      </w:r>
    </w:p>
    <w:p w14:paraId="467DF3C5" w14:textId="77777777" w:rsidR="00A333E6" w:rsidRPr="00F203AB" w:rsidRDefault="00A333E6" w:rsidP="00A333E6">
      <w:pPr>
        <w:spacing w:after="0" w:line="360" w:lineRule="auto"/>
        <w:ind w:firstLine="567"/>
        <w:jc w:val="both"/>
        <w:rPr>
          <w:rFonts w:ascii="Myriad Pro" w:hAnsi="Myriad Pro"/>
          <w:sz w:val="26"/>
          <w:szCs w:val="26"/>
        </w:rPr>
      </w:pPr>
      <w:r w:rsidRPr="00F203AB">
        <w:rPr>
          <w:rFonts w:ascii="Myriad Pro" w:hAnsi="Myriad Pro"/>
          <w:sz w:val="26"/>
          <w:szCs w:val="26"/>
        </w:rPr>
        <w:t xml:space="preserve">Представленные документы в части расчетов потребности в материалах подписаны руководителями соответствующих структурных подразделений. </w:t>
      </w:r>
    </w:p>
    <w:p w14:paraId="68FDA01C" w14:textId="77777777" w:rsidR="00874426" w:rsidRPr="00F203AB" w:rsidRDefault="00363A04" w:rsidP="000A6C26">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По результатам проведенного анализа Исполнитель также считает необходимым отметить следующее:</w:t>
      </w:r>
    </w:p>
    <w:p w14:paraId="64F44051" w14:textId="77777777" w:rsidR="004947B9" w:rsidRPr="00F203AB" w:rsidRDefault="004930A5" w:rsidP="004930A5">
      <w:pPr>
        <w:pStyle w:val="3"/>
      </w:pPr>
      <w:r w:rsidRPr="00F203AB">
        <w:t xml:space="preserve">копии </w:t>
      </w:r>
      <w:r w:rsidR="004947B9" w:rsidRPr="00F203AB">
        <w:t>договоров на приобретение материалов для эксплуатации и ремонта с</w:t>
      </w:r>
      <w:r w:rsidR="00955D8D">
        <w:t xml:space="preserve">о стороны ПАО «МРСК </w:t>
      </w:r>
      <w:r w:rsidR="004947B9" w:rsidRPr="00F203AB">
        <w:t>Северо-Запада»</w:t>
      </w:r>
      <w:r w:rsidR="00FA6593" w:rsidRPr="00F203AB">
        <w:t xml:space="preserve"> </w:t>
      </w:r>
      <w:r w:rsidR="004947B9" w:rsidRPr="00F203AB">
        <w:t xml:space="preserve">«Архэнерго» </w:t>
      </w:r>
      <w:r w:rsidR="00BD368E" w:rsidRPr="00F203AB">
        <w:t>в полном объеме не представлены</w:t>
      </w:r>
      <w:r w:rsidR="004947B9" w:rsidRPr="00F203AB">
        <w:t xml:space="preserve"> (из 380 заключенных договоров, указанных в реестре, представлено 291);</w:t>
      </w:r>
    </w:p>
    <w:p w14:paraId="09543DB8" w14:textId="77777777" w:rsidR="004947B9" w:rsidRPr="00F203AB" w:rsidRDefault="004930A5" w:rsidP="004930A5">
      <w:pPr>
        <w:pStyle w:val="3"/>
      </w:pPr>
      <w:r w:rsidRPr="00F203AB">
        <w:t xml:space="preserve">частично </w:t>
      </w:r>
      <w:r w:rsidR="00BD368E" w:rsidRPr="00F203AB">
        <w:t>отсутствует п</w:t>
      </w:r>
      <w:r w:rsidR="004947B9" w:rsidRPr="00F203AB">
        <w:t>ервичная документация, подтверждающая фактические затраты на приобретение материалов для эксплуатации и ремонта (к примеру, отсутствует первичная документация к договорам 11/1-3-27/85 от 05.07.2017, 11/1-3-27/24 от 20.03.2017, 11/1-3-27/78 от 10.10.2017 07-1061/17 от 11.01.2018, 07-1035/17 от 29.12.2017</w:t>
      </w:r>
      <w:r w:rsidR="00BD368E" w:rsidRPr="00F203AB">
        <w:t>,</w:t>
      </w:r>
      <w:r w:rsidR="0032130A">
        <w:t xml:space="preserve"> </w:t>
      </w:r>
      <w:r w:rsidR="00BD368E" w:rsidRPr="00F203AB">
        <w:t>к договору  07-88/17 от 08.02.2017, к договору  283/1254/17 от 18.07.2017</w:t>
      </w:r>
      <w:r w:rsidR="004947B9" w:rsidRPr="00F203AB">
        <w:t>)</w:t>
      </w:r>
      <w:r w:rsidR="00BD368E" w:rsidRPr="00F203AB">
        <w:t>;</w:t>
      </w:r>
    </w:p>
    <w:p w14:paraId="7FD06A98" w14:textId="77777777" w:rsidR="004947B9" w:rsidRPr="00F203AB" w:rsidRDefault="004930A5" w:rsidP="004930A5">
      <w:pPr>
        <w:pStyle w:val="3"/>
      </w:pPr>
      <w:r w:rsidRPr="00F203AB">
        <w:t xml:space="preserve">копии </w:t>
      </w:r>
      <w:r w:rsidR="004947B9" w:rsidRPr="00F203AB">
        <w:t>договоров, коммерческих предложений и первичных документов на приобретение материалов для охр</w:t>
      </w:r>
      <w:r w:rsidR="00955D8D">
        <w:t xml:space="preserve">аны труда со стороны ПАО «МРСК </w:t>
      </w:r>
      <w:r w:rsidR="004947B9" w:rsidRPr="00F203AB">
        <w:t>Северо-Запада»</w:t>
      </w:r>
      <w:r w:rsidR="00FA6593" w:rsidRPr="00F203AB">
        <w:t xml:space="preserve"> </w:t>
      </w:r>
      <w:r w:rsidR="004947B9" w:rsidRPr="00F203AB">
        <w:t>«Архэнерго» представлены не в полном объеме.</w:t>
      </w:r>
      <w:r w:rsidR="004D3A92" w:rsidRPr="00F203AB">
        <w:t xml:space="preserve"> По ряду позиций, таких как непредвиденные расходы</w:t>
      </w:r>
      <w:r w:rsidR="004947B9" w:rsidRPr="00F203AB">
        <w:t xml:space="preserve"> (мероприятия по предписаниям государствен</w:t>
      </w:r>
      <w:r w:rsidR="004D3A92" w:rsidRPr="00F203AB">
        <w:t>ных надзорных органов), расходы</w:t>
      </w:r>
      <w:r w:rsidR="004947B9" w:rsidRPr="00F203AB">
        <w:t xml:space="preserve"> на газовые баллончики для защиты от нападения собак, алкотестеры, тон</w:t>
      </w:r>
      <w:r w:rsidR="004D3A92" w:rsidRPr="00F203AB">
        <w:t>ометры, фотоаппараты, диктофоны</w:t>
      </w:r>
      <w:r w:rsidR="000D0532" w:rsidRPr="00F203AB">
        <w:t xml:space="preserve"> - </w:t>
      </w:r>
      <w:r w:rsidR="00A333E6" w:rsidRPr="00F203AB">
        <w:t xml:space="preserve"> обоснования отсутствуют;</w:t>
      </w:r>
    </w:p>
    <w:p w14:paraId="7996569B" w14:textId="77777777" w:rsidR="00573E20" w:rsidRPr="00F203AB" w:rsidRDefault="004930A5" w:rsidP="004930A5">
      <w:pPr>
        <w:pStyle w:val="3"/>
      </w:pPr>
      <w:r w:rsidRPr="00F203AB">
        <w:t xml:space="preserve">не </w:t>
      </w:r>
      <w:r w:rsidR="00BD368E" w:rsidRPr="00F203AB">
        <w:t>представлены у</w:t>
      </w:r>
      <w:r w:rsidR="00573E20" w:rsidRPr="00F203AB">
        <w:t>твержденные планы – график</w:t>
      </w:r>
      <w:r w:rsidR="00920F64" w:rsidRPr="00F203AB">
        <w:t>и</w:t>
      </w:r>
      <w:r w:rsidR="003922A1">
        <w:t xml:space="preserve"> </w:t>
      </w:r>
      <w:r w:rsidR="00573E20" w:rsidRPr="00F203AB">
        <w:t>ремонта оборудования, зданий и сооружений за отчетный 2017 год и на плановый 2019</w:t>
      </w:r>
      <w:r w:rsidR="00614115">
        <w:t xml:space="preserve"> год</w:t>
      </w:r>
      <w:r w:rsidR="00BD368E" w:rsidRPr="00F203AB">
        <w:t>.</w:t>
      </w:r>
    </w:p>
    <w:p w14:paraId="17856F39" w14:textId="77777777" w:rsidR="00363A04" w:rsidRPr="00F203AB" w:rsidRDefault="004D3A92" w:rsidP="00B16E49">
      <w:pPr>
        <w:spacing w:after="0" w:line="360" w:lineRule="auto"/>
        <w:ind w:firstLine="567"/>
        <w:jc w:val="both"/>
        <w:rPr>
          <w:rFonts w:ascii="Myriad Pro" w:hAnsi="Myriad Pro"/>
          <w:sz w:val="26"/>
          <w:szCs w:val="26"/>
        </w:rPr>
      </w:pPr>
      <w:r w:rsidRPr="00F203AB">
        <w:rPr>
          <w:rFonts w:ascii="Myriad Pro" w:hAnsi="Myriad Pro"/>
          <w:sz w:val="26"/>
          <w:szCs w:val="26"/>
        </w:rPr>
        <w:t>На основании изложенного, И</w:t>
      </w:r>
      <w:r w:rsidR="00363A04" w:rsidRPr="00F203AB">
        <w:rPr>
          <w:rFonts w:ascii="Myriad Pro" w:hAnsi="Myriad Pro"/>
          <w:sz w:val="26"/>
          <w:szCs w:val="26"/>
        </w:rPr>
        <w:t>сполнитель считает документально подтвержденным уровень расходов по статье «</w:t>
      </w:r>
      <w:r w:rsidR="00363A04" w:rsidRPr="00F203AB">
        <w:rPr>
          <w:rFonts w:ascii="Myriad Pro" w:eastAsia="Calibri" w:hAnsi="Myriad Pro" w:cs="Times New Roman"/>
          <w:sz w:val="26"/>
          <w:szCs w:val="26"/>
        </w:rPr>
        <w:t>Сырье, материалы, запасные части, инструмент, топливо»</w:t>
      </w:r>
      <w:r w:rsidR="003922A1">
        <w:rPr>
          <w:rFonts w:ascii="Myriad Pro" w:eastAsia="Calibri" w:hAnsi="Myriad Pro" w:cs="Times New Roman"/>
          <w:sz w:val="26"/>
          <w:szCs w:val="26"/>
        </w:rPr>
        <w:t xml:space="preserve"> </w:t>
      </w:r>
      <w:r w:rsidR="00363A04" w:rsidRPr="00F203AB">
        <w:rPr>
          <w:rFonts w:ascii="Myriad Pro" w:hAnsi="Myriad Pro"/>
          <w:sz w:val="26"/>
          <w:szCs w:val="26"/>
        </w:rPr>
        <w:t>в объеме 356</w:t>
      </w:r>
      <w:r w:rsidR="003922A1">
        <w:rPr>
          <w:rFonts w:ascii="Myriad Pro" w:hAnsi="Myriad Pro"/>
          <w:sz w:val="26"/>
          <w:szCs w:val="26"/>
        </w:rPr>
        <w:t xml:space="preserve"> </w:t>
      </w:r>
      <w:r w:rsidR="00DD5768">
        <w:rPr>
          <w:rFonts w:ascii="Myriad Pro" w:hAnsi="Myriad Pro"/>
          <w:sz w:val="26"/>
          <w:szCs w:val="26"/>
        </w:rPr>
        <w:t>1</w:t>
      </w:r>
      <w:r w:rsidR="00653909">
        <w:rPr>
          <w:rFonts w:ascii="Myriad Pro" w:hAnsi="Myriad Pro"/>
          <w:sz w:val="26"/>
          <w:szCs w:val="26"/>
        </w:rPr>
        <w:t>0</w:t>
      </w:r>
      <w:r w:rsidR="00DD5768">
        <w:rPr>
          <w:rFonts w:ascii="Myriad Pro" w:hAnsi="Myriad Pro"/>
          <w:sz w:val="26"/>
          <w:szCs w:val="26"/>
        </w:rPr>
        <w:t>9</w:t>
      </w:r>
      <w:r w:rsidR="00363A04" w:rsidRPr="00F203AB">
        <w:rPr>
          <w:rFonts w:ascii="Myriad Pro" w:hAnsi="Myriad Pro"/>
          <w:sz w:val="26"/>
          <w:szCs w:val="26"/>
        </w:rPr>
        <w:t xml:space="preserve"> тыс. руб., исходя из принятия:</w:t>
      </w:r>
    </w:p>
    <w:p w14:paraId="75089B5F" w14:textId="77777777" w:rsidR="00363A04" w:rsidRPr="00F8009D" w:rsidRDefault="004930A5" w:rsidP="004930A5">
      <w:pPr>
        <w:pStyle w:val="3"/>
      </w:pPr>
      <w:r>
        <w:t>р</w:t>
      </w:r>
      <w:r w:rsidRPr="00F8009D">
        <w:t xml:space="preserve">асходов </w:t>
      </w:r>
      <w:r w:rsidR="00363A04" w:rsidRPr="00F8009D">
        <w:t xml:space="preserve">на материалы для ремонта и ГСМ - на основании заявки </w:t>
      </w:r>
      <w:r w:rsidR="003922A1">
        <w:t xml:space="preserve">филиала </w:t>
      </w:r>
      <w:r w:rsidR="00955D8D">
        <w:t>ПАО «МР</w:t>
      </w:r>
      <w:r w:rsidR="00363A04" w:rsidRPr="00F8009D">
        <w:t>С</w:t>
      </w:r>
      <w:r w:rsidR="00955D8D">
        <w:t>К</w:t>
      </w:r>
      <w:r w:rsidR="00363A04" w:rsidRPr="00F8009D">
        <w:t xml:space="preserve"> Северо-Запада» «Архэнерго»;</w:t>
      </w:r>
    </w:p>
    <w:p w14:paraId="663D7828" w14:textId="77777777" w:rsidR="00363A04" w:rsidRPr="00F8009D" w:rsidRDefault="004930A5" w:rsidP="004930A5">
      <w:pPr>
        <w:pStyle w:val="3"/>
      </w:pPr>
      <w:r>
        <w:t>р</w:t>
      </w:r>
      <w:r w:rsidRPr="00F8009D">
        <w:t xml:space="preserve">асходов </w:t>
      </w:r>
      <w:r w:rsidR="00363A04" w:rsidRPr="00F8009D">
        <w:t xml:space="preserve">на топливо и ГСМ - на основании заявки </w:t>
      </w:r>
      <w:r w:rsidR="003922A1">
        <w:t xml:space="preserve">филиала </w:t>
      </w:r>
      <w:r>
        <w:br/>
      </w:r>
      <w:r w:rsidR="00363A04" w:rsidRPr="00F8009D">
        <w:t>ПАО «МРС</w:t>
      </w:r>
      <w:r w:rsidR="003922A1">
        <w:t>К</w:t>
      </w:r>
      <w:r w:rsidR="00363A04" w:rsidRPr="00F8009D">
        <w:t xml:space="preserve"> Северо-Запада» «Архэнерго»;</w:t>
      </w:r>
    </w:p>
    <w:p w14:paraId="5F377F0E" w14:textId="77777777" w:rsidR="00363A04" w:rsidRDefault="004930A5" w:rsidP="004930A5">
      <w:pPr>
        <w:pStyle w:val="3"/>
      </w:pPr>
      <w:r>
        <w:lastRenderedPageBreak/>
        <w:t>р</w:t>
      </w:r>
      <w:r w:rsidRPr="00F8009D">
        <w:t xml:space="preserve">асходов  </w:t>
      </w:r>
      <w:r w:rsidR="00363A04" w:rsidRPr="00F8009D">
        <w:t xml:space="preserve">на прочие материалы - на основании фактических данных 2017 года с применением индексов цен производителей. </w:t>
      </w:r>
    </w:p>
    <w:tbl>
      <w:tblPr>
        <w:tblW w:w="5000" w:type="pct"/>
        <w:tblLayout w:type="fixed"/>
        <w:tblLook w:val="04A0" w:firstRow="1" w:lastRow="0" w:firstColumn="1" w:lastColumn="0" w:noHBand="0" w:noVBand="1"/>
      </w:tblPr>
      <w:tblGrid>
        <w:gridCol w:w="675"/>
        <w:gridCol w:w="2407"/>
        <w:gridCol w:w="991"/>
        <w:gridCol w:w="995"/>
        <w:gridCol w:w="993"/>
        <w:gridCol w:w="993"/>
        <w:gridCol w:w="1036"/>
        <w:gridCol w:w="1624"/>
      </w:tblGrid>
      <w:tr w:rsidR="001F6815" w:rsidRPr="001F6815" w14:paraId="1845CB74" w14:textId="77777777" w:rsidTr="004930A5">
        <w:trPr>
          <w:trHeight w:val="699"/>
          <w:tblHeader/>
        </w:trPr>
        <w:tc>
          <w:tcPr>
            <w:tcW w:w="347"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6F1224D5" w14:textId="77777777" w:rsidR="001F6815" w:rsidRPr="00C05974" w:rsidRDefault="001F6815"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 </w:t>
            </w:r>
            <w:r w:rsidR="00955D8D" w:rsidRPr="00C05974">
              <w:rPr>
                <w:rFonts w:ascii="Myriad Pro" w:eastAsia="Calibri" w:hAnsi="Myriad Pro" w:cs="Times New Roman"/>
                <w:b/>
                <w:color w:val="FFFFFF" w:themeColor="background1"/>
                <w:sz w:val="18"/>
              </w:rPr>
              <w:t>№ п/п</w:t>
            </w:r>
          </w:p>
        </w:tc>
        <w:tc>
          <w:tcPr>
            <w:tcW w:w="123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BFD09" w14:textId="77777777" w:rsidR="001F6815" w:rsidRPr="00C05974" w:rsidRDefault="00955D8D"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Наименование</w:t>
            </w:r>
          </w:p>
        </w:tc>
        <w:tc>
          <w:tcPr>
            <w:tcW w:w="51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C70D46" w14:textId="77777777" w:rsidR="001F6815" w:rsidRPr="00C05974" w:rsidRDefault="001F6815"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2017 факт,</w:t>
            </w:r>
          </w:p>
          <w:p w14:paraId="61550973" w14:textId="77777777" w:rsidR="001F6815" w:rsidRPr="00C05974" w:rsidRDefault="001F6815"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 xml:space="preserve"> тыс. руб.</w:t>
            </w:r>
          </w:p>
        </w:tc>
        <w:tc>
          <w:tcPr>
            <w:tcW w:w="512"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586483" w14:textId="77777777" w:rsidR="001F6815" w:rsidRPr="00C05974" w:rsidRDefault="001F6815"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2019</w:t>
            </w:r>
          </w:p>
        </w:tc>
        <w:tc>
          <w:tcPr>
            <w:tcW w:w="1022"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4A000" w14:textId="77777777" w:rsidR="001F6815" w:rsidRPr="00C05974" w:rsidRDefault="00381206"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 xml:space="preserve">Подконтрольные </w:t>
            </w:r>
            <w:r w:rsidR="001F6815" w:rsidRPr="00C05974">
              <w:rPr>
                <w:rFonts w:ascii="Myriad Pro" w:eastAsia="Calibri" w:hAnsi="Myriad Pro" w:cs="Times New Roman"/>
                <w:b/>
                <w:color w:val="FFFFFF" w:themeColor="background1"/>
                <w:sz w:val="18"/>
              </w:rPr>
              <w:t>расходы принятые регул. органом (ТБР)</w:t>
            </w:r>
          </w:p>
        </w:tc>
        <w:tc>
          <w:tcPr>
            <w:tcW w:w="1369"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2A4AF27F" w14:textId="77777777" w:rsidR="001F6815" w:rsidRPr="00C05974" w:rsidRDefault="001F6815"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Исполнитель</w:t>
            </w:r>
          </w:p>
        </w:tc>
      </w:tr>
      <w:tr w:rsidR="001D760C" w:rsidRPr="001F6815" w14:paraId="2FF12054" w14:textId="77777777" w:rsidTr="001D760C">
        <w:trPr>
          <w:trHeight w:val="837"/>
          <w:tblHeader/>
        </w:trPr>
        <w:tc>
          <w:tcPr>
            <w:tcW w:w="34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89AE866" w14:textId="77777777" w:rsidR="001D760C" w:rsidRPr="00C05974" w:rsidRDefault="001D760C" w:rsidP="00955D8D">
            <w:pPr>
              <w:spacing w:after="0" w:line="240" w:lineRule="auto"/>
              <w:rPr>
                <w:rFonts w:ascii="Times New Roman" w:eastAsia="Times New Roman" w:hAnsi="Times New Roman" w:cs="Times New Roman"/>
                <w:b/>
                <w:color w:val="FFFFFF" w:themeColor="background1"/>
                <w:sz w:val="18"/>
                <w:lang w:eastAsia="ru-RU"/>
              </w:rPr>
            </w:pPr>
          </w:p>
        </w:tc>
        <w:tc>
          <w:tcPr>
            <w:tcW w:w="1239"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9D260ED" w14:textId="77777777" w:rsidR="001D760C" w:rsidRPr="00C05974" w:rsidRDefault="001D760C" w:rsidP="00955D8D">
            <w:pPr>
              <w:spacing w:after="0" w:line="240" w:lineRule="auto"/>
              <w:rPr>
                <w:rFonts w:ascii="Times New Roman" w:eastAsia="Times New Roman" w:hAnsi="Times New Roman" w:cs="Times New Roman"/>
                <w:b/>
                <w:color w:val="FFFFFF" w:themeColor="background1"/>
                <w:sz w:val="18"/>
                <w:lang w:eastAsia="ru-RU"/>
              </w:rPr>
            </w:pPr>
          </w:p>
        </w:tc>
        <w:tc>
          <w:tcPr>
            <w:tcW w:w="51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DD5611" w14:textId="77777777" w:rsidR="001D760C" w:rsidRPr="00C05974" w:rsidRDefault="001D760C" w:rsidP="00955D8D">
            <w:pPr>
              <w:spacing w:after="0" w:line="240" w:lineRule="auto"/>
              <w:jc w:val="center"/>
              <w:rPr>
                <w:rFonts w:ascii="Myriad Pro" w:eastAsia="Calibri" w:hAnsi="Myriad Pro" w:cs="Times New Roman"/>
                <w:b/>
                <w:color w:val="FFFFFF" w:themeColor="background1"/>
                <w:sz w:val="18"/>
              </w:rPr>
            </w:pPr>
          </w:p>
        </w:tc>
        <w:tc>
          <w:tcPr>
            <w:tcW w:w="51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3B884B" w14:textId="77777777" w:rsidR="001D760C" w:rsidRPr="00C61A2C" w:rsidRDefault="001D760C" w:rsidP="0031109C">
            <w:pPr>
              <w:spacing w:after="0" w:line="240" w:lineRule="auto"/>
              <w:jc w:val="center"/>
              <w:rPr>
                <w:rFonts w:ascii="Myriad Pro" w:eastAsia="Calibri" w:hAnsi="Myriad Pro" w:cs="Times New Roman"/>
                <w:b/>
                <w:color w:val="FFFFFF" w:themeColor="background1"/>
                <w:sz w:val="16"/>
                <w:szCs w:val="18"/>
              </w:rPr>
            </w:pPr>
            <w:r w:rsidRPr="00C61A2C">
              <w:rPr>
                <w:rFonts w:ascii="Myriad Pro" w:eastAsia="Calibri" w:hAnsi="Myriad Pro" w:cs="Times New Roman"/>
                <w:b/>
                <w:color w:val="FFFFFF" w:themeColor="background1"/>
                <w:sz w:val="16"/>
                <w:szCs w:val="18"/>
              </w:rPr>
              <w:t>Предложение филиала</w:t>
            </w:r>
          </w:p>
        </w:tc>
        <w:tc>
          <w:tcPr>
            <w:tcW w:w="51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AE86EFA" w14:textId="77777777" w:rsidR="001D760C" w:rsidRPr="00C05974" w:rsidRDefault="001D760C"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по методу ЭОР, тыс. руб.</w:t>
            </w:r>
          </w:p>
        </w:tc>
        <w:tc>
          <w:tcPr>
            <w:tcW w:w="51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F63C79" w14:textId="77777777" w:rsidR="001D760C" w:rsidRPr="00C05974" w:rsidRDefault="001D760C"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базовый уровень ОР, тыс. руб.</w:t>
            </w:r>
          </w:p>
        </w:tc>
        <w:tc>
          <w:tcPr>
            <w:tcW w:w="53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E7AA4A7" w14:textId="77777777" w:rsidR="001D760C" w:rsidRPr="00C05974" w:rsidRDefault="001D760C"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по методу ЭОР, тыс. руб.</w:t>
            </w:r>
          </w:p>
        </w:tc>
        <w:tc>
          <w:tcPr>
            <w:tcW w:w="83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220B8B71" w14:textId="77777777" w:rsidR="001D760C" w:rsidRPr="00C05974" w:rsidRDefault="001D760C" w:rsidP="00955D8D">
            <w:pPr>
              <w:spacing w:after="0" w:line="240" w:lineRule="auto"/>
              <w:jc w:val="center"/>
              <w:rPr>
                <w:rFonts w:ascii="Myriad Pro" w:eastAsia="Calibri" w:hAnsi="Myriad Pro" w:cs="Times New Roman"/>
                <w:b/>
                <w:color w:val="FFFFFF" w:themeColor="background1"/>
                <w:sz w:val="18"/>
              </w:rPr>
            </w:pPr>
            <w:r w:rsidRPr="00C05974">
              <w:rPr>
                <w:rFonts w:ascii="Myriad Pro" w:eastAsia="Calibri" w:hAnsi="Myriad Pro" w:cs="Times New Roman"/>
                <w:b/>
                <w:color w:val="FFFFFF" w:themeColor="background1"/>
                <w:sz w:val="18"/>
              </w:rPr>
              <w:t xml:space="preserve">в т.ч. доп. </w:t>
            </w:r>
            <w:proofErr w:type="spellStart"/>
            <w:r w:rsidRPr="00C05974">
              <w:rPr>
                <w:rFonts w:ascii="Myriad Pro" w:eastAsia="Calibri" w:hAnsi="Myriad Pro" w:cs="Times New Roman"/>
                <w:b/>
                <w:color w:val="FFFFFF" w:themeColor="background1"/>
                <w:sz w:val="18"/>
              </w:rPr>
              <w:t>обосн</w:t>
            </w:r>
            <w:proofErr w:type="spellEnd"/>
            <w:r w:rsidRPr="00C05974">
              <w:rPr>
                <w:rFonts w:ascii="Myriad Pro" w:eastAsia="Calibri" w:hAnsi="Myriad Pro" w:cs="Times New Roman"/>
                <w:b/>
                <w:color w:val="FFFFFF" w:themeColor="background1"/>
                <w:sz w:val="18"/>
              </w:rPr>
              <w:t>. расходы</w:t>
            </w:r>
          </w:p>
        </w:tc>
      </w:tr>
      <w:tr w:rsidR="001D760C" w:rsidRPr="001F6815" w14:paraId="30ACB465" w14:textId="77777777" w:rsidTr="001D760C">
        <w:trPr>
          <w:trHeight w:val="435"/>
        </w:trPr>
        <w:tc>
          <w:tcPr>
            <w:tcW w:w="347"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50720BC9" w14:textId="77777777" w:rsidR="001D760C" w:rsidRPr="001F6815" w:rsidRDefault="001D760C" w:rsidP="00955D8D">
            <w:pPr>
              <w:spacing w:after="0" w:line="240" w:lineRule="auto"/>
              <w:jc w:val="center"/>
              <w:rPr>
                <w:rFonts w:ascii="Myriad Pro" w:eastAsia="Calibri" w:hAnsi="Myriad Pro" w:cs="Times New Roman"/>
                <w:sz w:val="18"/>
              </w:rPr>
            </w:pPr>
            <w:r w:rsidRPr="001F6815">
              <w:rPr>
                <w:rFonts w:ascii="Myriad Pro" w:eastAsia="Calibri" w:hAnsi="Myriad Pro" w:cs="Times New Roman"/>
                <w:sz w:val="18"/>
              </w:rPr>
              <w:t>1.1.</w:t>
            </w:r>
          </w:p>
        </w:tc>
        <w:tc>
          <w:tcPr>
            <w:tcW w:w="1239" w:type="pct"/>
            <w:tcBorders>
              <w:left w:val="nil"/>
              <w:bottom w:val="single" w:sz="4" w:space="0" w:color="auto"/>
              <w:right w:val="single" w:sz="4" w:space="0" w:color="auto"/>
            </w:tcBorders>
            <w:shd w:val="clear" w:color="auto" w:fill="D6E3BC" w:themeFill="accent3" w:themeFillTint="66"/>
            <w:noWrap/>
            <w:vAlign w:val="center"/>
            <w:hideMark/>
          </w:tcPr>
          <w:p w14:paraId="423AEC9F" w14:textId="77777777" w:rsidR="001D760C" w:rsidRPr="001F6815" w:rsidRDefault="001D760C" w:rsidP="00955D8D">
            <w:pPr>
              <w:spacing w:after="0" w:line="240" w:lineRule="auto"/>
              <w:rPr>
                <w:rFonts w:ascii="Myriad Pro" w:eastAsia="Calibri" w:hAnsi="Myriad Pro" w:cs="Times New Roman"/>
                <w:sz w:val="18"/>
              </w:rPr>
            </w:pPr>
            <w:r w:rsidRPr="001F6815">
              <w:rPr>
                <w:rFonts w:ascii="Myriad Pro" w:eastAsia="Calibri" w:hAnsi="Myriad Pro" w:cs="Times New Roman"/>
                <w:sz w:val="18"/>
              </w:rPr>
              <w:t>Сырье, материалы, запасные части, инструмент, топливо</w:t>
            </w:r>
          </w:p>
        </w:tc>
        <w:tc>
          <w:tcPr>
            <w:tcW w:w="510" w:type="pct"/>
            <w:tcBorders>
              <w:left w:val="nil"/>
              <w:bottom w:val="single" w:sz="4" w:space="0" w:color="auto"/>
              <w:right w:val="single" w:sz="4" w:space="0" w:color="auto"/>
            </w:tcBorders>
            <w:shd w:val="clear" w:color="auto" w:fill="D6E3BC" w:themeFill="accent3" w:themeFillTint="66"/>
            <w:vAlign w:val="center"/>
            <w:hideMark/>
          </w:tcPr>
          <w:p w14:paraId="699457FE" w14:textId="77777777" w:rsidR="001D760C" w:rsidRPr="001F6815" w:rsidRDefault="001D760C" w:rsidP="00955D8D">
            <w:pPr>
              <w:spacing w:after="0" w:line="240" w:lineRule="auto"/>
              <w:jc w:val="center"/>
              <w:rPr>
                <w:rFonts w:ascii="Myriad Pro" w:eastAsia="Calibri" w:hAnsi="Myriad Pro" w:cs="Times New Roman"/>
                <w:sz w:val="18"/>
              </w:rPr>
            </w:pPr>
            <w:r w:rsidRPr="001F6815">
              <w:rPr>
                <w:rFonts w:ascii="Myriad Pro" w:eastAsia="Calibri" w:hAnsi="Myriad Pro" w:cs="Times New Roman"/>
                <w:sz w:val="18"/>
              </w:rPr>
              <w:t>305 218</w:t>
            </w:r>
          </w:p>
        </w:tc>
        <w:tc>
          <w:tcPr>
            <w:tcW w:w="512" w:type="pct"/>
            <w:tcBorders>
              <w:left w:val="nil"/>
              <w:bottom w:val="single" w:sz="4" w:space="0" w:color="auto"/>
              <w:right w:val="single" w:sz="4" w:space="0" w:color="auto"/>
            </w:tcBorders>
            <w:shd w:val="clear" w:color="auto" w:fill="D6E3BC" w:themeFill="accent3" w:themeFillTint="66"/>
            <w:vAlign w:val="center"/>
            <w:hideMark/>
          </w:tcPr>
          <w:p w14:paraId="7B008901" w14:textId="77777777" w:rsidR="001D760C" w:rsidRPr="001F6815" w:rsidRDefault="001D760C" w:rsidP="00955D8D">
            <w:pPr>
              <w:spacing w:after="0" w:line="240" w:lineRule="auto"/>
              <w:jc w:val="center"/>
              <w:rPr>
                <w:rFonts w:ascii="Myriad Pro" w:eastAsia="Calibri" w:hAnsi="Myriad Pro" w:cs="Times New Roman"/>
                <w:sz w:val="18"/>
              </w:rPr>
            </w:pPr>
            <w:r w:rsidRPr="001F6815">
              <w:rPr>
                <w:rFonts w:ascii="Myriad Pro" w:eastAsia="Calibri" w:hAnsi="Myriad Pro" w:cs="Times New Roman"/>
                <w:sz w:val="18"/>
              </w:rPr>
              <w:t>373 153</w:t>
            </w:r>
          </w:p>
        </w:tc>
        <w:tc>
          <w:tcPr>
            <w:tcW w:w="511" w:type="pct"/>
            <w:tcBorders>
              <w:left w:val="nil"/>
              <w:bottom w:val="single" w:sz="4" w:space="0" w:color="auto"/>
              <w:right w:val="single" w:sz="4" w:space="0" w:color="auto"/>
            </w:tcBorders>
            <w:shd w:val="clear" w:color="auto" w:fill="D6E3BC" w:themeFill="accent3" w:themeFillTint="66"/>
            <w:noWrap/>
            <w:vAlign w:val="center"/>
            <w:hideMark/>
          </w:tcPr>
          <w:p w14:paraId="5E94F47B" w14:textId="77777777" w:rsidR="001D760C" w:rsidRPr="001F6815" w:rsidRDefault="001D760C" w:rsidP="00955D8D">
            <w:pPr>
              <w:spacing w:after="0" w:line="240" w:lineRule="auto"/>
              <w:jc w:val="center"/>
              <w:rPr>
                <w:rFonts w:ascii="Myriad Pro" w:eastAsia="Calibri" w:hAnsi="Myriad Pro" w:cs="Times New Roman"/>
                <w:sz w:val="18"/>
              </w:rPr>
            </w:pPr>
            <w:r w:rsidRPr="001F6815">
              <w:rPr>
                <w:rFonts w:ascii="Myriad Pro" w:eastAsia="Calibri" w:hAnsi="Myriad Pro" w:cs="Times New Roman"/>
                <w:sz w:val="18"/>
              </w:rPr>
              <w:t>354 273</w:t>
            </w:r>
          </w:p>
        </w:tc>
        <w:tc>
          <w:tcPr>
            <w:tcW w:w="511" w:type="pct"/>
            <w:tcBorders>
              <w:left w:val="nil"/>
              <w:bottom w:val="single" w:sz="4" w:space="0" w:color="auto"/>
              <w:right w:val="single" w:sz="4" w:space="0" w:color="auto"/>
            </w:tcBorders>
            <w:shd w:val="clear" w:color="auto" w:fill="D6E3BC" w:themeFill="accent3" w:themeFillTint="66"/>
            <w:noWrap/>
            <w:vAlign w:val="center"/>
            <w:hideMark/>
          </w:tcPr>
          <w:p w14:paraId="1373FC1C" w14:textId="77777777" w:rsidR="001D760C" w:rsidRPr="001F6815" w:rsidRDefault="001D760C" w:rsidP="00955D8D">
            <w:pPr>
              <w:spacing w:after="0" w:line="240" w:lineRule="auto"/>
              <w:jc w:val="center"/>
              <w:rPr>
                <w:rFonts w:ascii="Myriad Pro" w:eastAsia="Calibri" w:hAnsi="Myriad Pro" w:cs="Times New Roman"/>
                <w:sz w:val="18"/>
              </w:rPr>
            </w:pPr>
            <w:r w:rsidRPr="001F6815">
              <w:rPr>
                <w:rFonts w:ascii="Myriad Pro" w:eastAsia="Calibri" w:hAnsi="Myriad Pro" w:cs="Times New Roman"/>
                <w:sz w:val="18"/>
              </w:rPr>
              <w:t>338 600</w:t>
            </w:r>
          </w:p>
        </w:tc>
        <w:tc>
          <w:tcPr>
            <w:tcW w:w="533" w:type="pct"/>
            <w:tcBorders>
              <w:left w:val="nil"/>
              <w:bottom w:val="single" w:sz="4" w:space="0" w:color="auto"/>
              <w:right w:val="single" w:sz="4" w:space="0" w:color="auto"/>
            </w:tcBorders>
            <w:shd w:val="clear" w:color="auto" w:fill="D6E3BC" w:themeFill="accent3" w:themeFillTint="66"/>
            <w:noWrap/>
            <w:vAlign w:val="center"/>
            <w:hideMark/>
          </w:tcPr>
          <w:p w14:paraId="639B8773" w14:textId="77777777" w:rsidR="001D760C" w:rsidRPr="001F6815" w:rsidRDefault="001D760C" w:rsidP="00955D8D">
            <w:pPr>
              <w:spacing w:after="0" w:line="240" w:lineRule="auto"/>
              <w:jc w:val="center"/>
              <w:rPr>
                <w:rFonts w:ascii="Myriad Pro" w:eastAsia="Calibri" w:hAnsi="Myriad Pro" w:cs="Times New Roman"/>
                <w:sz w:val="18"/>
              </w:rPr>
            </w:pPr>
            <w:r>
              <w:rPr>
                <w:rFonts w:ascii="Myriad Pro" w:eastAsia="Calibri" w:hAnsi="Myriad Pro" w:cs="Times New Roman"/>
                <w:sz w:val="18"/>
              </w:rPr>
              <w:t>356 1</w:t>
            </w:r>
            <w:r w:rsidRPr="001F6815">
              <w:rPr>
                <w:rFonts w:ascii="Myriad Pro" w:eastAsia="Calibri" w:hAnsi="Myriad Pro" w:cs="Times New Roman"/>
                <w:sz w:val="18"/>
              </w:rPr>
              <w:t>0</w:t>
            </w:r>
            <w:r>
              <w:rPr>
                <w:rFonts w:ascii="Myriad Pro" w:eastAsia="Calibri" w:hAnsi="Myriad Pro" w:cs="Times New Roman"/>
                <w:sz w:val="18"/>
              </w:rPr>
              <w:t>9</w:t>
            </w:r>
          </w:p>
        </w:tc>
        <w:tc>
          <w:tcPr>
            <w:tcW w:w="836" w:type="pct"/>
            <w:tcBorders>
              <w:left w:val="nil"/>
              <w:bottom w:val="single" w:sz="4" w:space="0" w:color="auto"/>
              <w:right w:val="single" w:sz="4" w:space="0" w:color="auto"/>
            </w:tcBorders>
            <w:shd w:val="clear" w:color="auto" w:fill="D6E3BC" w:themeFill="accent3" w:themeFillTint="66"/>
            <w:noWrap/>
            <w:vAlign w:val="center"/>
            <w:hideMark/>
          </w:tcPr>
          <w:p w14:paraId="60A83957" w14:textId="77777777" w:rsidR="001D760C" w:rsidRPr="001F6815" w:rsidRDefault="001D760C" w:rsidP="001D760C">
            <w:pPr>
              <w:spacing w:after="0" w:line="240" w:lineRule="auto"/>
              <w:jc w:val="center"/>
              <w:rPr>
                <w:rFonts w:ascii="Myriad Pro" w:eastAsia="Calibri" w:hAnsi="Myriad Pro" w:cs="Times New Roman"/>
                <w:sz w:val="18"/>
              </w:rPr>
            </w:pPr>
            <w:r w:rsidRPr="001F6815">
              <w:rPr>
                <w:rFonts w:ascii="Myriad Pro" w:eastAsia="Calibri" w:hAnsi="Myriad Pro" w:cs="Times New Roman"/>
                <w:sz w:val="18"/>
              </w:rPr>
              <w:t>1 837</w:t>
            </w:r>
          </w:p>
        </w:tc>
      </w:tr>
      <w:tr w:rsidR="001D760C" w:rsidRPr="001F6815" w14:paraId="7746E0EA"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14ED8"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1.2.1.</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1D8AB19A"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Материалы на ремонт</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6CCC219B"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159 261</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6E322E24"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198 175</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16211E95"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198 175</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F9EE537"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186 735</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5DCC3377"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198 175</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7DDF36D1"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w:t>
            </w:r>
          </w:p>
        </w:tc>
      </w:tr>
      <w:tr w:rsidR="001D760C" w:rsidRPr="001F6815" w14:paraId="350D9C65"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F6DE9"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1.2.2.</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37987C0E"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Топливо и ГСМ (без топлива Мезенской ДЭС)</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6FDBFB07"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59 122</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653A227E"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63 366</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24A2BCC"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63 656</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727ED36C"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62 382</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0681DDC9"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63 656</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3F2622B0"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w:t>
            </w:r>
          </w:p>
        </w:tc>
      </w:tr>
      <w:tr w:rsidR="001D760C" w:rsidRPr="001F6815" w14:paraId="3F077F84"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59C17"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1.2.3.</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31B2108C"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Спецодежда и спецобувь</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7319DCF"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26 205</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657FC498"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40 465</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71A5F679"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28 460</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6ED7872"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27 822</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5F3263E3"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28 460</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2B2ED754"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w:t>
            </w:r>
          </w:p>
        </w:tc>
      </w:tr>
      <w:tr w:rsidR="001D760C" w:rsidRPr="001F6815" w14:paraId="120C34FF"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3C82B"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1.2.4.</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1512CB9A"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Материалы на эксплуатацию</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0D198C58"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50 525</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2829C4B1"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55 018</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656B8108"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53 038</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6841FBBA"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50 954</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4662F705"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54 874</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5DAB5C99"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1 837</w:t>
            </w:r>
          </w:p>
        </w:tc>
      </w:tr>
      <w:tr w:rsidR="001D760C" w:rsidRPr="001F6815" w14:paraId="03B28572"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9E530"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1.2.5.</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08BA5861"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Средства индивидуальной защиты</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6FDD311D"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4 424</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13B2285D"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7 262</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34C330F5"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4 804</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3F39F12F"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4 697</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2CE66B2C"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4 804</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1EAA3B52"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w:t>
            </w:r>
          </w:p>
        </w:tc>
      </w:tr>
      <w:tr w:rsidR="001D760C" w:rsidRPr="001F6815" w14:paraId="760591A4"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612EB"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1.2.6.</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4E00BD87"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Материалы на охрану труда</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0D73BD23"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1 599</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2C2B9A11"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4 465</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1FC25A6A"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1 736</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7E135EFC"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1 698</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482FD884"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1 736</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6E921A3D"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w:t>
            </w:r>
          </w:p>
        </w:tc>
      </w:tr>
      <w:tr w:rsidR="001D760C" w:rsidRPr="001F6815" w14:paraId="2044B03E" w14:textId="77777777" w:rsidTr="001D760C">
        <w:trPr>
          <w:trHeight w:val="435"/>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1279B" w14:textId="77777777" w:rsidR="001D760C" w:rsidRPr="00653909" w:rsidRDefault="001D760C" w:rsidP="00955D8D">
            <w:pPr>
              <w:spacing w:after="0" w:line="240" w:lineRule="auto"/>
              <w:rPr>
                <w:rFonts w:ascii="Myriad Pro" w:eastAsia="Calibri" w:hAnsi="Myriad Pro" w:cs="Times New Roman"/>
                <w:sz w:val="18"/>
                <w:szCs w:val="20"/>
              </w:rPr>
            </w:pPr>
            <w:r w:rsidRPr="00653909">
              <w:rPr>
                <w:rFonts w:ascii="Myriad Pro" w:eastAsia="Calibri" w:hAnsi="Myriad Pro" w:cs="Times New Roman"/>
                <w:sz w:val="18"/>
                <w:szCs w:val="20"/>
              </w:rPr>
              <w:t>1.2.7.</w:t>
            </w:r>
          </w:p>
        </w:tc>
        <w:tc>
          <w:tcPr>
            <w:tcW w:w="1239" w:type="pct"/>
            <w:tcBorders>
              <w:top w:val="single" w:sz="4" w:space="0" w:color="auto"/>
              <w:left w:val="nil"/>
              <w:bottom w:val="single" w:sz="4" w:space="0" w:color="auto"/>
              <w:right w:val="single" w:sz="4" w:space="0" w:color="auto"/>
            </w:tcBorders>
            <w:shd w:val="clear" w:color="000000" w:fill="FFFFFF"/>
            <w:noWrap/>
            <w:vAlign w:val="center"/>
            <w:hideMark/>
          </w:tcPr>
          <w:p w14:paraId="7D4935DA" w14:textId="77777777" w:rsidR="001D760C" w:rsidRPr="00653909" w:rsidRDefault="001D760C" w:rsidP="00955D8D">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Канцелярские товары</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7CA3F682"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4 083</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3934E56B"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4 403</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3D520E04"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4 403</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FF0889F"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4 313</w:t>
            </w:r>
          </w:p>
        </w:tc>
        <w:tc>
          <w:tcPr>
            <w:tcW w:w="533" w:type="pct"/>
            <w:tcBorders>
              <w:top w:val="single" w:sz="4" w:space="0" w:color="auto"/>
              <w:left w:val="nil"/>
              <w:bottom w:val="single" w:sz="4" w:space="0" w:color="auto"/>
              <w:right w:val="single" w:sz="4" w:space="0" w:color="auto"/>
            </w:tcBorders>
            <w:shd w:val="clear" w:color="auto" w:fill="auto"/>
            <w:noWrap/>
            <w:vAlign w:val="center"/>
            <w:hideMark/>
          </w:tcPr>
          <w:p w14:paraId="19B5F516" w14:textId="77777777" w:rsidR="001D760C" w:rsidRPr="00653909" w:rsidRDefault="001D760C" w:rsidP="00C05974">
            <w:pPr>
              <w:spacing w:after="0" w:line="240" w:lineRule="auto"/>
              <w:jc w:val="right"/>
              <w:rPr>
                <w:rFonts w:ascii="Myriad Pro" w:eastAsia="Calibri" w:hAnsi="Myriad Pro" w:cs="Times New Roman"/>
                <w:sz w:val="18"/>
                <w:szCs w:val="20"/>
              </w:rPr>
            </w:pPr>
            <w:r w:rsidRPr="00653909">
              <w:rPr>
                <w:rFonts w:ascii="Myriad Pro" w:eastAsia="Calibri" w:hAnsi="Myriad Pro" w:cs="Times New Roman"/>
                <w:sz w:val="18"/>
                <w:szCs w:val="20"/>
              </w:rPr>
              <w:t>4 403</w:t>
            </w:r>
          </w:p>
        </w:tc>
        <w:tc>
          <w:tcPr>
            <w:tcW w:w="836" w:type="pct"/>
            <w:tcBorders>
              <w:top w:val="single" w:sz="4" w:space="0" w:color="auto"/>
              <w:left w:val="nil"/>
              <w:bottom w:val="single" w:sz="4" w:space="0" w:color="auto"/>
              <w:right w:val="single" w:sz="4" w:space="0" w:color="auto"/>
            </w:tcBorders>
            <w:shd w:val="clear" w:color="auto" w:fill="auto"/>
            <w:noWrap/>
            <w:vAlign w:val="center"/>
            <w:hideMark/>
          </w:tcPr>
          <w:p w14:paraId="7487FEBE" w14:textId="77777777" w:rsidR="001D760C" w:rsidRPr="001F6815" w:rsidRDefault="001D760C" w:rsidP="001D760C">
            <w:pPr>
              <w:spacing w:after="0" w:line="240" w:lineRule="auto"/>
              <w:jc w:val="center"/>
              <w:rPr>
                <w:rFonts w:ascii="Myriad Pro" w:eastAsia="Calibri" w:hAnsi="Myriad Pro" w:cs="Times New Roman"/>
                <w:sz w:val="18"/>
              </w:rPr>
            </w:pPr>
            <w:r>
              <w:rPr>
                <w:rFonts w:ascii="Myriad Pro" w:eastAsia="Calibri" w:hAnsi="Myriad Pro" w:cs="Times New Roman"/>
                <w:sz w:val="18"/>
              </w:rPr>
              <w:t>-</w:t>
            </w:r>
          </w:p>
        </w:tc>
      </w:tr>
    </w:tbl>
    <w:p w14:paraId="0629FFB0" w14:textId="77777777" w:rsidR="00787A2E" w:rsidRPr="00614115" w:rsidRDefault="00653909" w:rsidP="00B16E49">
      <w:pPr>
        <w:spacing w:after="0" w:line="360" w:lineRule="auto"/>
        <w:ind w:firstLine="567"/>
        <w:jc w:val="both"/>
        <w:rPr>
          <w:rFonts w:ascii="Myriad Pro" w:hAnsi="Myriad Pro"/>
          <w:sz w:val="26"/>
          <w:szCs w:val="26"/>
        </w:rPr>
      </w:pPr>
      <w:r w:rsidRPr="00614115">
        <w:rPr>
          <w:rFonts w:ascii="Myriad Pro" w:hAnsi="Myriad Pro"/>
          <w:sz w:val="26"/>
          <w:szCs w:val="26"/>
        </w:rPr>
        <w:t>С целью обоснования расходов на специальную одежду и специальную</w:t>
      </w:r>
      <w:r w:rsidR="00363A04" w:rsidRPr="00614115">
        <w:rPr>
          <w:rFonts w:ascii="Myriad Pro" w:hAnsi="Myriad Pro"/>
          <w:sz w:val="26"/>
          <w:szCs w:val="26"/>
        </w:rPr>
        <w:t xml:space="preserve"> обувь, а также средства индивидуальной защиты и материалы на охрану труда</w:t>
      </w:r>
      <w:r w:rsidRPr="00614115">
        <w:rPr>
          <w:rFonts w:ascii="Myriad Pro" w:hAnsi="Myriad Pro"/>
          <w:sz w:val="26"/>
          <w:szCs w:val="26"/>
        </w:rPr>
        <w:t>, которые не</w:t>
      </w:r>
      <w:r w:rsidR="00B7750A" w:rsidRPr="00614115">
        <w:rPr>
          <w:rFonts w:ascii="Myriad Pro" w:hAnsi="Myriad Pro"/>
          <w:sz w:val="26"/>
          <w:szCs w:val="26"/>
        </w:rPr>
        <w:t xml:space="preserve"> были</w:t>
      </w:r>
      <w:r w:rsidRPr="00614115">
        <w:rPr>
          <w:rFonts w:ascii="Myriad Pro" w:hAnsi="Myriad Pro"/>
          <w:sz w:val="26"/>
          <w:szCs w:val="26"/>
        </w:rPr>
        <w:t xml:space="preserve"> приняты регулирующим органом в объеме, заявленном со стороны филиала ПАО «МРСК Северо-Запада» «Архэнерго»</w:t>
      </w:r>
      <w:r w:rsidR="00787A2E" w:rsidRPr="00614115">
        <w:rPr>
          <w:rFonts w:ascii="Myriad Pro" w:hAnsi="Myriad Pro"/>
          <w:sz w:val="26"/>
          <w:szCs w:val="26"/>
        </w:rPr>
        <w:t xml:space="preserve">, Исполнитель рекомендует </w:t>
      </w:r>
      <w:r w:rsidR="00614115" w:rsidRPr="00614115">
        <w:rPr>
          <w:rFonts w:ascii="Myriad Pro" w:hAnsi="Myriad Pro"/>
          <w:sz w:val="26"/>
          <w:szCs w:val="26"/>
        </w:rPr>
        <w:t xml:space="preserve">также </w:t>
      </w:r>
      <w:r w:rsidR="00787A2E" w:rsidRPr="00614115">
        <w:rPr>
          <w:rFonts w:ascii="Myriad Pro" w:hAnsi="Myriad Pro"/>
          <w:sz w:val="26"/>
          <w:szCs w:val="26"/>
        </w:rPr>
        <w:t xml:space="preserve">предоставлять в составе </w:t>
      </w:r>
      <w:r w:rsidR="00C960ED">
        <w:rPr>
          <w:rFonts w:ascii="Myriad Pro" w:hAnsi="Myriad Pro"/>
          <w:sz w:val="26"/>
          <w:szCs w:val="26"/>
        </w:rPr>
        <w:t>материалов тарифного дела</w:t>
      </w:r>
      <w:r w:rsidR="00787A2E" w:rsidRPr="00614115">
        <w:rPr>
          <w:rFonts w:ascii="Myriad Pro" w:hAnsi="Myriad Pro"/>
          <w:sz w:val="26"/>
          <w:szCs w:val="26"/>
        </w:rPr>
        <w:t>:</w:t>
      </w:r>
    </w:p>
    <w:p w14:paraId="1442A927" w14:textId="77777777" w:rsidR="00787A2E" w:rsidRPr="00614115" w:rsidRDefault="004930A5" w:rsidP="004930A5">
      <w:pPr>
        <w:pStyle w:val="3"/>
      </w:pPr>
      <w:r w:rsidRPr="00614115">
        <w:t xml:space="preserve">расчет </w:t>
      </w:r>
      <w:r w:rsidR="00653909" w:rsidRPr="00614115">
        <w:t xml:space="preserve">расходов </w:t>
      </w:r>
      <w:r w:rsidR="00787A2E" w:rsidRPr="00614115">
        <w:t>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w:t>
      </w:r>
      <w:r w:rsidR="00B7750A" w:rsidRPr="00614115">
        <w:t xml:space="preserve"> с предложением для включения в состав базового уровня среднегодового значения за пятилетний период. </w:t>
      </w:r>
      <w:r w:rsidR="00787A2E" w:rsidRPr="00614115">
        <w:t>При опред</w:t>
      </w:r>
      <w:r w:rsidR="00B7750A" w:rsidRPr="00614115">
        <w:t>е</w:t>
      </w:r>
      <w:r w:rsidR="00787A2E" w:rsidRPr="00614115">
        <w:t>лении потребности в соответствующих расходах учитывать сроки списания специальной одежды и специальной обуви;</w:t>
      </w:r>
    </w:p>
    <w:p w14:paraId="5C600912" w14:textId="77777777" w:rsidR="00787A2E" w:rsidRPr="00614115" w:rsidRDefault="004930A5" w:rsidP="004930A5">
      <w:pPr>
        <w:pStyle w:val="3"/>
      </w:pPr>
      <w:r w:rsidRPr="00614115">
        <w:t xml:space="preserve">план </w:t>
      </w:r>
      <w:r w:rsidR="00787A2E" w:rsidRPr="00614115">
        <w:t xml:space="preserve">закупок по филиалу с включением </w:t>
      </w:r>
      <w:r w:rsidR="00B7750A" w:rsidRPr="00614115">
        <w:t>определенных</w:t>
      </w:r>
      <w:r w:rsidR="00787A2E" w:rsidRPr="00614115">
        <w:t xml:space="preserve"> затрат;</w:t>
      </w:r>
    </w:p>
    <w:p w14:paraId="6B48D173" w14:textId="77777777" w:rsidR="00787A2E" w:rsidRDefault="004930A5" w:rsidP="004930A5">
      <w:pPr>
        <w:pStyle w:val="3"/>
      </w:pPr>
      <w:r w:rsidRPr="00614115">
        <w:t xml:space="preserve">обоснование </w:t>
      </w:r>
      <w:r w:rsidR="00B7750A" w:rsidRPr="00614115">
        <w:t>цен (коммерческие предложения, прайс-листы, счета, первичные документы бухгалтерского учета).</w:t>
      </w:r>
    </w:p>
    <w:p w14:paraId="639827C7" w14:textId="77777777" w:rsidR="00C61A2C" w:rsidRPr="00C61A2C" w:rsidRDefault="00C61A2C" w:rsidP="00C61A2C">
      <w:pPr>
        <w:spacing w:after="0" w:line="360" w:lineRule="auto"/>
        <w:jc w:val="both"/>
        <w:rPr>
          <w:rFonts w:ascii="Myriad Pro" w:hAnsi="Myriad Pro"/>
          <w:sz w:val="26"/>
          <w:szCs w:val="26"/>
        </w:rPr>
      </w:pPr>
    </w:p>
    <w:p w14:paraId="5F3AF8FF" w14:textId="77777777" w:rsidR="00CF17FA" w:rsidRDefault="00CF17FA" w:rsidP="005903C7">
      <w:pPr>
        <w:spacing w:after="0"/>
        <w:ind w:left="1560"/>
        <w:jc w:val="both"/>
      </w:pPr>
      <w:r>
        <w:br w:type="page"/>
      </w:r>
    </w:p>
    <w:p w14:paraId="746F4A91" w14:textId="77777777" w:rsidR="00480C6F" w:rsidRPr="00FB76EE" w:rsidRDefault="006F3A48" w:rsidP="00CF17FA">
      <w:pPr>
        <w:pStyle w:val="a3"/>
        <w:numPr>
          <w:ilvl w:val="3"/>
          <w:numId w:val="1"/>
        </w:numPr>
        <w:ind w:left="567" w:hanging="633"/>
        <w:jc w:val="both"/>
        <w:rPr>
          <w:rFonts w:ascii="Myriad Pro" w:eastAsia="Calibri" w:hAnsi="Myriad Pro" w:cs="Times New Roman"/>
          <w:b/>
          <w:color w:val="4F6228" w:themeColor="accent3" w:themeShade="80"/>
          <w:sz w:val="26"/>
          <w:szCs w:val="26"/>
        </w:rPr>
      </w:pPr>
      <w:r w:rsidRPr="00FB76EE">
        <w:rPr>
          <w:rFonts w:ascii="Myriad Pro" w:eastAsia="Calibri" w:hAnsi="Myriad Pro" w:cs="Times New Roman"/>
          <w:b/>
          <w:color w:val="4F6228" w:themeColor="accent3" w:themeShade="80"/>
          <w:sz w:val="26"/>
          <w:szCs w:val="26"/>
        </w:rPr>
        <w:lastRenderedPageBreak/>
        <w:t>Работы и услуги производственного характера (в т.ч. услуги сторонних организаций по содержанию сетей и распределительных устройств).</w:t>
      </w:r>
    </w:p>
    <w:p w14:paraId="6C8C8726" w14:textId="77777777" w:rsidR="00AF3D1E" w:rsidRPr="00F203AB" w:rsidRDefault="00AF3D1E" w:rsidP="00AF3D1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12 Методических указаний №</w:t>
      </w:r>
      <w:r w:rsidR="0032130A">
        <w:rPr>
          <w:rFonts w:ascii="Myriad Pro" w:eastAsia="Calibri" w:hAnsi="Myriad Pro" w:cs="Times New Roman"/>
          <w:sz w:val="26"/>
          <w:szCs w:val="26"/>
        </w:rPr>
        <w:t xml:space="preserve"> </w:t>
      </w:r>
      <w:r w:rsidRPr="00F203AB">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w:t>
      </w:r>
      <w:r w:rsidR="0032130A">
        <w:rPr>
          <w:rFonts w:ascii="Myriad Pro" w:eastAsia="Calibri" w:hAnsi="Myriad Pro" w:cs="Times New Roman"/>
          <w:sz w:val="26"/>
          <w:szCs w:val="26"/>
        </w:rPr>
        <w:t xml:space="preserve"> </w:t>
      </w:r>
      <w:r w:rsidRPr="00F203AB">
        <w:rPr>
          <w:rFonts w:ascii="Myriad Pro" w:eastAsia="Calibri" w:hAnsi="Myriad Pro" w:cs="Times New Roman"/>
          <w:sz w:val="26"/>
          <w:szCs w:val="26"/>
        </w:rPr>
        <w:t>1178, а также другие расходы.</w:t>
      </w:r>
    </w:p>
    <w:p w14:paraId="66299AFD" w14:textId="77777777" w:rsidR="00AF3D1E" w:rsidRPr="00F203AB" w:rsidRDefault="00AF3D1E" w:rsidP="00AF3D1E">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 25 Основ ценообразования №</w:t>
      </w:r>
      <w:r w:rsidR="0032130A">
        <w:rPr>
          <w:rFonts w:ascii="Myriad Pro" w:eastAsia="Calibri" w:hAnsi="Myriad Pro" w:cs="Times New Roman"/>
          <w:sz w:val="26"/>
          <w:szCs w:val="26"/>
        </w:rPr>
        <w:t xml:space="preserve"> </w:t>
      </w:r>
      <w:r w:rsidRPr="00F203AB">
        <w:rPr>
          <w:rFonts w:ascii="Myriad Pro" w:eastAsia="Calibri" w:hAnsi="Myriad Pro" w:cs="Times New Roman"/>
          <w:sz w:val="26"/>
          <w:szCs w:val="26"/>
        </w:rPr>
        <w:t>1178 при определении расходов на ремонт основных средств учитываются:</w:t>
      </w:r>
    </w:p>
    <w:p w14:paraId="652BC22F" w14:textId="77777777" w:rsidR="00AF3D1E" w:rsidRPr="00F203AB" w:rsidRDefault="00AF3D1E" w:rsidP="00AF3D1E">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1)</w:t>
      </w:r>
      <w:r w:rsidR="004930A5">
        <w:rPr>
          <w:rFonts w:ascii="Myriad Pro" w:eastAsia="Calibri" w:hAnsi="Myriad Pro" w:cs="Times New Roman"/>
          <w:sz w:val="26"/>
          <w:szCs w:val="26"/>
        </w:rPr>
        <w:t> </w:t>
      </w:r>
      <w:r w:rsidRPr="00F203AB">
        <w:rPr>
          <w:rFonts w:ascii="Myriad Pro" w:eastAsia="Calibri" w:hAnsi="Myriad Pro" w:cs="Times New Roman"/>
          <w:sz w:val="26"/>
          <w:szCs w:val="26"/>
        </w:rPr>
        <w:t>нормативы расходов (с учетом их индексации) на ремонт основных средств, утверждаемые соответственно Министерством энергетики Российской</w:t>
      </w:r>
      <w:r w:rsidR="004930A5">
        <w:rPr>
          <w:rFonts w:ascii="Myriad Pro" w:eastAsia="Calibri" w:hAnsi="Myriad Pro" w:cs="Times New Roman"/>
          <w:sz w:val="26"/>
          <w:szCs w:val="26"/>
        </w:rPr>
        <w:t> </w:t>
      </w:r>
      <w:r w:rsidRPr="00F203AB">
        <w:rPr>
          <w:rFonts w:ascii="Myriad Pro" w:eastAsia="Calibri" w:hAnsi="Myriad Pro" w:cs="Times New Roman"/>
          <w:sz w:val="26"/>
          <w:szCs w:val="26"/>
        </w:rPr>
        <w:t>Федерации и Государственной корпорацией по атомной энергии «Росатом»;</w:t>
      </w:r>
    </w:p>
    <w:p w14:paraId="5AC582F4" w14:textId="77777777" w:rsidR="00AF3D1E" w:rsidRPr="00F203AB" w:rsidRDefault="00AF3D1E" w:rsidP="00AF3D1E">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2)</w:t>
      </w:r>
      <w:r w:rsidR="004930A5">
        <w:rPr>
          <w:rFonts w:ascii="Myriad Pro" w:eastAsia="Calibri" w:hAnsi="Myriad Pro" w:cs="Times New Roman"/>
          <w:sz w:val="26"/>
          <w:szCs w:val="26"/>
        </w:rPr>
        <w:t> </w:t>
      </w:r>
      <w:r w:rsidRPr="00F203AB">
        <w:rPr>
          <w:rFonts w:ascii="Myriad Pro" w:eastAsia="Calibri" w:hAnsi="Myriad Pro" w:cs="Times New Roman"/>
          <w:sz w:val="26"/>
          <w:szCs w:val="26"/>
        </w:rPr>
        <w:t>цены, указанные в пункте 29 Основ ценообразования №</w:t>
      </w:r>
      <w:r w:rsidR="0032130A">
        <w:rPr>
          <w:rFonts w:ascii="Myriad Pro" w:eastAsia="Calibri" w:hAnsi="Myriad Pro" w:cs="Times New Roman"/>
          <w:sz w:val="26"/>
          <w:szCs w:val="26"/>
        </w:rPr>
        <w:t xml:space="preserve"> </w:t>
      </w:r>
      <w:r w:rsidRPr="00F203AB">
        <w:rPr>
          <w:rFonts w:ascii="Myriad Pro" w:eastAsia="Calibri" w:hAnsi="Myriad Pro" w:cs="Times New Roman"/>
          <w:sz w:val="26"/>
          <w:szCs w:val="26"/>
        </w:rPr>
        <w:t>1178.</w:t>
      </w:r>
    </w:p>
    <w:p w14:paraId="663DAA79" w14:textId="77777777" w:rsidR="00AF3D1E" w:rsidRPr="00F203AB" w:rsidRDefault="00AF3D1E" w:rsidP="00AF3D1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29 Основ ценообразования №</w:t>
      </w:r>
      <w:r w:rsidR="0032130A">
        <w:rPr>
          <w:rFonts w:ascii="Myriad Pro" w:eastAsia="Calibri" w:hAnsi="Myriad Pro" w:cs="Times New Roman"/>
          <w:sz w:val="26"/>
          <w:szCs w:val="26"/>
        </w:rPr>
        <w:t xml:space="preserve"> </w:t>
      </w:r>
      <w:r w:rsidRPr="00F203AB">
        <w:rPr>
          <w:rFonts w:ascii="Myriad Pro" w:eastAsia="Calibri" w:hAnsi="Myriad Pro" w:cs="Times New Roman"/>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6C1CA02" w14:textId="77777777" w:rsidR="00AF3D1E" w:rsidRPr="00F203AB" w:rsidRDefault="00AF3D1E" w:rsidP="004930A5">
      <w:pPr>
        <w:pStyle w:val="3"/>
      </w:pPr>
      <w:r w:rsidRPr="00F203AB">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36F97B4" w14:textId="77777777" w:rsidR="00AF3D1E" w:rsidRPr="00F203AB" w:rsidRDefault="00AF3D1E" w:rsidP="004930A5">
      <w:pPr>
        <w:pStyle w:val="3"/>
      </w:pPr>
      <w:r w:rsidRPr="00F203AB">
        <w:t>расходы (цены), установленные в договорах, заключенных в результате проведения торгов;</w:t>
      </w:r>
    </w:p>
    <w:p w14:paraId="5B1B9A39" w14:textId="77777777" w:rsidR="00AF3D1E" w:rsidRPr="00F203AB" w:rsidRDefault="00AF3D1E" w:rsidP="004930A5">
      <w:pPr>
        <w:pStyle w:val="3"/>
      </w:pPr>
      <w:r w:rsidRPr="00F203AB">
        <w:t>рыночные цены, сложившиеся на организованных торговых площадках, в том числе биржах, функционирующих на территории Российской Федерации;</w:t>
      </w:r>
    </w:p>
    <w:p w14:paraId="4CF861A3" w14:textId="77777777" w:rsidR="00AF3D1E" w:rsidRPr="00F203AB" w:rsidRDefault="00AF3D1E" w:rsidP="004930A5">
      <w:pPr>
        <w:pStyle w:val="3"/>
      </w:pPr>
      <w:r w:rsidRPr="00F203AB">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FC67763" w14:textId="77777777" w:rsidR="00AF3D1E" w:rsidRPr="00F203AB" w:rsidRDefault="00AF3D1E" w:rsidP="00AF3D1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При отсутствии указанных данных расчетные значения расходов определяются с использованием официальной статистической информации.</w:t>
      </w:r>
    </w:p>
    <w:p w14:paraId="2BDF149E" w14:textId="77777777" w:rsidR="00AF3D1E" w:rsidRDefault="00AF3D1E" w:rsidP="00AF3D1E">
      <w:pPr>
        <w:autoSpaceDE w:val="0"/>
        <w:autoSpaceDN w:val="0"/>
        <w:adjustRightInd w:val="0"/>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28 Основ ценообразования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tbl>
      <w:tblPr>
        <w:tblW w:w="5000" w:type="pct"/>
        <w:tblLayout w:type="fixed"/>
        <w:tblLook w:val="04A0" w:firstRow="1" w:lastRow="0" w:firstColumn="1" w:lastColumn="0" w:noHBand="0" w:noVBand="1"/>
      </w:tblPr>
      <w:tblGrid>
        <w:gridCol w:w="743"/>
        <w:gridCol w:w="2292"/>
        <w:gridCol w:w="971"/>
        <w:gridCol w:w="973"/>
        <w:gridCol w:w="975"/>
        <w:gridCol w:w="975"/>
        <w:gridCol w:w="696"/>
        <w:gridCol w:w="705"/>
        <w:gridCol w:w="729"/>
        <w:gridCol w:w="655"/>
      </w:tblGrid>
      <w:tr w:rsidR="001956D8" w:rsidRPr="00C61A2C" w14:paraId="1B25A776" w14:textId="77777777" w:rsidTr="004930A5">
        <w:trPr>
          <w:trHeight w:val="1020"/>
          <w:tblHeader/>
        </w:trPr>
        <w:tc>
          <w:tcPr>
            <w:tcW w:w="382"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2826AA6C" w14:textId="77777777" w:rsidR="00AF3D1E" w:rsidRPr="00C61A2C" w:rsidRDefault="00A81B3A" w:rsidP="00A81B3A">
            <w:pPr>
              <w:spacing w:after="0"/>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 п/п</w:t>
            </w:r>
          </w:p>
        </w:tc>
        <w:tc>
          <w:tcPr>
            <w:tcW w:w="117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64AD79" w14:textId="77777777" w:rsidR="00AF3D1E" w:rsidRPr="00C61A2C" w:rsidRDefault="00A81B3A" w:rsidP="00A81B3A">
            <w:pPr>
              <w:spacing w:after="0"/>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Наименование</w:t>
            </w:r>
          </w:p>
        </w:tc>
        <w:tc>
          <w:tcPr>
            <w:tcW w:w="50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5FFCA9" w14:textId="77777777" w:rsidR="00AF3D1E" w:rsidRPr="00C61A2C" w:rsidRDefault="00AF3D1E" w:rsidP="00A81B3A">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2017 факт</w:t>
            </w:r>
          </w:p>
        </w:tc>
        <w:tc>
          <w:tcPr>
            <w:tcW w:w="50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6CA30E" w14:textId="77777777" w:rsidR="00AF3D1E" w:rsidRPr="00C61A2C" w:rsidRDefault="00AF3D1E" w:rsidP="00A81B3A">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2019</w:t>
            </w:r>
          </w:p>
        </w:tc>
        <w:tc>
          <w:tcPr>
            <w:tcW w:w="100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82ABF" w14:textId="77777777" w:rsidR="00AF3D1E" w:rsidRPr="00C61A2C" w:rsidRDefault="00A81B3A" w:rsidP="00A81B3A">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 xml:space="preserve">Подконтрольные </w:t>
            </w:r>
            <w:r w:rsidR="00AF3D1E" w:rsidRPr="00C61A2C">
              <w:rPr>
                <w:rFonts w:ascii="Myriad Pro" w:hAnsi="Myriad Pro"/>
                <w:b/>
                <w:color w:val="FFFFFF" w:themeColor="background1"/>
                <w:sz w:val="16"/>
                <w:szCs w:val="18"/>
              </w:rPr>
              <w:t>расходы</w:t>
            </w:r>
            <w:r w:rsidR="0032130A" w:rsidRPr="00C61A2C">
              <w:rPr>
                <w:rFonts w:ascii="Myriad Pro" w:hAnsi="Myriad Pro"/>
                <w:b/>
                <w:color w:val="FFFFFF" w:themeColor="background1"/>
                <w:sz w:val="16"/>
                <w:szCs w:val="18"/>
              </w:rPr>
              <w:t>,</w:t>
            </w:r>
            <w:r w:rsidR="00AF3D1E" w:rsidRPr="00C61A2C">
              <w:rPr>
                <w:rFonts w:ascii="Myriad Pro" w:hAnsi="Myriad Pro"/>
                <w:b/>
                <w:color w:val="FFFFFF" w:themeColor="background1"/>
                <w:sz w:val="16"/>
                <w:szCs w:val="18"/>
              </w:rPr>
              <w:t xml:space="preserve"> принятые регул. Органом (ТБР)</w:t>
            </w:r>
          </w:p>
        </w:tc>
        <w:tc>
          <w:tcPr>
            <w:tcW w:w="72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CD959" w14:textId="77777777" w:rsidR="00AF3D1E" w:rsidRPr="00C61A2C" w:rsidRDefault="00AF3D1E" w:rsidP="00C61A2C">
            <w:pPr>
              <w:spacing w:after="0" w:line="240" w:lineRule="auto"/>
              <w:jc w:val="center"/>
              <w:rPr>
                <w:rFonts w:ascii="Myriad Pro" w:hAnsi="Myriad Pro"/>
                <w:b/>
                <w:color w:val="FFFFFF" w:themeColor="background1"/>
                <w:sz w:val="16"/>
                <w:szCs w:val="18"/>
              </w:rPr>
            </w:pPr>
            <w:proofErr w:type="spellStart"/>
            <w:r w:rsidRPr="00C61A2C">
              <w:rPr>
                <w:rFonts w:ascii="Myriad Pro" w:hAnsi="Myriad Pro"/>
                <w:b/>
                <w:color w:val="FFFFFF" w:themeColor="background1"/>
                <w:sz w:val="16"/>
                <w:szCs w:val="18"/>
              </w:rPr>
              <w:t>Откл</w:t>
            </w:r>
            <w:proofErr w:type="spellEnd"/>
            <w:r w:rsidRPr="00C61A2C">
              <w:rPr>
                <w:rFonts w:ascii="Myriad Pro" w:hAnsi="Myriad Pro"/>
                <w:b/>
                <w:color w:val="FFFFFF" w:themeColor="background1"/>
                <w:sz w:val="16"/>
                <w:szCs w:val="18"/>
              </w:rPr>
              <w:t xml:space="preserve">. в сравнении с </w:t>
            </w:r>
            <w:r w:rsidR="00C61A2C">
              <w:rPr>
                <w:rFonts w:ascii="Myriad Pro" w:hAnsi="Myriad Pro"/>
                <w:b/>
                <w:color w:val="FFFFFF" w:themeColor="background1"/>
                <w:sz w:val="16"/>
                <w:szCs w:val="18"/>
              </w:rPr>
              <w:t>предложением</w:t>
            </w:r>
            <w:r w:rsidRPr="00C61A2C">
              <w:rPr>
                <w:rFonts w:ascii="Myriad Pro" w:hAnsi="Myriad Pro"/>
                <w:b/>
                <w:color w:val="FFFFFF" w:themeColor="background1"/>
                <w:sz w:val="16"/>
                <w:szCs w:val="18"/>
              </w:rPr>
              <w:t xml:space="preserve"> Филиала, %</w:t>
            </w:r>
          </w:p>
        </w:tc>
        <w:tc>
          <w:tcPr>
            <w:tcW w:w="712"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3D3AFDC1" w14:textId="77777777" w:rsidR="00AF3D1E" w:rsidRPr="00C61A2C" w:rsidRDefault="00AF3D1E" w:rsidP="00A81B3A">
            <w:pPr>
              <w:spacing w:after="0" w:line="240" w:lineRule="auto"/>
              <w:jc w:val="center"/>
              <w:rPr>
                <w:rFonts w:ascii="Myriad Pro" w:hAnsi="Myriad Pro"/>
                <w:b/>
                <w:color w:val="FFFFFF" w:themeColor="background1"/>
                <w:sz w:val="16"/>
                <w:szCs w:val="18"/>
              </w:rPr>
            </w:pPr>
            <w:proofErr w:type="spellStart"/>
            <w:r w:rsidRPr="00C61A2C">
              <w:rPr>
                <w:rFonts w:ascii="Myriad Pro" w:hAnsi="Myriad Pro"/>
                <w:b/>
                <w:color w:val="FFFFFF" w:themeColor="background1"/>
                <w:sz w:val="16"/>
                <w:szCs w:val="18"/>
              </w:rPr>
              <w:t>Откл</w:t>
            </w:r>
            <w:proofErr w:type="spellEnd"/>
            <w:r w:rsidRPr="00C61A2C">
              <w:rPr>
                <w:rFonts w:ascii="Myriad Pro" w:hAnsi="Myriad Pro"/>
                <w:b/>
                <w:color w:val="FFFFFF" w:themeColor="background1"/>
                <w:sz w:val="16"/>
                <w:szCs w:val="18"/>
              </w:rPr>
              <w:t>. в сравнении с фактом 2017, %</w:t>
            </w:r>
          </w:p>
        </w:tc>
      </w:tr>
      <w:tr w:rsidR="00C61A2C" w:rsidRPr="00C61A2C" w14:paraId="625B9EC7" w14:textId="77777777" w:rsidTr="004930A5">
        <w:trPr>
          <w:trHeight w:val="1035"/>
          <w:tblHeader/>
        </w:trPr>
        <w:tc>
          <w:tcPr>
            <w:tcW w:w="382"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0E962540" w14:textId="77777777" w:rsidR="00C61A2C" w:rsidRPr="00C61A2C" w:rsidRDefault="00C61A2C" w:rsidP="001956D8">
            <w:pPr>
              <w:spacing w:after="0"/>
              <w:rPr>
                <w:rFonts w:ascii="Myriad Pro" w:hAnsi="Myriad Pro"/>
                <w:b/>
                <w:color w:val="FFFFFF" w:themeColor="background1"/>
                <w:sz w:val="16"/>
                <w:szCs w:val="18"/>
              </w:rPr>
            </w:pPr>
          </w:p>
        </w:tc>
        <w:tc>
          <w:tcPr>
            <w:tcW w:w="1179"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1FB163" w14:textId="77777777" w:rsidR="00C61A2C" w:rsidRPr="00C61A2C" w:rsidRDefault="00C61A2C" w:rsidP="001956D8">
            <w:pPr>
              <w:spacing w:after="0"/>
              <w:rPr>
                <w:rFonts w:ascii="Myriad Pro" w:hAnsi="Myriad Pro"/>
                <w:b/>
                <w:color w:val="FFFFFF" w:themeColor="background1"/>
                <w:sz w:val="16"/>
                <w:szCs w:val="18"/>
              </w:rPr>
            </w:pPr>
          </w:p>
        </w:tc>
        <w:tc>
          <w:tcPr>
            <w:tcW w:w="50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7E4F217" w14:textId="77777777" w:rsidR="00C61A2C" w:rsidRPr="00C61A2C" w:rsidRDefault="00C61A2C" w:rsidP="001956D8">
            <w:pPr>
              <w:spacing w:after="0" w:line="240" w:lineRule="auto"/>
              <w:jc w:val="center"/>
              <w:rPr>
                <w:rFonts w:ascii="Myriad Pro" w:hAnsi="Myriad Pro"/>
                <w:b/>
                <w:color w:val="FFFFFF" w:themeColor="background1"/>
                <w:sz w:val="16"/>
                <w:szCs w:val="18"/>
              </w:rPr>
            </w:pP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282F01" w14:textId="77777777" w:rsidR="00C61A2C" w:rsidRPr="00C61A2C" w:rsidRDefault="00C61A2C" w:rsidP="0031109C">
            <w:pPr>
              <w:spacing w:after="0" w:line="240" w:lineRule="auto"/>
              <w:jc w:val="center"/>
              <w:rPr>
                <w:rFonts w:ascii="Myriad Pro" w:eastAsia="Calibri" w:hAnsi="Myriad Pro" w:cs="Times New Roman"/>
                <w:b/>
                <w:color w:val="FFFFFF" w:themeColor="background1"/>
                <w:sz w:val="16"/>
                <w:szCs w:val="18"/>
              </w:rPr>
            </w:pPr>
            <w:r w:rsidRPr="00C61A2C">
              <w:rPr>
                <w:rFonts w:ascii="Myriad Pro" w:eastAsia="Calibri" w:hAnsi="Myriad Pro" w:cs="Times New Roman"/>
                <w:b/>
                <w:color w:val="FFFFFF" w:themeColor="background1"/>
                <w:sz w:val="16"/>
                <w:szCs w:val="18"/>
              </w:rPr>
              <w:t>Предложение филиала</w:t>
            </w:r>
          </w:p>
        </w:tc>
        <w:tc>
          <w:tcPr>
            <w:tcW w:w="5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19FFA40" w14:textId="77777777" w:rsidR="00C61A2C" w:rsidRPr="00C61A2C" w:rsidRDefault="00C61A2C" w:rsidP="001956D8">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по методу ЭОР</w:t>
            </w:r>
          </w:p>
        </w:tc>
        <w:tc>
          <w:tcPr>
            <w:tcW w:w="5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504EA1" w14:textId="77777777" w:rsidR="00C61A2C" w:rsidRPr="00C61A2C" w:rsidRDefault="00C61A2C" w:rsidP="001956D8">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баз. уровень ОР</w:t>
            </w:r>
          </w:p>
        </w:tc>
        <w:tc>
          <w:tcPr>
            <w:tcW w:w="35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0E5471C" w14:textId="77777777" w:rsidR="00C61A2C" w:rsidRPr="00C61A2C" w:rsidRDefault="00C61A2C" w:rsidP="001956D8">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 xml:space="preserve">ТБР ЭОР / </w:t>
            </w:r>
            <w:r w:rsidRPr="00C61A2C">
              <w:rPr>
                <w:rFonts w:ascii="Myriad Pro" w:eastAsia="Calibri" w:hAnsi="Myriad Pro" w:cs="Times New Roman"/>
                <w:b/>
                <w:color w:val="FFFFFF" w:themeColor="background1"/>
                <w:sz w:val="16"/>
                <w:szCs w:val="18"/>
              </w:rPr>
              <w:t>Предложение филиала</w:t>
            </w:r>
          </w:p>
        </w:tc>
        <w:tc>
          <w:tcPr>
            <w:tcW w:w="36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6E5E819" w14:textId="77777777" w:rsidR="00C61A2C" w:rsidRPr="00C61A2C" w:rsidRDefault="00C61A2C" w:rsidP="001956D8">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 xml:space="preserve">ТБР БУ/     </w:t>
            </w:r>
            <w:r w:rsidRPr="00C61A2C">
              <w:rPr>
                <w:rFonts w:ascii="Myriad Pro" w:eastAsia="Calibri" w:hAnsi="Myriad Pro" w:cs="Times New Roman"/>
                <w:b/>
                <w:color w:val="FFFFFF" w:themeColor="background1"/>
                <w:sz w:val="16"/>
                <w:szCs w:val="18"/>
              </w:rPr>
              <w:t>Предложение филиала</w:t>
            </w:r>
          </w:p>
        </w:tc>
        <w:tc>
          <w:tcPr>
            <w:tcW w:w="3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D05C259" w14:textId="77777777" w:rsidR="00C61A2C" w:rsidRPr="00C61A2C" w:rsidRDefault="00C61A2C" w:rsidP="001956D8">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ТБР ЭОР / факт 2017</w:t>
            </w:r>
          </w:p>
        </w:tc>
        <w:tc>
          <w:tcPr>
            <w:tcW w:w="337"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0FDC42C" w14:textId="77777777" w:rsidR="00C61A2C" w:rsidRPr="00C61A2C" w:rsidRDefault="00C61A2C" w:rsidP="001956D8">
            <w:pPr>
              <w:spacing w:after="0" w:line="240" w:lineRule="auto"/>
              <w:jc w:val="center"/>
              <w:rPr>
                <w:rFonts w:ascii="Myriad Pro" w:hAnsi="Myriad Pro"/>
                <w:b/>
                <w:color w:val="FFFFFF" w:themeColor="background1"/>
                <w:sz w:val="16"/>
                <w:szCs w:val="18"/>
              </w:rPr>
            </w:pPr>
            <w:r w:rsidRPr="00C61A2C">
              <w:rPr>
                <w:rFonts w:ascii="Myriad Pro" w:hAnsi="Myriad Pro"/>
                <w:b/>
                <w:color w:val="FFFFFF" w:themeColor="background1"/>
                <w:sz w:val="16"/>
                <w:szCs w:val="18"/>
              </w:rPr>
              <w:t>ТБР БУ/     факт 2017</w:t>
            </w:r>
          </w:p>
        </w:tc>
      </w:tr>
      <w:tr w:rsidR="00C61A2C" w:rsidRPr="001956D8" w14:paraId="2762CDD3" w14:textId="77777777" w:rsidTr="004930A5">
        <w:trPr>
          <w:trHeight w:val="435"/>
        </w:trPr>
        <w:tc>
          <w:tcPr>
            <w:tcW w:w="382" w:type="pct"/>
            <w:tcBorders>
              <w:left w:val="single" w:sz="4" w:space="0" w:color="auto"/>
              <w:bottom w:val="single" w:sz="4" w:space="0" w:color="auto"/>
              <w:right w:val="single" w:sz="4" w:space="0" w:color="auto"/>
            </w:tcBorders>
            <w:shd w:val="clear" w:color="auto" w:fill="auto"/>
            <w:noWrap/>
            <w:vAlign w:val="center"/>
            <w:hideMark/>
          </w:tcPr>
          <w:p w14:paraId="6FE72D7A" w14:textId="77777777" w:rsidR="00C61A2C" w:rsidRPr="00C05974" w:rsidRDefault="00C61A2C" w:rsidP="00C05974">
            <w:pPr>
              <w:spacing w:after="0"/>
              <w:jc w:val="center"/>
              <w:rPr>
                <w:rFonts w:ascii="Myriad Pro" w:hAnsi="Myriad Pro"/>
                <w:sz w:val="18"/>
                <w:szCs w:val="18"/>
              </w:rPr>
            </w:pPr>
            <w:r w:rsidRPr="00C05974">
              <w:rPr>
                <w:rFonts w:ascii="Myriad Pro" w:hAnsi="Myriad Pro"/>
                <w:sz w:val="18"/>
                <w:szCs w:val="18"/>
              </w:rPr>
              <w:t>1.2.</w:t>
            </w:r>
          </w:p>
        </w:tc>
        <w:tc>
          <w:tcPr>
            <w:tcW w:w="1179" w:type="pct"/>
            <w:tcBorders>
              <w:left w:val="nil"/>
              <w:bottom w:val="single" w:sz="4" w:space="0" w:color="auto"/>
              <w:right w:val="single" w:sz="4" w:space="0" w:color="auto"/>
            </w:tcBorders>
            <w:shd w:val="clear" w:color="000000" w:fill="FFFFFF"/>
            <w:noWrap/>
            <w:vAlign w:val="center"/>
            <w:hideMark/>
          </w:tcPr>
          <w:p w14:paraId="12C8A4D3" w14:textId="77777777" w:rsidR="00C61A2C" w:rsidRPr="00C05974" w:rsidRDefault="00C61A2C" w:rsidP="001956D8">
            <w:pPr>
              <w:spacing w:after="0" w:line="240" w:lineRule="auto"/>
              <w:rPr>
                <w:rFonts w:ascii="Myriad Pro" w:hAnsi="Myriad Pro"/>
                <w:sz w:val="18"/>
                <w:szCs w:val="18"/>
              </w:rPr>
            </w:pPr>
            <w:r w:rsidRPr="00C05974">
              <w:rPr>
                <w:rFonts w:ascii="Myriad Pro" w:hAnsi="Myriad Pro"/>
                <w:sz w:val="18"/>
                <w:szCs w:val="18"/>
              </w:rPr>
              <w:t>Работы и услуги производственного характера</w:t>
            </w:r>
          </w:p>
        </w:tc>
        <w:tc>
          <w:tcPr>
            <w:tcW w:w="500" w:type="pct"/>
            <w:tcBorders>
              <w:left w:val="nil"/>
              <w:bottom w:val="single" w:sz="4" w:space="0" w:color="auto"/>
              <w:right w:val="single" w:sz="4" w:space="0" w:color="auto"/>
            </w:tcBorders>
            <w:shd w:val="clear" w:color="auto" w:fill="auto"/>
            <w:vAlign w:val="center"/>
            <w:hideMark/>
          </w:tcPr>
          <w:p w14:paraId="3667DDBD"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188 565</w:t>
            </w:r>
          </w:p>
        </w:tc>
        <w:tc>
          <w:tcPr>
            <w:tcW w:w="501" w:type="pct"/>
            <w:tcBorders>
              <w:left w:val="nil"/>
              <w:bottom w:val="single" w:sz="4" w:space="0" w:color="auto"/>
              <w:right w:val="single" w:sz="4" w:space="0" w:color="auto"/>
            </w:tcBorders>
            <w:shd w:val="clear" w:color="auto" w:fill="auto"/>
            <w:vAlign w:val="center"/>
            <w:hideMark/>
          </w:tcPr>
          <w:p w14:paraId="49B26025"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210 707</w:t>
            </w:r>
          </w:p>
        </w:tc>
        <w:tc>
          <w:tcPr>
            <w:tcW w:w="502" w:type="pct"/>
            <w:tcBorders>
              <w:left w:val="nil"/>
              <w:bottom w:val="single" w:sz="4" w:space="0" w:color="auto"/>
              <w:right w:val="single" w:sz="4" w:space="0" w:color="auto"/>
            </w:tcBorders>
            <w:shd w:val="clear" w:color="auto" w:fill="auto"/>
            <w:noWrap/>
            <w:vAlign w:val="center"/>
            <w:hideMark/>
          </w:tcPr>
          <w:p w14:paraId="5B1F4607"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135 377</w:t>
            </w:r>
          </w:p>
        </w:tc>
        <w:tc>
          <w:tcPr>
            <w:tcW w:w="502" w:type="pct"/>
            <w:tcBorders>
              <w:left w:val="nil"/>
              <w:bottom w:val="single" w:sz="4" w:space="0" w:color="auto"/>
              <w:right w:val="single" w:sz="4" w:space="0" w:color="auto"/>
            </w:tcBorders>
            <w:shd w:val="clear" w:color="auto" w:fill="auto"/>
            <w:noWrap/>
            <w:vAlign w:val="center"/>
            <w:hideMark/>
          </w:tcPr>
          <w:p w14:paraId="59CE6B89"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127 339</w:t>
            </w:r>
          </w:p>
        </w:tc>
        <w:tc>
          <w:tcPr>
            <w:tcW w:w="358" w:type="pct"/>
            <w:tcBorders>
              <w:left w:val="nil"/>
              <w:bottom w:val="single" w:sz="4" w:space="0" w:color="auto"/>
              <w:right w:val="single" w:sz="4" w:space="0" w:color="auto"/>
            </w:tcBorders>
            <w:shd w:val="clear" w:color="auto" w:fill="auto"/>
            <w:noWrap/>
            <w:vAlign w:val="center"/>
            <w:hideMark/>
          </w:tcPr>
          <w:p w14:paraId="5F003D4F"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-36%</w:t>
            </w:r>
          </w:p>
        </w:tc>
        <w:tc>
          <w:tcPr>
            <w:tcW w:w="363" w:type="pct"/>
            <w:tcBorders>
              <w:left w:val="nil"/>
              <w:bottom w:val="single" w:sz="4" w:space="0" w:color="auto"/>
              <w:right w:val="single" w:sz="4" w:space="0" w:color="auto"/>
            </w:tcBorders>
            <w:shd w:val="clear" w:color="auto" w:fill="auto"/>
            <w:noWrap/>
            <w:vAlign w:val="center"/>
            <w:hideMark/>
          </w:tcPr>
          <w:p w14:paraId="273CF809"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-40%</w:t>
            </w:r>
          </w:p>
        </w:tc>
        <w:tc>
          <w:tcPr>
            <w:tcW w:w="375" w:type="pct"/>
            <w:tcBorders>
              <w:left w:val="nil"/>
              <w:bottom w:val="single" w:sz="4" w:space="0" w:color="auto"/>
              <w:right w:val="single" w:sz="4" w:space="0" w:color="auto"/>
            </w:tcBorders>
            <w:shd w:val="clear" w:color="auto" w:fill="auto"/>
            <w:noWrap/>
            <w:vAlign w:val="center"/>
            <w:hideMark/>
          </w:tcPr>
          <w:p w14:paraId="6904402B"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-28%</w:t>
            </w:r>
          </w:p>
        </w:tc>
        <w:tc>
          <w:tcPr>
            <w:tcW w:w="337" w:type="pct"/>
            <w:tcBorders>
              <w:left w:val="nil"/>
              <w:bottom w:val="single" w:sz="4" w:space="0" w:color="auto"/>
              <w:right w:val="single" w:sz="4" w:space="0" w:color="auto"/>
            </w:tcBorders>
            <w:shd w:val="clear" w:color="auto" w:fill="auto"/>
            <w:noWrap/>
            <w:vAlign w:val="center"/>
            <w:hideMark/>
          </w:tcPr>
          <w:p w14:paraId="631E95B9" w14:textId="77777777" w:rsidR="00C61A2C" w:rsidRPr="00C05974" w:rsidRDefault="00C61A2C" w:rsidP="001956D8">
            <w:pPr>
              <w:spacing w:after="0"/>
              <w:jc w:val="center"/>
              <w:rPr>
                <w:rFonts w:ascii="Myriad Pro" w:hAnsi="Myriad Pro"/>
                <w:sz w:val="18"/>
                <w:szCs w:val="18"/>
              </w:rPr>
            </w:pPr>
            <w:r w:rsidRPr="00C05974">
              <w:rPr>
                <w:rFonts w:ascii="Myriad Pro" w:hAnsi="Myriad Pro"/>
                <w:sz w:val="18"/>
                <w:szCs w:val="18"/>
              </w:rPr>
              <w:t>-32%</w:t>
            </w:r>
          </w:p>
        </w:tc>
      </w:tr>
      <w:tr w:rsidR="00C61A2C" w:rsidRPr="001956D8" w14:paraId="1AEE423A" w14:textId="77777777" w:rsidTr="004930A5">
        <w:trPr>
          <w:trHeight w:val="315"/>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147ED58C" w14:textId="77777777" w:rsidR="00C61A2C" w:rsidRPr="00C05974" w:rsidRDefault="00C61A2C" w:rsidP="00C05974">
            <w:pPr>
              <w:spacing w:after="0"/>
              <w:jc w:val="center"/>
              <w:rPr>
                <w:rFonts w:ascii="Myriad Pro" w:hAnsi="Myriad Pro"/>
                <w:sz w:val="18"/>
                <w:szCs w:val="18"/>
              </w:rPr>
            </w:pPr>
            <w:r w:rsidRPr="00C05974">
              <w:rPr>
                <w:rFonts w:ascii="Myriad Pro" w:hAnsi="Myriad Pro"/>
                <w:sz w:val="18"/>
                <w:szCs w:val="18"/>
              </w:rPr>
              <w:t>1.2.1.</w:t>
            </w:r>
          </w:p>
        </w:tc>
        <w:tc>
          <w:tcPr>
            <w:tcW w:w="1179" w:type="pct"/>
            <w:tcBorders>
              <w:top w:val="single" w:sz="4" w:space="0" w:color="auto"/>
              <w:left w:val="nil"/>
              <w:bottom w:val="single" w:sz="4" w:space="0" w:color="auto"/>
              <w:right w:val="single" w:sz="4" w:space="0" w:color="auto"/>
            </w:tcBorders>
            <w:shd w:val="clear" w:color="auto" w:fill="auto"/>
            <w:vAlign w:val="center"/>
            <w:hideMark/>
          </w:tcPr>
          <w:p w14:paraId="60D310AF" w14:textId="77777777" w:rsidR="00C61A2C" w:rsidRPr="00C05974" w:rsidRDefault="00C61A2C" w:rsidP="00CF3FC9">
            <w:pPr>
              <w:spacing w:after="0" w:line="240" w:lineRule="auto"/>
              <w:jc w:val="right"/>
              <w:rPr>
                <w:rFonts w:ascii="Myriad Pro" w:hAnsi="Myriad Pro"/>
                <w:sz w:val="18"/>
                <w:szCs w:val="18"/>
              </w:rPr>
            </w:pPr>
            <w:r w:rsidRPr="00C05974">
              <w:rPr>
                <w:rFonts w:ascii="Myriad Pro" w:hAnsi="Myriad Pro"/>
                <w:sz w:val="18"/>
                <w:szCs w:val="18"/>
              </w:rPr>
              <w:t>Услуги подрядчиков по обслуживанию  оборудования</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3E597"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15 657</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B876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26 341</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75BE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13 780</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E928D"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13 510</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903F0"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-48%</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8EA6D"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-49%</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62214"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-12%</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621D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-14%</w:t>
            </w:r>
          </w:p>
        </w:tc>
      </w:tr>
      <w:tr w:rsidR="00C61A2C" w:rsidRPr="001956D8" w14:paraId="6FA7695E" w14:textId="77777777" w:rsidTr="004930A5">
        <w:trPr>
          <w:trHeight w:val="315"/>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416F7939" w14:textId="77777777" w:rsidR="00C61A2C" w:rsidRPr="00C05974" w:rsidRDefault="00C61A2C" w:rsidP="00C05974">
            <w:pPr>
              <w:spacing w:after="0"/>
              <w:jc w:val="center"/>
              <w:rPr>
                <w:rFonts w:ascii="Myriad Pro" w:hAnsi="Myriad Pro"/>
                <w:sz w:val="18"/>
                <w:szCs w:val="18"/>
              </w:rPr>
            </w:pPr>
            <w:r w:rsidRPr="00C05974">
              <w:rPr>
                <w:rFonts w:ascii="Myriad Pro" w:hAnsi="Myriad Pro"/>
                <w:sz w:val="18"/>
                <w:szCs w:val="18"/>
              </w:rPr>
              <w:t>1.2.2.</w:t>
            </w:r>
          </w:p>
        </w:tc>
        <w:tc>
          <w:tcPr>
            <w:tcW w:w="1179" w:type="pct"/>
            <w:tcBorders>
              <w:top w:val="single" w:sz="4" w:space="0" w:color="auto"/>
              <w:left w:val="nil"/>
              <w:bottom w:val="single" w:sz="4" w:space="0" w:color="auto"/>
              <w:right w:val="single" w:sz="4" w:space="0" w:color="auto"/>
            </w:tcBorders>
            <w:shd w:val="clear" w:color="auto" w:fill="auto"/>
            <w:vAlign w:val="center"/>
            <w:hideMark/>
          </w:tcPr>
          <w:p w14:paraId="6C8A447D" w14:textId="77777777" w:rsidR="00C61A2C" w:rsidRPr="00C05974" w:rsidRDefault="00C61A2C" w:rsidP="00CF3FC9">
            <w:pPr>
              <w:spacing w:after="0" w:line="240" w:lineRule="auto"/>
              <w:jc w:val="right"/>
              <w:rPr>
                <w:rFonts w:ascii="Myriad Pro" w:hAnsi="Myriad Pro"/>
                <w:sz w:val="18"/>
                <w:szCs w:val="18"/>
              </w:rPr>
            </w:pPr>
            <w:r w:rsidRPr="00C05974">
              <w:rPr>
                <w:rFonts w:ascii="Myriad Pro" w:hAnsi="Myriad Pro"/>
                <w:sz w:val="18"/>
                <w:szCs w:val="18"/>
              </w:rPr>
              <w:t>Услуги подрядчиков по ремонту</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265E0"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83 254</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AFC98"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86 027</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9323A"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86 027</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8C133"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85 318</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8B1B"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0%</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D72E3"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-1%</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D2D69"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3%</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3B870"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w:t>
            </w:r>
          </w:p>
        </w:tc>
      </w:tr>
      <w:tr w:rsidR="00C61A2C" w:rsidRPr="001956D8" w14:paraId="26A5ECAF" w14:textId="77777777" w:rsidTr="004930A5">
        <w:trPr>
          <w:trHeight w:val="315"/>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04821C56" w14:textId="77777777" w:rsidR="00C61A2C" w:rsidRPr="00C05974" w:rsidRDefault="00C61A2C" w:rsidP="00C05974">
            <w:pPr>
              <w:spacing w:after="0"/>
              <w:jc w:val="center"/>
              <w:rPr>
                <w:rFonts w:ascii="Myriad Pro" w:hAnsi="Myriad Pro"/>
                <w:sz w:val="18"/>
                <w:szCs w:val="18"/>
              </w:rPr>
            </w:pPr>
            <w:r w:rsidRPr="00C05974">
              <w:rPr>
                <w:rFonts w:ascii="Myriad Pro" w:hAnsi="Myriad Pro"/>
                <w:sz w:val="18"/>
                <w:szCs w:val="18"/>
              </w:rPr>
              <w:t>1.2.3.</w:t>
            </w:r>
          </w:p>
        </w:tc>
        <w:tc>
          <w:tcPr>
            <w:tcW w:w="1179" w:type="pct"/>
            <w:tcBorders>
              <w:top w:val="single" w:sz="4" w:space="0" w:color="auto"/>
              <w:left w:val="nil"/>
              <w:bottom w:val="single" w:sz="4" w:space="0" w:color="auto"/>
              <w:right w:val="single" w:sz="4" w:space="0" w:color="auto"/>
            </w:tcBorders>
            <w:shd w:val="clear" w:color="auto" w:fill="auto"/>
            <w:vAlign w:val="center"/>
            <w:hideMark/>
          </w:tcPr>
          <w:p w14:paraId="0E85B2FD" w14:textId="77777777" w:rsidR="00C61A2C" w:rsidRPr="00C05974" w:rsidRDefault="00C61A2C" w:rsidP="00CF3FC9">
            <w:pPr>
              <w:spacing w:after="0" w:line="240" w:lineRule="auto"/>
              <w:jc w:val="right"/>
              <w:rPr>
                <w:rFonts w:ascii="Myriad Pro" w:hAnsi="Myriad Pro"/>
                <w:sz w:val="18"/>
                <w:szCs w:val="18"/>
              </w:rPr>
            </w:pPr>
            <w:r w:rsidRPr="00C05974">
              <w:rPr>
                <w:rFonts w:ascii="Myriad Pro" w:hAnsi="Myriad Pro"/>
                <w:sz w:val="18"/>
                <w:szCs w:val="18"/>
              </w:rPr>
              <w:t>Транспортные услуги</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039AD"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5 869</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16A4D"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8 362</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7FE9E"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6 334</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FA36D"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6 203</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D76F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AEBC8"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-26%</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414A7"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8F899"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w:t>
            </w:r>
          </w:p>
        </w:tc>
      </w:tr>
      <w:tr w:rsidR="00C61A2C" w:rsidRPr="001956D8" w14:paraId="20A82B52" w14:textId="77777777" w:rsidTr="004930A5">
        <w:trPr>
          <w:trHeight w:val="315"/>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4675CD04" w14:textId="77777777" w:rsidR="00C61A2C" w:rsidRPr="00C05974" w:rsidRDefault="00C61A2C" w:rsidP="00C05974">
            <w:pPr>
              <w:spacing w:after="0"/>
              <w:jc w:val="center"/>
              <w:rPr>
                <w:rFonts w:ascii="Myriad Pro" w:hAnsi="Myriad Pro"/>
                <w:sz w:val="18"/>
                <w:szCs w:val="18"/>
              </w:rPr>
            </w:pPr>
            <w:r w:rsidRPr="00C05974">
              <w:rPr>
                <w:rFonts w:ascii="Myriad Pro" w:hAnsi="Myriad Pro"/>
                <w:sz w:val="18"/>
                <w:szCs w:val="18"/>
              </w:rPr>
              <w:t>1.2.4.</w:t>
            </w:r>
          </w:p>
        </w:tc>
        <w:tc>
          <w:tcPr>
            <w:tcW w:w="1179" w:type="pct"/>
            <w:tcBorders>
              <w:top w:val="single" w:sz="4" w:space="0" w:color="auto"/>
              <w:left w:val="nil"/>
              <w:bottom w:val="single" w:sz="4" w:space="0" w:color="auto"/>
              <w:right w:val="single" w:sz="4" w:space="0" w:color="auto"/>
            </w:tcBorders>
            <w:shd w:val="clear" w:color="auto" w:fill="auto"/>
            <w:vAlign w:val="center"/>
            <w:hideMark/>
          </w:tcPr>
          <w:p w14:paraId="3046EB52" w14:textId="77777777" w:rsidR="00C61A2C" w:rsidRPr="00C05974" w:rsidRDefault="00C61A2C" w:rsidP="00CF3FC9">
            <w:pPr>
              <w:spacing w:after="0" w:line="240" w:lineRule="auto"/>
              <w:jc w:val="right"/>
              <w:rPr>
                <w:rFonts w:ascii="Myriad Pro" w:hAnsi="Myriad Pro"/>
                <w:sz w:val="18"/>
                <w:szCs w:val="18"/>
              </w:rPr>
            </w:pPr>
            <w:r w:rsidRPr="00C05974">
              <w:rPr>
                <w:rFonts w:ascii="Myriad Pro" w:hAnsi="Myriad Pro"/>
                <w:sz w:val="18"/>
                <w:szCs w:val="18"/>
              </w:rPr>
              <w:t>Услуги по испытанию и поверке приборов</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E6C9A"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2 168</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9122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6 959</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B5E6E"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2 331</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27521"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2 285</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64A8"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-67%</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649A3"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-67%</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3CC6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7%</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661D"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5%</w:t>
            </w:r>
          </w:p>
        </w:tc>
      </w:tr>
      <w:tr w:rsidR="00C61A2C" w:rsidRPr="001956D8" w14:paraId="0C7F01FC" w14:textId="77777777" w:rsidTr="004930A5">
        <w:trPr>
          <w:trHeight w:val="315"/>
        </w:trPr>
        <w:tc>
          <w:tcPr>
            <w:tcW w:w="382" w:type="pct"/>
            <w:tcBorders>
              <w:top w:val="nil"/>
              <w:left w:val="single" w:sz="4" w:space="0" w:color="auto"/>
              <w:bottom w:val="single" w:sz="4" w:space="0" w:color="auto"/>
              <w:right w:val="single" w:sz="4" w:space="0" w:color="auto"/>
            </w:tcBorders>
            <w:shd w:val="clear" w:color="auto" w:fill="auto"/>
            <w:noWrap/>
            <w:vAlign w:val="center"/>
            <w:hideMark/>
          </w:tcPr>
          <w:p w14:paraId="6E92B8E3" w14:textId="77777777" w:rsidR="00C61A2C" w:rsidRPr="00C05974" w:rsidRDefault="00C61A2C" w:rsidP="00C05974">
            <w:pPr>
              <w:spacing w:after="0"/>
              <w:jc w:val="center"/>
              <w:rPr>
                <w:rFonts w:ascii="Myriad Pro" w:hAnsi="Myriad Pro"/>
                <w:sz w:val="18"/>
                <w:szCs w:val="18"/>
              </w:rPr>
            </w:pPr>
            <w:r w:rsidRPr="00C05974">
              <w:rPr>
                <w:rFonts w:ascii="Myriad Pro" w:hAnsi="Myriad Pro"/>
                <w:sz w:val="18"/>
                <w:szCs w:val="18"/>
              </w:rPr>
              <w:t>1.2.5.</w:t>
            </w:r>
          </w:p>
        </w:tc>
        <w:tc>
          <w:tcPr>
            <w:tcW w:w="1179" w:type="pct"/>
            <w:tcBorders>
              <w:top w:val="single" w:sz="4" w:space="0" w:color="auto"/>
              <w:left w:val="nil"/>
              <w:bottom w:val="single" w:sz="4" w:space="0" w:color="auto"/>
              <w:right w:val="single" w:sz="4" w:space="0" w:color="auto"/>
            </w:tcBorders>
            <w:shd w:val="clear" w:color="auto" w:fill="auto"/>
            <w:vAlign w:val="center"/>
            <w:hideMark/>
          </w:tcPr>
          <w:p w14:paraId="0DCBBCFA" w14:textId="77777777" w:rsidR="00C61A2C" w:rsidRPr="00C05974" w:rsidRDefault="00C61A2C" w:rsidP="00CF3FC9">
            <w:pPr>
              <w:spacing w:after="0" w:line="240" w:lineRule="auto"/>
              <w:jc w:val="right"/>
              <w:rPr>
                <w:rFonts w:ascii="Myriad Pro" w:hAnsi="Myriad Pro"/>
                <w:sz w:val="18"/>
                <w:szCs w:val="18"/>
              </w:rPr>
            </w:pPr>
            <w:r w:rsidRPr="00C05974">
              <w:rPr>
                <w:rFonts w:ascii="Myriad Pro" w:hAnsi="Myriad Pro"/>
                <w:sz w:val="18"/>
                <w:szCs w:val="18"/>
              </w:rPr>
              <w:t>Прочие услуги производственного характера</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D747F"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81 617</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B1662"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83 017</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69D2B"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26 905</w:t>
            </w:r>
          </w:p>
        </w:tc>
        <w:tc>
          <w:tcPr>
            <w:tcW w:w="5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8664A"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20 023</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925C3"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-68%</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A6D81"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-76%</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7A22A"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-67%</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4F6DB" w14:textId="77777777" w:rsidR="00C61A2C" w:rsidRPr="00C05974" w:rsidRDefault="00C61A2C" w:rsidP="00C05974">
            <w:pPr>
              <w:spacing w:after="0"/>
              <w:jc w:val="right"/>
              <w:rPr>
                <w:rFonts w:ascii="Myriad Pro" w:hAnsi="Myriad Pro"/>
                <w:sz w:val="18"/>
                <w:szCs w:val="18"/>
              </w:rPr>
            </w:pPr>
            <w:r w:rsidRPr="00C05974">
              <w:rPr>
                <w:rFonts w:ascii="Myriad Pro" w:hAnsi="Myriad Pro"/>
                <w:sz w:val="18"/>
                <w:szCs w:val="18"/>
              </w:rPr>
              <w:t>-75%</w:t>
            </w:r>
          </w:p>
        </w:tc>
      </w:tr>
    </w:tbl>
    <w:p w14:paraId="7F7BCC87" w14:textId="77777777" w:rsidR="00AF3D1E" w:rsidRPr="00F203AB" w:rsidRDefault="00AF3D1E" w:rsidP="001956D8">
      <w:pPr>
        <w:autoSpaceDE w:val="0"/>
        <w:autoSpaceDN w:val="0"/>
        <w:adjustRightInd w:val="0"/>
        <w:spacing w:after="0" w:line="360" w:lineRule="auto"/>
        <w:ind w:firstLine="567"/>
        <w:jc w:val="both"/>
        <w:rPr>
          <w:rFonts w:ascii="Myriad Pro" w:hAnsi="Myriad Pro"/>
          <w:sz w:val="26"/>
          <w:szCs w:val="26"/>
        </w:rPr>
      </w:pPr>
    </w:p>
    <w:p w14:paraId="4B6248C9" w14:textId="77777777" w:rsidR="00110647" w:rsidRPr="00F203AB" w:rsidRDefault="00110647"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148F16AC" w14:textId="77777777" w:rsidR="00110647" w:rsidRPr="00F203AB" w:rsidRDefault="00110647" w:rsidP="00A96F38">
      <w:pPr>
        <w:spacing w:after="0" w:line="240" w:lineRule="auto"/>
        <w:rPr>
          <w:b/>
          <w:u w:val="single"/>
        </w:rPr>
      </w:pPr>
    </w:p>
    <w:p w14:paraId="50657B2E" w14:textId="77777777" w:rsidR="00C50EE6" w:rsidRPr="00F203AB" w:rsidRDefault="00C50EE6" w:rsidP="00C50EE6">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Величи</w:t>
      </w:r>
      <w:r>
        <w:rPr>
          <w:rFonts w:ascii="Myriad Pro" w:eastAsia="Calibri" w:hAnsi="Myriad Pro" w:cs="Times New Roman"/>
          <w:sz w:val="26"/>
          <w:szCs w:val="26"/>
        </w:rPr>
        <w:t xml:space="preserve">на </w:t>
      </w:r>
      <w:r w:rsidRPr="00F203AB">
        <w:rPr>
          <w:rFonts w:ascii="Myriad Pro" w:eastAsia="Calibri" w:hAnsi="Myriad Pro" w:cs="Times New Roman"/>
          <w:sz w:val="26"/>
          <w:szCs w:val="26"/>
        </w:rPr>
        <w:t xml:space="preserve">расходов, заявленная филиалом на 2019 год, составила – </w:t>
      </w:r>
      <w:r>
        <w:rPr>
          <w:rFonts w:ascii="Myriad Pro" w:eastAsia="Calibri" w:hAnsi="Myriad Pro" w:cs="Times New Roman"/>
          <w:sz w:val="26"/>
          <w:szCs w:val="26"/>
        </w:rPr>
        <w:br/>
      </w:r>
      <w:r w:rsidRPr="00F203AB">
        <w:rPr>
          <w:rFonts w:ascii="Myriad Pro" w:eastAsia="Calibri" w:hAnsi="Myriad Pro" w:cs="Times New Roman"/>
          <w:sz w:val="26"/>
          <w:szCs w:val="26"/>
        </w:rPr>
        <w:t xml:space="preserve">210 707 тыс. руб., в том числе расходы на услуги по </w:t>
      </w:r>
      <w:r w:rsidRPr="00865B8A">
        <w:rPr>
          <w:rFonts w:ascii="Myriad Pro" w:eastAsia="Calibri" w:hAnsi="Myriad Pro" w:cs="Times New Roman"/>
          <w:sz w:val="26"/>
          <w:szCs w:val="26"/>
        </w:rPr>
        <w:t>ремонту</w:t>
      </w:r>
      <w:r w:rsidR="00CC2D98" w:rsidRPr="00865B8A">
        <w:rPr>
          <w:rFonts w:ascii="Myriad Pro" w:eastAsia="Calibri" w:hAnsi="Myriad Pro" w:cs="Times New Roman"/>
          <w:sz w:val="26"/>
          <w:szCs w:val="26"/>
        </w:rPr>
        <w:t xml:space="preserve"> 86 027 тыс. руб.</w:t>
      </w:r>
      <w:r w:rsidR="00447564" w:rsidRPr="00865B8A">
        <w:rPr>
          <w:rFonts w:ascii="Myriad Pro" w:eastAsia="Calibri" w:hAnsi="Myriad Pro" w:cs="Times New Roman"/>
          <w:sz w:val="26"/>
          <w:szCs w:val="26"/>
        </w:rPr>
        <w:t xml:space="preserve"> </w:t>
      </w:r>
      <w:r w:rsidR="0016363C" w:rsidRPr="00865B8A">
        <w:rPr>
          <w:rFonts w:ascii="Myriad Pro" w:eastAsia="Calibri" w:hAnsi="Myriad Pro" w:cs="Times New Roman"/>
          <w:sz w:val="26"/>
          <w:szCs w:val="26"/>
        </w:rPr>
        <w:t xml:space="preserve">и обслуживанию оборудования – 26 341 </w:t>
      </w:r>
      <w:r w:rsidRPr="00865B8A">
        <w:rPr>
          <w:rFonts w:ascii="Myriad Pro" w:eastAsia="Calibri" w:hAnsi="Myriad Pro" w:cs="Times New Roman"/>
          <w:sz w:val="26"/>
          <w:szCs w:val="26"/>
        </w:rPr>
        <w:t>тыс. руб., расходы на</w:t>
      </w:r>
      <w:r w:rsidRPr="00F203AB">
        <w:rPr>
          <w:rFonts w:ascii="Myriad Pro" w:eastAsia="Calibri" w:hAnsi="Myriad Pro" w:cs="Times New Roman"/>
          <w:sz w:val="26"/>
          <w:szCs w:val="26"/>
        </w:rPr>
        <w:t xml:space="preserve"> организацию теплоснабжения объектов для проведения форума </w:t>
      </w:r>
      <w:r>
        <w:rPr>
          <w:rFonts w:ascii="Myriad Pro" w:eastAsia="Calibri" w:hAnsi="Myriad Pro" w:cs="Times New Roman"/>
          <w:sz w:val="26"/>
          <w:szCs w:val="26"/>
        </w:rPr>
        <w:t>«</w:t>
      </w:r>
      <w:r w:rsidRPr="00F203AB">
        <w:rPr>
          <w:rFonts w:ascii="Myriad Pro" w:eastAsia="Calibri" w:hAnsi="Myriad Pro" w:cs="Times New Roman"/>
          <w:sz w:val="26"/>
          <w:szCs w:val="26"/>
        </w:rPr>
        <w:t>Арктика - территория диалога</w:t>
      </w:r>
      <w:r>
        <w:rPr>
          <w:rFonts w:ascii="Myriad Pro" w:eastAsia="Calibri" w:hAnsi="Myriad Pro" w:cs="Times New Roman"/>
          <w:sz w:val="26"/>
          <w:szCs w:val="26"/>
        </w:rPr>
        <w:t>»</w:t>
      </w:r>
      <w:r w:rsidRPr="00F203AB">
        <w:rPr>
          <w:rFonts w:ascii="Myriad Pro" w:eastAsia="Calibri" w:hAnsi="Myriad Pro" w:cs="Times New Roman"/>
          <w:sz w:val="26"/>
          <w:szCs w:val="26"/>
        </w:rPr>
        <w:t xml:space="preserve"> – 81 000 тыс. руб., прочие – 17 339 тыс. руб.</w:t>
      </w:r>
    </w:p>
    <w:p w14:paraId="6033847A" w14:textId="77777777" w:rsidR="00A96F38" w:rsidRPr="00F203AB" w:rsidRDefault="00A96F38" w:rsidP="003922A1">
      <w:pPr>
        <w:spacing w:after="0" w:line="360" w:lineRule="auto"/>
        <w:ind w:firstLine="567"/>
        <w:rPr>
          <w:rFonts w:ascii="Myriad Pro" w:eastAsia="Calibri" w:hAnsi="Myriad Pro" w:cs="Times New Roman"/>
          <w:sz w:val="26"/>
          <w:szCs w:val="26"/>
        </w:rPr>
      </w:pPr>
      <w:r w:rsidRPr="00F203AB">
        <w:rPr>
          <w:rFonts w:ascii="Myriad Pro" w:eastAsia="Calibri" w:hAnsi="Myriad Pro" w:cs="Times New Roman"/>
          <w:sz w:val="26"/>
          <w:szCs w:val="26"/>
        </w:rPr>
        <w:t>В качестве обосновывающих материалов представлены:</w:t>
      </w:r>
    </w:p>
    <w:p w14:paraId="336E2452" w14:textId="77777777" w:rsidR="00110647" w:rsidRPr="00F203AB" w:rsidRDefault="004930A5" w:rsidP="004930A5">
      <w:pPr>
        <w:pStyle w:val="3"/>
      </w:pPr>
      <w:r w:rsidRPr="00F203AB">
        <w:t xml:space="preserve">пояснительная </w:t>
      </w:r>
      <w:r w:rsidR="00110647" w:rsidRPr="00F203AB">
        <w:t>записка;</w:t>
      </w:r>
    </w:p>
    <w:p w14:paraId="23743C20" w14:textId="77777777" w:rsidR="000E6B59" w:rsidRPr="00F203AB" w:rsidRDefault="004930A5" w:rsidP="004930A5">
      <w:pPr>
        <w:pStyle w:val="3"/>
      </w:pPr>
      <w:r w:rsidRPr="00F203AB">
        <w:t xml:space="preserve">сводная </w:t>
      </w:r>
      <w:r w:rsidR="000E6B59" w:rsidRPr="00F203AB">
        <w:t xml:space="preserve">таблица – расчет расходов на работы и услуги производственного характера с указанием утвержденных регулирующим органом стоимостных показателей на 2017-2018 гг., фактических (ожидаемого факта) показателей за 2017-2018 гг. в целом </w:t>
      </w:r>
      <w:r w:rsidR="000E6B59" w:rsidRPr="00F203AB">
        <w:lastRenderedPageBreak/>
        <w:t>по филиалу и по виду регулируемой деятельности «передача электрической энергии», планового значения соответствующих затрат по регули</w:t>
      </w:r>
      <w:r w:rsidR="00294817" w:rsidRPr="00F203AB">
        <w:t xml:space="preserve">руемой деятельности на 2019 год. </w:t>
      </w:r>
      <w:r w:rsidR="000E6B59" w:rsidRPr="00F203AB">
        <w:t xml:space="preserve">Затраты на работы и услуги производственного </w:t>
      </w:r>
      <w:r w:rsidR="0032130A">
        <w:t xml:space="preserve">характера </w:t>
      </w:r>
      <w:r w:rsidR="000E6B59" w:rsidRPr="00F203AB">
        <w:t xml:space="preserve">представлены в разрезе следующих статей расходов: </w:t>
      </w:r>
      <w:r w:rsidR="007E07EF" w:rsidRPr="00F203AB">
        <w:t xml:space="preserve">услуги подрядчиков по ремонту, </w:t>
      </w:r>
      <w:r w:rsidR="000E6B59" w:rsidRPr="00F203AB">
        <w:t xml:space="preserve">услуги подрядчиков по обслуживанию, </w:t>
      </w:r>
      <w:r w:rsidR="007E07EF" w:rsidRPr="00F203AB">
        <w:t xml:space="preserve">транспортные услуги, услуги по испытанию и поверке приборов, </w:t>
      </w:r>
      <w:r w:rsidR="000E6B59" w:rsidRPr="00F203AB">
        <w:t xml:space="preserve">пуско-наладочные работы, услуги коммерческого учета электрической энергии, </w:t>
      </w:r>
      <w:r w:rsidR="00047206" w:rsidRPr="00F203AB">
        <w:t>прочие услуги производственного характера (расходы на электроснабжение объектов международного арктического форума «Арктика-территория диалога», расходы на обследование зданий, расходы на обследование электросетевых объектов)</w:t>
      </w:r>
      <w:r w:rsidR="00F908CF" w:rsidRPr="00F203AB">
        <w:t>;</w:t>
      </w:r>
    </w:p>
    <w:p w14:paraId="3D336567" w14:textId="77777777" w:rsidR="00F908CF" w:rsidRPr="00F203AB" w:rsidRDefault="004930A5" w:rsidP="004930A5">
      <w:pPr>
        <w:pStyle w:val="3"/>
      </w:pPr>
      <w:r w:rsidRPr="00F203AB">
        <w:t xml:space="preserve">таблица </w:t>
      </w:r>
      <w:r w:rsidR="00F908CF" w:rsidRPr="00F203AB">
        <w:t>– расчет расходов на услуги подрядчиков по обслуживанию с указанием перечня оказываемых услуг, фактических (ожидаемых) стоимостных значений за 2017-2018гг. и планового значения на 2019 г.;</w:t>
      </w:r>
    </w:p>
    <w:p w14:paraId="77C5E8B8" w14:textId="77777777" w:rsidR="00F908CF" w:rsidRPr="00F203AB" w:rsidRDefault="004930A5" w:rsidP="004930A5">
      <w:pPr>
        <w:pStyle w:val="3"/>
      </w:pPr>
      <w:r w:rsidRPr="00F203AB">
        <w:t>таблица</w:t>
      </w:r>
      <w:r>
        <w:t xml:space="preserve"> </w:t>
      </w:r>
      <w:r w:rsidR="00F908CF" w:rsidRPr="00F203AB">
        <w:t>- расчет прочих услуг производственного характера с указанием перечня оказываемых услуг, фактических (ожидаемых) стоимостных значений за 2017-2018гг. и планового значения на 2019 г.;</w:t>
      </w:r>
    </w:p>
    <w:p w14:paraId="7E7DE5E8" w14:textId="77777777" w:rsidR="00180274" w:rsidRPr="00F203AB" w:rsidRDefault="004930A5" w:rsidP="004930A5">
      <w:pPr>
        <w:pStyle w:val="3"/>
      </w:pPr>
      <w:r w:rsidRPr="00F203AB">
        <w:t xml:space="preserve">план </w:t>
      </w:r>
      <w:r w:rsidR="007E07EF" w:rsidRPr="00F203AB">
        <w:t>ремонтов в разрезе видов работ и групп оборудования на 2018 год</w:t>
      </w:r>
      <w:r w:rsidR="00180274" w:rsidRPr="00F203AB">
        <w:t xml:space="preserve"> сформированны</w:t>
      </w:r>
      <w:r w:rsidR="00D901DC" w:rsidRPr="00F203AB">
        <w:t>й</w:t>
      </w:r>
      <w:r w:rsidR="00180274" w:rsidRPr="00F203AB">
        <w:t xml:space="preserve"> по следующим разделам ПС 110кВ, ПС 35кВ,</w:t>
      </w:r>
      <w:r w:rsidR="0032130A">
        <w:t xml:space="preserve"> </w:t>
      </w:r>
      <w:r w:rsidR="00180274" w:rsidRPr="00F203AB">
        <w:t xml:space="preserve">ТП, распределительные пункты </w:t>
      </w:r>
      <w:r w:rsidR="0032130A">
        <w:t>(</w:t>
      </w:r>
      <w:r w:rsidR="00180274" w:rsidRPr="00F203AB">
        <w:t>РП) 6-10/04 кВ, трансформатора (цех), трансформаторы 35-110 кВ, релейная защита и автоматика (РЗА), ВЛ 110кВ, ВЛ 35кВ, ВЛ 10 кВ, ВЛ 0,4кВ, КЛ-10 кВ, КЛ-04 кВ, расчистка трасс, ремонт оборудования связи, ремонт транспорта, ремонт административных зданий, ремонт производственных зданий, ремонт прочего оборудования;</w:t>
      </w:r>
    </w:p>
    <w:p w14:paraId="3EE9FA48" w14:textId="77777777" w:rsidR="007E07EF" w:rsidRPr="00F203AB" w:rsidRDefault="004930A5" w:rsidP="004930A5">
      <w:pPr>
        <w:pStyle w:val="3"/>
      </w:pPr>
      <w:r w:rsidRPr="00F203AB">
        <w:t xml:space="preserve">план </w:t>
      </w:r>
      <w:r w:rsidR="007E07EF" w:rsidRPr="00F203AB">
        <w:t>ремонтов в разрезе видов работ и групп оборудования на 2019 год</w:t>
      </w:r>
      <w:r w:rsidR="00180274" w:rsidRPr="00F203AB">
        <w:t xml:space="preserve"> сформированны</w:t>
      </w:r>
      <w:r w:rsidR="00D901DC" w:rsidRPr="00F203AB">
        <w:t>й</w:t>
      </w:r>
      <w:r w:rsidR="00180274" w:rsidRPr="00F203AB">
        <w:t xml:space="preserve"> по следующим разделам ПС 110кВ, ПС 35кВ,</w:t>
      </w:r>
      <w:r w:rsidR="0032130A">
        <w:t xml:space="preserve"> </w:t>
      </w:r>
      <w:r w:rsidR="00180274" w:rsidRPr="00F203AB">
        <w:t xml:space="preserve">ТП, распределительные пункты </w:t>
      </w:r>
      <w:r w:rsidR="0032130A">
        <w:t>(</w:t>
      </w:r>
      <w:r w:rsidR="00180274" w:rsidRPr="00F203AB">
        <w:t xml:space="preserve">РП) 6-10/04 кВ, трансформатора (цех), трансформаторы 35-110 кВ, релейная защита и автоматика (РЗА), ВЛ 110кВ, ВЛ 35кВ, ВЛ 10 кВ, ВЛ 0,4кВ, КЛ-10 кВ, КЛ-04 кВ, расчистка трасс, </w:t>
      </w:r>
      <w:r w:rsidR="00180274" w:rsidRPr="00F203AB">
        <w:lastRenderedPageBreak/>
        <w:t>ремонт оборудования связи, ремонт транспорта, ремонт административных зданий, ремонт производственных зданий, ремонт прочего оборудования</w:t>
      </w:r>
      <w:r w:rsidR="007E07EF" w:rsidRPr="00F203AB">
        <w:t>;</w:t>
      </w:r>
    </w:p>
    <w:p w14:paraId="31335F85" w14:textId="77777777" w:rsidR="00F25E26" w:rsidRPr="00F203AB" w:rsidRDefault="004930A5" w:rsidP="004930A5">
      <w:pPr>
        <w:pStyle w:val="3"/>
      </w:pPr>
      <w:r w:rsidRPr="00F203AB">
        <w:t xml:space="preserve">отчет </w:t>
      </w:r>
      <w:r w:rsidR="00F25E26" w:rsidRPr="00F203AB">
        <w:t xml:space="preserve">по выполнению плана ремонтных работ филиала </w:t>
      </w:r>
      <w:r>
        <w:br/>
      </w:r>
      <w:r w:rsidR="00F25E26" w:rsidRPr="00F203AB">
        <w:t>ПАО «МРСК Северо-Запада» «Архэнерго» за 2014 год (ответ на дополнительный запрос Агентства</w:t>
      </w:r>
      <w:r w:rsidR="003922A1">
        <w:t xml:space="preserve"> </w:t>
      </w:r>
      <w:r w:rsidR="00F25E26" w:rsidRPr="00F203AB">
        <w:t>по тарифам и ценам Архангельской области);</w:t>
      </w:r>
    </w:p>
    <w:p w14:paraId="1AE4301C" w14:textId="77777777" w:rsidR="00F25E26" w:rsidRPr="00F203AB" w:rsidRDefault="004930A5" w:rsidP="004930A5">
      <w:pPr>
        <w:pStyle w:val="3"/>
      </w:pPr>
      <w:r w:rsidRPr="00F203AB">
        <w:t xml:space="preserve">отчет </w:t>
      </w:r>
      <w:r w:rsidR="00F25E26" w:rsidRPr="00F203AB">
        <w:t xml:space="preserve">по выполнению плана ремонтных работ филиала </w:t>
      </w:r>
      <w:r>
        <w:br/>
      </w:r>
      <w:r w:rsidR="00F25E26" w:rsidRPr="00F203AB">
        <w:t>ПАО «МРСК Северо-Запада»  «Архэнерго» за 2015 год (ответ на дополнительный запрос Агентства</w:t>
      </w:r>
      <w:r w:rsidR="003922A1">
        <w:t xml:space="preserve"> </w:t>
      </w:r>
      <w:r w:rsidR="00F25E26" w:rsidRPr="00F203AB">
        <w:t>по тарифам и ценам Архангельской области);</w:t>
      </w:r>
    </w:p>
    <w:p w14:paraId="3F165DE4" w14:textId="77777777" w:rsidR="00F25E26" w:rsidRPr="00F203AB" w:rsidRDefault="004930A5" w:rsidP="004930A5">
      <w:pPr>
        <w:pStyle w:val="3"/>
      </w:pPr>
      <w:r w:rsidRPr="00F203AB">
        <w:t xml:space="preserve">отчет </w:t>
      </w:r>
      <w:r w:rsidR="00F25E26" w:rsidRPr="00F203AB">
        <w:t xml:space="preserve">по выполнению плана ремонтных работ филиала </w:t>
      </w:r>
      <w:r>
        <w:br/>
      </w:r>
      <w:r w:rsidR="00F25E26" w:rsidRPr="00F203AB">
        <w:t>ПАО «МРСК Северо-Запада» «Архэнерго» за 2016 год (ответ на дополнительный запрос Агентства</w:t>
      </w:r>
      <w:r w:rsidR="003922A1">
        <w:t xml:space="preserve"> </w:t>
      </w:r>
      <w:r w:rsidR="00F25E26" w:rsidRPr="00F203AB">
        <w:t>по тарифам и ценам Архангельской области);</w:t>
      </w:r>
    </w:p>
    <w:p w14:paraId="581CC4C0" w14:textId="77777777" w:rsidR="00F25E26" w:rsidRPr="00F203AB" w:rsidRDefault="004930A5" w:rsidP="004930A5">
      <w:pPr>
        <w:pStyle w:val="3"/>
      </w:pPr>
      <w:r w:rsidRPr="00F203AB">
        <w:t xml:space="preserve">отчет </w:t>
      </w:r>
      <w:r w:rsidR="00F25E26" w:rsidRPr="00F203AB">
        <w:t xml:space="preserve">по выполнению плана ремонтных работ филиала </w:t>
      </w:r>
      <w:r>
        <w:br/>
      </w:r>
      <w:r w:rsidR="00F25E26" w:rsidRPr="00F203AB">
        <w:t>ПАО «МРСК Северо-Запада»  «Архэнерго» за 2017 год;</w:t>
      </w:r>
    </w:p>
    <w:p w14:paraId="62B4DA2E" w14:textId="77777777" w:rsidR="00F908CF" w:rsidRPr="00F203AB" w:rsidRDefault="004930A5" w:rsidP="004930A5">
      <w:pPr>
        <w:pStyle w:val="3"/>
      </w:pPr>
      <w:r w:rsidRPr="00F203AB">
        <w:t xml:space="preserve">реестр </w:t>
      </w:r>
      <w:r w:rsidR="00F908CF" w:rsidRPr="00F203AB">
        <w:t>договоров по статье «Услуги подрядчиков по обслуживанию»;</w:t>
      </w:r>
    </w:p>
    <w:p w14:paraId="4F230E25" w14:textId="77777777" w:rsidR="007E07EF" w:rsidRPr="00F203AB" w:rsidRDefault="004930A5" w:rsidP="004930A5">
      <w:pPr>
        <w:pStyle w:val="3"/>
      </w:pPr>
      <w:r w:rsidRPr="00F203AB">
        <w:t xml:space="preserve">реестр </w:t>
      </w:r>
      <w:r w:rsidR="007E07EF" w:rsidRPr="00F203AB">
        <w:t>договоров по статье «Услуги подрядчиков по ремонту»;</w:t>
      </w:r>
    </w:p>
    <w:p w14:paraId="0EE28FD0" w14:textId="77777777" w:rsidR="00947571" w:rsidRPr="00F203AB" w:rsidRDefault="004930A5" w:rsidP="004930A5">
      <w:pPr>
        <w:pStyle w:val="3"/>
      </w:pPr>
      <w:r w:rsidRPr="00F203AB">
        <w:t xml:space="preserve">сводная </w:t>
      </w:r>
      <w:r w:rsidR="00947571" w:rsidRPr="00F203AB">
        <w:t>таблица по расходам на ремонт по виду деятельности «передача электрической энергии»;</w:t>
      </w:r>
    </w:p>
    <w:p w14:paraId="24B3E765" w14:textId="77777777" w:rsidR="008507D4" w:rsidRPr="00F203AB" w:rsidRDefault="004930A5" w:rsidP="004930A5">
      <w:pPr>
        <w:pStyle w:val="3"/>
      </w:pPr>
      <w:r w:rsidRPr="00F203AB">
        <w:t xml:space="preserve">реестр  </w:t>
      </w:r>
      <w:r w:rsidR="008507D4" w:rsidRPr="00F203AB">
        <w:t>договоров по статье «Услуги по испытанию и поверке приборов, прочие услуги производственного характера»;</w:t>
      </w:r>
    </w:p>
    <w:p w14:paraId="24C0D673" w14:textId="77777777" w:rsidR="007E07EF" w:rsidRPr="00F203AB" w:rsidRDefault="004930A5" w:rsidP="004930A5">
      <w:pPr>
        <w:pStyle w:val="3"/>
      </w:pPr>
      <w:r w:rsidRPr="00F203AB">
        <w:t xml:space="preserve">реестр </w:t>
      </w:r>
      <w:r w:rsidR="007E07EF" w:rsidRPr="00F203AB">
        <w:t>договоров по статье «Транспортные услуги»</w:t>
      </w:r>
      <w:r w:rsidR="00947571" w:rsidRPr="00F203AB">
        <w:t>;</w:t>
      </w:r>
    </w:p>
    <w:p w14:paraId="14EFBB91" w14:textId="77777777" w:rsidR="00AE29CA" w:rsidRPr="00F203AB" w:rsidRDefault="004930A5" w:rsidP="004930A5">
      <w:pPr>
        <w:pStyle w:val="3"/>
      </w:pPr>
      <w:r w:rsidRPr="00F203AB">
        <w:t xml:space="preserve">копии </w:t>
      </w:r>
      <w:r w:rsidR="00432561" w:rsidRPr="00F203AB">
        <w:t>договоров на техническое обслуживание зданий и сооружений</w:t>
      </w:r>
      <w:r w:rsidR="00830F6C" w:rsidRPr="00F203AB">
        <w:t xml:space="preserve"> </w:t>
      </w:r>
      <w:r>
        <w:t xml:space="preserve">за </w:t>
      </w:r>
      <w:r w:rsidR="00830F6C" w:rsidRPr="00F203AB">
        <w:t>2017 год</w:t>
      </w:r>
      <w:r w:rsidR="00432561" w:rsidRPr="00F203AB">
        <w:t>;</w:t>
      </w:r>
    </w:p>
    <w:p w14:paraId="4BFB6F95" w14:textId="77777777" w:rsidR="00AE29CA" w:rsidRPr="00F203AB" w:rsidRDefault="004930A5" w:rsidP="004930A5">
      <w:pPr>
        <w:pStyle w:val="3"/>
      </w:pPr>
      <w:r w:rsidRPr="00F203AB">
        <w:t xml:space="preserve">копии </w:t>
      </w:r>
      <w:r w:rsidR="00432561" w:rsidRPr="00F203AB">
        <w:t>договоров на техническое обслуживание оборудования</w:t>
      </w:r>
      <w:r w:rsidR="00830F6C" w:rsidRPr="00F203AB">
        <w:t xml:space="preserve"> </w:t>
      </w:r>
      <w:r>
        <w:t xml:space="preserve">за </w:t>
      </w:r>
      <w:r>
        <w:br/>
      </w:r>
      <w:r w:rsidR="00830F6C" w:rsidRPr="00F203AB">
        <w:t>2017 год</w:t>
      </w:r>
      <w:r w:rsidR="00432561" w:rsidRPr="00F203AB">
        <w:t>;</w:t>
      </w:r>
    </w:p>
    <w:p w14:paraId="07F49308" w14:textId="77777777" w:rsidR="00432561" w:rsidRPr="00F203AB" w:rsidRDefault="004930A5" w:rsidP="004930A5">
      <w:pPr>
        <w:pStyle w:val="3"/>
      </w:pPr>
      <w:r w:rsidRPr="00F203AB">
        <w:t xml:space="preserve">копии </w:t>
      </w:r>
      <w:r w:rsidR="00432561" w:rsidRPr="00F203AB">
        <w:t>договоров на техническое обслуживание автотранспорта</w:t>
      </w:r>
      <w:r w:rsidR="00830F6C" w:rsidRPr="00F203AB">
        <w:t xml:space="preserve"> </w:t>
      </w:r>
      <w:r>
        <w:t xml:space="preserve">за </w:t>
      </w:r>
      <w:r w:rsidR="00830F6C" w:rsidRPr="00F203AB">
        <w:t>2017 год</w:t>
      </w:r>
      <w:r w:rsidR="00432561" w:rsidRPr="00F203AB">
        <w:t>;</w:t>
      </w:r>
    </w:p>
    <w:p w14:paraId="4CB93C99" w14:textId="77777777" w:rsidR="00432561" w:rsidRPr="00F203AB" w:rsidRDefault="004930A5" w:rsidP="004930A5">
      <w:pPr>
        <w:pStyle w:val="3"/>
      </w:pPr>
      <w:r w:rsidRPr="00F203AB">
        <w:t xml:space="preserve">копии </w:t>
      </w:r>
      <w:r w:rsidR="00432561" w:rsidRPr="00F203AB">
        <w:t>договоров на поверку приборов</w:t>
      </w:r>
      <w:r w:rsidR="00830F6C" w:rsidRPr="00F203AB">
        <w:t xml:space="preserve"> </w:t>
      </w:r>
      <w:r>
        <w:t xml:space="preserve">за </w:t>
      </w:r>
      <w:r w:rsidR="00830F6C" w:rsidRPr="00F203AB">
        <w:t>2017 год</w:t>
      </w:r>
      <w:r w:rsidR="00432561" w:rsidRPr="00F203AB">
        <w:t>;</w:t>
      </w:r>
    </w:p>
    <w:p w14:paraId="7956973D" w14:textId="77777777" w:rsidR="00FD4505" w:rsidRPr="00F203AB" w:rsidRDefault="004930A5" w:rsidP="004930A5">
      <w:pPr>
        <w:pStyle w:val="3"/>
      </w:pPr>
      <w:r w:rsidRPr="00F203AB">
        <w:lastRenderedPageBreak/>
        <w:t xml:space="preserve">копии </w:t>
      </w:r>
      <w:r w:rsidR="00FD4505" w:rsidRPr="00F203AB">
        <w:t xml:space="preserve">договоров на ремонт зданий </w:t>
      </w:r>
      <w:r>
        <w:t xml:space="preserve">за </w:t>
      </w:r>
      <w:r w:rsidR="00FD4505" w:rsidRPr="00F203AB">
        <w:t>2017 -</w:t>
      </w:r>
      <w:r w:rsidR="00D901DC" w:rsidRPr="00F203AB">
        <w:t xml:space="preserve"> </w:t>
      </w:r>
      <w:r w:rsidR="00FD4505" w:rsidRPr="00F203AB">
        <w:t>2018</w:t>
      </w:r>
      <w:r w:rsidR="00180274" w:rsidRPr="00F203AB">
        <w:t xml:space="preserve"> </w:t>
      </w:r>
      <w:r w:rsidR="00FD4505" w:rsidRPr="00F203AB">
        <w:t>гг.;</w:t>
      </w:r>
    </w:p>
    <w:p w14:paraId="09F50150" w14:textId="77777777" w:rsidR="00FD4505" w:rsidRPr="00F203AB" w:rsidRDefault="004930A5" w:rsidP="004930A5">
      <w:pPr>
        <w:pStyle w:val="3"/>
      </w:pPr>
      <w:r w:rsidRPr="00F203AB">
        <w:t xml:space="preserve">копии </w:t>
      </w:r>
      <w:r w:rsidR="00FD4505" w:rsidRPr="00F203AB">
        <w:t xml:space="preserve">договоров на ремонт оборудования </w:t>
      </w:r>
      <w:r>
        <w:t xml:space="preserve">за </w:t>
      </w:r>
      <w:r w:rsidR="00FD4505" w:rsidRPr="00F203AB">
        <w:t>2017– 2018  гг.;</w:t>
      </w:r>
    </w:p>
    <w:p w14:paraId="1740212C" w14:textId="77777777" w:rsidR="00FD4505" w:rsidRPr="00F203AB" w:rsidRDefault="004930A5" w:rsidP="004930A5">
      <w:pPr>
        <w:pStyle w:val="3"/>
      </w:pPr>
      <w:r w:rsidRPr="00F203AB">
        <w:t xml:space="preserve">копии </w:t>
      </w:r>
      <w:r w:rsidR="00FD4505" w:rsidRPr="00F203AB">
        <w:t xml:space="preserve">договоров на ремонт транспорта </w:t>
      </w:r>
      <w:r>
        <w:t xml:space="preserve">за </w:t>
      </w:r>
      <w:r w:rsidR="00FD4505" w:rsidRPr="00F203AB">
        <w:t>2017– 2018 гг.;</w:t>
      </w:r>
    </w:p>
    <w:p w14:paraId="124556ED" w14:textId="77777777" w:rsidR="00FD4505" w:rsidRPr="00F203AB" w:rsidRDefault="004930A5" w:rsidP="004930A5">
      <w:pPr>
        <w:pStyle w:val="3"/>
      </w:pPr>
      <w:r w:rsidRPr="00F203AB">
        <w:t xml:space="preserve">в </w:t>
      </w:r>
      <w:r w:rsidR="00180274" w:rsidRPr="00F203AB">
        <w:t>разрезе каждого из видов оборудования</w:t>
      </w:r>
      <w:r w:rsidR="00D901DC" w:rsidRPr="00F203AB">
        <w:t>,</w:t>
      </w:r>
      <w:r w:rsidR="00180274" w:rsidRPr="00F203AB">
        <w:t xml:space="preserve"> включенного в план ка</w:t>
      </w:r>
      <w:r w:rsidR="00264912" w:rsidRPr="00F203AB">
        <w:t>питального ремонта</w:t>
      </w:r>
      <w:r w:rsidR="00D901DC" w:rsidRPr="00F203AB">
        <w:t>,</w:t>
      </w:r>
      <w:r w:rsidR="00264912" w:rsidRPr="00F203AB">
        <w:t xml:space="preserve"> представлены</w:t>
      </w:r>
      <w:r w:rsidR="00180274" w:rsidRPr="00F203AB">
        <w:t>: д</w:t>
      </w:r>
      <w:r w:rsidR="00FD4505" w:rsidRPr="00F203AB">
        <w:t>ефектные ведомости, сметы расчетов, акты технического освидетельствования, листы осмотра, ведомости загнивания деревянных опор и элементов фундамента, ведомости проверки и измерения сопротивления</w:t>
      </w:r>
      <w:r w:rsidR="00180274" w:rsidRPr="00F203AB">
        <w:t xml:space="preserve"> заземлителей</w:t>
      </w:r>
      <w:r w:rsidR="00FD4505" w:rsidRPr="00F203AB">
        <w:t>;</w:t>
      </w:r>
    </w:p>
    <w:p w14:paraId="09246F95" w14:textId="77777777" w:rsidR="00794FE3" w:rsidRPr="00F203AB" w:rsidRDefault="004930A5" w:rsidP="004930A5">
      <w:pPr>
        <w:pStyle w:val="3"/>
      </w:pPr>
      <w:r w:rsidRPr="00F203AB">
        <w:t xml:space="preserve">отчет </w:t>
      </w:r>
      <w:r w:rsidR="00794FE3" w:rsidRPr="00F203AB">
        <w:t>об исполнении плана закупок за 2017 год;</w:t>
      </w:r>
    </w:p>
    <w:p w14:paraId="55D9646B" w14:textId="77777777" w:rsidR="008513BF" w:rsidRPr="00F203AB" w:rsidRDefault="004930A5" w:rsidP="004930A5">
      <w:pPr>
        <w:pStyle w:val="3"/>
      </w:pPr>
      <w:r w:rsidRPr="00F203AB">
        <w:t xml:space="preserve">программа </w:t>
      </w:r>
      <w:r w:rsidR="008513BF" w:rsidRPr="00F203AB">
        <w:t>в области энергосбережения и повышения энергетической эффективности в соответствии с требованиями, установленными постановлением Правительства РФ от 15.05.2010 № 340;</w:t>
      </w:r>
    </w:p>
    <w:p w14:paraId="0FEE4D0B" w14:textId="77777777" w:rsidR="008513BF" w:rsidRPr="00F203AB" w:rsidRDefault="004930A5" w:rsidP="004930A5">
      <w:pPr>
        <w:pStyle w:val="3"/>
      </w:pPr>
      <w:r w:rsidRPr="00F203AB">
        <w:t xml:space="preserve">отчёт </w:t>
      </w:r>
      <w:r w:rsidR="008513BF" w:rsidRPr="00F203AB">
        <w:t>о выполнении программы в области энергосбережения и повышения энергетической эффективности за истекший год, предшествующий первому (базовому) году долгосрочного периода регулирования;</w:t>
      </w:r>
    </w:p>
    <w:p w14:paraId="440E4F40" w14:textId="77777777" w:rsidR="00A96F38" w:rsidRPr="00F203AB" w:rsidRDefault="004930A5" w:rsidP="004930A5">
      <w:pPr>
        <w:pStyle w:val="3"/>
      </w:pPr>
      <w:r>
        <w:t xml:space="preserve">данные </w:t>
      </w:r>
      <w:r w:rsidR="003575EB">
        <w:t>бухгалтерского учета</w:t>
      </w:r>
      <w:r w:rsidR="00A96F38" w:rsidRPr="00F203AB">
        <w:t>: Обороты по счету 20 за 2017 год по деятельности «услуги по передач</w:t>
      </w:r>
      <w:r w:rsidR="00D901DC" w:rsidRPr="00F203AB">
        <w:t>е</w:t>
      </w:r>
      <w:r w:rsidR="00A96F38" w:rsidRPr="00F203AB">
        <w:t xml:space="preserve"> электрической энергии» по филиалу</w:t>
      </w:r>
      <w:r w:rsidR="00A81B3A">
        <w:t xml:space="preserve"> </w:t>
      </w:r>
      <w:r w:rsidR="00A96F38" w:rsidRPr="00F203AB">
        <w:t>ПАО «МРСК Северо-Запа</w:t>
      </w:r>
      <w:r w:rsidR="003922A1">
        <w:t>д</w:t>
      </w:r>
      <w:r w:rsidR="00A96F38" w:rsidRPr="00F203AB">
        <w:t>а» «Архэнерго».</w:t>
      </w:r>
    </w:p>
    <w:p w14:paraId="74032330" w14:textId="77777777" w:rsidR="00716D9A" w:rsidRPr="00F203AB" w:rsidRDefault="00716D9A" w:rsidP="00716D9A">
      <w:pPr>
        <w:spacing w:after="0" w:line="360" w:lineRule="auto"/>
        <w:jc w:val="both"/>
        <w:rPr>
          <w:rFonts w:ascii="Myriad Pro" w:eastAsia="Calibri" w:hAnsi="Myriad Pro" w:cs="Times New Roman"/>
          <w:b/>
          <w:sz w:val="26"/>
          <w:szCs w:val="26"/>
        </w:rPr>
      </w:pPr>
    </w:p>
    <w:p w14:paraId="3769D995" w14:textId="77777777" w:rsidR="00716D9A" w:rsidRPr="00F203AB" w:rsidRDefault="00716D9A" w:rsidP="00865B8A">
      <w:pPr>
        <w:spacing w:after="0" w:line="360" w:lineRule="auto"/>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72CCE764" w14:textId="77777777" w:rsidR="00535672" w:rsidRPr="00F203AB" w:rsidRDefault="00A81B3A" w:rsidP="003922A1">
      <w:pPr>
        <w:spacing w:after="0" w:line="360" w:lineRule="auto"/>
        <w:ind w:firstLine="567"/>
        <w:jc w:val="both"/>
        <w:rPr>
          <w:rFonts w:ascii="Myriad Pro" w:hAnsi="Myriad Pro"/>
          <w:sz w:val="26"/>
          <w:szCs w:val="26"/>
        </w:rPr>
      </w:pPr>
      <w:r>
        <w:rPr>
          <w:rFonts w:ascii="Myriad Pro" w:hAnsi="Myriad Pro"/>
          <w:sz w:val="26"/>
          <w:szCs w:val="26"/>
        </w:rPr>
        <w:t xml:space="preserve">Величина </w:t>
      </w:r>
      <w:r w:rsidR="00535672" w:rsidRPr="00F203AB">
        <w:rPr>
          <w:rFonts w:ascii="Myriad Pro" w:hAnsi="Myriad Pro"/>
          <w:sz w:val="26"/>
          <w:szCs w:val="26"/>
        </w:rPr>
        <w:t>расходов, принятая регулирующим органом  на 2019 год:</w:t>
      </w:r>
    </w:p>
    <w:p w14:paraId="39D5E55C" w14:textId="77777777" w:rsidR="00535672" w:rsidRPr="00F203AB" w:rsidRDefault="004930A5" w:rsidP="004930A5">
      <w:pPr>
        <w:pStyle w:val="3"/>
      </w:pPr>
      <w:r>
        <w:t>э</w:t>
      </w:r>
      <w:r w:rsidR="00535672" w:rsidRPr="00F203AB">
        <w:t>кономически обоснованный уровень – 135 377 тыс. руб.;</w:t>
      </w:r>
    </w:p>
    <w:p w14:paraId="5DCCC1FA" w14:textId="77777777" w:rsidR="00535672" w:rsidRPr="00F203AB" w:rsidRDefault="00535672" w:rsidP="004930A5">
      <w:pPr>
        <w:pStyle w:val="3"/>
      </w:pPr>
      <w:r w:rsidRPr="00F203AB">
        <w:t>эффективный уровень операционных расходов – 108 586 тыс. руб.;</w:t>
      </w:r>
    </w:p>
    <w:p w14:paraId="133A7F92" w14:textId="77777777" w:rsidR="00535672" w:rsidRPr="00F203AB" w:rsidRDefault="00BB7826" w:rsidP="004930A5">
      <w:pPr>
        <w:pStyle w:val="3"/>
      </w:pPr>
      <w:r w:rsidRPr="00F203AB">
        <w:t xml:space="preserve">базовый </w:t>
      </w:r>
      <w:r w:rsidR="00535672" w:rsidRPr="00F203AB">
        <w:t>уровень</w:t>
      </w:r>
      <w:r w:rsidR="0032130A">
        <w:t>,</w:t>
      </w:r>
      <w:r w:rsidR="00535672" w:rsidRPr="00F203AB">
        <w:t xml:space="preserve"> принятый при установлении НВВ – 127 339 </w:t>
      </w:r>
      <w:proofErr w:type="spellStart"/>
      <w:r w:rsidR="00535672" w:rsidRPr="00F203AB">
        <w:t>тыс.руб</w:t>
      </w:r>
      <w:proofErr w:type="spellEnd"/>
      <w:r w:rsidR="00535672" w:rsidRPr="00F203AB">
        <w:t xml:space="preserve">. </w:t>
      </w:r>
    </w:p>
    <w:p w14:paraId="463CBF28" w14:textId="77777777" w:rsidR="00535672" w:rsidRPr="00F203AB" w:rsidRDefault="00535672" w:rsidP="000A6C26">
      <w:pPr>
        <w:spacing w:after="0" w:line="360" w:lineRule="auto"/>
        <w:ind w:firstLine="567"/>
        <w:jc w:val="both"/>
        <w:rPr>
          <w:rFonts w:ascii="Myriad Pro" w:hAnsi="Myriad Pro"/>
          <w:sz w:val="26"/>
          <w:szCs w:val="26"/>
        </w:rPr>
      </w:pPr>
      <w:r w:rsidRPr="00F203AB">
        <w:rPr>
          <w:rFonts w:ascii="Myriad Pro" w:hAnsi="Myriad Pro"/>
          <w:sz w:val="26"/>
          <w:szCs w:val="26"/>
        </w:rPr>
        <w:t xml:space="preserve">В соответствии с </w:t>
      </w:r>
      <w:r w:rsidR="00716D9A" w:rsidRPr="00F203AB">
        <w:rPr>
          <w:rFonts w:ascii="Myriad Pro" w:hAnsi="Myriad Pro"/>
          <w:sz w:val="26"/>
          <w:szCs w:val="26"/>
        </w:rPr>
        <w:t>Э</w:t>
      </w:r>
      <w:r w:rsidRPr="00F203AB">
        <w:rPr>
          <w:rFonts w:ascii="Myriad Pro" w:hAnsi="Myriad Pro"/>
          <w:sz w:val="26"/>
          <w:szCs w:val="26"/>
        </w:rPr>
        <w:t xml:space="preserve">кспертным заключением </w:t>
      </w:r>
      <w:r w:rsidR="00BB7826" w:rsidRPr="00F203AB">
        <w:rPr>
          <w:rFonts w:ascii="Myriad Pro" w:hAnsi="Myriad Pro"/>
          <w:sz w:val="26"/>
          <w:szCs w:val="26"/>
        </w:rPr>
        <w:t>Агентством по тарифам и ценам Архангельской области</w:t>
      </w:r>
      <w:r w:rsidRPr="00F203AB">
        <w:rPr>
          <w:rFonts w:ascii="Myriad Pro" w:hAnsi="Myriad Pro"/>
          <w:sz w:val="26"/>
          <w:szCs w:val="26"/>
        </w:rPr>
        <w:t xml:space="preserve"> проведен анализ экономически обоснованного уровня соответствующих расходов за 2016 -</w:t>
      </w:r>
      <w:r w:rsidR="00D901DC" w:rsidRPr="00F203AB">
        <w:rPr>
          <w:rFonts w:ascii="Myriad Pro" w:hAnsi="Myriad Pro"/>
          <w:sz w:val="26"/>
          <w:szCs w:val="26"/>
        </w:rPr>
        <w:t xml:space="preserve"> </w:t>
      </w:r>
      <w:r w:rsidRPr="00F203AB">
        <w:rPr>
          <w:rFonts w:ascii="Myriad Pro" w:hAnsi="Myriad Pro"/>
          <w:sz w:val="26"/>
          <w:szCs w:val="26"/>
        </w:rPr>
        <w:t xml:space="preserve">2017 гг. с целью расчета их эффективного уровня на 2019 год. В качестве экономически обоснованных значений </w:t>
      </w:r>
      <w:r w:rsidR="004930A5">
        <w:rPr>
          <w:rFonts w:ascii="Myriad Pro" w:hAnsi="Myriad Pro"/>
          <w:sz w:val="26"/>
          <w:szCs w:val="26"/>
        </w:rPr>
        <w:br/>
      </w:r>
      <w:r w:rsidRPr="00F203AB">
        <w:rPr>
          <w:rFonts w:ascii="Myriad Pro" w:hAnsi="Myriad Pro"/>
          <w:sz w:val="26"/>
          <w:szCs w:val="26"/>
        </w:rPr>
        <w:t xml:space="preserve">за 2016-2017 гг. регулятором признаны минимальные величины из приведенных </w:t>
      </w:r>
      <w:r w:rsidRPr="00F203AB">
        <w:rPr>
          <w:rFonts w:ascii="Myriad Pro" w:hAnsi="Myriad Pro"/>
          <w:sz w:val="26"/>
          <w:szCs w:val="26"/>
        </w:rPr>
        <w:lastRenderedPageBreak/>
        <w:t>плановых величин и фактических данных за соответствующие (2016-2017 гг.) периоды.</w:t>
      </w:r>
    </w:p>
    <w:p w14:paraId="237E4770" w14:textId="77777777" w:rsidR="00BB7826" w:rsidRPr="00F203AB" w:rsidRDefault="00535672" w:rsidP="003922A1">
      <w:pPr>
        <w:spacing w:after="0" w:line="360" w:lineRule="auto"/>
        <w:ind w:firstLine="567"/>
        <w:jc w:val="both"/>
        <w:rPr>
          <w:rFonts w:ascii="Myriad Pro" w:hAnsi="Myriad Pro"/>
          <w:sz w:val="26"/>
          <w:szCs w:val="26"/>
        </w:rPr>
      </w:pPr>
      <w:r w:rsidRPr="00F203AB">
        <w:rPr>
          <w:rFonts w:ascii="Myriad Pro" w:hAnsi="Myriad Pro"/>
          <w:sz w:val="26"/>
          <w:szCs w:val="26"/>
        </w:rPr>
        <w:t xml:space="preserve">Экономически обоснованный уровень расходов на 2019 год определен </w:t>
      </w:r>
      <w:r w:rsidR="00BB7826" w:rsidRPr="00F203AB">
        <w:rPr>
          <w:rFonts w:ascii="Myriad Pro" w:hAnsi="Myriad Pro"/>
          <w:sz w:val="26"/>
          <w:szCs w:val="26"/>
        </w:rPr>
        <w:t>Агентством по тарифам и ценам Архангельской области</w:t>
      </w:r>
      <w:r w:rsidR="00661FBD" w:rsidRPr="00F203AB">
        <w:rPr>
          <w:rFonts w:ascii="Myriad Pro" w:hAnsi="Myriad Pro"/>
          <w:sz w:val="26"/>
          <w:szCs w:val="26"/>
        </w:rPr>
        <w:t xml:space="preserve"> следующим образом</w:t>
      </w:r>
      <w:r w:rsidRPr="00F203AB">
        <w:rPr>
          <w:rFonts w:ascii="Myriad Pro" w:hAnsi="Myriad Pro"/>
          <w:sz w:val="26"/>
          <w:szCs w:val="26"/>
        </w:rPr>
        <w:t xml:space="preserve">:  </w:t>
      </w:r>
    </w:p>
    <w:p w14:paraId="3E87485D" w14:textId="77777777" w:rsidR="00BB7826" w:rsidRPr="00F203AB" w:rsidRDefault="00535672" w:rsidP="004930A5">
      <w:pPr>
        <w:pStyle w:val="3"/>
      </w:pPr>
      <w:r w:rsidRPr="00F203AB">
        <w:t xml:space="preserve">в части </w:t>
      </w:r>
      <w:r w:rsidR="008159CB" w:rsidRPr="00F203AB">
        <w:t>расходов на услуги подрядчиков по обслуживанию, транспортны</w:t>
      </w:r>
      <w:r w:rsidR="00D901DC" w:rsidRPr="00F203AB">
        <w:t>е</w:t>
      </w:r>
      <w:r w:rsidR="008159CB" w:rsidRPr="00F203AB">
        <w:t xml:space="preserve"> услуг</w:t>
      </w:r>
      <w:r w:rsidR="00D901DC" w:rsidRPr="00F203AB">
        <w:t>и</w:t>
      </w:r>
      <w:r w:rsidR="008159CB" w:rsidRPr="00F203AB">
        <w:t>, услуг</w:t>
      </w:r>
      <w:r w:rsidR="00D901DC" w:rsidRPr="00F203AB">
        <w:t>и</w:t>
      </w:r>
      <w:r w:rsidR="008159CB" w:rsidRPr="00F203AB">
        <w:t xml:space="preserve"> по испытанию и поверке приборов</w:t>
      </w:r>
      <w:r w:rsidR="00BB7826" w:rsidRPr="00F203AB">
        <w:t xml:space="preserve"> </w:t>
      </w:r>
      <w:r w:rsidR="008159CB" w:rsidRPr="00F203AB">
        <w:t>- на уровне экономически обоснованных фактических затрат</w:t>
      </w:r>
      <w:r w:rsidR="00D901DC" w:rsidRPr="00F203AB">
        <w:t>,</w:t>
      </w:r>
      <w:r w:rsidR="008159CB" w:rsidRPr="00F203AB">
        <w:t xml:space="preserve"> увеличенном на индексы потребительских цен (2018/2017 и 2019/2018) и/или индексы цен производителей (2018/2017 и 2019/2018)</w:t>
      </w:r>
      <w:r w:rsidR="00294817" w:rsidRPr="00F203AB">
        <w:t xml:space="preserve">. Принятые в расчет индексы соответствуют прогнозу Министерства экономического развития </w:t>
      </w:r>
      <w:r w:rsidR="0032130A">
        <w:t>РФ до 2024 года от 01.10. 2018</w:t>
      </w:r>
      <w:r w:rsidR="00A90996">
        <w:t xml:space="preserve"> и прогнозу </w:t>
      </w:r>
      <w:r w:rsidR="00A90996" w:rsidRPr="00F203AB">
        <w:t>Министерства</w:t>
      </w:r>
      <w:r w:rsidR="004930A5">
        <w:t> </w:t>
      </w:r>
      <w:r w:rsidR="00A90996" w:rsidRPr="00F203AB">
        <w:t xml:space="preserve">экономического развития </w:t>
      </w:r>
      <w:r w:rsidR="00A90996">
        <w:t>РФ до 2036 года от 28.11. 2018</w:t>
      </w:r>
      <w:r w:rsidR="00BB7826" w:rsidRPr="00F203AB">
        <w:t>;</w:t>
      </w:r>
      <w:r w:rsidR="008159CB" w:rsidRPr="00F203AB">
        <w:t xml:space="preserve"> </w:t>
      </w:r>
    </w:p>
    <w:p w14:paraId="66EFE5DC" w14:textId="77777777" w:rsidR="00BB7826" w:rsidRPr="00F203AB" w:rsidRDefault="00BB7826" w:rsidP="004930A5">
      <w:pPr>
        <w:pStyle w:val="3"/>
      </w:pPr>
      <w:r w:rsidRPr="00F203AB">
        <w:t>в части расходов</w:t>
      </w:r>
      <w:r w:rsidR="008159CB" w:rsidRPr="00F203AB">
        <w:t xml:space="preserve"> на услуги подрядчиков по ремонту</w:t>
      </w:r>
      <w:r w:rsidRPr="00F203AB">
        <w:t xml:space="preserve"> –</w:t>
      </w:r>
      <w:r w:rsidR="008159CB" w:rsidRPr="00F203AB">
        <w:t xml:space="preserve"> </w:t>
      </w:r>
      <w:r w:rsidRPr="00F203AB">
        <w:t>на уровне</w:t>
      </w:r>
      <w:r w:rsidR="008159CB" w:rsidRPr="00F203AB">
        <w:t xml:space="preserve"> заявк</w:t>
      </w:r>
      <w:r w:rsidR="003922A1">
        <w:t>и</w:t>
      </w:r>
      <w:r w:rsidR="008159CB" w:rsidRPr="00F203AB">
        <w:t xml:space="preserve"> </w:t>
      </w:r>
      <w:r w:rsidR="003922A1">
        <w:t xml:space="preserve">филиала </w:t>
      </w:r>
      <w:r w:rsidRPr="00F203AB">
        <w:t>ПАО «МРСК Северо-Зап</w:t>
      </w:r>
      <w:r w:rsidR="003922A1">
        <w:t>а</w:t>
      </w:r>
      <w:r w:rsidRPr="00F203AB">
        <w:t>да» «Архэнерго»;</w:t>
      </w:r>
    </w:p>
    <w:p w14:paraId="1C520D1A" w14:textId="77777777" w:rsidR="008159CB" w:rsidRPr="00F203AB" w:rsidRDefault="008159CB" w:rsidP="004930A5">
      <w:pPr>
        <w:pStyle w:val="3"/>
      </w:pPr>
      <w:r w:rsidRPr="00F203AB">
        <w:t xml:space="preserve">в состав прочих услуг производственного характера </w:t>
      </w:r>
      <w:r w:rsidR="00294817" w:rsidRPr="00F203AB">
        <w:t xml:space="preserve">частично </w:t>
      </w:r>
      <w:r w:rsidR="003858F9">
        <w:t xml:space="preserve">включены </w:t>
      </w:r>
      <w:r w:rsidRPr="00F203AB">
        <w:t xml:space="preserve">расходы на подготовку ежегодного Международного Арктического форума в г. Архангельске в 2019 году.  </w:t>
      </w:r>
    </w:p>
    <w:p w14:paraId="12CD72AB" w14:textId="77777777" w:rsidR="008159CB" w:rsidRPr="00F203AB" w:rsidRDefault="008159CB" w:rsidP="008159CB">
      <w:pPr>
        <w:spacing w:after="0" w:line="240" w:lineRule="auto"/>
        <w:ind w:firstLine="360"/>
        <w:jc w:val="both"/>
      </w:pPr>
    </w:p>
    <w:p w14:paraId="6EB4C3E3" w14:textId="77777777" w:rsidR="00BB7826" w:rsidRPr="00F203AB" w:rsidRDefault="00BB7826"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27CBDD64" w14:textId="77777777" w:rsidR="00BB7826" w:rsidRPr="00F203AB" w:rsidRDefault="00EB6D07" w:rsidP="000A6C26">
      <w:pPr>
        <w:spacing w:after="0" w:line="360" w:lineRule="auto"/>
        <w:ind w:firstLine="567"/>
        <w:jc w:val="both"/>
        <w:rPr>
          <w:rFonts w:ascii="Myriad Pro" w:hAnsi="Myriad Pro"/>
          <w:sz w:val="26"/>
          <w:szCs w:val="26"/>
        </w:rPr>
      </w:pPr>
      <w:r w:rsidRPr="00F203AB">
        <w:rPr>
          <w:rFonts w:ascii="Myriad Pro" w:hAnsi="Myriad Pro"/>
          <w:sz w:val="26"/>
          <w:szCs w:val="26"/>
        </w:rPr>
        <w:t xml:space="preserve">Фактические расходы по статье работы и услуги производственного характера, отнесенные на вид регулируемой деятельности услуги по передаче электрической энергии, за 2017 год составили </w:t>
      </w:r>
      <w:r w:rsidR="00947571" w:rsidRPr="00F203AB">
        <w:rPr>
          <w:rFonts w:ascii="Myriad Pro" w:hAnsi="Myriad Pro"/>
          <w:sz w:val="26"/>
          <w:szCs w:val="26"/>
        </w:rPr>
        <w:t>188 565</w:t>
      </w:r>
      <w:r w:rsidRPr="00F203AB">
        <w:rPr>
          <w:rFonts w:ascii="Myriad Pro" w:hAnsi="Myriad Pro"/>
          <w:sz w:val="26"/>
          <w:szCs w:val="26"/>
        </w:rPr>
        <w:t xml:space="preserve"> тыс. руб.</w:t>
      </w:r>
      <w:r w:rsidR="00602323" w:rsidRPr="00F203AB">
        <w:rPr>
          <w:rFonts w:ascii="Myriad Pro" w:hAnsi="Myriad Pro"/>
          <w:sz w:val="26"/>
          <w:szCs w:val="26"/>
        </w:rPr>
        <w:t>, в том числе</w:t>
      </w:r>
      <w:r w:rsidR="00180274" w:rsidRPr="00F203AB">
        <w:rPr>
          <w:rFonts w:ascii="Myriad Pro" w:hAnsi="Myriad Pro"/>
          <w:sz w:val="26"/>
          <w:szCs w:val="26"/>
        </w:rPr>
        <w:t xml:space="preserve"> услуги подрядчиков по ремонту – 83 254 тыс. руб.,</w:t>
      </w:r>
      <w:r w:rsidR="00602323" w:rsidRPr="00F203AB">
        <w:rPr>
          <w:rFonts w:ascii="Myriad Pro" w:hAnsi="Myriad Pro"/>
          <w:sz w:val="26"/>
          <w:szCs w:val="26"/>
        </w:rPr>
        <w:t xml:space="preserve"> услуги подрядчиков по обслуживанию оборудования – 15</w:t>
      </w:r>
      <w:r w:rsidR="008E32C9" w:rsidRPr="00F203AB">
        <w:rPr>
          <w:rFonts w:ascii="Myriad Pro" w:hAnsi="Myriad Pro"/>
          <w:sz w:val="26"/>
          <w:szCs w:val="26"/>
        </w:rPr>
        <w:t> </w:t>
      </w:r>
      <w:r w:rsidR="00602323" w:rsidRPr="00F203AB">
        <w:rPr>
          <w:rFonts w:ascii="Myriad Pro" w:hAnsi="Myriad Pro"/>
          <w:sz w:val="26"/>
          <w:szCs w:val="26"/>
        </w:rPr>
        <w:t>657 тыс. руб.,</w:t>
      </w:r>
      <w:r w:rsidR="00F72B14" w:rsidRPr="00F203AB">
        <w:rPr>
          <w:rFonts w:ascii="Myriad Pro" w:hAnsi="Myriad Pro"/>
          <w:sz w:val="26"/>
          <w:szCs w:val="26"/>
        </w:rPr>
        <w:t xml:space="preserve"> транспортные услуги – 5 869 тыс. руб., </w:t>
      </w:r>
      <w:r w:rsidR="00602323" w:rsidRPr="00F203AB">
        <w:rPr>
          <w:rFonts w:ascii="Myriad Pro" w:hAnsi="Myriad Pro"/>
          <w:sz w:val="26"/>
          <w:szCs w:val="26"/>
        </w:rPr>
        <w:t xml:space="preserve">услуги по испытанию и поверке приборов </w:t>
      </w:r>
      <w:r w:rsidR="008E32C9" w:rsidRPr="00F203AB">
        <w:rPr>
          <w:rFonts w:ascii="Myriad Pro" w:hAnsi="Myriad Pro"/>
          <w:sz w:val="26"/>
          <w:szCs w:val="26"/>
        </w:rPr>
        <w:t>–</w:t>
      </w:r>
      <w:r w:rsidR="00602323" w:rsidRPr="00F203AB">
        <w:rPr>
          <w:rFonts w:ascii="Myriad Pro" w:hAnsi="Myriad Pro"/>
          <w:sz w:val="26"/>
          <w:szCs w:val="26"/>
        </w:rPr>
        <w:t xml:space="preserve"> </w:t>
      </w:r>
      <w:r w:rsidR="001B753E" w:rsidRPr="00F203AB">
        <w:rPr>
          <w:rFonts w:ascii="Myriad Pro" w:hAnsi="Myriad Pro"/>
          <w:sz w:val="26"/>
          <w:szCs w:val="26"/>
        </w:rPr>
        <w:t xml:space="preserve">2 168 </w:t>
      </w:r>
      <w:r w:rsidR="008E32C9" w:rsidRPr="00F203AB">
        <w:rPr>
          <w:rFonts w:ascii="Myriad Pro" w:hAnsi="Myriad Pro"/>
          <w:sz w:val="26"/>
          <w:szCs w:val="26"/>
        </w:rPr>
        <w:t xml:space="preserve"> тыс. руб., расходы на организацию электроснабжения </w:t>
      </w:r>
      <w:r w:rsidR="003858F9">
        <w:rPr>
          <w:rFonts w:ascii="Myriad Pro" w:hAnsi="Myriad Pro"/>
          <w:sz w:val="26"/>
          <w:szCs w:val="26"/>
        </w:rPr>
        <w:t>объектов для проведения форума «</w:t>
      </w:r>
      <w:r w:rsidR="008E32C9" w:rsidRPr="00F203AB">
        <w:rPr>
          <w:rFonts w:ascii="Myriad Pro" w:hAnsi="Myriad Pro"/>
          <w:sz w:val="26"/>
          <w:szCs w:val="26"/>
        </w:rPr>
        <w:t>Арктика - территория диалога</w:t>
      </w:r>
      <w:r w:rsidR="003858F9">
        <w:rPr>
          <w:rFonts w:ascii="Myriad Pro" w:hAnsi="Myriad Pro"/>
          <w:sz w:val="26"/>
          <w:szCs w:val="26"/>
        </w:rPr>
        <w:t>»</w:t>
      </w:r>
      <w:r w:rsidR="008E32C9" w:rsidRPr="00F203AB">
        <w:rPr>
          <w:rFonts w:ascii="Myriad Pro" w:hAnsi="Myriad Pro"/>
          <w:sz w:val="26"/>
          <w:szCs w:val="26"/>
        </w:rPr>
        <w:t xml:space="preserve"> – 81 000 тыс. руб., прочие услуги (в т.ч. обследование электросетевых объекто</w:t>
      </w:r>
      <w:r w:rsidR="00CE699F" w:rsidRPr="00F203AB">
        <w:rPr>
          <w:rFonts w:ascii="Myriad Pro" w:hAnsi="Myriad Pro"/>
          <w:sz w:val="26"/>
          <w:szCs w:val="26"/>
        </w:rPr>
        <w:t>в, обследование зданий) – 6167</w:t>
      </w:r>
      <w:r w:rsidR="008E32C9" w:rsidRPr="00F203AB">
        <w:rPr>
          <w:rFonts w:ascii="Myriad Pro" w:hAnsi="Myriad Pro"/>
          <w:sz w:val="26"/>
          <w:szCs w:val="26"/>
        </w:rPr>
        <w:t xml:space="preserve"> тыс. руб. </w:t>
      </w:r>
    </w:p>
    <w:p w14:paraId="52F91DF8" w14:textId="77777777" w:rsidR="00EB6D07" w:rsidRPr="00F203AB" w:rsidRDefault="008E32C9" w:rsidP="000A6C26">
      <w:pPr>
        <w:spacing w:after="0" w:line="360" w:lineRule="auto"/>
        <w:ind w:firstLine="567"/>
        <w:jc w:val="both"/>
        <w:rPr>
          <w:rFonts w:ascii="Myriad Pro" w:hAnsi="Myriad Pro"/>
          <w:sz w:val="26"/>
          <w:szCs w:val="26"/>
        </w:rPr>
      </w:pPr>
      <w:r w:rsidRPr="00F203AB">
        <w:rPr>
          <w:rFonts w:ascii="Myriad Pro" w:hAnsi="Myriad Pro"/>
          <w:sz w:val="26"/>
          <w:szCs w:val="26"/>
        </w:rPr>
        <w:t>Фактические расходы</w:t>
      </w:r>
      <w:r w:rsidR="00D901DC" w:rsidRPr="00F203AB">
        <w:rPr>
          <w:rFonts w:ascii="Myriad Pro" w:hAnsi="Myriad Pro"/>
          <w:sz w:val="26"/>
          <w:szCs w:val="26"/>
        </w:rPr>
        <w:t>,</w:t>
      </w:r>
      <w:r w:rsidRPr="00F203AB">
        <w:rPr>
          <w:rFonts w:ascii="Myriad Pro" w:hAnsi="Myriad Pro"/>
          <w:sz w:val="26"/>
          <w:szCs w:val="26"/>
        </w:rPr>
        <w:t xml:space="preserve"> без учета мероприятий для проведения фор</w:t>
      </w:r>
      <w:r w:rsidR="00D901DC" w:rsidRPr="00F203AB">
        <w:rPr>
          <w:rFonts w:ascii="Myriad Pro" w:hAnsi="Myriad Pro"/>
          <w:sz w:val="26"/>
          <w:szCs w:val="26"/>
        </w:rPr>
        <w:t>у</w:t>
      </w:r>
      <w:r w:rsidRPr="00F203AB">
        <w:rPr>
          <w:rFonts w:ascii="Myriad Pro" w:hAnsi="Myriad Pro"/>
          <w:sz w:val="26"/>
          <w:szCs w:val="26"/>
        </w:rPr>
        <w:t>ма</w:t>
      </w:r>
      <w:r w:rsidR="00D901DC" w:rsidRPr="00F203AB">
        <w:rPr>
          <w:rFonts w:ascii="Myriad Pro" w:hAnsi="Myriad Pro"/>
          <w:sz w:val="26"/>
          <w:szCs w:val="26"/>
        </w:rPr>
        <w:t>,</w:t>
      </w:r>
      <w:r w:rsidRPr="00F203AB">
        <w:rPr>
          <w:rFonts w:ascii="Myriad Pro" w:hAnsi="Myriad Pro"/>
          <w:sz w:val="26"/>
          <w:szCs w:val="26"/>
        </w:rPr>
        <w:t xml:space="preserve"> составили – </w:t>
      </w:r>
      <w:r w:rsidR="00CE699F" w:rsidRPr="00F203AB">
        <w:rPr>
          <w:rFonts w:ascii="Myriad Pro" w:hAnsi="Myriad Pro"/>
          <w:sz w:val="26"/>
          <w:szCs w:val="26"/>
        </w:rPr>
        <w:t>107 565</w:t>
      </w:r>
      <w:r w:rsidRPr="00F203AB">
        <w:rPr>
          <w:rFonts w:ascii="Myriad Pro" w:hAnsi="Myriad Pro"/>
          <w:sz w:val="26"/>
          <w:szCs w:val="26"/>
        </w:rPr>
        <w:t xml:space="preserve"> тыс. руб.</w:t>
      </w:r>
    </w:p>
    <w:p w14:paraId="39FF885D" w14:textId="77777777" w:rsidR="00BB7826" w:rsidRPr="00F203AB" w:rsidRDefault="003858F9" w:rsidP="000A6C26">
      <w:pPr>
        <w:spacing w:after="0" w:line="360" w:lineRule="auto"/>
        <w:ind w:firstLine="567"/>
        <w:jc w:val="both"/>
        <w:rPr>
          <w:rFonts w:ascii="Myriad Pro" w:hAnsi="Myriad Pro"/>
          <w:sz w:val="26"/>
          <w:szCs w:val="26"/>
        </w:rPr>
      </w:pPr>
      <w:r>
        <w:rPr>
          <w:rFonts w:ascii="Myriad Pro" w:hAnsi="Myriad Pro"/>
          <w:sz w:val="26"/>
          <w:szCs w:val="26"/>
        </w:rPr>
        <w:t xml:space="preserve">Филиалом </w:t>
      </w:r>
      <w:r w:rsidR="00BB7826" w:rsidRPr="00F203AB">
        <w:rPr>
          <w:rFonts w:ascii="Myriad Pro" w:hAnsi="Myriad Pro"/>
          <w:sz w:val="26"/>
          <w:szCs w:val="26"/>
        </w:rPr>
        <w:t>ПАО «МРСК Северо-Запада» «Архэнерго»</w:t>
      </w:r>
      <w:r w:rsidR="00F72B14" w:rsidRPr="00F203AB">
        <w:rPr>
          <w:rFonts w:ascii="Myriad Pro" w:hAnsi="Myriad Pro"/>
          <w:sz w:val="26"/>
          <w:szCs w:val="26"/>
        </w:rPr>
        <w:t xml:space="preserve"> выполнен подробный расчет плана ремонтных работ с разделением данных работ на выполнение </w:t>
      </w:r>
      <w:r w:rsidR="00F72B14" w:rsidRPr="00F203AB">
        <w:rPr>
          <w:rFonts w:ascii="Myriad Pro" w:hAnsi="Myriad Pro"/>
          <w:sz w:val="26"/>
          <w:szCs w:val="26"/>
        </w:rPr>
        <w:lastRenderedPageBreak/>
        <w:t>хоз</w:t>
      </w:r>
      <w:r w:rsidR="00D75869" w:rsidRPr="00F203AB">
        <w:rPr>
          <w:rFonts w:ascii="Myriad Pro" w:hAnsi="Myriad Pro"/>
          <w:sz w:val="26"/>
          <w:szCs w:val="26"/>
        </w:rPr>
        <w:t>яйственным</w:t>
      </w:r>
      <w:r w:rsidR="00F72B14" w:rsidRPr="00F203AB">
        <w:rPr>
          <w:rFonts w:ascii="Myriad Pro" w:hAnsi="Myriad Pro"/>
          <w:sz w:val="26"/>
          <w:szCs w:val="26"/>
        </w:rPr>
        <w:t xml:space="preserve"> </w:t>
      </w:r>
      <w:r w:rsidR="00D75869" w:rsidRPr="00F203AB">
        <w:rPr>
          <w:rFonts w:ascii="Myriad Pro" w:hAnsi="Myriad Pro"/>
          <w:sz w:val="26"/>
          <w:szCs w:val="26"/>
        </w:rPr>
        <w:t>и подрядным способа</w:t>
      </w:r>
      <w:r w:rsidR="00F72B14" w:rsidRPr="00F203AB">
        <w:rPr>
          <w:rFonts w:ascii="Myriad Pro" w:hAnsi="Myriad Pro"/>
          <w:sz w:val="26"/>
          <w:szCs w:val="26"/>
        </w:rPr>
        <w:t>м</w:t>
      </w:r>
      <w:r w:rsidR="00D75869" w:rsidRPr="00F203AB">
        <w:rPr>
          <w:rFonts w:ascii="Myriad Pro" w:hAnsi="Myriad Pro"/>
          <w:sz w:val="26"/>
          <w:szCs w:val="26"/>
        </w:rPr>
        <w:t>и</w:t>
      </w:r>
      <w:r w:rsidR="00F72B14" w:rsidRPr="00F203AB">
        <w:rPr>
          <w:rFonts w:ascii="Myriad Pro" w:hAnsi="Myriad Pro"/>
          <w:sz w:val="26"/>
          <w:szCs w:val="26"/>
        </w:rPr>
        <w:t xml:space="preserve">. План выполнен по </w:t>
      </w:r>
      <w:r w:rsidR="00BB7826" w:rsidRPr="00F203AB">
        <w:rPr>
          <w:rFonts w:ascii="Myriad Pro" w:hAnsi="Myriad Pro"/>
          <w:sz w:val="26"/>
          <w:szCs w:val="26"/>
        </w:rPr>
        <w:t xml:space="preserve">каждому </w:t>
      </w:r>
      <w:r w:rsidR="00F72B14" w:rsidRPr="00F203AB">
        <w:rPr>
          <w:rFonts w:ascii="Myriad Pro" w:hAnsi="Myriad Pro"/>
          <w:sz w:val="26"/>
          <w:szCs w:val="26"/>
        </w:rPr>
        <w:t>объект</w:t>
      </w:r>
      <w:r w:rsidR="00BB7826" w:rsidRPr="00F203AB">
        <w:rPr>
          <w:rFonts w:ascii="Myriad Pro" w:hAnsi="Myriad Pro"/>
          <w:sz w:val="26"/>
          <w:szCs w:val="26"/>
        </w:rPr>
        <w:t>у</w:t>
      </w:r>
      <w:r w:rsidR="00F72B14" w:rsidRPr="00F203AB">
        <w:rPr>
          <w:rFonts w:ascii="Myriad Pro" w:hAnsi="Myriad Pro"/>
          <w:sz w:val="26"/>
          <w:szCs w:val="26"/>
        </w:rPr>
        <w:t>, планирование состава работ производилось на основании дефектных ведомостей, актов освидетельствования технического состояния, листов осмотра, ведомостей загнивания деревянных опор и элементов фундамента, ведомостей проверки и измерения сопротивления заземлителе</w:t>
      </w:r>
      <w:r w:rsidR="00F64419" w:rsidRPr="00F203AB">
        <w:rPr>
          <w:rFonts w:ascii="Myriad Pro" w:hAnsi="Myriad Pro"/>
          <w:sz w:val="26"/>
          <w:szCs w:val="26"/>
        </w:rPr>
        <w:t xml:space="preserve">й. </w:t>
      </w:r>
      <w:r w:rsidR="00294817" w:rsidRPr="00F203AB">
        <w:rPr>
          <w:rFonts w:ascii="Myriad Pro" w:hAnsi="Myriad Pro"/>
          <w:sz w:val="26"/>
          <w:szCs w:val="26"/>
        </w:rPr>
        <w:t xml:space="preserve">Все обосновывающие материалы представлены в составе </w:t>
      </w:r>
      <w:r w:rsidR="00C960ED">
        <w:rPr>
          <w:rFonts w:ascii="Myriad Pro" w:hAnsi="Myriad Pro"/>
          <w:sz w:val="26"/>
          <w:szCs w:val="26"/>
        </w:rPr>
        <w:t>материалов тарифного дела</w:t>
      </w:r>
      <w:r w:rsidR="00294817" w:rsidRPr="00F203AB">
        <w:rPr>
          <w:rFonts w:ascii="Myriad Pro" w:hAnsi="Myriad Pro"/>
          <w:sz w:val="26"/>
          <w:szCs w:val="26"/>
        </w:rPr>
        <w:t>.</w:t>
      </w:r>
    </w:p>
    <w:p w14:paraId="1B1F2663" w14:textId="77777777" w:rsidR="00F72B14" w:rsidRPr="00F203AB" w:rsidRDefault="00F64419" w:rsidP="000A6C26">
      <w:pPr>
        <w:spacing w:after="0" w:line="360" w:lineRule="auto"/>
        <w:ind w:firstLine="567"/>
        <w:jc w:val="both"/>
        <w:rPr>
          <w:rFonts w:ascii="Myriad Pro" w:hAnsi="Myriad Pro"/>
          <w:sz w:val="26"/>
          <w:szCs w:val="26"/>
        </w:rPr>
      </w:pPr>
      <w:r w:rsidRPr="00F203AB">
        <w:rPr>
          <w:rFonts w:ascii="Myriad Pro" w:hAnsi="Myriad Pro"/>
          <w:sz w:val="26"/>
          <w:szCs w:val="26"/>
        </w:rPr>
        <w:t xml:space="preserve">План ремонта сформирован по </w:t>
      </w:r>
      <w:r w:rsidR="00F72B14" w:rsidRPr="00F203AB">
        <w:rPr>
          <w:rFonts w:ascii="Myriad Pro" w:hAnsi="Myriad Pro"/>
          <w:sz w:val="26"/>
          <w:szCs w:val="26"/>
        </w:rPr>
        <w:t>разделам: ПС 110кВ, ПС 35кВ,</w:t>
      </w:r>
      <w:r w:rsidR="0032130A">
        <w:rPr>
          <w:rFonts w:ascii="Myriad Pro" w:hAnsi="Myriad Pro"/>
          <w:sz w:val="26"/>
          <w:szCs w:val="26"/>
        </w:rPr>
        <w:t xml:space="preserve"> </w:t>
      </w:r>
      <w:r w:rsidR="00F72B14" w:rsidRPr="00F203AB">
        <w:rPr>
          <w:rFonts w:ascii="Myriad Pro" w:hAnsi="Myriad Pro"/>
          <w:sz w:val="26"/>
          <w:szCs w:val="26"/>
        </w:rPr>
        <w:t xml:space="preserve">ТП, распределительные пункты </w:t>
      </w:r>
      <w:r w:rsidR="0032130A">
        <w:rPr>
          <w:rFonts w:ascii="Myriad Pro" w:hAnsi="Myriad Pro"/>
          <w:sz w:val="26"/>
          <w:szCs w:val="26"/>
        </w:rPr>
        <w:t>(</w:t>
      </w:r>
      <w:r w:rsidR="00F72B14" w:rsidRPr="00F203AB">
        <w:rPr>
          <w:rFonts w:ascii="Myriad Pro" w:hAnsi="Myriad Pro"/>
          <w:sz w:val="26"/>
          <w:szCs w:val="26"/>
        </w:rPr>
        <w:t xml:space="preserve">РП) 6-10/04 кВ, трансформатора (цех), трансформаторы 35-110 кВ, релейная защита и автоматика (РЗА), ВЛ 110кВ, ВЛ 35кВ, ВЛ 10 кВ, ВЛ 0,4кВ, КЛ-10 кВ, КЛ-04 кВ, расчистка трасс, ремонт оборудования связи, ремонт транспорта, ремонт административных зданий, ремонт производственных зданий, ремонт прочего оборудования. В подтверждение стоимостных показателей </w:t>
      </w:r>
      <w:r w:rsidR="003858F9">
        <w:rPr>
          <w:rFonts w:ascii="Myriad Pro" w:hAnsi="Myriad Pro"/>
          <w:sz w:val="26"/>
          <w:szCs w:val="26"/>
        </w:rPr>
        <w:t xml:space="preserve">филиалом </w:t>
      </w:r>
      <w:r w:rsidR="00FC55BF" w:rsidRPr="00F203AB">
        <w:rPr>
          <w:rFonts w:ascii="Myriad Pro" w:hAnsi="Myriad Pro"/>
          <w:sz w:val="26"/>
          <w:szCs w:val="26"/>
        </w:rPr>
        <w:t xml:space="preserve">ПАО «МРСК Северо-Запада» «Архэнерго» </w:t>
      </w:r>
      <w:r w:rsidR="00F72B14" w:rsidRPr="00F203AB">
        <w:rPr>
          <w:rFonts w:ascii="Myriad Pro" w:hAnsi="Myriad Pro"/>
          <w:sz w:val="26"/>
          <w:szCs w:val="26"/>
        </w:rPr>
        <w:t xml:space="preserve">выполнены </w:t>
      </w:r>
      <w:r w:rsidR="00FC55BF" w:rsidRPr="00F203AB">
        <w:rPr>
          <w:rFonts w:ascii="Myriad Pro" w:hAnsi="Myriad Pro"/>
          <w:sz w:val="26"/>
          <w:szCs w:val="26"/>
        </w:rPr>
        <w:t xml:space="preserve">и представлены </w:t>
      </w:r>
      <w:r w:rsidR="00F72B14" w:rsidRPr="00F203AB">
        <w:rPr>
          <w:rFonts w:ascii="Myriad Pro" w:hAnsi="Myriad Pro"/>
          <w:sz w:val="26"/>
          <w:szCs w:val="26"/>
        </w:rPr>
        <w:t xml:space="preserve">сметные расчеты. </w:t>
      </w:r>
    </w:p>
    <w:p w14:paraId="15106C33" w14:textId="77777777" w:rsidR="007003BB" w:rsidRPr="00F203AB" w:rsidRDefault="007003BB" w:rsidP="000A6C26">
      <w:pPr>
        <w:spacing w:after="0" w:line="360" w:lineRule="auto"/>
        <w:ind w:firstLine="567"/>
        <w:jc w:val="both"/>
        <w:rPr>
          <w:rFonts w:ascii="Myriad Pro" w:hAnsi="Myriad Pro"/>
          <w:sz w:val="26"/>
          <w:szCs w:val="26"/>
        </w:rPr>
      </w:pPr>
      <w:r w:rsidRPr="00F203AB">
        <w:rPr>
          <w:rFonts w:ascii="Myriad Pro" w:hAnsi="Myriad Pro"/>
          <w:sz w:val="26"/>
          <w:szCs w:val="26"/>
        </w:rPr>
        <w:t xml:space="preserve">Потребность в соответствующих работах и услугах запланирована </w:t>
      </w:r>
      <w:r w:rsidR="00FC55BF" w:rsidRPr="00F203AB">
        <w:rPr>
          <w:rFonts w:ascii="Myriad Pro" w:hAnsi="Myriad Pro"/>
          <w:sz w:val="26"/>
          <w:szCs w:val="26"/>
        </w:rPr>
        <w:t xml:space="preserve">ПАО «МРСК Северо-Запада» «Архэнерго» </w:t>
      </w:r>
      <w:r w:rsidRPr="00F203AB">
        <w:rPr>
          <w:rFonts w:ascii="Myriad Pro" w:hAnsi="Myriad Pro"/>
          <w:sz w:val="26"/>
          <w:szCs w:val="26"/>
        </w:rPr>
        <w:t>с учетом ожидаемых расходов за 2018 го</w:t>
      </w:r>
      <w:r w:rsidR="00F64419" w:rsidRPr="00F203AB">
        <w:rPr>
          <w:rFonts w:ascii="Myriad Pro" w:hAnsi="Myriad Pro"/>
          <w:sz w:val="26"/>
          <w:szCs w:val="26"/>
        </w:rPr>
        <w:t xml:space="preserve">д. В процессе планирования учитывались периодичность выполнения работ и сроки выполнения работ в соответствии с требованиями нормативно-технической документации, </w:t>
      </w:r>
      <w:r w:rsidR="0039755B" w:rsidRPr="00F203AB">
        <w:rPr>
          <w:rFonts w:ascii="Myriad Pro" w:hAnsi="Myriad Pro"/>
          <w:sz w:val="26"/>
          <w:szCs w:val="26"/>
        </w:rPr>
        <w:t>паспортов</w:t>
      </w:r>
      <w:r w:rsidRPr="00F203AB">
        <w:rPr>
          <w:rFonts w:ascii="Myriad Pro" w:hAnsi="Myriad Pro"/>
          <w:sz w:val="26"/>
          <w:szCs w:val="26"/>
        </w:rPr>
        <w:t xml:space="preserve"> заводов изготовителей</w:t>
      </w:r>
      <w:r w:rsidR="0039755B" w:rsidRPr="00F203AB">
        <w:rPr>
          <w:rFonts w:ascii="Myriad Pro" w:hAnsi="Myriad Pro"/>
          <w:sz w:val="26"/>
          <w:szCs w:val="26"/>
        </w:rPr>
        <w:t>.</w:t>
      </w:r>
      <w:r w:rsidRPr="00F203AB">
        <w:rPr>
          <w:rFonts w:ascii="Myriad Pro" w:hAnsi="Myriad Pro"/>
          <w:sz w:val="26"/>
          <w:szCs w:val="26"/>
        </w:rPr>
        <w:t xml:space="preserve"> </w:t>
      </w:r>
      <w:r w:rsidR="00F64419" w:rsidRPr="00F203AB">
        <w:rPr>
          <w:rFonts w:ascii="Myriad Pro" w:hAnsi="Myriad Pro"/>
          <w:sz w:val="26"/>
          <w:szCs w:val="26"/>
        </w:rPr>
        <w:t>При определении стоимостных показателей на 2019 год к уровню цен 2018 года применен</w:t>
      </w:r>
      <w:r w:rsidR="0039755B" w:rsidRPr="00F203AB">
        <w:rPr>
          <w:rFonts w:ascii="Myriad Pro" w:hAnsi="Myriad Pro"/>
          <w:sz w:val="26"/>
          <w:szCs w:val="26"/>
        </w:rPr>
        <w:t>ы</w:t>
      </w:r>
      <w:r w:rsidR="00F64419" w:rsidRPr="00F203AB">
        <w:rPr>
          <w:rFonts w:ascii="Myriad Pro" w:hAnsi="Myriad Pro"/>
          <w:sz w:val="26"/>
          <w:szCs w:val="26"/>
        </w:rPr>
        <w:t xml:space="preserve"> </w:t>
      </w:r>
      <w:r w:rsidR="0039755B" w:rsidRPr="00F203AB">
        <w:rPr>
          <w:rFonts w:ascii="Myriad Pro" w:hAnsi="Myriad Pro"/>
          <w:sz w:val="26"/>
          <w:szCs w:val="26"/>
        </w:rPr>
        <w:t>индексы</w:t>
      </w:r>
      <w:r w:rsidR="00382E21" w:rsidRPr="00F203AB">
        <w:rPr>
          <w:rFonts w:ascii="Myriad Pro" w:hAnsi="Myriad Pro"/>
          <w:sz w:val="26"/>
          <w:szCs w:val="26"/>
        </w:rPr>
        <w:t>-дефлятор</w:t>
      </w:r>
      <w:r w:rsidR="0039755B" w:rsidRPr="00F203AB">
        <w:rPr>
          <w:rFonts w:ascii="Myriad Pro" w:hAnsi="Myriad Pro"/>
          <w:sz w:val="26"/>
          <w:szCs w:val="26"/>
        </w:rPr>
        <w:t>ы</w:t>
      </w:r>
      <w:r w:rsidRPr="00F203AB">
        <w:rPr>
          <w:rFonts w:ascii="Myriad Pro" w:hAnsi="Myriad Pro"/>
          <w:sz w:val="26"/>
          <w:szCs w:val="26"/>
        </w:rPr>
        <w:t>.</w:t>
      </w:r>
    </w:p>
    <w:p w14:paraId="321397E7" w14:textId="77777777" w:rsidR="00EB6D07" w:rsidRPr="00F203AB" w:rsidRDefault="0039755B" w:rsidP="000A6C26">
      <w:pPr>
        <w:spacing w:after="0" w:line="360" w:lineRule="auto"/>
        <w:ind w:firstLine="567"/>
        <w:jc w:val="both"/>
        <w:rPr>
          <w:rFonts w:ascii="Myriad Pro" w:hAnsi="Myriad Pro"/>
          <w:sz w:val="26"/>
          <w:szCs w:val="26"/>
        </w:rPr>
      </w:pPr>
      <w:r w:rsidRPr="00F203AB">
        <w:rPr>
          <w:rFonts w:ascii="Myriad Pro" w:hAnsi="Myriad Pro"/>
          <w:sz w:val="26"/>
          <w:szCs w:val="26"/>
        </w:rPr>
        <w:t>В П</w:t>
      </w:r>
      <w:r w:rsidR="00EB6D07" w:rsidRPr="00F203AB">
        <w:rPr>
          <w:rFonts w:ascii="Myriad Pro" w:hAnsi="Myriad Pro"/>
          <w:sz w:val="26"/>
          <w:szCs w:val="26"/>
        </w:rPr>
        <w:t xml:space="preserve">ояснительной записке к расчету тарифов на услуги по передаче электрической энергии по сетям филиала ПАО «МРСК Северо-Запада» «Архэнерго» на период 2019-2023 гг., устанавливаемых с применением метода долгосрочной индексации НВВ, представленной в </w:t>
      </w:r>
      <w:r w:rsidR="007003BB" w:rsidRPr="00F203AB">
        <w:rPr>
          <w:rFonts w:ascii="Myriad Pro" w:hAnsi="Myriad Pro"/>
          <w:sz w:val="26"/>
          <w:szCs w:val="26"/>
        </w:rPr>
        <w:t>материалах тарифного дела</w:t>
      </w:r>
      <w:r w:rsidR="00D901DC" w:rsidRPr="00F203AB">
        <w:rPr>
          <w:rFonts w:ascii="Myriad Pro" w:hAnsi="Myriad Pro"/>
          <w:sz w:val="26"/>
          <w:szCs w:val="26"/>
        </w:rPr>
        <w:t xml:space="preserve">, </w:t>
      </w:r>
      <w:r w:rsidR="007003BB" w:rsidRPr="00F203AB">
        <w:rPr>
          <w:rFonts w:ascii="Myriad Pro" w:hAnsi="Myriad Pro"/>
          <w:sz w:val="26"/>
          <w:szCs w:val="26"/>
        </w:rPr>
        <w:t xml:space="preserve">даны </w:t>
      </w:r>
      <w:r w:rsidR="00382E21" w:rsidRPr="00F203AB">
        <w:rPr>
          <w:rFonts w:ascii="Myriad Pro" w:hAnsi="Myriad Pro"/>
          <w:sz w:val="26"/>
          <w:szCs w:val="26"/>
        </w:rPr>
        <w:t xml:space="preserve">подробные </w:t>
      </w:r>
      <w:r w:rsidR="00EB6D07" w:rsidRPr="00F203AB">
        <w:rPr>
          <w:rFonts w:ascii="Myriad Pro" w:hAnsi="Myriad Pro"/>
          <w:sz w:val="26"/>
          <w:szCs w:val="26"/>
        </w:rPr>
        <w:t>обоснования со ссылкой на нормативные документы</w:t>
      </w:r>
      <w:r w:rsidR="00382E21" w:rsidRPr="00F203AB">
        <w:rPr>
          <w:rFonts w:ascii="Myriad Pro" w:hAnsi="Myriad Pro"/>
          <w:sz w:val="26"/>
          <w:szCs w:val="26"/>
        </w:rPr>
        <w:t xml:space="preserve"> в части принципов и подходов к расчету расходов на выполнение ремонтных работ,</w:t>
      </w:r>
      <w:r w:rsidR="00EB6D07" w:rsidRPr="00F203AB">
        <w:rPr>
          <w:rFonts w:ascii="Myriad Pro" w:hAnsi="Myriad Pro"/>
          <w:sz w:val="26"/>
          <w:szCs w:val="26"/>
        </w:rPr>
        <w:t xml:space="preserve"> </w:t>
      </w:r>
      <w:r w:rsidR="00382E21" w:rsidRPr="00F203AB">
        <w:rPr>
          <w:rFonts w:ascii="Myriad Pro" w:hAnsi="Myriad Pro"/>
          <w:sz w:val="26"/>
          <w:szCs w:val="26"/>
        </w:rPr>
        <w:t>расчету расходов на услуги по поверке</w:t>
      </w:r>
      <w:r w:rsidR="007003BB" w:rsidRPr="00F203AB">
        <w:rPr>
          <w:rFonts w:ascii="Myriad Pro" w:hAnsi="Myriad Pro"/>
          <w:sz w:val="26"/>
          <w:szCs w:val="26"/>
        </w:rPr>
        <w:t xml:space="preserve"> приборов, а также </w:t>
      </w:r>
      <w:r w:rsidR="00382E21" w:rsidRPr="00F203AB">
        <w:rPr>
          <w:rFonts w:ascii="Myriad Pro" w:hAnsi="Myriad Pro"/>
          <w:sz w:val="26"/>
          <w:szCs w:val="26"/>
        </w:rPr>
        <w:t>пояснени</w:t>
      </w:r>
      <w:r w:rsidRPr="00F203AB">
        <w:rPr>
          <w:rFonts w:ascii="Myriad Pro" w:hAnsi="Myriad Pro"/>
          <w:sz w:val="26"/>
          <w:szCs w:val="26"/>
        </w:rPr>
        <w:t>я</w:t>
      </w:r>
      <w:r w:rsidR="00382E21" w:rsidRPr="00F203AB">
        <w:rPr>
          <w:rFonts w:ascii="Myriad Pro" w:hAnsi="Myriad Pro"/>
          <w:sz w:val="26"/>
          <w:szCs w:val="26"/>
        </w:rPr>
        <w:t xml:space="preserve"> </w:t>
      </w:r>
      <w:r w:rsidR="007003BB" w:rsidRPr="00F203AB">
        <w:rPr>
          <w:rFonts w:ascii="Myriad Pro" w:hAnsi="Myriad Pro"/>
          <w:sz w:val="26"/>
          <w:szCs w:val="26"/>
        </w:rPr>
        <w:t>в части планирования расходов на организацию электроснабжения объектов для проведения форума</w:t>
      </w:r>
      <w:r w:rsidR="003858F9">
        <w:rPr>
          <w:rFonts w:ascii="Myriad Pro" w:hAnsi="Myriad Pro"/>
          <w:sz w:val="26"/>
          <w:szCs w:val="26"/>
        </w:rPr>
        <w:t>.</w:t>
      </w:r>
    </w:p>
    <w:p w14:paraId="34B73550" w14:textId="77777777" w:rsidR="00EB6D07" w:rsidRPr="00F203AB" w:rsidRDefault="00EB6D07" w:rsidP="000A6C26">
      <w:pPr>
        <w:spacing w:after="0" w:line="360" w:lineRule="auto"/>
        <w:ind w:firstLine="567"/>
        <w:jc w:val="both"/>
        <w:rPr>
          <w:rFonts w:ascii="Myriad Pro" w:hAnsi="Myriad Pro"/>
          <w:sz w:val="26"/>
          <w:szCs w:val="26"/>
        </w:rPr>
      </w:pPr>
      <w:r w:rsidRPr="00F203AB">
        <w:rPr>
          <w:rFonts w:ascii="Myriad Pro" w:hAnsi="Myriad Pro"/>
          <w:sz w:val="26"/>
          <w:szCs w:val="26"/>
        </w:rPr>
        <w:t>Данные в расчетных таблицах по факту 2017 году соответствуют данным</w:t>
      </w:r>
      <w:r w:rsidR="00D901DC" w:rsidRPr="00F203AB">
        <w:rPr>
          <w:rFonts w:ascii="Myriad Pro" w:hAnsi="Myriad Pro"/>
          <w:sz w:val="26"/>
          <w:szCs w:val="26"/>
        </w:rPr>
        <w:t>,</w:t>
      </w:r>
      <w:r w:rsidRPr="00F203AB">
        <w:rPr>
          <w:rFonts w:ascii="Myriad Pro" w:hAnsi="Myriad Pro"/>
          <w:sz w:val="26"/>
          <w:szCs w:val="26"/>
        </w:rPr>
        <w:t xml:space="preserve"> представленным в бухгалтерской отчетности (Обороту по счету 20).</w:t>
      </w:r>
    </w:p>
    <w:p w14:paraId="738500F8" w14:textId="77777777" w:rsidR="00EB6D07" w:rsidRPr="00F203AB" w:rsidRDefault="00EB6D07" w:rsidP="000A6C26">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 xml:space="preserve">Процент распределения расходов </w:t>
      </w:r>
      <w:r w:rsidR="007003BB" w:rsidRPr="00F203AB">
        <w:rPr>
          <w:rFonts w:ascii="Myriad Pro" w:hAnsi="Myriad Pro"/>
          <w:sz w:val="26"/>
          <w:szCs w:val="26"/>
        </w:rPr>
        <w:t xml:space="preserve">на работы и услуги производственного характера прямо не относящиеся на вид регулируемой деятельности «услуги по передаче электрической энергии» определен исходя из фактических данных за 2017 год. </w:t>
      </w:r>
    </w:p>
    <w:p w14:paraId="5083322A" w14:textId="77777777" w:rsidR="00EB6D07" w:rsidRPr="00F203AB" w:rsidRDefault="00EB6D07" w:rsidP="000A6C26">
      <w:pPr>
        <w:spacing w:after="0" w:line="360" w:lineRule="auto"/>
        <w:ind w:firstLine="567"/>
        <w:jc w:val="both"/>
        <w:rPr>
          <w:rFonts w:ascii="Myriad Pro" w:hAnsi="Myriad Pro"/>
          <w:sz w:val="26"/>
          <w:szCs w:val="26"/>
        </w:rPr>
      </w:pPr>
      <w:r w:rsidRPr="00F203AB">
        <w:rPr>
          <w:rFonts w:ascii="Myriad Pro" w:hAnsi="Myriad Pro"/>
          <w:sz w:val="26"/>
          <w:szCs w:val="26"/>
        </w:rPr>
        <w:t xml:space="preserve">Расчетные стоимостные показатели на 2019 год в дополнительных расчетных таблицах соответствуют сводному «Расчету НВВ филиала </w:t>
      </w:r>
      <w:r w:rsidR="004930A5">
        <w:rPr>
          <w:rFonts w:ascii="Myriad Pro" w:hAnsi="Myriad Pro"/>
          <w:sz w:val="26"/>
          <w:szCs w:val="26"/>
        </w:rPr>
        <w:br/>
      </w:r>
      <w:r w:rsidRPr="00F203AB">
        <w:rPr>
          <w:rFonts w:ascii="Myriad Pro" w:hAnsi="Myriad Pro"/>
          <w:sz w:val="26"/>
          <w:szCs w:val="26"/>
        </w:rPr>
        <w:t xml:space="preserve">ПАО </w:t>
      </w:r>
      <w:r w:rsidR="003858F9">
        <w:rPr>
          <w:rFonts w:ascii="Myriad Pro" w:hAnsi="Myriad Pro"/>
          <w:sz w:val="26"/>
          <w:szCs w:val="26"/>
        </w:rPr>
        <w:t>«</w:t>
      </w:r>
      <w:r w:rsidRPr="00F203AB">
        <w:rPr>
          <w:rFonts w:ascii="Myriad Pro" w:hAnsi="Myriad Pro"/>
          <w:sz w:val="26"/>
          <w:szCs w:val="26"/>
        </w:rPr>
        <w:t>МРСК Северо-Запада</w:t>
      </w:r>
      <w:r w:rsidR="003858F9">
        <w:rPr>
          <w:rFonts w:ascii="Myriad Pro" w:hAnsi="Myriad Pro"/>
          <w:sz w:val="26"/>
          <w:szCs w:val="26"/>
        </w:rPr>
        <w:t>»</w:t>
      </w:r>
      <w:r w:rsidRPr="00F203AB">
        <w:rPr>
          <w:rFonts w:ascii="Myriad Pro" w:hAnsi="Myriad Pro"/>
          <w:sz w:val="26"/>
          <w:szCs w:val="26"/>
        </w:rPr>
        <w:t xml:space="preserve"> </w:t>
      </w:r>
      <w:r w:rsidR="003858F9">
        <w:rPr>
          <w:rFonts w:ascii="Myriad Pro" w:hAnsi="Myriad Pro"/>
          <w:sz w:val="26"/>
          <w:szCs w:val="26"/>
        </w:rPr>
        <w:t>«</w:t>
      </w:r>
      <w:r w:rsidRPr="00F203AB">
        <w:rPr>
          <w:rFonts w:ascii="Myriad Pro" w:hAnsi="Myriad Pro"/>
          <w:sz w:val="26"/>
          <w:szCs w:val="26"/>
        </w:rPr>
        <w:t>Архэнерго</w:t>
      </w:r>
      <w:r w:rsidR="003858F9">
        <w:rPr>
          <w:rFonts w:ascii="Myriad Pro" w:hAnsi="Myriad Pro"/>
          <w:sz w:val="26"/>
          <w:szCs w:val="26"/>
        </w:rPr>
        <w:t>»</w:t>
      </w:r>
      <w:r w:rsidRPr="00F203AB">
        <w:rPr>
          <w:rFonts w:ascii="Myriad Pro" w:hAnsi="Myriad Pro"/>
          <w:sz w:val="26"/>
          <w:szCs w:val="26"/>
        </w:rPr>
        <w:t xml:space="preserve"> на 2019-2023 годы в соответствии с Методическими указаниями по расчёту тарифов на услуги по передаче электроэнергии, установленных с применением метода долгосрочной индексации н</w:t>
      </w:r>
      <w:r w:rsidR="003858F9">
        <w:rPr>
          <w:rFonts w:ascii="Myriad Pro" w:hAnsi="Myriad Pro"/>
          <w:sz w:val="26"/>
          <w:szCs w:val="26"/>
        </w:rPr>
        <w:t>еобходимой валовой выручки, утве</w:t>
      </w:r>
      <w:r w:rsidRPr="00F203AB">
        <w:rPr>
          <w:rFonts w:ascii="Myriad Pro" w:hAnsi="Myriad Pro"/>
          <w:sz w:val="26"/>
          <w:szCs w:val="26"/>
        </w:rPr>
        <w:t>рждённых Приказом ФСТ России от 17.02.2012 №98-э».</w:t>
      </w:r>
    </w:p>
    <w:p w14:paraId="542849B3" w14:textId="77777777" w:rsidR="00EB6D07" w:rsidRPr="00F203AB" w:rsidRDefault="004D3A92" w:rsidP="000A6C26">
      <w:pPr>
        <w:spacing w:after="0" w:line="360" w:lineRule="auto"/>
        <w:ind w:firstLine="567"/>
        <w:jc w:val="both"/>
        <w:rPr>
          <w:rFonts w:ascii="Myriad Pro" w:hAnsi="Myriad Pro"/>
          <w:sz w:val="26"/>
          <w:szCs w:val="26"/>
        </w:rPr>
      </w:pPr>
      <w:r w:rsidRPr="00F203AB">
        <w:rPr>
          <w:rFonts w:ascii="Myriad Pro" w:hAnsi="Myriad Pro"/>
          <w:sz w:val="26"/>
          <w:szCs w:val="26"/>
        </w:rPr>
        <w:t>При этом, п</w:t>
      </w:r>
      <w:r w:rsidR="0039755B" w:rsidRPr="00F203AB">
        <w:rPr>
          <w:rFonts w:ascii="Myriad Pro" w:hAnsi="Myriad Pro"/>
          <w:sz w:val="26"/>
          <w:szCs w:val="26"/>
        </w:rPr>
        <w:t>о результатам проведенного анализа Исполнитель считает необходимым отметить следующее:</w:t>
      </w:r>
    </w:p>
    <w:p w14:paraId="28A04D11" w14:textId="77777777" w:rsidR="00C50EE6" w:rsidRPr="00F203AB" w:rsidRDefault="004930A5" w:rsidP="004930A5">
      <w:pPr>
        <w:pStyle w:val="3"/>
      </w:pPr>
      <w:r w:rsidRPr="00F203AB">
        <w:t xml:space="preserve">копии </w:t>
      </w:r>
      <w:r w:rsidR="00C50EE6" w:rsidRPr="00F203AB">
        <w:t xml:space="preserve">договоров на услуги по обслуживанию оборудования </w:t>
      </w:r>
      <w:r w:rsidR="00C50EE6">
        <w:t xml:space="preserve">филиалом </w:t>
      </w:r>
      <w:r w:rsidR="00C50EE6">
        <w:br/>
        <w:t xml:space="preserve">ПАО «МРСК </w:t>
      </w:r>
      <w:r w:rsidR="00C50EE6" w:rsidRPr="00F203AB">
        <w:t>Северо-Запада» «Архэнерго» представлены частично (из 107 позиций, указанных в реестре по имеющимся документам, представлено 84). Первичная документация, подтверждающая фактические затраты по обслуживанию оборудован</w:t>
      </w:r>
      <w:r w:rsidR="00C50EE6">
        <w:t>ия, представлена по 25 позициям;</w:t>
      </w:r>
    </w:p>
    <w:p w14:paraId="28B95460" w14:textId="77777777" w:rsidR="00F92818" w:rsidRPr="00F203AB" w:rsidRDefault="004930A5" w:rsidP="004930A5">
      <w:pPr>
        <w:pStyle w:val="3"/>
      </w:pPr>
      <w:r w:rsidRPr="00F203AB">
        <w:t xml:space="preserve">копии </w:t>
      </w:r>
      <w:r w:rsidR="00F92818" w:rsidRPr="00F203AB">
        <w:t>договоров на услуги по ремонту оборудования представлены в полном объеме. Первичная документация в тарифном деле по данной статье расхо</w:t>
      </w:r>
      <w:r w:rsidR="000F5421" w:rsidRPr="00F203AB">
        <w:t>дов пр</w:t>
      </w:r>
      <w:r w:rsidR="00C50EE6">
        <w:t>едставлена по 5 договорам из 32;</w:t>
      </w:r>
    </w:p>
    <w:p w14:paraId="68E6C07D" w14:textId="77777777" w:rsidR="00F92818" w:rsidRPr="00F203AB" w:rsidRDefault="004930A5" w:rsidP="004930A5">
      <w:pPr>
        <w:pStyle w:val="3"/>
      </w:pPr>
      <w:r w:rsidRPr="00F203AB">
        <w:t xml:space="preserve">копии </w:t>
      </w:r>
      <w:r w:rsidR="00F92818" w:rsidRPr="00F203AB">
        <w:t xml:space="preserve">договоров и первичная документация по транспортным услугам представлены частично </w:t>
      </w:r>
      <w:r w:rsidR="0039755B" w:rsidRPr="00F203AB">
        <w:t>(И</w:t>
      </w:r>
      <w:r w:rsidR="00F92818" w:rsidRPr="00F203AB">
        <w:t>з 65 заявл</w:t>
      </w:r>
      <w:r w:rsidR="00B811FC">
        <w:t>енных в реестре позиций договоры</w:t>
      </w:r>
      <w:r w:rsidR="00F92818" w:rsidRPr="00F203AB">
        <w:t xml:space="preserve"> представлены по 35 из них, первич</w:t>
      </w:r>
      <w:r w:rsidR="00C50EE6">
        <w:t>ная документация на 21 договор);</w:t>
      </w:r>
    </w:p>
    <w:p w14:paraId="77735E8A" w14:textId="77777777" w:rsidR="00F92818" w:rsidRPr="00F203AB" w:rsidRDefault="004930A5" w:rsidP="004930A5">
      <w:pPr>
        <w:pStyle w:val="3"/>
      </w:pPr>
      <w:r w:rsidRPr="00F203AB">
        <w:t xml:space="preserve">копии </w:t>
      </w:r>
      <w:r w:rsidR="00F92818" w:rsidRPr="00F203AB">
        <w:t xml:space="preserve">договоров, указанных в реестре по прочим услугам производственного характера, представлены в полном объеме. Первичная документация по данной статье расходов </w:t>
      </w:r>
      <w:r>
        <w:br/>
      </w:r>
      <w:r w:rsidR="00A81B3A">
        <w:t xml:space="preserve">ПАО «МРСК </w:t>
      </w:r>
      <w:r w:rsidR="0039755B" w:rsidRPr="00F203AB">
        <w:t>Северо-Запада»</w:t>
      </w:r>
      <w:r w:rsidR="00FA6593" w:rsidRPr="00F203AB">
        <w:t xml:space="preserve"> </w:t>
      </w:r>
      <w:r w:rsidR="0039755B" w:rsidRPr="00F203AB">
        <w:t>«Архэнерго» не представлена;</w:t>
      </w:r>
    </w:p>
    <w:p w14:paraId="1FFEB9E3" w14:textId="77777777" w:rsidR="0039755B" w:rsidRPr="00F203AB" w:rsidRDefault="004930A5" w:rsidP="004930A5">
      <w:pPr>
        <w:pStyle w:val="3"/>
      </w:pPr>
      <w:r w:rsidRPr="00F203AB">
        <w:lastRenderedPageBreak/>
        <w:t xml:space="preserve">утвержденные </w:t>
      </w:r>
      <w:r w:rsidR="0039755B" w:rsidRPr="00F203AB">
        <w:t>планы – графики ремонта оборудования, зданий и сооружений за отчетный 2017 год и на пл</w:t>
      </w:r>
      <w:r w:rsidR="00A87A3F">
        <w:t>ановый 2019 год не представлены;</w:t>
      </w:r>
    </w:p>
    <w:p w14:paraId="0A2E06B8" w14:textId="77777777" w:rsidR="00164F9C" w:rsidRPr="00F203AB" w:rsidRDefault="004930A5" w:rsidP="004930A5">
      <w:pPr>
        <w:pStyle w:val="3"/>
      </w:pPr>
      <w:r w:rsidRPr="00F203AB">
        <w:t xml:space="preserve">в </w:t>
      </w:r>
      <w:r w:rsidR="00190B0C" w:rsidRPr="00F203AB">
        <w:t xml:space="preserve">части </w:t>
      </w:r>
      <w:r w:rsidR="00741262" w:rsidRPr="00F203AB">
        <w:t>расходов</w:t>
      </w:r>
      <w:r w:rsidR="00190B0C" w:rsidRPr="00F203AB">
        <w:t xml:space="preserve"> на обеспечение электроснабжения объектов </w:t>
      </w:r>
      <w:r w:rsidR="003858F9">
        <w:t>для проведения форума «</w:t>
      </w:r>
      <w:r w:rsidR="00D97CC6" w:rsidRPr="00F203AB">
        <w:t>Арктика - территория диалога</w:t>
      </w:r>
      <w:r w:rsidR="003858F9">
        <w:t>»</w:t>
      </w:r>
      <w:r w:rsidR="00190B0C" w:rsidRPr="00F203AB">
        <w:t xml:space="preserve">, заявленных регулируемой организаций на уровне фактических затрат 2017 года, </w:t>
      </w:r>
      <w:r w:rsidR="00A87A3F">
        <w:t>по мнению Исполнителя, отсутствует документальное подтверждение.</w:t>
      </w:r>
      <w:r w:rsidR="00190B0C" w:rsidRPr="00F203AB">
        <w:t xml:space="preserve"> </w:t>
      </w:r>
      <w:r w:rsidR="0039755B" w:rsidRPr="00F203AB">
        <w:t>Д</w:t>
      </w:r>
      <w:r w:rsidR="007413DF" w:rsidRPr="00F203AB">
        <w:t xml:space="preserve">ля обоснования соответствующих затрат </w:t>
      </w:r>
      <w:r w:rsidR="00741262" w:rsidRPr="00F203AB">
        <w:t xml:space="preserve">со стороны </w:t>
      </w:r>
      <w:r w:rsidR="003858F9">
        <w:t xml:space="preserve">филиала </w:t>
      </w:r>
      <w:r>
        <w:br/>
      </w:r>
      <w:r w:rsidR="003858F9">
        <w:t xml:space="preserve">ПАО </w:t>
      </w:r>
      <w:r w:rsidR="00A81B3A">
        <w:t xml:space="preserve">«МРСК </w:t>
      </w:r>
      <w:r w:rsidR="00F071B2" w:rsidRPr="00F203AB">
        <w:t>Северо-Запада»</w:t>
      </w:r>
      <w:r w:rsidR="00A87A3F">
        <w:t xml:space="preserve"> </w:t>
      </w:r>
      <w:r w:rsidR="00F071B2" w:rsidRPr="00F203AB">
        <w:t xml:space="preserve">«Архэнерго» </w:t>
      </w:r>
      <w:r w:rsidR="0039755B" w:rsidRPr="00F203AB">
        <w:t>не</w:t>
      </w:r>
      <w:r w:rsidR="00164F9C" w:rsidRPr="00F203AB">
        <w:t xml:space="preserve"> представлены</w:t>
      </w:r>
      <w:r w:rsidR="00741262" w:rsidRPr="00F203AB">
        <w:t xml:space="preserve"> заявки </w:t>
      </w:r>
      <w:r w:rsidR="00164F9C" w:rsidRPr="00F203AB">
        <w:t xml:space="preserve">на обеспечение электроснабжения объектов в местах проведения форума в 2019 году </w:t>
      </w:r>
      <w:r w:rsidR="007413DF" w:rsidRPr="00F203AB">
        <w:t>от организационного комитета по подготовке и проведению форума, созданного в соответствии с распоряжением Правительства</w:t>
      </w:r>
      <w:r w:rsidR="00B811FC">
        <w:t xml:space="preserve"> РФ № 2016-р от 24.0</w:t>
      </w:r>
      <w:r w:rsidR="00164F9C" w:rsidRPr="00F203AB">
        <w:t>9.2016</w:t>
      </w:r>
      <w:r w:rsidR="00E83312" w:rsidRPr="00F203AB">
        <w:t xml:space="preserve"> и/или рас</w:t>
      </w:r>
      <w:r w:rsidR="00A87A3F">
        <w:t>порядительные документы (проекты</w:t>
      </w:r>
      <w:r w:rsidR="00E83312" w:rsidRPr="00F203AB">
        <w:t>, письма) о выборе места проведения форума на 2019 год.</w:t>
      </w:r>
      <w:r w:rsidR="007413DF" w:rsidRPr="00F203AB">
        <w:t xml:space="preserve"> </w:t>
      </w:r>
      <w:r w:rsidR="008F04F1" w:rsidRPr="00F203AB">
        <w:t>В это</w:t>
      </w:r>
      <w:r w:rsidR="004D3A92" w:rsidRPr="00F203AB">
        <w:t>й</w:t>
      </w:r>
      <w:r w:rsidR="008F04F1" w:rsidRPr="00F203AB">
        <w:t xml:space="preserve"> связи, по мнению Исполнителя,</w:t>
      </w:r>
      <w:r w:rsidR="00164F9C" w:rsidRPr="00F203AB">
        <w:t xml:space="preserve"> </w:t>
      </w:r>
      <w:r w:rsidR="008F04F1" w:rsidRPr="00F203AB">
        <w:t>документально</w:t>
      </w:r>
      <w:r w:rsidR="007413DF" w:rsidRPr="00F203AB">
        <w:t xml:space="preserve"> не обоснован факт отсутствия электроснабжения в соответствующих местах </w:t>
      </w:r>
      <w:r w:rsidR="00164F9C" w:rsidRPr="00F203AB">
        <w:t xml:space="preserve">проведения форума </w:t>
      </w:r>
      <w:r w:rsidR="007413DF" w:rsidRPr="00F203AB">
        <w:t>и не подтверждена необходимость выполнения работ по обеспечению электроснабжения</w:t>
      </w:r>
      <w:r w:rsidR="00164F9C" w:rsidRPr="00F203AB">
        <w:t xml:space="preserve"> объектов</w:t>
      </w:r>
      <w:r w:rsidR="00F071B2" w:rsidRPr="00F203AB">
        <w:t>;</w:t>
      </w:r>
    </w:p>
    <w:p w14:paraId="22C47EBD" w14:textId="77777777" w:rsidR="00190B0C" w:rsidRPr="00F203AB" w:rsidRDefault="004930A5" w:rsidP="004930A5">
      <w:pPr>
        <w:pStyle w:val="3"/>
      </w:pPr>
      <w:r w:rsidRPr="00F203AB">
        <w:t xml:space="preserve">расходы </w:t>
      </w:r>
      <w:r w:rsidR="003A51BD" w:rsidRPr="00F203AB">
        <w:t>на услуги подрядчико</w:t>
      </w:r>
      <w:r w:rsidR="00535672" w:rsidRPr="00F203AB">
        <w:t xml:space="preserve">в по обслуживанию оборудования, расходы на поверку приборов, транспортные услуги </w:t>
      </w:r>
      <w:r w:rsidR="003A51BD" w:rsidRPr="00F203AB">
        <w:t>значительно превышают фактические расходы 2017 года, при этом дополнительные пояснения и расчеты</w:t>
      </w:r>
      <w:r w:rsidR="005F240C" w:rsidRPr="00F203AB">
        <w:t xml:space="preserve"> со стороны </w:t>
      </w:r>
      <w:r w:rsidR="003858F9">
        <w:t xml:space="preserve">филиала </w:t>
      </w:r>
      <w:r w:rsidR="005F240C" w:rsidRPr="00F203AB">
        <w:t>ПАО МРСК Северо-Запада» «Архэнерго» не представлены;</w:t>
      </w:r>
      <w:r w:rsidR="003E63FA" w:rsidRPr="00F203AB">
        <w:t xml:space="preserve"> </w:t>
      </w:r>
    </w:p>
    <w:p w14:paraId="673ECD7C" w14:textId="77777777" w:rsidR="00F071B2" w:rsidRPr="00F203AB" w:rsidRDefault="004930A5" w:rsidP="004930A5">
      <w:pPr>
        <w:pStyle w:val="3"/>
      </w:pPr>
      <w:r w:rsidRPr="00F203AB">
        <w:t xml:space="preserve">со </w:t>
      </w:r>
      <w:r w:rsidR="008F04F1" w:rsidRPr="00F203AB">
        <w:t xml:space="preserve">стороны Агентства по тарифам и ценам Архангельской области в Экспертном заключении не отражены пояснения и обоснования по выбору позиции </w:t>
      </w:r>
      <w:r w:rsidR="00535672" w:rsidRPr="00F203AB">
        <w:t>в части при</w:t>
      </w:r>
      <w:r w:rsidR="00D272D9" w:rsidRPr="00F203AB">
        <w:t>знания экономически обоснованного уровня</w:t>
      </w:r>
      <w:r w:rsidR="00535672" w:rsidRPr="00F203AB">
        <w:t xml:space="preserve"> </w:t>
      </w:r>
      <w:r w:rsidR="00FB1612" w:rsidRPr="00F203AB">
        <w:t xml:space="preserve">фактических </w:t>
      </w:r>
      <w:r w:rsidR="00535672" w:rsidRPr="00F203AB">
        <w:t>ра</w:t>
      </w:r>
      <w:r w:rsidR="00FB1612" w:rsidRPr="00F203AB">
        <w:t xml:space="preserve">сходов </w:t>
      </w:r>
      <w:r w:rsidR="00535672" w:rsidRPr="00F203AB">
        <w:t xml:space="preserve">за 2016-2017 </w:t>
      </w:r>
      <w:r w:rsidR="003858F9">
        <w:t>г</w:t>
      </w:r>
      <w:r w:rsidR="00535672" w:rsidRPr="00F203AB">
        <w:t>г</w:t>
      </w:r>
      <w:r w:rsidR="003858F9">
        <w:t>.</w:t>
      </w:r>
      <w:r w:rsidR="00535672" w:rsidRPr="00F203AB">
        <w:t xml:space="preserve"> </w:t>
      </w:r>
      <w:r w:rsidR="00D272D9" w:rsidRPr="00F203AB">
        <w:t xml:space="preserve"> исходя из</w:t>
      </w:r>
      <w:r w:rsidR="00535672" w:rsidRPr="00F203AB">
        <w:t xml:space="preserve"> </w:t>
      </w:r>
      <w:r w:rsidR="00D272D9" w:rsidRPr="00F203AB">
        <w:t>минимальных величин</w:t>
      </w:r>
      <w:r w:rsidR="005F240C" w:rsidRPr="00F203AB">
        <w:t xml:space="preserve"> плановых показателей </w:t>
      </w:r>
      <w:r w:rsidR="00FB1612" w:rsidRPr="00F203AB">
        <w:t>и фактических значений.</w:t>
      </w:r>
      <w:r w:rsidR="00A653C2" w:rsidRPr="00F203AB">
        <w:t xml:space="preserve"> Кроме того, п</w:t>
      </w:r>
      <w:r w:rsidR="00FB1612" w:rsidRPr="00F203AB">
        <w:t xml:space="preserve">озиция </w:t>
      </w:r>
      <w:r w:rsidR="00F071B2" w:rsidRPr="00F203AB">
        <w:t xml:space="preserve">Агентства по тарифам и ценам Архангельской области </w:t>
      </w:r>
      <w:r w:rsidR="00FB1612" w:rsidRPr="00F203AB">
        <w:t>не является однозначной в части подходов к признанию расходов экономически обоснованными, так</w:t>
      </w:r>
      <w:r w:rsidR="00DE316C" w:rsidRPr="00F203AB">
        <w:t xml:space="preserve"> как</w:t>
      </w:r>
      <w:r w:rsidR="00FB1612" w:rsidRPr="00F203AB">
        <w:t xml:space="preserve"> при определении </w:t>
      </w:r>
      <w:r w:rsidR="00FB1612" w:rsidRPr="00F203AB">
        <w:lastRenderedPageBreak/>
        <w:t>соответствующих расходов по статье «сырье, материалы</w:t>
      </w:r>
      <w:r w:rsidR="00B811FC">
        <w:t>,</w:t>
      </w:r>
      <w:r w:rsidR="00B811FC" w:rsidRPr="00B811FC">
        <w:rPr>
          <w:rFonts w:eastAsia="Calibri" w:cs="Times New Roman"/>
        </w:rPr>
        <w:t xml:space="preserve"> </w:t>
      </w:r>
      <w:r w:rsidR="00B811FC" w:rsidRPr="00F203AB">
        <w:rPr>
          <w:rFonts w:eastAsia="Calibri" w:cs="Times New Roman"/>
        </w:rPr>
        <w:t>запасные части, инструмент, топливо</w:t>
      </w:r>
      <w:r w:rsidR="00FB1612" w:rsidRPr="00F203AB">
        <w:t>» экономически обоснованным уровнем были признаны фактические расходы (за исключением прочих расходов и расходов на техническую литературу).</w:t>
      </w:r>
      <w:r w:rsidR="005903C7" w:rsidRPr="00F203AB">
        <w:t xml:space="preserve"> </w:t>
      </w:r>
    </w:p>
    <w:p w14:paraId="6F5DEA0E" w14:textId="77777777" w:rsidR="004D3A92" w:rsidRPr="00F203AB" w:rsidRDefault="005F240C" w:rsidP="00FA17F2">
      <w:pPr>
        <w:spacing w:after="0" w:line="360" w:lineRule="auto"/>
        <w:ind w:firstLine="567"/>
        <w:jc w:val="both"/>
        <w:rPr>
          <w:rFonts w:ascii="Myriad Pro" w:hAnsi="Myriad Pro"/>
          <w:sz w:val="26"/>
          <w:szCs w:val="26"/>
        </w:rPr>
      </w:pPr>
      <w:r w:rsidRPr="00F203AB">
        <w:rPr>
          <w:rFonts w:ascii="Myriad Pro" w:hAnsi="Myriad Pro"/>
          <w:sz w:val="26"/>
          <w:szCs w:val="26"/>
        </w:rPr>
        <w:t>На основании изложенного выше</w:t>
      </w:r>
      <w:r w:rsidR="00DE316C" w:rsidRPr="00F203AB">
        <w:rPr>
          <w:rFonts w:ascii="Myriad Pro" w:hAnsi="Myriad Pro"/>
          <w:sz w:val="26"/>
          <w:szCs w:val="26"/>
        </w:rPr>
        <w:t>, величина расходов на 2019 год</w:t>
      </w:r>
      <w:r w:rsidRPr="00F203AB">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919"/>
        <w:gridCol w:w="1584"/>
        <w:gridCol w:w="1283"/>
        <w:gridCol w:w="858"/>
        <w:gridCol w:w="1724"/>
        <w:gridCol w:w="1487"/>
      </w:tblGrid>
      <w:tr w:rsidR="00CF17FA" w:rsidRPr="00CF17FA" w14:paraId="657B76CB" w14:textId="77777777" w:rsidTr="00FB76EE">
        <w:trPr>
          <w:trHeight w:val="435"/>
          <w:tblHeader/>
        </w:trPr>
        <w:tc>
          <w:tcPr>
            <w:tcW w:w="1094"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noWrap/>
            <w:vAlign w:val="center"/>
            <w:hideMark/>
          </w:tcPr>
          <w:p w14:paraId="00E91D64" w14:textId="77777777" w:rsidR="00F926AA" w:rsidRPr="00CF17FA" w:rsidRDefault="00A81B3A" w:rsidP="00A81B3A">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Наименование</w:t>
            </w:r>
          </w:p>
        </w:tc>
        <w:tc>
          <w:tcPr>
            <w:tcW w:w="1297" w:type="pct"/>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193403" w14:textId="77777777" w:rsidR="00F926AA" w:rsidRPr="00CF17FA" w:rsidRDefault="0031109C" w:rsidP="0031109C">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 xml:space="preserve">Филиал </w:t>
            </w:r>
            <w:r w:rsidR="008D2B05" w:rsidRPr="00CF17FA">
              <w:rPr>
                <w:rFonts w:ascii="Myriad Pro" w:hAnsi="Myriad Pro"/>
                <w:b/>
                <w:color w:val="FFFFFF" w:themeColor="background1"/>
                <w:sz w:val="16"/>
                <w:szCs w:val="16"/>
              </w:rPr>
              <w:t>ПАО «МР</w:t>
            </w:r>
            <w:r w:rsidR="00F926AA" w:rsidRPr="00CF17FA">
              <w:rPr>
                <w:rFonts w:ascii="Myriad Pro" w:hAnsi="Myriad Pro"/>
                <w:b/>
                <w:color w:val="FFFFFF" w:themeColor="background1"/>
                <w:sz w:val="16"/>
                <w:szCs w:val="16"/>
              </w:rPr>
              <w:t>С</w:t>
            </w:r>
            <w:r w:rsidR="008D2B05" w:rsidRPr="00CF17FA">
              <w:rPr>
                <w:rFonts w:ascii="Myriad Pro" w:hAnsi="Myriad Pro"/>
                <w:b/>
                <w:color w:val="FFFFFF" w:themeColor="background1"/>
                <w:sz w:val="16"/>
                <w:szCs w:val="16"/>
              </w:rPr>
              <w:t>К</w:t>
            </w:r>
            <w:r w:rsidR="00F926AA" w:rsidRPr="00CF17FA">
              <w:rPr>
                <w:rFonts w:ascii="Myriad Pro" w:hAnsi="Myriad Pro"/>
                <w:b/>
                <w:color w:val="FFFFFF" w:themeColor="background1"/>
                <w:sz w:val="16"/>
                <w:szCs w:val="16"/>
              </w:rPr>
              <w:t xml:space="preserve"> Северо-Запада»</w:t>
            </w:r>
            <w:r w:rsidRPr="00CF17FA">
              <w:rPr>
                <w:rFonts w:ascii="Myriad Pro" w:hAnsi="Myriad Pro"/>
                <w:b/>
                <w:color w:val="FFFFFF" w:themeColor="background1"/>
                <w:sz w:val="16"/>
                <w:szCs w:val="16"/>
              </w:rPr>
              <w:t xml:space="preserve"> «Архэнерго»</w:t>
            </w:r>
            <w:r w:rsidR="00F926AA" w:rsidRPr="00CF17FA">
              <w:rPr>
                <w:rFonts w:ascii="Myriad Pro" w:hAnsi="Myriad Pro"/>
                <w:b/>
                <w:color w:val="FFFFFF" w:themeColor="background1"/>
                <w:sz w:val="16"/>
                <w:szCs w:val="16"/>
              </w:rPr>
              <w:t>, тыс. руб.</w:t>
            </w:r>
          </w:p>
        </w:tc>
        <w:tc>
          <w:tcPr>
            <w:tcW w:w="1375" w:type="pct"/>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D10CA" w14:textId="77777777" w:rsidR="00F926AA" w:rsidRPr="00CF17FA" w:rsidRDefault="00F926AA" w:rsidP="00F926AA">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 xml:space="preserve">Агентство по тарифам и ценам Архангельской области, тыс. руб. </w:t>
            </w:r>
          </w:p>
        </w:tc>
        <w:tc>
          <w:tcPr>
            <w:tcW w:w="1234" w:type="pct"/>
            <w:gridSpan w:val="2"/>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38A9CF1E" w14:textId="77777777" w:rsidR="00F926AA" w:rsidRPr="00CF17FA" w:rsidRDefault="00F926AA" w:rsidP="001956D8">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Исполнитель, тыс. руб.</w:t>
            </w:r>
          </w:p>
        </w:tc>
      </w:tr>
      <w:tr w:rsidR="00CF17FA" w:rsidRPr="00CF17FA" w14:paraId="77684333" w14:textId="77777777" w:rsidTr="00FB76EE">
        <w:trPr>
          <w:trHeight w:val="315"/>
          <w:tblHeader/>
        </w:trPr>
        <w:tc>
          <w:tcPr>
            <w:tcW w:w="1094" w:type="pct"/>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4C893771" w14:textId="77777777" w:rsidR="00F926AA" w:rsidRPr="00CF17FA" w:rsidRDefault="00F926AA" w:rsidP="001956D8">
            <w:pPr>
              <w:spacing w:after="0" w:line="240" w:lineRule="auto"/>
              <w:rPr>
                <w:rFonts w:ascii="Myriad Pro" w:hAnsi="Myriad Pro"/>
                <w:b/>
                <w:color w:val="FFFFFF" w:themeColor="background1"/>
                <w:sz w:val="16"/>
                <w:szCs w:val="16"/>
              </w:rPr>
            </w:pPr>
          </w:p>
        </w:tc>
        <w:tc>
          <w:tcPr>
            <w:tcW w:w="610"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720C0E4" w14:textId="77777777" w:rsidR="00F926AA" w:rsidRPr="00CF17FA" w:rsidRDefault="00F926AA" w:rsidP="00F926AA">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2017 факт</w:t>
            </w:r>
          </w:p>
        </w:tc>
        <w:tc>
          <w:tcPr>
            <w:tcW w:w="68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E94D8AC" w14:textId="77777777" w:rsidR="00F926AA" w:rsidRPr="00CF17FA" w:rsidRDefault="00F926AA" w:rsidP="0031109C">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 xml:space="preserve">2019 </w:t>
            </w:r>
            <w:r w:rsidR="0031109C" w:rsidRPr="00CF17FA">
              <w:rPr>
                <w:rFonts w:ascii="Myriad Pro" w:eastAsia="Calibri" w:hAnsi="Myriad Pro" w:cs="Times New Roman"/>
                <w:b/>
                <w:color w:val="FFFFFF" w:themeColor="background1"/>
                <w:sz w:val="16"/>
                <w:szCs w:val="16"/>
              </w:rPr>
              <w:t xml:space="preserve">предложение </w:t>
            </w:r>
          </w:p>
        </w:tc>
        <w:tc>
          <w:tcPr>
            <w:tcW w:w="730"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F492343" w14:textId="77777777" w:rsidR="00F926AA" w:rsidRPr="00CF17FA" w:rsidRDefault="00F926AA" w:rsidP="008E2FF9">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по методу ЭОР</w:t>
            </w:r>
          </w:p>
        </w:tc>
        <w:tc>
          <w:tcPr>
            <w:tcW w:w="645"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3DAA6F1" w14:textId="77777777" w:rsidR="00F926AA" w:rsidRPr="00CF17FA" w:rsidRDefault="00FA17F2" w:rsidP="008E2FF9">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базовый</w:t>
            </w:r>
            <w:r w:rsidR="00F926AA" w:rsidRPr="00CF17FA">
              <w:rPr>
                <w:rFonts w:ascii="Myriad Pro" w:hAnsi="Myriad Pro"/>
                <w:b/>
                <w:color w:val="FFFFFF" w:themeColor="background1"/>
                <w:sz w:val="16"/>
                <w:szCs w:val="16"/>
              </w:rPr>
              <w:t xml:space="preserve"> уровень ОР</w:t>
            </w:r>
          </w:p>
        </w:tc>
        <w:tc>
          <w:tcPr>
            <w:tcW w:w="64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6435115" w14:textId="77777777" w:rsidR="00F926AA" w:rsidRPr="00CF17FA" w:rsidRDefault="005E7905" w:rsidP="00F926AA">
            <w:pPr>
              <w:spacing w:after="0" w:line="240" w:lineRule="auto"/>
              <w:jc w:val="center"/>
              <w:rPr>
                <w:rFonts w:ascii="Myriad Pro" w:hAnsi="Myriad Pro"/>
                <w:b/>
                <w:color w:val="FFFFFF" w:themeColor="background1"/>
                <w:sz w:val="16"/>
                <w:szCs w:val="16"/>
              </w:rPr>
            </w:pPr>
            <w:r w:rsidRPr="00CF17FA">
              <w:rPr>
                <w:rFonts w:ascii="Myriad Pro" w:hAnsi="Myriad Pro"/>
                <w:b/>
                <w:color w:val="FFFFFF" w:themeColor="background1"/>
                <w:sz w:val="16"/>
                <w:szCs w:val="16"/>
              </w:rPr>
              <w:t>В</w:t>
            </w:r>
            <w:r w:rsidR="00F926AA" w:rsidRPr="00CF17FA">
              <w:rPr>
                <w:rFonts w:ascii="Myriad Pro" w:hAnsi="Myriad Pro"/>
                <w:b/>
                <w:color w:val="FFFFFF" w:themeColor="background1"/>
                <w:sz w:val="16"/>
                <w:szCs w:val="16"/>
              </w:rPr>
              <w:t>сего</w:t>
            </w:r>
            <w:r w:rsidRPr="00CF17FA">
              <w:rPr>
                <w:rFonts w:ascii="Myriad Pro" w:hAnsi="Myriad Pro"/>
                <w:b/>
                <w:color w:val="FFFFFF" w:themeColor="background1"/>
                <w:sz w:val="16"/>
                <w:szCs w:val="16"/>
              </w:rPr>
              <w:t xml:space="preserve"> по методу ЭОР</w:t>
            </w:r>
          </w:p>
        </w:tc>
        <w:tc>
          <w:tcPr>
            <w:tcW w:w="592" w:type="pct"/>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hideMark/>
          </w:tcPr>
          <w:p w14:paraId="7F8A4AE6" w14:textId="77777777" w:rsidR="00F926AA" w:rsidRPr="00CF17FA" w:rsidRDefault="00CF17FA" w:rsidP="00F926AA">
            <w:pPr>
              <w:spacing w:after="0" w:line="240" w:lineRule="auto"/>
              <w:jc w:val="center"/>
              <w:rPr>
                <w:rFonts w:ascii="Myriad Pro" w:hAnsi="Myriad Pro"/>
                <w:b/>
                <w:color w:val="FFFFFF" w:themeColor="background1"/>
                <w:sz w:val="16"/>
                <w:szCs w:val="16"/>
              </w:rPr>
            </w:pPr>
            <w:r>
              <w:rPr>
                <w:rFonts w:ascii="Myriad Pro" w:hAnsi="Myriad Pro"/>
                <w:b/>
                <w:color w:val="FFFFFF" w:themeColor="background1"/>
                <w:sz w:val="16"/>
                <w:szCs w:val="16"/>
              </w:rPr>
              <w:t>в т.ч. требующие</w:t>
            </w:r>
            <w:r>
              <w:rPr>
                <w:rFonts w:ascii="Myriad Pro" w:hAnsi="Myriad Pro"/>
                <w:b/>
                <w:color w:val="FFFFFF" w:themeColor="background1"/>
                <w:sz w:val="16"/>
                <w:szCs w:val="16"/>
              </w:rPr>
              <w:br/>
              <w:t>документального</w:t>
            </w:r>
            <w:r>
              <w:rPr>
                <w:rFonts w:ascii="Myriad Pro" w:hAnsi="Myriad Pro"/>
                <w:b/>
                <w:color w:val="FFFFFF" w:themeColor="background1"/>
                <w:sz w:val="16"/>
                <w:szCs w:val="16"/>
              </w:rPr>
              <w:br/>
              <w:t>обоснования</w:t>
            </w:r>
          </w:p>
        </w:tc>
      </w:tr>
      <w:tr w:rsidR="00CF17FA" w:rsidRPr="00CF17FA" w14:paraId="79391331" w14:textId="77777777" w:rsidTr="00FB76EE">
        <w:trPr>
          <w:trHeight w:val="315"/>
        </w:trPr>
        <w:tc>
          <w:tcPr>
            <w:tcW w:w="1094" w:type="pct"/>
            <w:tcBorders>
              <w:top w:val="nil"/>
            </w:tcBorders>
            <w:shd w:val="clear" w:color="auto" w:fill="auto"/>
            <w:vAlign w:val="center"/>
            <w:hideMark/>
          </w:tcPr>
          <w:p w14:paraId="75E70039" w14:textId="77777777" w:rsidR="00F926AA" w:rsidRPr="00CF17FA" w:rsidRDefault="00F926AA" w:rsidP="001956D8">
            <w:pPr>
              <w:spacing w:after="0" w:line="240" w:lineRule="auto"/>
              <w:rPr>
                <w:rFonts w:ascii="Myriad Pro" w:hAnsi="Myriad Pro"/>
                <w:sz w:val="18"/>
                <w:szCs w:val="18"/>
              </w:rPr>
            </w:pPr>
            <w:r w:rsidRPr="00CF17FA">
              <w:rPr>
                <w:rFonts w:ascii="Myriad Pro" w:hAnsi="Myriad Pro"/>
                <w:sz w:val="18"/>
                <w:szCs w:val="18"/>
              </w:rPr>
              <w:t>Работы и услуги производственного характера</w:t>
            </w:r>
          </w:p>
        </w:tc>
        <w:tc>
          <w:tcPr>
            <w:tcW w:w="610" w:type="pct"/>
            <w:tcBorders>
              <w:top w:val="nil"/>
            </w:tcBorders>
            <w:vAlign w:val="center"/>
          </w:tcPr>
          <w:p w14:paraId="3A007EEC" w14:textId="77777777" w:rsidR="00F926AA" w:rsidRPr="00CF17FA" w:rsidRDefault="00F926AA" w:rsidP="00CF17FA">
            <w:pPr>
              <w:spacing w:after="0" w:line="240" w:lineRule="auto"/>
              <w:jc w:val="right"/>
              <w:rPr>
                <w:rFonts w:ascii="Myriad Pro" w:hAnsi="Myriad Pro"/>
                <w:sz w:val="18"/>
                <w:szCs w:val="18"/>
              </w:rPr>
            </w:pPr>
            <w:r w:rsidRPr="00CF17FA">
              <w:rPr>
                <w:rFonts w:ascii="Myriad Pro" w:hAnsi="Myriad Pro"/>
                <w:sz w:val="18"/>
                <w:szCs w:val="18"/>
              </w:rPr>
              <w:t>188 565</w:t>
            </w:r>
          </w:p>
        </w:tc>
        <w:tc>
          <w:tcPr>
            <w:tcW w:w="687" w:type="pct"/>
            <w:tcBorders>
              <w:top w:val="nil"/>
            </w:tcBorders>
            <w:shd w:val="clear" w:color="auto" w:fill="auto"/>
            <w:noWrap/>
            <w:vAlign w:val="center"/>
            <w:hideMark/>
          </w:tcPr>
          <w:p w14:paraId="4011F315" w14:textId="77777777" w:rsidR="00F926AA" w:rsidRPr="00CF17FA" w:rsidRDefault="00F926AA" w:rsidP="00CF17FA">
            <w:pPr>
              <w:spacing w:after="0" w:line="240" w:lineRule="auto"/>
              <w:jc w:val="right"/>
              <w:rPr>
                <w:rFonts w:ascii="Myriad Pro" w:hAnsi="Myriad Pro"/>
                <w:sz w:val="18"/>
                <w:szCs w:val="18"/>
              </w:rPr>
            </w:pPr>
            <w:r w:rsidRPr="00CF17FA">
              <w:rPr>
                <w:rFonts w:ascii="Myriad Pro" w:hAnsi="Myriad Pro"/>
                <w:sz w:val="18"/>
                <w:szCs w:val="18"/>
              </w:rPr>
              <w:t>210 707</w:t>
            </w:r>
          </w:p>
        </w:tc>
        <w:tc>
          <w:tcPr>
            <w:tcW w:w="730" w:type="pct"/>
            <w:tcBorders>
              <w:top w:val="nil"/>
            </w:tcBorders>
            <w:shd w:val="clear" w:color="auto" w:fill="auto"/>
            <w:noWrap/>
            <w:vAlign w:val="center"/>
            <w:hideMark/>
          </w:tcPr>
          <w:p w14:paraId="0BA7542F" w14:textId="77777777" w:rsidR="00F926AA" w:rsidRPr="00CF17FA" w:rsidRDefault="00F926AA" w:rsidP="00CF17FA">
            <w:pPr>
              <w:spacing w:after="0"/>
              <w:jc w:val="right"/>
              <w:rPr>
                <w:rFonts w:ascii="Myriad Pro" w:hAnsi="Myriad Pro"/>
                <w:sz w:val="18"/>
                <w:szCs w:val="18"/>
              </w:rPr>
            </w:pPr>
            <w:r w:rsidRPr="00CF17FA">
              <w:rPr>
                <w:rFonts w:ascii="Myriad Pro" w:hAnsi="Myriad Pro"/>
                <w:sz w:val="18"/>
                <w:szCs w:val="18"/>
              </w:rPr>
              <w:t>135 377</w:t>
            </w:r>
          </w:p>
        </w:tc>
        <w:tc>
          <w:tcPr>
            <w:tcW w:w="645" w:type="pct"/>
            <w:tcBorders>
              <w:top w:val="nil"/>
            </w:tcBorders>
            <w:vAlign w:val="center"/>
          </w:tcPr>
          <w:p w14:paraId="2D55439A" w14:textId="77777777" w:rsidR="00F926AA" w:rsidRPr="00CF17FA" w:rsidRDefault="00F926AA" w:rsidP="00CF17FA">
            <w:pPr>
              <w:spacing w:after="0"/>
              <w:jc w:val="right"/>
              <w:rPr>
                <w:rFonts w:ascii="Myriad Pro" w:hAnsi="Myriad Pro"/>
                <w:sz w:val="18"/>
                <w:szCs w:val="18"/>
              </w:rPr>
            </w:pPr>
            <w:r w:rsidRPr="00CF17FA">
              <w:rPr>
                <w:rFonts w:ascii="Myriad Pro" w:hAnsi="Myriad Pro"/>
                <w:sz w:val="18"/>
                <w:szCs w:val="18"/>
              </w:rPr>
              <w:t>127 339</w:t>
            </w:r>
          </w:p>
        </w:tc>
        <w:tc>
          <w:tcPr>
            <w:tcW w:w="642" w:type="pct"/>
            <w:tcBorders>
              <w:top w:val="nil"/>
            </w:tcBorders>
            <w:shd w:val="clear" w:color="auto" w:fill="auto"/>
            <w:noWrap/>
            <w:vAlign w:val="center"/>
            <w:hideMark/>
          </w:tcPr>
          <w:p w14:paraId="3B0F2B16" w14:textId="77777777" w:rsidR="00F926AA" w:rsidRPr="00CF17FA" w:rsidRDefault="00614115" w:rsidP="00CF17FA">
            <w:pPr>
              <w:spacing w:after="0" w:line="240" w:lineRule="auto"/>
              <w:jc w:val="right"/>
              <w:rPr>
                <w:rFonts w:ascii="Myriad Pro" w:hAnsi="Myriad Pro"/>
                <w:sz w:val="18"/>
                <w:szCs w:val="18"/>
              </w:rPr>
            </w:pPr>
            <w:r w:rsidRPr="00CF17FA">
              <w:rPr>
                <w:rFonts w:ascii="Myriad Pro" w:hAnsi="Myriad Pro"/>
                <w:sz w:val="18"/>
                <w:szCs w:val="18"/>
              </w:rPr>
              <w:t>138 42</w:t>
            </w:r>
            <w:r w:rsidR="00F926AA" w:rsidRPr="00CF17FA">
              <w:rPr>
                <w:rFonts w:ascii="Myriad Pro" w:hAnsi="Myriad Pro"/>
                <w:sz w:val="18"/>
                <w:szCs w:val="18"/>
              </w:rPr>
              <w:t>9</w:t>
            </w:r>
          </w:p>
        </w:tc>
        <w:tc>
          <w:tcPr>
            <w:tcW w:w="592" w:type="pct"/>
            <w:tcBorders>
              <w:top w:val="nil"/>
            </w:tcBorders>
            <w:shd w:val="clear" w:color="auto" w:fill="auto"/>
            <w:noWrap/>
            <w:vAlign w:val="center"/>
            <w:hideMark/>
          </w:tcPr>
          <w:p w14:paraId="4FF4B10D" w14:textId="77777777" w:rsidR="00F926AA" w:rsidRPr="00CF17FA" w:rsidRDefault="00F926AA" w:rsidP="00C50EE6">
            <w:pPr>
              <w:spacing w:after="0" w:line="240" w:lineRule="auto"/>
              <w:jc w:val="right"/>
              <w:rPr>
                <w:rFonts w:ascii="Myriad Pro" w:hAnsi="Myriad Pro"/>
                <w:sz w:val="18"/>
                <w:szCs w:val="18"/>
              </w:rPr>
            </w:pPr>
            <w:r w:rsidRPr="00CF17FA">
              <w:rPr>
                <w:rFonts w:ascii="Myriad Pro" w:hAnsi="Myriad Pro"/>
                <w:sz w:val="18"/>
                <w:szCs w:val="18"/>
              </w:rPr>
              <w:t>26 242</w:t>
            </w:r>
          </w:p>
        </w:tc>
      </w:tr>
      <w:tr w:rsidR="00CF17FA" w:rsidRPr="00CF17FA" w14:paraId="0FD4AB33" w14:textId="77777777" w:rsidTr="00FB76EE">
        <w:trPr>
          <w:trHeight w:val="315"/>
        </w:trPr>
        <w:tc>
          <w:tcPr>
            <w:tcW w:w="1094" w:type="pct"/>
            <w:shd w:val="clear" w:color="auto" w:fill="auto"/>
            <w:vAlign w:val="center"/>
            <w:hideMark/>
          </w:tcPr>
          <w:p w14:paraId="1DA225FB" w14:textId="77777777" w:rsidR="00F926AA" w:rsidRPr="00CF17FA" w:rsidRDefault="00F926AA" w:rsidP="00CF3FC9">
            <w:pPr>
              <w:spacing w:after="0" w:line="240" w:lineRule="auto"/>
              <w:jc w:val="right"/>
              <w:rPr>
                <w:rFonts w:ascii="Myriad Pro" w:hAnsi="Myriad Pro"/>
                <w:sz w:val="18"/>
                <w:szCs w:val="18"/>
              </w:rPr>
            </w:pPr>
            <w:r w:rsidRPr="00CF17FA">
              <w:rPr>
                <w:rFonts w:ascii="Myriad Pro" w:hAnsi="Myriad Pro"/>
                <w:sz w:val="18"/>
                <w:szCs w:val="18"/>
              </w:rPr>
              <w:t>Услуги подрядчиков по обслуживанию  оборудования</w:t>
            </w:r>
          </w:p>
        </w:tc>
        <w:tc>
          <w:tcPr>
            <w:tcW w:w="610" w:type="pct"/>
            <w:vAlign w:val="center"/>
          </w:tcPr>
          <w:p w14:paraId="7097C64D"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15 657</w:t>
            </w:r>
          </w:p>
        </w:tc>
        <w:tc>
          <w:tcPr>
            <w:tcW w:w="687" w:type="pct"/>
            <w:shd w:val="clear" w:color="auto" w:fill="auto"/>
            <w:noWrap/>
            <w:vAlign w:val="center"/>
            <w:hideMark/>
          </w:tcPr>
          <w:p w14:paraId="099F7A0D"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26 341</w:t>
            </w:r>
          </w:p>
        </w:tc>
        <w:tc>
          <w:tcPr>
            <w:tcW w:w="730" w:type="pct"/>
            <w:shd w:val="clear" w:color="auto" w:fill="auto"/>
            <w:noWrap/>
            <w:vAlign w:val="center"/>
            <w:hideMark/>
          </w:tcPr>
          <w:p w14:paraId="461A04C9"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13 780</w:t>
            </w:r>
          </w:p>
        </w:tc>
        <w:tc>
          <w:tcPr>
            <w:tcW w:w="645" w:type="pct"/>
            <w:vAlign w:val="center"/>
          </w:tcPr>
          <w:p w14:paraId="6F367878"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13 510</w:t>
            </w:r>
          </w:p>
        </w:tc>
        <w:tc>
          <w:tcPr>
            <w:tcW w:w="642" w:type="pct"/>
            <w:shd w:val="clear" w:color="auto" w:fill="auto"/>
            <w:noWrap/>
            <w:vAlign w:val="center"/>
            <w:hideMark/>
          </w:tcPr>
          <w:p w14:paraId="17B8918D"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16 832</w:t>
            </w:r>
          </w:p>
        </w:tc>
        <w:tc>
          <w:tcPr>
            <w:tcW w:w="592" w:type="pct"/>
            <w:shd w:val="clear" w:color="auto" w:fill="auto"/>
            <w:noWrap/>
            <w:vAlign w:val="center"/>
            <w:hideMark/>
          </w:tcPr>
          <w:p w14:paraId="1EB48EBD" w14:textId="77777777" w:rsidR="00F926AA" w:rsidRPr="00CF17FA" w:rsidRDefault="00F926AA" w:rsidP="00C05974">
            <w:pPr>
              <w:spacing w:after="0" w:line="240" w:lineRule="auto"/>
              <w:jc w:val="right"/>
              <w:rPr>
                <w:rFonts w:ascii="Myriad Pro" w:hAnsi="Myriad Pro"/>
                <w:sz w:val="18"/>
                <w:szCs w:val="18"/>
              </w:rPr>
            </w:pPr>
          </w:p>
        </w:tc>
      </w:tr>
      <w:tr w:rsidR="00CF17FA" w:rsidRPr="00CF17FA" w14:paraId="040748FC" w14:textId="77777777" w:rsidTr="00FB76EE">
        <w:trPr>
          <w:trHeight w:val="315"/>
        </w:trPr>
        <w:tc>
          <w:tcPr>
            <w:tcW w:w="1094" w:type="pct"/>
            <w:shd w:val="clear" w:color="auto" w:fill="auto"/>
            <w:vAlign w:val="center"/>
            <w:hideMark/>
          </w:tcPr>
          <w:p w14:paraId="6CB88264" w14:textId="77777777" w:rsidR="00F926AA" w:rsidRPr="00CF17FA" w:rsidRDefault="00F926AA" w:rsidP="00CF3FC9">
            <w:pPr>
              <w:spacing w:after="0" w:line="240" w:lineRule="auto"/>
              <w:jc w:val="right"/>
              <w:rPr>
                <w:rFonts w:ascii="Myriad Pro" w:hAnsi="Myriad Pro"/>
                <w:sz w:val="18"/>
                <w:szCs w:val="18"/>
              </w:rPr>
            </w:pPr>
            <w:r w:rsidRPr="00CF17FA">
              <w:rPr>
                <w:rFonts w:ascii="Myriad Pro" w:hAnsi="Myriad Pro"/>
                <w:sz w:val="18"/>
                <w:szCs w:val="18"/>
              </w:rPr>
              <w:t>Услуги подрядчиков по ремонту</w:t>
            </w:r>
          </w:p>
        </w:tc>
        <w:tc>
          <w:tcPr>
            <w:tcW w:w="610" w:type="pct"/>
            <w:vAlign w:val="center"/>
          </w:tcPr>
          <w:p w14:paraId="7D6F1F60"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83 254</w:t>
            </w:r>
          </w:p>
        </w:tc>
        <w:tc>
          <w:tcPr>
            <w:tcW w:w="687" w:type="pct"/>
            <w:shd w:val="clear" w:color="auto" w:fill="auto"/>
            <w:noWrap/>
            <w:vAlign w:val="center"/>
            <w:hideMark/>
          </w:tcPr>
          <w:p w14:paraId="2B139931"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86 027</w:t>
            </w:r>
          </w:p>
        </w:tc>
        <w:tc>
          <w:tcPr>
            <w:tcW w:w="730" w:type="pct"/>
            <w:shd w:val="clear" w:color="auto" w:fill="auto"/>
            <w:noWrap/>
            <w:vAlign w:val="center"/>
            <w:hideMark/>
          </w:tcPr>
          <w:p w14:paraId="29E8B542"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86 027</w:t>
            </w:r>
          </w:p>
        </w:tc>
        <w:tc>
          <w:tcPr>
            <w:tcW w:w="645" w:type="pct"/>
            <w:vAlign w:val="center"/>
          </w:tcPr>
          <w:p w14:paraId="5F7E7141"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85 318</w:t>
            </w:r>
          </w:p>
        </w:tc>
        <w:tc>
          <w:tcPr>
            <w:tcW w:w="642" w:type="pct"/>
            <w:shd w:val="clear" w:color="auto" w:fill="auto"/>
            <w:noWrap/>
            <w:vAlign w:val="center"/>
            <w:hideMark/>
          </w:tcPr>
          <w:p w14:paraId="10CBA102"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86 027</w:t>
            </w:r>
          </w:p>
        </w:tc>
        <w:tc>
          <w:tcPr>
            <w:tcW w:w="592" w:type="pct"/>
            <w:shd w:val="clear" w:color="auto" w:fill="auto"/>
            <w:noWrap/>
            <w:vAlign w:val="center"/>
            <w:hideMark/>
          </w:tcPr>
          <w:p w14:paraId="6EEC8DC2" w14:textId="77777777" w:rsidR="00F926AA" w:rsidRPr="00CF17FA" w:rsidRDefault="00F926AA" w:rsidP="00C05974">
            <w:pPr>
              <w:spacing w:after="0" w:line="240" w:lineRule="auto"/>
              <w:jc w:val="right"/>
              <w:rPr>
                <w:rFonts w:ascii="Myriad Pro" w:hAnsi="Myriad Pro"/>
                <w:sz w:val="18"/>
                <w:szCs w:val="18"/>
              </w:rPr>
            </w:pPr>
          </w:p>
        </w:tc>
      </w:tr>
      <w:tr w:rsidR="00CF17FA" w:rsidRPr="00CF17FA" w14:paraId="5DF98921" w14:textId="77777777" w:rsidTr="00FB76EE">
        <w:trPr>
          <w:trHeight w:val="315"/>
        </w:trPr>
        <w:tc>
          <w:tcPr>
            <w:tcW w:w="1094" w:type="pct"/>
            <w:shd w:val="clear" w:color="auto" w:fill="auto"/>
            <w:vAlign w:val="center"/>
            <w:hideMark/>
          </w:tcPr>
          <w:p w14:paraId="2687A89E" w14:textId="77777777" w:rsidR="00F926AA" w:rsidRPr="00CF17FA" w:rsidRDefault="00F926AA" w:rsidP="00CF3FC9">
            <w:pPr>
              <w:spacing w:after="0" w:line="240" w:lineRule="auto"/>
              <w:jc w:val="right"/>
              <w:rPr>
                <w:rFonts w:ascii="Myriad Pro" w:hAnsi="Myriad Pro"/>
                <w:sz w:val="18"/>
                <w:szCs w:val="18"/>
              </w:rPr>
            </w:pPr>
            <w:r w:rsidRPr="00CF17FA">
              <w:rPr>
                <w:rFonts w:ascii="Myriad Pro" w:hAnsi="Myriad Pro"/>
                <w:sz w:val="18"/>
                <w:szCs w:val="18"/>
              </w:rPr>
              <w:t>Транспортные услуги</w:t>
            </w:r>
          </w:p>
        </w:tc>
        <w:tc>
          <w:tcPr>
            <w:tcW w:w="610" w:type="pct"/>
            <w:vAlign w:val="center"/>
          </w:tcPr>
          <w:p w14:paraId="3D5C6A4C"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5 869</w:t>
            </w:r>
          </w:p>
        </w:tc>
        <w:tc>
          <w:tcPr>
            <w:tcW w:w="687" w:type="pct"/>
            <w:shd w:val="clear" w:color="auto" w:fill="auto"/>
            <w:noWrap/>
            <w:vAlign w:val="center"/>
            <w:hideMark/>
          </w:tcPr>
          <w:p w14:paraId="1D66C898"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8 362</w:t>
            </w:r>
          </w:p>
        </w:tc>
        <w:tc>
          <w:tcPr>
            <w:tcW w:w="730" w:type="pct"/>
            <w:shd w:val="clear" w:color="auto" w:fill="auto"/>
            <w:noWrap/>
            <w:vAlign w:val="center"/>
            <w:hideMark/>
          </w:tcPr>
          <w:p w14:paraId="0B2A20AD"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6 334</w:t>
            </w:r>
          </w:p>
        </w:tc>
        <w:tc>
          <w:tcPr>
            <w:tcW w:w="645" w:type="pct"/>
            <w:vAlign w:val="center"/>
          </w:tcPr>
          <w:p w14:paraId="6A343BD3"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6 203</w:t>
            </w:r>
          </w:p>
        </w:tc>
        <w:tc>
          <w:tcPr>
            <w:tcW w:w="642" w:type="pct"/>
            <w:shd w:val="clear" w:color="auto" w:fill="auto"/>
            <w:noWrap/>
            <w:vAlign w:val="center"/>
            <w:hideMark/>
          </w:tcPr>
          <w:p w14:paraId="70E80995" w14:textId="77777777" w:rsidR="00F926AA" w:rsidRPr="00CF17FA" w:rsidRDefault="00614115" w:rsidP="00C05974">
            <w:pPr>
              <w:spacing w:after="0" w:line="240" w:lineRule="auto"/>
              <w:jc w:val="right"/>
              <w:rPr>
                <w:rFonts w:ascii="Myriad Pro" w:hAnsi="Myriad Pro"/>
                <w:sz w:val="18"/>
                <w:szCs w:val="18"/>
              </w:rPr>
            </w:pPr>
            <w:r w:rsidRPr="00CF17FA">
              <w:rPr>
                <w:rFonts w:ascii="Myriad Pro" w:hAnsi="Myriad Pro"/>
                <w:sz w:val="18"/>
                <w:szCs w:val="18"/>
              </w:rPr>
              <w:t>6 33</w:t>
            </w:r>
            <w:r w:rsidR="00F926AA" w:rsidRPr="00CF17FA">
              <w:rPr>
                <w:rFonts w:ascii="Myriad Pro" w:hAnsi="Myriad Pro"/>
                <w:sz w:val="18"/>
                <w:szCs w:val="18"/>
              </w:rPr>
              <w:t>4</w:t>
            </w:r>
          </w:p>
        </w:tc>
        <w:tc>
          <w:tcPr>
            <w:tcW w:w="592" w:type="pct"/>
            <w:shd w:val="clear" w:color="auto" w:fill="auto"/>
            <w:noWrap/>
            <w:vAlign w:val="center"/>
            <w:hideMark/>
          </w:tcPr>
          <w:p w14:paraId="10C4839B" w14:textId="77777777" w:rsidR="00F926AA" w:rsidRPr="00CF17FA" w:rsidRDefault="00F926AA" w:rsidP="00C05974">
            <w:pPr>
              <w:spacing w:after="0" w:line="240" w:lineRule="auto"/>
              <w:jc w:val="right"/>
              <w:rPr>
                <w:rFonts w:ascii="Myriad Pro" w:hAnsi="Myriad Pro"/>
                <w:sz w:val="18"/>
                <w:szCs w:val="18"/>
              </w:rPr>
            </w:pPr>
          </w:p>
        </w:tc>
      </w:tr>
      <w:tr w:rsidR="00CF17FA" w:rsidRPr="00CF17FA" w14:paraId="15EDEF1D" w14:textId="77777777" w:rsidTr="00FB76EE">
        <w:trPr>
          <w:trHeight w:val="315"/>
        </w:trPr>
        <w:tc>
          <w:tcPr>
            <w:tcW w:w="1094" w:type="pct"/>
            <w:shd w:val="clear" w:color="auto" w:fill="auto"/>
            <w:vAlign w:val="center"/>
            <w:hideMark/>
          </w:tcPr>
          <w:p w14:paraId="490E9D31" w14:textId="77777777" w:rsidR="00F926AA" w:rsidRPr="00CF17FA" w:rsidRDefault="00F926AA" w:rsidP="00CF3FC9">
            <w:pPr>
              <w:spacing w:after="0" w:line="240" w:lineRule="auto"/>
              <w:jc w:val="right"/>
              <w:rPr>
                <w:rFonts w:ascii="Myriad Pro" w:hAnsi="Myriad Pro"/>
                <w:sz w:val="18"/>
                <w:szCs w:val="18"/>
              </w:rPr>
            </w:pPr>
            <w:r w:rsidRPr="00CF17FA">
              <w:rPr>
                <w:rFonts w:ascii="Myriad Pro" w:hAnsi="Myriad Pro"/>
                <w:sz w:val="18"/>
                <w:szCs w:val="18"/>
              </w:rPr>
              <w:t>Услуги по испытанию и поверке приборов</w:t>
            </w:r>
          </w:p>
        </w:tc>
        <w:tc>
          <w:tcPr>
            <w:tcW w:w="610" w:type="pct"/>
            <w:vAlign w:val="center"/>
          </w:tcPr>
          <w:p w14:paraId="50B13159"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2 168</w:t>
            </w:r>
          </w:p>
        </w:tc>
        <w:tc>
          <w:tcPr>
            <w:tcW w:w="687" w:type="pct"/>
            <w:shd w:val="clear" w:color="auto" w:fill="auto"/>
            <w:noWrap/>
            <w:vAlign w:val="center"/>
            <w:hideMark/>
          </w:tcPr>
          <w:p w14:paraId="38BF074A"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6 959</w:t>
            </w:r>
          </w:p>
        </w:tc>
        <w:tc>
          <w:tcPr>
            <w:tcW w:w="730" w:type="pct"/>
            <w:shd w:val="clear" w:color="auto" w:fill="auto"/>
            <w:noWrap/>
            <w:vAlign w:val="center"/>
            <w:hideMark/>
          </w:tcPr>
          <w:p w14:paraId="13876133"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2 331</w:t>
            </w:r>
          </w:p>
        </w:tc>
        <w:tc>
          <w:tcPr>
            <w:tcW w:w="645" w:type="pct"/>
            <w:vAlign w:val="center"/>
          </w:tcPr>
          <w:p w14:paraId="4BA8A7A9"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2 285</w:t>
            </w:r>
          </w:p>
        </w:tc>
        <w:tc>
          <w:tcPr>
            <w:tcW w:w="642" w:type="pct"/>
            <w:shd w:val="clear" w:color="auto" w:fill="auto"/>
            <w:noWrap/>
            <w:vAlign w:val="center"/>
            <w:hideMark/>
          </w:tcPr>
          <w:p w14:paraId="2034D8D6"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2 331</w:t>
            </w:r>
          </w:p>
        </w:tc>
        <w:tc>
          <w:tcPr>
            <w:tcW w:w="592" w:type="pct"/>
            <w:shd w:val="clear" w:color="auto" w:fill="auto"/>
            <w:noWrap/>
            <w:vAlign w:val="center"/>
            <w:hideMark/>
          </w:tcPr>
          <w:p w14:paraId="266F4670" w14:textId="77777777" w:rsidR="00F926AA" w:rsidRPr="00CF17FA" w:rsidRDefault="00F926AA" w:rsidP="00C05974">
            <w:pPr>
              <w:spacing w:after="0" w:line="240" w:lineRule="auto"/>
              <w:jc w:val="right"/>
              <w:rPr>
                <w:rFonts w:ascii="Myriad Pro" w:hAnsi="Myriad Pro"/>
                <w:sz w:val="18"/>
                <w:szCs w:val="18"/>
              </w:rPr>
            </w:pPr>
          </w:p>
        </w:tc>
      </w:tr>
      <w:tr w:rsidR="00CF17FA" w:rsidRPr="00FB76EE" w14:paraId="401807C6" w14:textId="77777777" w:rsidTr="00FB76EE">
        <w:trPr>
          <w:trHeight w:val="315"/>
        </w:trPr>
        <w:tc>
          <w:tcPr>
            <w:tcW w:w="1094" w:type="pct"/>
            <w:shd w:val="clear" w:color="auto" w:fill="auto"/>
            <w:vAlign w:val="center"/>
            <w:hideMark/>
          </w:tcPr>
          <w:p w14:paraId="63FAD664" w14:textId="77777777" w:rsidR="00F926AA" w:rsidRPr="00CF17FA" w:rsidRDefault="00F926AA" w:rsidP="00CF3FC9">
            <w:pPr>
              <w:spacing w:after="0" w:line="240" w:lineRule="auto"/>
              <w:jc w:val="right"/>
              <w:rPr>
                <w:rFonts w:ascii="Myriad Pro" w:hAnsi="Myriad Pro"/>
                <w:sz w:val="18"/>
                <w:szCs w:val="18"/>
              </w:rPr>
            </w:pPr>
            <w:r w:rsidRPr="00CF17FA">
              <w:rPr>
                <w:rFonts w:ascii="Myriad Pro" w:hAnsi="Myriad Pro"/>
                <w:sz w:val="18"/>
                <w:szCs w:val="18"/>
              </w:rPr>
              <w:t>Прочие услуги производственного характера</w:t>
            </w:r>
          </w:p>
        </w:tc>
        <w:tc>
          <w:tcPr>
            <w:tcW w:w="610" w:type="pct"/>
            <w:vAlign w:val="center"/>
          </w:tcPr>
          <w:p w14:paraId="28FFB6A3"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81 617</w:t>
            </w:r>
          </w:p>
        </w:tc>
        <w:tc>
          <w:tcPr>
            <w:tcW w:w="687" w:type="pct"/>
            <w:shd w:val="clear" w:color="auto" w:fill="auto"/>
            <w:noWrap/>
            <w:vAlign w:val="center"/>
            <w:hideMark/>
          </w:tcPr>
          <w:p w14:paraId="750E4BCD"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83 017</w:t>
            </w:r>
          </w:p>
        </w:tc>
        <w:tc>
          <w:tcPr>
            <w:tcW w:w="730" w:type="pct"/>
            <w:shd w:val="clear" w:color="auto" w:fill="auto"/>
            <w:noWrap/>
            <w:vAlign w:val="center"/>
            <w:hideMark/>
          </w:tcPr>
          <w:p w14:paraId="407EE757"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26 905</w:t>
            </w:r>
          </w:p>
        </w:tc>
        <w:tc>
          <w:tcPr>
            <w:tcW w:w="645" w:type="pct"/>
            <w:vAlign w:val="center"/>
          </w:tcPr>
          <w:p w14:paraId="5F7DD5C9" w14:textId="77777777" w:rsidR="00F926AA" w:rsidRPr="00CF17FA" w:rsidRDefault="00F926AA" w:rsidP="00C05974">
            <w:pPr>
              <w:spacing w:after="0"/>
              <w:jc w:val="right"/>
              <w:rPr>
                <w:rFonts w:ascii="Myriad Pro" w:hAnsi="Myriad Pro"/>
                <w:sz w:val="18"/>
                <w:szCs w:val="18"/>
              </w:rPr>
            </w:pPr>
            <w:r w:rsidRPr="00CF17FA">
              <w:rPr>
                <w:rFonts w:ascii="Myriad Pro" w:hAnsi="Myriad Pro"/>
                <w:sz w:val="18"/>
                <w:szCs w:val="18"/>
              </w:rPr>
              <w:t>20 023</w:t>
            </w:r>
          </w:p>
        </w:tc>
        <w:tc>
          <w:tcPr>
            <w:tcW w:w="642" w:type="pct"/>
            <w:shd w:val="clear" w:color="auto" w:fill="auto"/>
            <w:noWrap/>
            <w:vAlign w:val="center"/>
            <w:hideMark/>
          </w:tcPr>
          <w:p w14:paraId="797F7069"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26 905</w:t>
            </w:r>
          </w:p>
        </w:tc>
        <w:tc>
          <w:tcPr>
            <w:tcW w:w="592" w:type="pct"/>
            <w:shd w:val="clear" w:color="auto" w:fill="auto"/>
            <w:noWrap/>
            <w:vAlign w:val="center"/>
            <w:hideMark/>
          </w:tcPr>
          <w:p w14:paraId="290857AB" w14:textId="77777777" w:rsidR="00F926AA" w:rsidRPr="00CF17FA" w:rsidRDefault="00F926AA" w:rsidP="00C05974">
            <w:pPr>
              <w:spacing w:after="0" w:line="240" w:lineRule="auto"/>
              <w:jc w:val="right"/>
              <w:rPr>
                <w:rFonts w:ascii="Myriad Pro" w:hAnsi="Myriad Pro"/>
                <w:sz w:val="18"/>
                <w:szCs w:val="18"/>
              </w:rPr>
            </w:pPr>
            <w:r w:rsidRPr="00CF17FA">
              <w:rPr>
                <w:rFonts w:ascii="Myriad Pro" w:hAnsi="Myriad Pro"/>
                <w:sz w:val="18"/>
                <w:szCs w:val="18"/>
              </w:rPr>
              <w:t>26 242</w:t>
            </w:r>
          </w:p>
        </w:tc>
      </w:tr>
    </w:tbl>
    <w:p w14:paraId="74EF09CC" w14:textId="77777777" w:rsidR="000A6C26" w:rsidRDefault="00EC1F3D" w:rsidP="001956D8">
      <w:pPr>
        <w:spacing w:after="0" w:line="360" w:lineRule="auto"/>
        <w:ind w:firstLine="568"/>
        <w:jc w:val="both"/>
        <w:rPr>
          <w:rFonts w:ascii="Myriad Pro" w:hAnsi="Myriad Pro"/>
          <w:sz w:val="26"/>
          <w:szCs w:val="26"/>
        </w:rPr>
      </w:pPr>
      <w:r w:rsidRPr="00F203AB">
        <w:rPr>
          <w:rFonts w:ascii="Myriad Pro" w:hAnsi="Myriad Pro"/>
          <w:sz w:val="26"/>
          <w:szCs w:val="26"/>
        </w:rPr>
        <w:t xml:space="preserve">Исполнитель </w:t>
      </w:r>
      <w:r w:rsidR="00DE316C" w:rsidRPr="00F203AB">
        <w:rPr>
          <w:rFonts w:ascii="Myriad Pro" w:hAnsi="Myriad Pro"/>
          <w:sz w:val="26"/>
          <w:szCs w:val="26"/>
        </w:rPr>
        <w:t xml:space="preserve">также </w:t>
      </w:r>
      <w:r w:rsidRPr="00F203AB">
        <w:rPr>
          <w:rFonts w:ascii="Myriad Pro" w:hAnsi="Myriad Pro"/>
          <w:sz w:val="26"/>
          <w:szCs w:val="26"/>
        </w:rPr>
        <w:t xml:space="preserve">считает необходимым отметить следующее. </w:t>
      </w:r>
      <w:r w:rsidR="003B4D43" w:rsidRPr="00F203AB">
        <w:rPr>
          <w:rFonts w:ascii="Myriad Pro" w:hAnsi="Myriad Pro"/>
          <w:sz w:val="26"/>
          <w:szCs w:val="26"/>
        </w:rPr>
        <w:t>В соответствии с данными бухгалтерского учета, представленными в материалах тарифного дела, расходы на организацию электроснабжения объектов Международного арктического форума (81 млн. руб.) были отнесены в прочие услуги производственного характера.  Согласно договору, заключенному между ПАО «МРСК Северо-Запада» «Ар</w:t>
      </w:r>
      <w:r w:rsidR="003858F9">
        <w:rPr>
          <w:rFonts w:ascii="Myriad Pro" w:hAnsi="Myriad Pro"/>
          <w:sz w:val="26"/>
          <w:szCs w:val="26"/>
        </w:rPr>
        <w:t>х</w:t>
      </w:r>
      <w:r w:rsidR="003B4D43" w:rsidRPr="00F203AB">
        <w:rPr>
          <w:rFonts w:ascii="Myriad Pro" w:hAnsi="Myriad Pro"/>
          <w:sz w:val="26"/>
          <w:szCs w:val="26"/>
        </w:rPr>
        <w:t>энерго» и ООО «НГ-Энерго» №</w:t>
      </w:r>
      <w:r w:rsidR="00B811FC">
        <w:rPr>
          <w:rFonts w:ascii="Myriad Pro" w:hAnsi="Myriad Pro"/>
          <w:sz w:val="26"/>
          <w:szCs w:val="26"/>
        </w:rPr>
        <w:t xml:space="preserve"> </w:t>
      </w:r>
      <w:r w:rsidR="003B4D43" w:rsidRPr="00F203AB">
        <w:rPr>
          <w:rFonts w:ascii="Myriad Pro" w:hAnsi="Myriad Pro"/>
          <w:sz w:val="26"/>
          <w:szCs w:val="26"/>
        </w:rPr>
        <w:t>01-173/17 от 23.03.2017, результатом оказанных услуг по договору является комплекс услуг по обеспечению электроснабжения объектов Международного арктического форума</w:t>
      </w:r>
      <w:r w:rsidR="00CD4197" w:rsidRPr="00F203AB">
        <w:rPr>
          <w:rFonts w:ascii="Myriad Pro" w:hAnsi="Myriad Pro"/>
          <w:sz w:val="26"/>
          <w:szCs w:val="26"/>
        </w:rPr>
        <w:t xml:space="preserve"> с использованием источников бес</w:t>
      </w:r>
      <w:r w:rsidR="003B4D43" w:rsidRPr="00F203AB">
        <w:rPr>
          <w:rFonts w:ascii="Myriad Pro" w:hAnsi="Myriad Pro"/>
          <w:sz w:val="26"/>
          <w:szCs w:val="26"/>
        </w:rPr>
        <w:t>перебойного питания, электростанций дизельных и дизель-генераторных установок с экипажами, а также услуг по созданию временных сетей электроснабжения на объектах форума, эксплуатация указанных сетей и оборудования в период прохождения фор</w:t>
      </w:r>
      <w:r w:rsidR="00B63238" w:rsidRPr="00F203AB">
        <w:rPr>
          <w:rFonts w:ascii="Myriad Pro" w:hAnsi="Myriad Pro"/>
          <w:sz w:val="26"/>
          <w:szCs w:val="26"/>
        </w:rPr>
        <w:t>у</w:t>
      </w:r>
      <w:r w:rsidR="003B4D43" w:rsidRPr="00F203AB">
        <w:rPr>
          <w:rFonts w:ascii="Myriad Pro" w:hAnsi="Myriad Pro"/>
          <w:sz w:val="26"/>
          <w:szCs w:val="26"/>
        </w:rPr>
        <w:t>м</w:t>
      </w:r>
      <w:r w:rsidR="00CD4197" w:rsidRPr="00F203AB">
        <w:rPr>
          <w:rFonts w:ascii="Myriad Pro" w:hAnsi="Myriad Pro"/>
          <w:sz w:val="26"/>
          <w:szCs w:val="26"/>
        </w:rPr>
        <w:t>а</w:t>
      </w:r>
      <w:r w:rsidR="003B4D43" w:rsidRPr="00F203AB">
        <w:rPr>
          <w:rFonts w:ascii="Myriad Pro" w:hAnsi="Myriad Pro"/>
          <w:sz w:val="26"/>
          <w:szCs w:val="26"/>
        </w:rPr>
        <w:t xml:space="preserve"> и их демонтаж после проведения форума.</w:t>
      </w:r>
      <w:r w:rsidR="00CD4197" w:rsidRPr="00F203AB">
        <w:rPr>
          <w:rFonts w:ascii="Myriad Pro" w:hAnsi="Myriad Pro"/>
          <w:sz w:val="26"/>
          <w:szCs w:val="26"/>
        </w:rPr>
        <w:t xml:space="preserve"> В соответствии с калькуляцией затрат, являющейся приложением к договору, производственная себестоимость комплекса работ составляет 62 307 тыс. руб. (из 81 000 тыс. руб.), из которых 22 450 тыс. руб. приходится на аренду производственного оборудования. </w:t>
      </w:r>
      <w:r w:rsidR="00D76D87" w:rsidRPr="00F203AB">
        <w:rPr>
          <w:rFonts w:ascii="Myriad Pro" w:hAnsi="Myriad Pro"/>
          <w:sz w:val="26"/>
          <w:szCs w:val="26"/>
        </w:rPr>
        <w:t xml:space="preserve">Учитывая плановую </w:t>
      </w:r>
      <w:r w:rsidR="00D76D87" w:rsidRPr="00F203AB">
        <w:rPr>
          <w:rFonts w:ascii="Myriad Pro" w:hAnsi="Myriad Pro"/>
          <w:sz w:val="26"/>
          <w:szCs w:val="26"/>
        </w:rPr>
        <w:lastRenderedPageBreak/>
        <w:t>периодичность проведения форума (1 р</w:t>
      </w:r>
      <w:r w:rsidR="00456019" w:rsidRPr="00F203AB">
        <w:rPr>
          <w:rFonts w:ascii="Myriad Pro" w:hAnsi="Myriad Pro"/>
          <w:sz w:val="26"/>
          <w:szCs w:val="26"/>
        </w:rPr>
        <w:t>аз в 2 года</w:t>
      </w:r>
      <w:r w:rsidR="00D76D87" w:rsidRPr="00F203AB">
        <w:rPr>
          <w:rFonts w:ascii="Myriad Pro" w:hAnsi="Myriad Pro"/>
          <w:sz w:val="26"/>
          <w:szCs w:val="26"/>
        </w:rPr>
        <w:t>: 2019</w:t>
      </w:r>
      <w:r w:rsidRPr="00F203AB">
        <w:rPr>
          <w:rFonts w:ascii="Myriad Pro" w:hAnsi="Myriad Pro"/>
          <w:sz w:val="26"/>
          <w:szCs w:val="26"/>
        </w:rPr>
        <w:t xml:space="preserve"> г.</w:t>
      </w:r>
      <w:r w:rsidR="00D76D87" w:rsidRPr="00F203AB">
        <w:rPr>
          <w:rFonts w:ascii="Myriad Pro" w:hAnsi="Myriad Pro"/>
          <w:sz w:val="26"/>
          <w:szCs w:val="26"/>
        </w:rPr>
        <w:t>,</w:t>
      </w:r>
      <w:r w:rsidR="00B811FC">
        <w:rPr>
          <w:rFonts w:ascii="Myriad Pro" w:hAnsi="Myriad Pro"/>
          <w:sz w:val="26"/>
          <w:szCs w:val="26"/>
        </w:rPr>
        <w:t xml:space="preserve"> </w:t>
      </w:r>
      <w:r w:rsidR="00D76D87" w:rsidRPr="00F203AB">
        <w:rPr>
          <w:rFonts w:ascii="Myriad Pro" w:hAnsi="Myriad Pro"/>
          <w:sz w:val="26"/>
          <w:szCs w:val="26"/>
        </w:rPr>
        <w:t>2021</w:t>
      </w:r>
      <w:r w:rsidRPr="00F203AB">
        <w:rPr>
          <w:rFonts w:ascii="Myriad Pro" w:hAnsi="Myriad Pro"/>
          <w:sz w:val="26"/>
          <w:szCs w:val="26"/>
        </w:rPr>
        <w:t>г.</w:t>
      </w:r>
      <w:r w:rsidR="00D76D87" w:rsidRPr="00F203AB">
        <w:rPr>
          <w:rFonts w:ascii="Myriad Pro" w:hAnsi="Myriad Pro"/>
          <w:sz w:val="26"/>
          <w:szCs w:val="26"/>
        </w:rPr>
        <w:t>,</w:t>
      </w:r>
      <w:r w:rsidR="00B811FC">
        <w:rPr>
          <w:rFonts w:ascii="Myriad Pro" w:hAnsi="Myriad Pro"/>
          <w:sz w:val="26"/>
          <w:szCs w:val="26"/>
        </w:rPr>
        <w:t xml:space="preserve"> </w:t>
      </w:r>
      <w:r w:rsidR="00D76D87" w:rsidRPr="00F203AB">
        <w:rPr>
          <w:rFonts w:ascii="Myriad Pro" w:hAnsi="Myriad Pro"/>
          <w:sz w:val="26"/>
          <w:szCs w:val="26"/>
        </w:rPr>
        <w:t>2023</w:t>
      </w:r>
      <w:r w:rsidRPr="00F203AB">
        <w:rPr>
          <w:rFonts w:ascii="Myriad Pro" w:hAnsi="Myriad Pro"/>
          <w:sz w:val="26"/>
          <w:szCs w:val="26"/>
        </w:rPr>
        <w:t>г.</w:t>
      </w:r>
      <w:r w:rsidR="00D76D87" w:rsidRPr="00F203AB">
        <w:rPr>
          <w:rFonts w:ascii="Myriad Pro" w:hAnsi="Myriad Pro"/>
          <w:sz w:val="26"/>
          <w:szCs w:val="26"/>
        </w:rPr>
        <w:t xml:space="preserve">) стоимость соответствующих услуг за период регулирования составит </w:t>
      </w:r>
      <w:r w:rsidR="00456019" w:rsidRPr="00F203AB">
        <w:rPr>
          <w:rFonts w:ascii="Myriad Pro" w:hAnsi="Myriad Pro"/>
          <w:sz w:val="26"/>
          <w:szCs w:val="26"/>
        </w:rPr>
        <w:t>243 000 тыс. руб. (без учета повышения стоимости)</w:t>
      </w:r>
      <w:r w:rsidR="00F44E77" w:rsidRPr="00F203AB">
        <w:rPr>
          <w:rFonts w:ascii="Myriad Pro" w:hAnsi="Myriad Pro"/>
          <w:sz w:val="26"/>
          <w:szCs w:val="26"/>
        </w:rPr>
        <w:t xml:space="preserve">. При регулировании на 2019 год регулирующим органом в состав </w:t>
      </w:r>
      <w:r w:rsidR="005F3858">
        <w:rPr>
          <w:rFonts w:ascii="Myriad Pro" w:hAnsi="Myriad Pro"/>
          <w:sz w:val="26"/>
          <w:szCs w:val="26"/>
        </w:rPr>
        <w:t xml:space="preserve">базового уровня </w:t>
      </w:r>
      <w:r w:rsidR="00F44E77" w:rsidRPr="00F203AB">
        <w:rPr>
          <w:rFonts w:ascii="Myriad Pro" w:hAnsi="Myriad Pro"/>
          <w:sz w:val="26"/>
          <w:szCs w:val="26"/>
        </w:rPr>
        <w:t>операционных расходов включены расходы в размере</w:t>
      </w:r>
      <w:r w:rsidR="004930A5">
        <w:rPr>
          <w:rFonts w:ascii="Myriad Pro" w:hAnsi="Myriad Pro"/>
          <w:sz w:val="26"/>
          <w:szCs w:val="26"/>
        </w:rPr>
        <w:t xml:space="preserve"> </w:t>
      </w:r>
      <w:r w:rsidR="005F3858">
        <w:rPr>
          <w:rFonts w:ascii="Myriad Pro" w:hAnsi="Myriad Pro"/>
          <w:sz w:val="26"/>
          <w:szCs w:val="26"/>
        </w:rPr>
        <w:t>– 20 023 тыс. руб.</w:t>
      </w:r>
      <w:r w:rsidR="00F44E77" w:rsidRPr="00F203AB">
        <w:rPr>
          <w:rFonts w:ascii="Myriad Pro" w:hAnsi="Myriad Pro"/>
          <w:sz w:val="26"/>
          <w:szCs w:val="26"/>
        </w:rPr>
        <w:t xml:space="preserve"> На основании изложенного, </w:t>
      </w:r>
      <w:r w:rsidR="003858F9">
        <w:rPr>
          <w:rFonts w:ascii="Myriad Pro" w:hAnsi="Myriad Pro"/>
          <w:sz w:val="26"/>
          <w:szCs w:val="26"/>
        </w:rPr>
        <w:t xml:space="preserve">филиал </w:t>
      </w:r>
      <w:r w:rsidR="004930A5">
        <w:rPr>
          <w:rFonts w:ascii="Myriad Pro" w:hAnsi="Myriad Pro"/>
          <w:sz w:val="26"/>
          <w:szCs w:val="26"/>
        </w:rPr>
        <w:br/>
      </w:r>
      <w:r w:rsidRPr="00F203AB">
        <w:rPr>
          <w:rFonts w:ascii="Myriad Pro" w:hAnsi="Myriad Pro"/>
          <w:sz w:val="26"/>
          <w:szCs w:val="26"/>
        </w:rPr>
        <w:t>ПАО «МРСК Северо-Запада» «Архэнерго»</w:t>
      </w:r>
      <w:r w:rsidR="00456019" w:rsidRPr="00F203AB">
        <w:rPr>
          <w:rFonts w:ascii="Myriad Pro" w:hAnsi="Myriad Pro"/>
          <w:sz w:val="26"/>
          <w:szCs w:val="26"/>
        </w:rPr>
        <w:t xml:space="preserve"> не компе</w:t>
      </w:r>
      <w:r w:rsidR="00F44E77" w:rsidRPr="00F203AB">
        <w:rPr>
          <w:rFonts w:ascii="Myriad Pro" w:hAnsi="Myriad Pro"/>
          <w:sz w:val="26"/>
          <w:szCs w:val="26"/>
        </w:rPr>
        <w:t>нсирует расходы на организацию электро</w:t>
      </w:r>
      <w:r w:rsidR="00456019" w:rsidRPr="00F203AB">
        <w:rPr>
          <w:rFonts w:ascii="Myriad Pro" w:hAnsi="Myriad Pro"/>
          <w:sz w:val="26"/>
          <w:szCs w:val="26"/>
        </w:rPr>
        <w:t xml:space="preserve">снабжения в полном объеме. </w:t>
      </w:r>
    </w:p>
    <w:p w14:paraId="1157D345" w14:textId="77777777" w:rsidR="003B4D43" w:rsidRPr="00217DA8" w:rsidRDefault="00EC1F3D" w:rsidP="001956D8">
      <w:pPr>
        <w:spacing w:after="0" w:line="360" w:lineRule="auto"/>
        <w:ind w:firstLine="568"/>
        <w:jc w:val="both"/>
        <w:rPr>
          <w:rFonts w:ascii="Myriad Pro" w:hAnsi="Myriad Pro"/>
          <w:sz w:val="26"/>
          <w:szCs w:val="26"/>
        </w:rPr>
      </w:pPr>
      <w:r w:rsidRPr="00217DA8">
        <w:rPr>
          <w:rFonts w:ascii="Myriad Pro" w:hAnsi="Myriad Pro"/>
          <w:sz w:val="26"/>
          <w:szCs w:val="26"/>
        </w:rPr>
        <w:t xml:space="preserve">Исполнитель рекомендует </w:t>
      </w:r>
      <w:r w:rsidR="00CD4197" w:rsidRPr="00217DA8">
        <w:rPr>
          <w:rFonts w:ascii="Myriad Pro" w:hAnsi="Myriad Pro"/>
          <w:sz w:val="26"/>
          <w:szCs w:val="26"/>
        </w:rPr>
        <w:t>проработать вопрос в части заключения двух отдельных договоров на аренду имущества и оказание услуг по монтажу, демонтажу, эксплуат</w:t>
      </w:r>
      <w:r w:rsidR="0028439C" w:rsidRPr="00217DA8">
        <w:rPr>
          <w:rFonts w:ascii="Myriad Pro" w:hAnsi="Myriad Pro"/>
          <w:sz w:val="26"/>
          <w:szCs w:val="26"/>
        </w:rPr>
        <w:t>ации и охране данного имущества, либо заключение одного договора с разделением предмета договора и стоимости услуг, что позволит отнести часть расходов</w:t>
      </w:r>
      <w:r w:rsidR="00CD4197" w:rsidRPr="00217DA8">
        <w:rPr>
          <w:rFonts w:ascii="Myriad Pro" w:hAnsi="Myriad Pro"/>
          <w:sz w:val="26"/>
          <w:szCs w:val="26"/>
        </w:rPr>
        <w:t xml:space="preserve"> </w:t>
      </w:r>
      <w:r w:rsidR="0028439C" w:rsidRPr="00217DA8">
        <w:rPr>
          <w:rFonts w:ascii="Myriad Pro" w:hAnsi="Myriad Pro"/>
          <w:sz w:val="26"/>
          <w:szCs w:val="26"/>
        </w:rPr>
        <w:t>(</w:t>
      </w:r>
      <w:r w:rsidR="00CD4197" w:rsidRPr="00217DA8">
        <w:rPr>
          <w:rFonts w:ascii="Myriad Pro" w:hAnsi="Myriad Pro"/>
          <w:sz w:val="26"/>
          <w:szCs w:val="26"/>
        </w:rPr>
        <w:t>по аренде</w:t>
      </w:r>
      <w:r w:rsidR="0028439C" w:rsidRPr="00217DA8">
        <w:rPr>
          <w:rFonts w:ascii="Myriad Pro" w:hAnsi="Myriad Pro"/>
          <w:sz w:val="26"/>
          <w:szCs w:val="26"/>
        </w:rPr>
        <w:t xml:space="preserve"> оборудования) </w:t>
      </w:r>
      <w:r w:rsidR="00CD4197" w:rsidRPr="00217DA8">
        <w:rPr>
          <w:rFonts w:ascii="Myriad Pro" w:hAnsi="Myriad Pro"/>
          <w:sz w:val="26"/>
          <w:szCs w:val="26"/>
        </w:rPr>
        <w:t>в</w:t>
      </w:r>
      <w:r w:rsidR="0028439C" w:rsidRPr="00217DA8">
        <w:rPr>
          <w:rFonts w:ascii="Myriad Pro" w:hAnsi="Myriad Pro"/>
          <w:sz w:val="26"/>
          <w:szCs w:val="26"/>
        </w:rPr>
        <w:t xml:space="preserve"> состав неподконтрольных</w:t>
      </w:r>
      <w:r w:rsidR="00CD4197" w:rsidRPr="00217DA8">
        <w:rPr>
          <w:rFonts w:ascii="Myriad Pro" w:hAnsi="Myriad Pro"/>
          <w:sz w:val="26"/>
          <w:szCs w:val="26"/>
        </w:rPr>
        <w:t xml:space="preserve"> расход</w:t>
      </w:r>
      <w:r w:rsidR="0028439C" w:rsidRPr="00217DA8">
        <w:rPr>
          <w:rFonts w:ascii="Myriad Pro" w:hAnsi="Myriad Pro"/>
          <w:sz w:val="26"/>
          <w:szCs w:val="26"/>
        </w:rPr>
        <w:t>ов</w:t>
      </w:r>
      <w:r w:rsidR="00CD4197" w:rsidRPr="00217DA8">
        <w:rPr>
          <w:rFonts w:ascii="Myriad Pro" w:hAnsi="Myriad Pro"/>
          <w:sz w:val="26"/>
          <w:szCs w:val="26"/>
        </w:rPr>
        <w:t xml:space="preserve"> и компенсировать (в случае не включения </w:t>
      </w:r>
      <w:r w:rsidRPr="00217DA8">
        <w:rPr>
          <w:rFonts w:ascii="Myriad Pro" w:hAnsi="Myriad Pro"/>
          <w:sz w:val="26"/>
          <w:szCs w:val="26"/>
        </w:rPr>
        <w:t xml:space="preserve">Агентством по тарифам и ценам Архангельской области расходов по аренде </w:t>
      </w:r>
      <w:r w:rsidR="00CD4197" w:rsidRPr="00217DA8">
        <w:rPr>
          <w:rFonts w:ascii="Myriad Pro" w:hAnsi="Myriad Pro"/>
          <w:sz w:val="26"/>
          <w:szCs w:val="26"/>
        </w:rPr>
        <w:t>на планов</w:t>
      </w:r>
      <w:r w:rsidR="0028439C" w:rsidRPr="00217DA8">
        <w:rPr>
          <w:rFonts w:ascii="Myriad Pro" w:hAnsi="Myriad Pro"/>
          <w:sz w:val="26"/>
          <w:szCs w:val="26"/>
        </w:rPr>
        <w:t>ый период) фактически понесенн</w:t>
      </w:r>
      <w:r w:rsidR="00424C7C" w:rsidRPr="00217DA8">
        <w:rPr>
          <w:rFonts w:ascii="Myriad Pro" w:hAnsi="Myriad Pro"/>
          <w:sz w:val="26"/>
          <w:szCs w:val="26"/>
        </w:rPr>
        <w:t>ые</w:t>
      </w:r>
      <w:r w:rsidR="00CD4197" w:rsidRPr="00217DA8">
        <w:rPr>
          <w:rFonts w:ascii="Myriad Pro" w:hAnsi="Myriad Pro"/>
          <w:sz w:val="26"/>
          <w:szCs w:val="26"/>
        </w:rPr>
        <w:t xml:space="preserve"> расходы в объемах, предусмотренных пунктом </w:t>
      </w:r>
      <w:r w:rsidR="00D76D87" w:rsidRPr="00217DA8">
        <w:rPr>
          <w:rFonts w:ascii="Myriad Pro" w:hAnsi="Myriad Pro"/>
          <w:sz w:val="26"/>
          <w:szCs w:val="26"/>
        </w:rPr>
        <w:t>28 Основ ценообразования (в размере амортизационных отчислений).</w:t>
      </w:r>
      <w:r w:rsidR="00CD4197" w:rsidRPr="00217DA8">
        <w:rPr>
          <w:rFonts w:ascii="Myriad Pro" w:hAnsi="Myriad Pro"/>
          <w:sz w:val="26"/>
          <w:szCs w:val="26"/>
        </w:rPr>
        <w:t xml:space="preserve"> </w:t>
      </w:r>
    </w:p>
    <w:p w14:paraId="7150B0CA" w14:textId="77777777" w:rsidR="000A6C26" w:rsidRPr="00217DA8" w:rsidRDefault="00614115" w:rsidP="001956D8">
      <w:pPr>
        <w:spacing w:after="0" w:line="360" w:lineRule="auto"/>
        <w:ind w:firstLine="568"/>
        <w:jc w:val="both"/>
        <w:rPr>
          <w:rFonts w:ascii="Myriad Pro" w:hAnsi="Myriad Pro"/>
          <w:sz w:val="26"/>
          <w:szCs w:val="26"/>
        </w:rPr>
      </w:pPr>
      <w:r w:rsidRPr="00217DA8">
        <w:rPr>
          <w:rFonts w:ascii="Myriad Pro" w:hAnsi="Myriad Pro"/>
          <w:sz w:val="26"/>
          <w:szCs w:val="26"/>
        </w:rPr>
        <w:t>Исполнитель</w:t>
      </w:r>
      <w:r w:rsidR="00871E6C" w:rsidRPr="00217DA8">
        <w:rPr>
          <w:rFonts w:ascii="Myriad Pro" w:hAnsi="Myriad Pro"/>
          <w:sz w:val="26"/>
          <w:szCs w:val="26"/>
        </w:rPr>
        <w:t xml:space="preserve"> </w:t>
      </w:r>
      <w:r w:rsidRPr="00217DA8">
        <w:rPr>
          <w:rFonts w:ascii="Myriad Pro" w:hAnsi="Myriad Pro"/>
          <w:sz w:val="26"/>
          <w:szCs w:val="26"/>
        </w:rPr>
        <w:t>также считает необходимым рекомендовать филиалу</w:t>
      </w:r>
      <w:r w:rsidR="008D2B05">
        <w:rPr>
          <w:rFonts w:ascii="Myriad Pro" w:hAnsi="Myriad Pro"/>
          <w:sz w:val="26"/>
          <w:szCs w:val="26"/>
        </w:rPr>
        <w:t xml:space="preserve"> </w:t>
      </w:r>
      <w:r w:rsidR="00CF17FA">
        <w:rPr>
          <w:rFonts w:ascii="Myriad Pro" w:hAnsi="Myriad Pro"/>
          <w:sz w:val="26"/>
          <w:szCs w:val="26"/>
        </w:rPr>
        <w:br/>
      </w:r>
      <w:r w:rsidRPr="00217DA8">
        <w:rPr>
          <w:rFonts w:ascii="Myriad Pro" w:hAnsi="Myriad Pro"/>
          <w:sz w:val="26"/>
          <w:szCs w:val="26"/>
        </w:rPr>
        <w:t xml:space="preserve">ПАО «МРСК Северо-Запада» «Архэнерго» с целью обоснования заявляемых к </w:t>
      </w:r>
      <w:r w:rsidR="00217B40" w:rsidRPr="00217DA8">
        <w:rPr>
          <w:rFonts w:ascii="Myriad Pro" w:hAnsi="Myriad Pro"/>
          <w:sz w:val="26"/>
          <w:szCs w:val="26"/>
        </w:rPr>
        <w:t>принятию</w:t>
      </w:r>
      <w:r w:rsidRPr="00217DA8">
        <w:rPr>
          <w:rFonts w:ascii="Myriad Pro" w:hAnsi="Myriad Pro"/>
          <w:sz w:val="26"/>
          <w:szCs w:val="26"/>
        </w:rPr>
        <w:t xml:space="preserve"> расходов также </w:t>
      </w:r>
      <w:r w:rsidR="00C960ED">
        <w:rPr>
          <w:rFonts w:ascii="Myriad Pro" w:hAnsi="Myriad Pro"/>
          <w:sz w:val="26"/>
          <w:szCs w:val="26"/>
        </w:rPr>
        <w:t xml:space="preserve">дополнительно </w:t>
      </w:r>
      <w:r w:rsidR="00217B40" w:rsidRPr="00217DA8">
        <w:rPr>
          <w:rFonts w:ascii="Myriad Pro" w:hAnsi="Myriad Pro"/>
          <w:sz w:val="26"/>
          <w:szCs w:val="26"/>
        </w:rPr>
        <w:t>предоставлять</w:t>
      </w:r>
      <w:r w:rsidRPr="00217DA8">
        <w:rPr>
          <w:rFonts w:ascii="Myriad Pro" w:hAnsi="Myriad Pro"/>
          <w:sz w:val="26"/>
          <w:szCs w:val="26"/>
        </w:rPr>
        <w:t xml:space="preserve"> в </w:t>
      </w:r>
      <w:r w:rsidR="00C960ED">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hAnsi="Myriad Pro"/>
          <w:sz w:val="26"/>
          <w:szCs w:val="26"/>
        </w:rPr>
        <w:t>:</w:t>
      </w:r>
    </w:p>
    <w:p w14:paraId="3F9B3476" w14:textId="77777777" w:rsidR="00614115" w:rsidRPr="00217DA8" w:rsidRDefault="004930A5" w:rsidP="004930A5">
      <w:pPr>
        <w:pStyle w:val="3"/>
      </w:pPr>
      <w:r w:rsidRPr="00217DA8">
        <w:t xml:space="preserve">реестр </w:t>
      </w:r>
      <w:r w:rsidR="00614115" w:rsidRPr="00217DA8">
        <w:t>актов выполненных работ и акты за истекший год, предшествующий первому (базовому) году долгосрочного периода регулирования;</w:t>
      </w:r>
    </w:p>
    <w:p w14:paraId="40386F1B" w14:textId="77777777" w:rsidR="00614115" w:rsidRPr="00217DA8" w:rsidRDefault="004930A5" w:rsidP="004930A5">
      <w:pPr>
        <w:pStyle w:val="3"/>
      </w:pPr>
      <w:r w:rsidRPr="00217DA8">
        <w:t xml:space="preserve">дополнительные </w:t>
      </w:r>
      <w:r w:rsidR="00614115" w:rsidRPr="00217DA8">
        <w:t>пояснения относительно значительного превышения плановых затрат над фактическими расходами;</w:t>
      </w:r>
    </w:p>
    <w:p w14:paraId="500B2949" w14:textId="77777777" w:rsidR="00614115" w:rsidRPr="00217DA8" w:rsidRDefault="004930A5" w:rsidP="004930A5">
      <w:pPr>
        <w:pStyle w:val="3"/>
      </w:pPr>
      <w:r w:rsidRPr="00217DA8">
        <w:t xml:space="preserve">утвержденные </w:t>
      </w:r>
      <w:r w:rsidR="00715367" w:rsidRPr="00217DA8">
        <w:t>планы-графики ремонта оборудования, зданий и сооружений за истекший год и на плановый период;</w:t>
      </w:r>
    </w:p>
    <w:p w14:paraId="573BC47D" w14:textId="77777777" w:rsidR="00715367" w:rsidRDefault="004930A5" w:rsidP="004930A5">
      <w:pPr>
        <w:pStyle w:val="3"/>
      </w:pPr>
      <w:r w:rsidRPr="00217DA8">
        <w:t xml:space="preserve">копии </w:t>
      </w:r>
      <w:r w:rsidR="00715367" w:rsidRPr="00217DA8">
        <w:t>договоров на выполнение работ (услуг) с приложением сметной документации за истекший период в полном объеме.</w:t>
      </w:r>
    </w:p>
    <w:p w14:paraId="2AEDC9A0" w14:textId="77777777" w:rsidR="008D2B05" w:rsidRPr="00217DA8" w:rsidRDefault="008D2B05" w:rsidP="008D2B05">
      <w:pPr>
        <w:pStyle w:val="a3"/>
        <w:spacing w:after="0" w:line="360" w:lineRule="auto"/>
        <w:ind w:left="284"/>
        <w:jc w:val="both"/>
        <w:rPr>
          <w:rFonts w:ascii="Myriad Pro" w:hAnsi="Myriad Pro"/>
          <w:sz w:val="26"/>
          <w:szCs w:val="26"/>
        </w:rPr>
      </w:pPr>
    </w:p>
    <w:p w14:paraId="7F5CCD46" w14:textId="77777777" w:rsidR="009E3B83" w:rsidRPr="00FB76EE" w:rsidRDefault="009E3B83" w:rsidP="00C03159">
      <w:pPr>
        <w:pStyle w:val="30"/>
        <w:numPr>
          <w:ilvl w:val="2"/>
          <w:numId w:val="1"/>
        </w:numPr>
        <w:rPr>
          <w:rFonts w:ascii="Myriad Pro" w:hAnsi="Myriad Pro"/>
          <w:b/>
          <w:color w:val="4F6228" w:themeColor="accent3" w:themeShade="80"/>
          <w:sz w:val="28"/>
          <w:szCs w:val="28"/>
        </w:rPr>
      </w:pPr>
      <w:bookmarkStart w:id="34" w:name="_Toc45879490"/>
      <w:r w:rsidRPr="00FB76EE">
        <w:rPr>
          <w:rFonts w:ascii="Myriad Pro" w:hAnsi="Myriad Pro"/>
          <w:b/>
          <w:color w:val="4F6228" w:themeColor="accent3" w:themeShade="80"/>
          <w:sz w:val="28"/>
          <w:szCs w:val="28"/>
        </w:rPr>
        <w:lastRenderedPageBreak/>
        <w:t>Расходы на оплату труда.</w:t>
      </w:r>
      <w:bookmarkEnd w:id="34"/>
    </w:p>
    <w:p w14:paraId="263BE194" w14:textId="77777777" w:rsidR="009E7839" w:rsidRPr="00F203AB" w:rsidRDefault="009E7839" w:rsidP="000A6C26">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26 Основ ценообразования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w:t>
      </w:r>
      <w:r w:rsidR="00B63238" w:rsidRPr="00F203AB">
        <w:rPr>
          <w:rFonts w:ascii="Myriad Pro" w:hAnsi="Myriad Pro"/>
          <w:sz w:val="26"/>
          <w:szCs w:val="26"/>
        </w:rPr>
        <w:t xml:space="preserve">оответствующими организациями, </w:t>
      </w:r>
      <w:r w:rsidRPr="00F203AB">
        <w:rPr>
          <w:rFonts w:ascii="Myriad Pro" w:hAnsi="Myriad Pro"/>
          <w:sz w:val="26"/>
          <w:szCs w:val="26"/>
        </w:rPr>
        <w:t xml:space="preserve">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6249BB03"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F203AB">
        <w:rPr>
          <w:rFonts w:ascii="Myriad Pro" w:hAnsi="Myriad Pro"/>
          <w:sz w:val="26"/>
          <w:szCs w:val="26"/>
        </w:rPr>
        <w:t>Электропрофсоюз</w:t>
      </w:r>
      <w:proofErr w:type="spellEnd"/>
      <w:r w:rsidRPr="00F203AB">
        <w:rPr>
          <w:rFonts w:ascii="Myriad Pro" w:hAnsi="Myriad Pro"/>
          <w:sz w:val="26"/>
          <w:szCs w:val="26"/>
        </w:rPr>
        <w:t>» 18.03.2013.</w:t>
      </w:r>
    </w:p>
    <w:p w14:paraId="41985089"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w:t>
      </w:r>
      <w:r w:rsidR="00FB76EE">
        <w:rPr>
          <w:rFonts w:ascii="Myriad Pro" w:hAnsi="Myriad Pro"/>
          <w:sz w:val="26"/>
          <w:szCs w:val="26"/>
        </w:rPr>
        <w:br/>
      </w:r>
      <w:r w:rsidRPr="00F203AB">
        <w:rPr>
          <w:rFonts w:ascii="Myriad Pro" w:hAnsi="Myriad Pro"/>
          <w:sz w:val="26"/>
          <w:szCs w:val="26"/>
        </w:rPr>
        <w:t xml:space="preserve">на 2013-2015 годы на период 2016 - 2018 годов (далее - Соглашение </w:t>
      </w:r>
      <w:r w:rsidR="00FB76EE">
        <w:rPr>
          <w:rFonts w:ascii="Myriad Pro" w:hAnsi="Myriad Pro"/>
          <w:sz w:val="26"/>
          <w:szCs w:val="26"/>
        </w:rPr>
        <w:br/>
      </w:r>
      <w:r w:rsidRPr="00F203AB">
        <w:rPr>
          <w:rFonts w:ascii="Myriad Pro" w:hAnsi="Myriad Pro"/>
          <w:sz w:val="26"/>
          <w:szCs w:val="26"/>
        </w:rPr>
        <w:t>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0B566792"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0CD010AD"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251C7F03"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 xml:space="preserve">В </w:t>
      </w:r>
      <w:r w:rsidR="00086513">
        <w:rPr>
          <w:rFonts w:ascii="Myriad Pro" w:hAnsi="Myriad Pro"/>
          <w:sz w:val="26"/>
          <w:szCs w:val="26"/>
        </w:rPr>
        <w:t>о</w:t>
      </w:r>
      <w:r w:rsidRPr="00F203AB">
        <w:rPr>
          <w:rFonts w:ascii="Myriad Pro" w:hAnsi="Myriad Pro"/>
          <w:sz w:val="26"/>
          <w:szCs w:val="26"/>
        </w:rPr>
        <w:t>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5141587A"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F203AB">
        <w:rPr>
          <w:rFonts w:ascii="Myriad Pro" w:hAnsi="Myriad Pro"/>
          <w:sz w:val="26"/>
          <w:szCs w:val="26"/>
        </w:rPr>
        <w:t>РаЭл</w:t>
      </w:r>
      <w:proofErr w:type="spellEnd"/>
      <w:r w:rsidRPr="00F203AB">
        <w:rPr>
          <w:rFonts w:ascii="Myriad Pro" w:hAnsi="Myriad Pro"/>
          <w:sz w:val="26"/>
          <w:szCs w:val="26"/>
        </w:rPr>
        <w:t xml:space="preserve"> и ВЭП).</w:t>
      </w:r>
    </w:p>
    <w:p w14:paraId="52EC179C"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4652ACF7"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F203AB">
        <w:rPr>
          <w:rFonts w:ascii="Myriad Pro" w:hAnsi="Myriad Pro"/>
          <w:sz w:val="26"/>
          <w:szCs w:val="26"/>
        </w:rPr>
        <w:t>тарифорегулирующие</w:t>
      </w:r>
      <w:proofErr w:type="spellEnd"/>
      <w:r w:rsidRPr="00F203AB">
        <w:rPr>
          <w:rFonts w:ascii="Myriad Pro" w:hAnsi="Myriad Pro"/>
          <w:sz w:val="26"/>
          <w:szCs w:val="26"/>
        </w:rPr>
        <w:t xml:space="preserve"> органы с расчетами, учитывающими пропорциональное увеличение ММТС;</w:t>
      </w:r>
    </w:p>
    <w:p w14:paraId="6CC24BC8"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74E21F81"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21DF8EC7"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187525F6"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613E14A6" w14:textId="77777777" w:rsidR="009E7839" w:rsidRPr="00F203AB" w:rsidRDefault="009E7839" w:rsidP="00086513">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25AB0CAF" w14:textId="77777777" w:rsidR="009E7839" w:rsidRPr="00F203AB" w:rsidRDefault="009E7839" w:rsidP="00086513">
      <w:pPr>
        <w:spacing w:after="0" w:line="360" w:lineRule="auto"/>
        <w:ind w:firstLine="567"/>
        <w:jc w:val="both"/>
        <w:rPr>
          <w:rFonts w:ascii="Myriad Pro" w:eastAsia="Calibri" w:hAnsi="Myriad Pro" w:cs="Times New Roman"/>
          <w:sz w:val="26"/>
          <w:szCs w:val="26"/>
        </w:rPr>
      </w:pPr>
      <w:r w:rsidRPr="00F203AB">
        <w:rPr>
          <w:rFonts w:ascii="Myriad Pro" w:hAnsi="Myriad Pro"/>
          <w:sz w:val="26"/>
          <w:szCs w:val="26"/>
        </w:rPr>
        <w:t>8.4.2.5. Вознаграждения за выслугу лет - в размере</w:t>
      </w:r>
      <w:r w:rsidRPr="00F203AB">
        <w:rPr>
          <w:rFonts w:ascii="Myriad Pro" w:eastAsia="Calibri" w:hAnsi="Myriad Pro" w:cs="Times New Roman"/>
          <w:sz w:val="26"/>
          <w:szCs w:val="26"/>
        </w:rPr>
        <w:t xml:space="preserve">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E124A07" w14:textId="77777777" w:rsidR="009E7839" w:rsidRPr="00F203AB" w:rsidRDefault="009E7839" w:rsidP="0008651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8.4.2.6. Иные виды премирования работников, в том числе по показателям, предусмотренным пунктом 3.12 ОТС на 2013-2015 годы;</w:t>
      </w:r>
    </w:p>
    <w:p w14:paraId="0EAEA7B7" w14:textId="77777777" w:rsidR="009E7839" w:rsidRDefault="009E7839" w:rsidP="0008651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5D64E1A8" w14:textId="77777777" w:rsidR="006459BE" w:rsidRDefault="006459BE" w:rsidP="006459BE">
      <w:pPr>
        <w:autoSpaceDE w:val="0"/>
        <w:autoSpaceDN w:val="0"/>
        <w:adjustRightInd w:val="0"/>
        <w:spacing w:after="0" w:line="360" w:lineRule="auto"/>
        <w:ind w:firstLine="567"/>
        <w:jc w:val="both"/>
        <w:rPr>
          <w:rFonts w:ascii="Myriad Pro" w:hAnsi="Myriad Pro" w:cs="Myriad Pro"/>
          <w:sz w:val="26"/>
          <w:szCs w:val="26"/>
        </w:rPr>
      </w:pPr>
      <w:r w:rsidRPr="00217DA8">
        <w:rPr>
          <w:rFonts w:ascii="Myriad Pro" w:eastAsia="Calibri" w:hAnsi="Myriad Pro" w:cs="Times New Roman"/>
          <w:sz w:val="26"/>
          <w:szCs w:val="26"/>
        </w:rPr>
        <w:t>Необходимо отметить, что 21 декабря 2018 года Общероссийским отраслевым объединением р</w:t>
      </w:r>
      <w:r w:rsidR="008D2B05">
        <w:rPr>
          <w:rFonts w:ascii="Myriad Pro" w:eastAsia="Calibri" w:hAnsi="Myriad Pro" w:cs="Times New Roman"/>
          <w:sz w:val="26"/>
          <w:szCs w:val="26"/>
        </w:rPr>
        <w:t>аботодателей электроэнергетики «</w:t>
      </w:r>
      <w:r w:rsidRPr="00217DA8">
        <w:rPr>
          <w:rFonts w:ascii="Myriad Pro" w:eastAsia="Calibri" w:hAnsi="Myriad Pro" w:cs="Times New Roman"/>
          <w:sz w:val="26"/>
          <w:szCs w:val="26"/>
        </w:rPr>
        <w:t xml:space="preserve">Энергетическая </w:t>
      </w:r>
      <w:proofErr w:type="spellStart"/>
      <w:r w:rsidRPr="00217DA8">
        <w:rPr>
          <w:rFonts w:ascii="Myriad Pro" w:eastAsia="Calibri" w:hAnsi="Myriad Pro" w:cs="Times New Roman"/>
          <w:sz w:val="26"/>
          <w:szCs w:val="26"/>
        </w:rPr>
        <w:t>раб</w:t>
      </w:r>
      <w:r w:rsidR="008D2B05">
        <w:rPr>
          <w:rFonts w:ascii="Myriad Pro" w:eastAsia="Calibri" w:hAnsi="Myriad Pro" w:cs="Times New Roman"/>
          <w:sz w:val="26"/>
          <w:szCs w:val="26"/>
        </w:rPr>
        <w:t>отодательская</w:t>
      </w:r>
      <w:proofErr w:type="spellEnd"/>
      <w:r w:rsidR="008D2B05">
        <w:rPr>
          <w:rFonts w:ascii="Myriad Pro" w:eastAsia="Calibri" w:hAnsi="Myriad Pro" w:cs="Times New Roman"/>
          <w:sz w:val="26"/>
          <w:szCs w:val="26"/>
        </w:rPr>
        <w:t xml:space="preserve"> ассоциация России», Общественной организацией «</w:t>
      </w:r>
      <w:r w:rsidRPr="00217DA8">
        <w:rPr>
          <w:rFonts w:ascii="Myriad Pro" w:eastAsia="Calibri" w:hAnsi="Myriad Pro" w:cs="Times New Roman"/>
          <w:sz w:val="26"/>
          <w:szCs w:val="26"/>
        </w:rPr>
        <w:t xml:space="preserve">Всероссийский </w:t>
      </w:r>
      <w:proofErr w:type="spellStart"/>
      <w:r w:rsidRPr="00217DA8">
        <w:rPr>
          <w:rFonts w:ascii="Myriad Pro" w:eastAsia="Calibri" w:hAnsi="Myriad Pro" w:cs="Times New Roman"/>
          <w:sz w:val="26"/>
          <w:szCs w:val="26"/>
        </w:rPr>
        <w:t>Электропрофсоюз</w:t>
      </w:r>
      <w:proofErr w:type="spellEnd"/>
      <w:r w:rsidR="008D2B05">
        <w:rPr>
          <w:rFonts w:ascii="Myriad Pro" w:eastAsia="Calibri" w:hAnsi="Myriad Pro" w:cs="Times New Roman"/>
          <w:sz w:val="26"/>
          <w:szCs w:val="26"/>
        </w:rPr>
        <w:t>»</w:t>
      </w:r>
      <w:r w:rsidRPr="00217DA8">
        <w:rPr>
          <w:rFonts w:ascii="Myriad Pro" w:eastAsia="Calibri" w:hAnsi="Myriad Pro" w:cs="Times New Roman"/>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а опубликовано на </w:t>
      </w:r>
      <w:r w:rsidR="00217B40">
        <w:rPr>
          <w:rFonts w:ascii="Myriad Pro" w:hAnsi="Myriad Pro" w:cs="Myriad Pro"/>
          <w:sz w:val="26"/>
          <w:szCs w:val="26"/>
        </w:rPr>
        <w:t>о</w:t>
      </w:r>
      <w:r w:rsidRPr="00217DA8">
        <w:rPr>
          <w:rFonts w:ascii="Myriad Pro" w:hAnsi="Myriad Pro" w:cs="Myriad Pro"/>
          <w:sz w:val="26"/>
          <w:szCs w:val="26"/>
        </w:rPr>
        <w:t>фициальном сайте</w:t>
      </w:r>
      <w:r w:rsidR="00B811FC">
        <w:rPr>
          <w:rFonts w:ascii="Myriad Pro" w:hAnsi="Myriad Pro" w:cs="Myriad Pro"/>
          <w:sz w:val="26"/>
          <w:szCs w:val="26"/>
        </w:rPr>
        <w:t xml:space="preserve"> Минтруда России 12.02.2019</w:t>
      </w:r>
      <w:r w:rsidRPr="00217DA8">
        <w:rPr>
          <w:rFonts w:ascii="Myriad Pro" w:hAnsi="Myriad Pro" w:cs="Myriad Pro"/>
          <w:sz w:val="26"/>
          <w:szCs w:val="26"/>
        </w:rPr>
        <w:t xml:space="preserve">. Принимая во внимание даты регистрации и публикации, данное соглашение не могло быть использовано Агентством по тарифам и ценам Архангельской области при </w:t>
      </w:r>
      <w:r w:rsidR="00217B40" w:rsidRPr="00217DA8">
        <w:rPr>
          <w:rFonts w:ascii="Myriad Pro" w:hAnsi="Myriad Pro" w:cs="Myriad Pro"/>
          <w:sz w:val="26"/>
          <w:szCs w:val="26"/>
        </w:rPr>
        <w:t>определении</w:t>
      </w:r>
      <w:r w:rsidRPr="00217DA8">
        <w:rPr>
          <w:rFonts w:ascii="Myriad Pro" w:hAnsi="Myriad Pro" w:cs="Myriad Pro"/>
          <w:sz w:val="26"/>
          <w:szCs w:val="26"/>
        </w:rPr>
        <w:t xml:space="preserve"> </w:t>
      </w:r>
      <w:r w:rsidR="00551ABD" w:rsidRPr="00217DA8">
        <w:rPr>
          <w:rFonts w:ascii="Myriad Pro" w:hAnsi="Myriad Pro" w:cs="Myriad Pro"/>
          <w:sz w:val="26"/>
          <w:szCs w:val="26"/>
        </w:rPr>
        <w:t xml:space="preserve">на 2019 год </w:t>
      </w:r>
      <w:r w:rsidRPr="00217DA8">
        <w:rPr>
          <w:rFonts w:ascii="Myriad Pro" w:hAnsi="Myriad Pro" w:cs="Myriad Pro"/>
          <w:sz w:val="26"/>
          <w:szCs w:val="26"/>
        </w:rPr>
        <w:t>расходов на оплату труда фил</w:t>
      </w:r>
      <w:r w:rsidR="00424C7C" w:rsidRPr="00217DA8">
        <w:rPr>
          <w:rFonts w:ascii="Myriad Pro" w:hAnsi="Myriad Pro" w:cs="Myriad Pro"/>
          <w:sz w:val="26"/>
          <w:szCs w:val="26"/>
        </w:rPr>
        <w:t>иала ПАО «МРСК С</w:t>
      </w:r>
      <w:r w:rsidRPr="00217DA8">
        <w:rPr>
          <w:rFonts w:ascii="Myriad Pro" w:hAnsi="Myriad Pro" w:cs="Myriad Pro"/>
          <w:sz w:val="26"/>
          <w:szCs w:val="26"/>
        </w:rPr>
        <w:t>еверо-Запада» «Архэнерго».</w:t>
      </w:r>
    </w:p>
    <w:p w14:paraId="0231E37E" w14:textId="77777777" w:rsidR="009E7839" w:rsidRPr="00F203AB" w:rsidRDefault="009E7839" w:rsidP="0008651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proofErr w:type="spellStart"/>
      <w:r w:rsidRPr="00F203AB">
        <w:rPr>
          <w:rFonts w:ascii="Myriad Pro" w:eastAsia="Calibri" w:hAnsi="Myriad Pro" w:cs="Times New Roman"/>
          <w:sz w:val="26"/>
          <w:szCs w:val="26"/>
        </w:rPr>
        <w:t>ЦОТэнерго</w:t>
      </w:r>
      <w:proofErr w:type="spellEnd"/>
      <w:r w:rsidRPr="00F203AB">
        <w:rPr>
          <w:rFonts w:ascii="Myriad Pro" w:eastAsia="Calibri" w:hAnsi="Myriad Pro" w:cs="Times New Roman"/>
          <w:sz w:val="26"/>
          <w:szCs w:val="26"/>
        </w:rPr>
        <w:t xml:space="preserve">»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w:t>
      </w:r>
      <w:proofErr w:type="spellStart"/>
      <w:r w:rsidRPr="00F203AB">
        <w:rPr>
          <w:rFonts w:ascii="Myriad Pro" w:eastAsia="Calibri" w:hAnsi="Myriad Pro" w:cs="Times New Roman"/>
          <w:sz w:val="26"/>
          <w:szCs w:val="26"/>
        </w:rPr>
        <w:t>кВ.</w:t>
      </w:r>
      <w:proofErr w:type="spellEnd"/>
    </w:p>
    <w:p w14:paraId="4EF11D1C" w14:textId="77777777" w:rsidR="009E7839" w:rsidRPr="00F203AB" w:rsidRDefault="009E7839" w:rsidP="0008651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Нормативы являются основанием для расчета и планирования нормативной численности промышленно-производственного персонала распределительных </w:t>
      </w:r>
      <w:r w:rsidRPr="00F203AB">
        <w:rPr>
          <w:rFonts w:ascii="Myriad Pro" w:eastAsia="Calibri" w:hAnsi="Myriad Pro" w:cs="Times New Roman"/>
          <w:sz w:val="26"/>
          <w:szCs w:val="26"/>
        </w:rPr>
        <w:lastRenderedPageBreak/>
        <w:t>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90" w:type="pct"/>
        <w:tblLayout w:type="fixed"/>
        <w:tblLook w:val="04A0" w:firstRow="1" w:lastRow="0" w:firstColumn="1" w:lastColumn="0" w:noHBand="0" w:noVBand="1"/>
      </w:tblPr>
      <w:tblGrid>
        <w:gridCol w:w="535"/>
        <w:gridCol w:w="1845"/>
        <w:gridCol w:w="1129"/>
        <w:gridCol w:w="1135"/>
        <w:gridCol w:w="1135"/>
        <w:gridCol w:w="1133"/>
        <w:gridCol w:w="722"/>
        <w:gridCol w:w="848"/>
        <w:gridCol w:w="742"/>
        <w:gridCol w:w="665"/>
      </w:tblGrid>
      <w:tr w:rsidR="00EC541D" w:rsidRPr="0031109C" w14:paraId="7BC1E09A" w14:textId="77777777" w:rsidTr="00FB76EE">
        <w:trPr>
          <w:trHeight w:val="1020"/>
        </w:trPr>
        <w:tc>
          <w:tcPr>
            <w:tcW w:w="270"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12F687D4" w14:textId="77777777" w:rsidR="00EC541D" w:rsidRPr="0031109C" w:rsidRDefault="00EC541D" w:rsidP="00CF3FC9">
            <w:pPr>
              <w:spacing w:after="0" w:line="240" w:lineRule="auto"/>
              <w:rPr>
                <w:rFonts w:ascii="Myriad Pro" w:eastAsia="Calibri" w:hAnsi="Myriad Pro" w:cs="Times New Roman"/>
                <w:b/>
                <w:color w:val="FFFFFF" w:themeColor="background1"/>
                <w:sz w:val="16"/>
                <w:szCs w:val="16"/>
              </w:rPr>
            </w:pPr>
            <w:r w:rsidRPr="0031109C">
              <w:rPr>
                <w:rFonts w:ascii="Myriad Pro" w:eastAsia="Calibri" w:hAnsi="Myriad Pro" w:cs="Times New Roman"/>
                <w:color w:val="FFFFFF" w:themeColor="background1"/>
                <w:sz w:val="16"/>
                <w:szCs w:val="16"/>
              </w:rPr>
              <w:t> </w:t>
            </w:r>
            <w:r w:rsidR="008D2B05" w:rsidRPr="0031109C">
              <w:rPr>
                <w:rFonts w:ascii="Myriad Pro" w:eastAsia="Calibri" w:hAnsi="Myriad Pro" w:cs="Times New Roman"/>
                <w:b/>
                <w:color w:val="FFFFFF" w:themeColor="background1"/>
                <w:sz w:val="16"/>
                <w:szCs w:val="16"/>
              </w:rPr>
              <w:t>№ п/п</w:t>
            </w:r>
          </w:p>
        </w:tc>
        <w:tc>
          <w:tcPr>
            <w:tcW w:w="93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C59387" w14:textId="77777777" w:rsidR="00EC541D" w:rsidRPr="0031109C" w:rsidRDefault="00217B40"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Наименование</w:t>
            </w:r>
          </w:p>
        </w:tc>
        <w:tc>
          <w:tcPr>
            <w:tcW w:w="571"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96EC5"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57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DB5568"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147"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84875" w14:textId="77777777" w:rsidR="00EC541D" w:rsidRPr="0031109C" w:rsidRDefault="008D2B05"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Подконтрольные</w:t>
            </w:r>
            <w:r w:rsidR="00EC541D" w:rsidRPr="0031109C">
              <w:rPr>
                <w:rFonts w:ascii="Myriad Pro" w:eastAsia="Calibri" w:hAnsi="Myriad Pro" w:cs="Times New Roman"/>
                <w:b/>
                <w:color w:val="FFFFFF" w:themeColor="background1"/>
                <w:sz w:val="16"/>
                <w:szCs w:val="16"/>
              </w:rPr>
              <w:t xml:space="preserve"> расходы принятые регул. Органом (ТБР)</w:t>
            </w:r>
          </w:p>
        </w:tc>
        <w:tc>
          <w:tcPr>
            <w:tcW w:w="79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06388" w14:textId="77777777" w:rsidR="00EC541D" w:rsidRPr="0031109C" w:rsidRDefault="00EC541D" w:rsidP="0031109C">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xml:space="preserve">. в сравнении с </w:t>
            </w:r>
            <w:r w:rsidR="0031109C" w:rsidRPr="0031109C">
              <w:rPr>
                <w:rFonts w:ascii="Myriad Pro" w:eastAsia="Calibri" w:hAnsi="Myriad Pro" w:cs="Times New Roman"/>
                <w:b/>
                <w:color w:val="FFFFFF" w:themeColor="background1"/>
                <w:sz w:val="16"/>
                <w:szCs w:val="16"/>
              </w:rPr>
              <w:t>предложением</w:t>
            </w:r>
            <w:r w:rsidRPr="0031109C">
              <w:rPr>
                <w:rFonts w:ascii="Myriad Pro" w:eastAsia="Calibri" w:hAnsi="Myriad Pro" w:cs="Times New Roman"/>
                <w:b/>
                <w:color w:val="FFFFFF" w:themeColor="background1"/>
                <w:sz w:val="16"/>
                <w:szCs w:val="16"/>
              </w:rPr>
              <w:t xml:space="preserve"> Филиала, %</w:t>
            </w:r>
          </w:p>
        </w:tc>
        <w:tc>
          <w:tcPr>
            <w:tcW w:w="711"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61E726A1"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EC541D" w:rsidRPr="0031109C" w14:paraId="28A7B121" w14:textId="77777777" w:rsidTr="00FB76EE">
        <w:trPr>
          <w:trHeight w:val="1035"/>
        </w:trPr>
        <w:tc>
          <w:tcPr>
            <w:tcW w:w="270"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57D26649" w14:textId="77777777" w:rsidR="00EC541D" w:rsidRPr="0031109C" w:rsidRDefault="00EC541D" w:rsidP="00CF3FC9">
            <w:pPr>
              <w:spacing w:after="0" w:line="240" w:lineRule="auto"/>
              <w:rPr>
                <w:rFonts w:ascii="Myriad Pro" w:eastAsia="Calibri" w:hAnsi="Myriad Pro" w:cs="Times New Roman"/>
                <w:color w:val="FFFFFF" w:themeColor="background1"/>
                <w:sz w:val="16"/>
                <w:szCs w:val="16"/>
              </w:rPr>
            </w:pPr>
          </w:p>
        </w:tc>
        <w:tc>
          <w:tcPr>
            <w:tcW w:w="93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DAADF8D"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p>
        </w:tc>
        <w:tc>
          <w:tcPr>
            <w:tcW w:w="57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4F06AD"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p>
        </w:tc>
        <w:tc>
          <w:tcPr>
            <w:tcW w:w="5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5C00E9C" w14:textId="77777777" w:rsidR="00EC541D" w:rsidRPr="0031109C" w:rsidRDefault="0031109C"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3FD68DC"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ACB93C"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36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C4AE931"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E0F80E"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3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9929A6"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3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5BDF82BF" w14:textId="77777777" w:rsidR="00EC541D" w:rsidRPr="0031109C" w:rsidRDefault="00EC541D" w:rsidP="00C05974">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EC541D" w:rsidRPr="00CF3FC9" w14:paraId="68E983D9" w14:textId="77777777" w:rsidTr="00FB76EE">
        <w:trPr>
          <w:trHeight w:val="435"/>
        </w:trPr>
        <w:tc>
          <w:tcPr>
            <w:tcW w:w="270" w:type="pct"/>
            <w:tcBorders>
              <w:left w:val="single" w:sz="4" w:space="0" w:color="auto"/>
              <w:bottom w:val="single" w:sz="4" w:space="0" w:color="auto"/>
              <w:right w:val="single" w:sz="4" w:space="0" w:color="auto"/>
            </w:tcBorders>
            <w:shd w:val="clear" w:color="auto" w:fill="auto"/>
            <w:noWrap/>
            <w:vAlign w:val="center"/>
            <w:hideMark/>
          </w:tcPr>
          <w:p w14:paraId="44430D5D" w14:textId="77777777" w:rsidR="00EC541D" w:rsidRPr="00C05974" w:rsidRDefault="00EC541D" w:rsidP="00C05974">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w:t>
            </w:r>
          </w:p>
        </w:tc>
        <w:tc>
          <w:tcPr>
            <w:tcW w:w="933" w:type="pct"/>
            <w:tcBorders>
              <w:left w:val="nil"/>
              <w:bottom w:val="single" w:sz="4" w:space="0" w:color="auto"/>
              <w:right w:val="single" w:sz="4" w:space="0" w:color="auto"/>
            </w:tcBorders>
            <w:shd w:val="clear" w:color="000000" w:fill="FFFFFF"/>
            <w:noWrap/>
            <w:vAlign w:val="center"/>
            <w:hideMark/>
          </w:tcPr>
          <w:p w14:paraId="5B648279"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Затраты на оплату труда</w:t>
            </w:r>
          </w:p>
        </w:tc>
        <w:tc>
          <w:tcPr>
            <w:tcW w:w="571" w:type="pct"/>
            <w:tcBorders>
              <w:left w:val="nil"/>
              <w:bottom w:val="single" w:sz="4" w:space="0" w:color="auto"/>
              <w:right w:val="single" w:sz="4" w:space="0" w:color="auto"/>
            </w:tcBorders>
            <w:shd w:val="clear" w:color="auto" w:fill="auto"/>
            <w:vAlign w:val="center"/>
            <w:hideMark/>
          </w:tcPr>
          <w:p w14:paraId="39EE460E"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1 425 745</w:t>
            </w:r>
          </w:p>
        </w:tc>
        <w:tc>
          <w:tcPr>
            <w:tcW w:w="574" w:type="pct"/>
            <w:tcBorders>
              <w:left w:val="nil"/>
              <w:bottom w:val="single" w:sz="4" w:space="0" w:color="auto"/>
              <w:right w:val="single" w:sz="4" w:space="0" w:color="auto"/>
            </w:tcBorders>
            <w:shd w:val="clear" w:color="auto" w:fill="auto"/>
            <w:vAlign w:val="center"/>
            <w:hideMark/>
          </w:tcPr>
          <w:p w14:paraId="050268B9"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2 073 837</w:t>
            </w:r>
          </w:p>
        </w:tc>
        <w:tc>
          <w:tcPr>
            <w:tcW w:w="574" w:type="pct"/>
            <w:tcBorders>
              <w:left w:val="nil"/>
              <w:bottom w:val="single" w:sz="4" w:space="0" w:color="auto"/>
              <w:right w:val="single" w:sz="4" w:space="0" w:color="auto"/>
            </w:tcBorders>
            <w:shd w:val="clear" w:color="auto" w:fill="auto"/>
            <w:noWrap/>
            <w:vAlign w:val="center"/>
            <w:hideMark/>
          </w:tcPr>
          <w:p w14:paraId="48782852"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1 511 599</w:t>
            </w:r>
          </w:p>
        </w:tc>
        <w:tc>
          <w:tcPr>
            <w:tcW w:w="573" w:type="pct"/>
            <w:tcBorders>
              <w:left w:val="nil"/>
              <w:bottom w:val="single" w:sz="4" w:space="0" w:color="auto"/>
              <w:right w:val="single" w:sz="4" w:space="0" w:color="auto"/>
            </w:tcBorders>
            <w:shd w:val="clear" w:color="auto" w:fill="auto"/>
            <w:noWrap/>
            <w:vAlign w:val="center"/>
            <w:hideMark/>
          </w:tcPr>
          <w:p w14:paraId="44AFA496"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1 482 705</w:t>
            </w:r>
          </w:p>
        </w:tc>
        <w:tc>
          <w:tcPr>
            <w:tcW w:w="365" w:type="pct"/>
            <w:tcBorders>
              <w:left w:val="nil"/>
              <w:bottom w:val="single" w:sz="4" w:space="0" w:color="auto"/>
              <w:right w:val="single" w:sz="4" w:space="0" w:color="auto"/>
            </w:tcBorders>
            <w:shd w:val="clear" w:color="auto" w:fill="auto"/>
            <w:noWrap/>
            <w:vAlign w:val="center"/>
            <w:hideMark/>
          </w:tcPr>
          <w:p w14:paraId="2149DD52"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-27%</w:t>
            </w:r>
          </w:p>
        </w:tc>
        <w:tc>
          <w:tcPr>
            <w:tcW w:w="429" w:type="pct"/>
            <w:tcBorders>
              <w:left w:val="nil"/>
              <w:bottom w:val="single" w:sz="4" w:space="0" w:color="auto"/>
              <w:right w:val="single" w:sz="4" w:space="0" w:color="auto"/>
            </w:tcBorders>
            <w:shd w:val="clear" w:color="auto" w:fill="auto"/>
            <w:noWrap/>
            <w:vAlign w:val="center"/>
            <w:hideMark/>
          </w:tcPr>
          <w:p w14:paraId="29BC4990"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-29%</w:t>
            </w:r>
          </w:p>
        </w:tc>
        <w:tc>
          <w:tcPr>
            <w:tcW w:w="375" w:type="pct"/>
            <w:tcBorders>
              <w:left w:val="nil"/>
              <w:bottom w:val="single" w:sz="4" w:space="0" w:color="auto"/>
              <w:right w:val="single" w:sz="4" w:space="0" w:color="auto"/>
            </w:tcBorders>
            <w:shd w:val="clear" w:color="auto" w:fill="auto"/>
            <w:noWrap/>
            <w:vAlign w:val="center"/>
            <w:hideMark/>
          </w:tcPr>
          <w:p w14:paraId="375EEAAF"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6%</w:t>
            </w:r>
          </w:p>
        </w:tc>
        <w:tc>
          <w:tcPr>
            <w:tcW w:w="336" w:type="pct"/>
            <w:tcBorders>
              <w:left w:val="nil"/>
              <w:bottom w:val="single" w:sz="4" w:space="0" w:color="auto"/>
              <w:right w:val="single" w:sz="4" w:space="0" w:color="auto"/>
            </w:tcBorders>
            <w:shd w:val="clear" w:color="auto" w:fill="auto"/>
            <w:noWrap/>
            <w:vAlign w:val="center"/>
            <w:hideMark/>
          </w:tcPr>
          <w:p w14:paraId="4F5E1F74" w14:textId="77777777" w:rsidR="00EC541D" w:rsidRPr="00C05974" w:rsidRDefault="00EC541D" w:rsidP="00CF3FC9">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4%</w:t>
            </w:r>
          </w:p>
        </w:tc>
      </w:tr>
    </w:tbl>
    <w:p w14:paraId="61740C73" w14:textId="77777777" w:rsidR="00EC541D" w:rsidRPr="00F203AB" w:rsidRDefault="00EC541D" w:rsidP="00CF3FC9">
      <w:pPr>
        <w:spacing w:after="0" w:line="360" w:lineRule="auto"/>
        <w:jc w:val="both"/>
        <w:rPr>
          <w:rFonts w:ascii="Myriad Pro" w:eastAsia="Calibri" w:hAnsi="Myriad Pro" w:cs="Times New Roman"/>
          <w:b/>
          <w:sz w:val="26"/>
          <w:szCs w:val="26"/>
        </w:rPr>
      </w:pPr>
    </w:p>
    <w:p w14:paraId="3C0E71D7" w14:textId="77777777" w:rsidR="002A1732" w:rsidRPr="00F203AB" w:rsidRDefault="002A1732" w:rsidP="00865B8A">
      <w:pPr>
        <w:spacing w:after="0" w:line="360" w:lineRule="auto"/>
        <w:ind w:hanging="142"/>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11322BAF" w14:textId="77777777" w:rsidR="00BC64AB" w:rsidRPr="00F203AB" w:rsidRDefault="00BC64AB"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Величина  расходов, заявленная филиалом на 2019 год, составила – </w:t>
      </w:r>
      <w:r w:rsidR="00FB76EE">
        <w:rPr>
          <w:rFonts w:ascii="Myriad Pro" w:eastAsia="Calibri" w:hAnsi="Myriad Pro" w:cs="Times New Roman"/>
          <w:sz w:val="26"/>
          <w:szCs w:val="26"/>
        </w:rPr>
        <w:br/>
      </w:r>
      <w:r w:rsidR="00B811FC">
        <w:rPr>
          <w:rFonts w:ascii="Myriad Pro" w:eastAsia="Calibri" w:hAnsi="Myriad Pro" w:cs="Times New Roman"/>
          <w:sz w:val="26"/>
          <w:szCs w:val="26"/>
        </w:rPr>
        <w:t>2 </w:t>
      </w:r>
      <w:r w:rsidR="00B811FC" w:rsidRPr="00F203AB">
        <w:rPr>
          <w:rFonts w:ascii="Myriad Pro" w:eastAsia="Calibri" w:hAnsi="Myriad Pro" w:cs="Times New Roman"/>
          <w:sz w:val="26"/>
          <w:szCs w:val="26"/>
        </w:rPr>
        <w:t>07</w:t>
      </w:r>
      <w:r w:rsidR="00B811FC">
        <w:rPr>
          <w:rFonts w:ascii="Myriad Pro" w:eastAsia="Calibri" w:hAnsi="Myriad Pro" w:cs="Times New Roman"/>
          <w:sz w:val="26"/>
          <w:szCs w:val="26"/>
        </w:rPr>
        <w:t>3 </w:t>
      </w:r>
      <w:r w:rsidR="00B811FC" w:rsidRPr="00F203AB">
        <w:rPr>
          <w:rFonts w:ascii="Myriad Pro" w:eastAsia="Calibri" w:hAnsi="Myriad Pro" w:cs="Times New Roman"/>
          <w:sz w:val="26"/>
          <w:szCs w:val="26"/>
        </w:rPr>
        <w:t>837</w:t>
      </w:r>
      <w:r w:rsidR="00B811FC">
        <w:rPr>
          <w:rFonts w:ascii="Myriad Pro" w:eastAsia="Calibri" w:hAnsi="Myriad Pro" w:cs="Times New Roman"/>
          <w:sz w:val="26"/>
          <w:szCs w:val="26"/>
        </w:rPr>
        <w:t xml:space="preserve"> </w:t>
      </w:r>
      <w:r w:rsidRPr="00F203AB">
        <w:rPr>
          <w:rFonts w:ascii="Myriad Pro" w:eastAsia="Calibri" w:hAnsi="Myriad Pro" w:cs="Times New Roman"/>
          <w:sz w:val="26"/>
          <w:szCs w:val="26"/>
        </w:rPr>
        <w:t>тыс. руб.</w:t>
      </w:r>
      <w:r w:rsidR="00B811FC">
        <w:rPr>
          <w:rFonts w:ascii="Myriad Pro" w:eastAsia="Calibri" w:hAnsi="Myriad Pro" w:cs="Times New Roman"/>
          <w:sz w:val="26"/>
          <w:szCs w:val="26"/>
        </w:rPr>
        <w:t xml:space="preserve"> </w:t>
      </w:r>
    </w:p>
    <w:p w14:paraId="4CC2A59A" w14:textId="77777777" w:rsidR="00BC64AB" w:rsidRPr="00F203AB" w:rsidRDefault="00BC64AB" w:rsidP="004D273F">
      <w:pPr>
        <w:spacing w:after="0" w:line="360" w:lineRule="auto"/>
        <w:rPr>
          <w:rFonts w:ascii="Myriad Pro" w:eastAsia="Calibri" w:hAnsi="Myriad Pro" w:cs="Times New Roman"/>
          <w:sz w:val="26"/>
          <w:szCs w:val="26"/>
        </w:rPr>
      </w:pPr>
      <w:r w:rsidRPr="00F203AB">
        <w:rPr>
          <w:rFonts w:ascii="Myriad Pro" w:eastAsia="Calibri" w:hAnsi="Myriad Pro" w:cs="Times New Roman"/>
          <w:sz w:val="26"/>
          <w:szCs w:val="26"/>
        </w:rPr>
        <w:t>В качестве обосновывающих материалов представлены:</w:t>
      </w:r>
    </w:p>
    <w:p w14:paraId="6257D44B" w14:textId="77777777" w:rsidR="00EC541D" w:rsidRPr="00F203AB" w:rsidRDefault="00FB76EE" w:rsidP="00FB76EE">
      <w:pPr>
        <w:pStyle w:val="3"/>
      </w:pPr>
      <w:r w:rsidRPr="00F203AB">
        <w:t xml:space="preserve">пояснительная </w:t>
      </w:r>
      <w:r w:rsidR="00EC541D" w:rsidRPr="00F203AB">
        <w:t>записка;</w:t>
      </w:r>
    </w:p>
    <w:p w14:paraId="5E7828CC" w14:textId="77777777" w:rsidR="00BC64AB" w:rsidRPr="00F203AB" w:rsidRDefault="00FB76EE" w:rsidP="00FB76EE">
      <w:pPr>
        <w:pStyle w:val="3"/>
      </w:pPr>
      <w:r w:rsidRPr="00F203AB">
        <w:t xml:space="preserve">расчет </w:t>
      </w:r>
      <w:r w:rsidR="00BC64AB" w:rsidRPr="00F203AB">
        <w:t>расходов на оплату труда</w:t>
      </w:r>
      <w:r w:rsidR="00E170AB" w:rsidRPr="00F203AB">
        <w:t xml:space="preserve"> с указанием плановых (утвержденных регулятором на 01.01.2017) и фактических расходов за 2017 год, плановых (утвержденных регулятором на 01.01.2018) и ожидаемых расходов за 2018 год прогнозных расходов на 2019 год;</w:t>
      </w:r>
    </w:p>
    <w:p w14:paraId="42C1F4FF" w14:textId="77777777" w:rsidR="00BC64AB" w:rsidRPr="00F203AB" w:rsidRDefault="00FB76EE" w:rsidP="00FB76EE">
      <w:pPr>
        <w:pStyle w:val="3"/>
      </w:pPr>
      <w:r w:rsidRPr="00F203AB">
        <w:t xml:space="preserve">штатное </w:t>
      </w:r>
      <w:r w:rsidR="00E170AB" w:rsidRPr="00F203AB">
        <w:t>расписание</w:t>
      </w:r>
      <w:r w:rsidR="00BC64AB" w:rsidRPr="00F203AB">
        <w:t xml:space="preserve"> на 01.01.2018</w:t>
      </w:r>
      <w:r w:rsidR="00E170AB" w:rsidRPr="00F203AB">
        <w:t xml:space="preserve"> (в составе дополнительных материалов представлены Штатные расписания на 01.01.2014, на 01.01.2015, на 01.01.2016, на 01.01.2017);</w:t>
      </w:r>
    </w:p>
    <w:p w14:paraId="25E0C124" w14:textId="77777777" w:rsidR="00F25E26" w:rsidRPr="00F203AB" w:rsidRDefault="00FB76EE" w:rsidP="00FB76EE">
      <w:pPr>
        <w:pStyle w:val="3"/>
      </w:pPr>
      <w:r w:rsidRPr="00F203AB">
        <w:t xml:space="preserve">сведения </w:t>
      </w:r>
      <w:r w:rsidR="004867C5" w:rsidRPr="00F203AB">
        <w:t>о ступенях оплаты труда и тарифных коэффи</w:t>
      </w:r>
      <w:r w:rsidR="00086513">
        <w:t>циентах работников филиала ПАО «МРСК Северо-Запада» «</w:t>
      </w:r>
      <w:r w:rsidR="004867C5" w:rsidRPr="00F203AB">
        <w:t>Архэнерго</w:t>
      </w:r>
      <w:r w:rsidR="00086513">
        <w:t>»</w:t>
      </w:r>
      <w:r w:rsidR="004867C5" w:rsidRPr="00F203AB">
        <w:t xml:space="preserve"> на 01.01.2014 </w:t>
      </w:r>
      <w:r w:rsidR="00F25E26" w:rsidRPr="00F203AB">
        <w:t>(ответ на дополнительный запрос Агентства по тарифам и ценам Архангельской области);</w:t>
      </w:r>
    </w:p>
    <w:p w14:paraId="3A5E4823" w14:textId="77777777" w:rsidR="004867C5" w:rsidRPr="00F203AB" w:rsidRDefault="00FB76EE" w:rsidP="00FB76EE">
      <w:pPr>
        <w:pStyle w:val="3"/>
      </w:pPr>
      <w:r w:rsidRPr="00F203AB">
        <w:t xml:space="preserve">сведения </w:t>
      </w:r>
      <w:r w:rsidR="004867C5" w:rsidRPr="00F203AB">
        <w:t xml:space="preserve">о ступенях оплаты труда и тарифных коэффициентах работников филиала ПАО </w:t>
      </w:r>
      <w:r w:rsidR="00086513">
        <w:t>«МРСК Северо-Запада» «</w:t>
      </w:r>
      <w:r w:rsidR="00086513" w:rsidRPr="00F203AB">
        <w:t>Архэнерго</w:t>
      </w:r>
      <w:r w:rsidR="00086513">
        <w:t>»</w:t>
      </w:r>
      <w:r w:rsidR="00086513" w:rsidRPr="00F203AB">
        <w:t xml:space="preserve"> </w:t>
      </w:r>
      <w:r w:rsidR="00B811FC">
        <w:t xml:space="preserve">на 01.01.2015 </w:t>
      </w:r>
      <w:r w:rsidR="00F25E26" w:rsidRPr="00F203AB">
        <w:t>(ответ на дополнительный запрос Агентства по тарифам и ценам Архангельской области);</w:t>
      </w:r>
    </w:p>
    <w:p w14:paraId="4E023A2F" w14:textId="77777777" w:rsidR="004867C5" w:rsidRPr="00F203AB" w:rsidRDefault="00FB76EE" w:rsidP="00FB76EE">
      <w:pPr>
        <w:pStyle w:val="3"/>
      </w:pPr>
      <w:r w:rsidRPr="00F203AB">
        <w:lastRenderedPageBreak/>
        <w:t xml:space="preserve">сведения </w:t>
      </w:r>
      <w:r w:rsidR="004867C5" w:rsidRPr="00F203AB">
        <w:t xml:space="preserve">о ступенях оплаты труда и тарифных коэффициентах работников филиала ПАО </w:t>
      </w:r>
      <w:r w:rsidR="00086513">
        <w:t>«МРСК Северо-Запада» «</w:t>
      </w:r>
      <w:r w:rsidR="00086513" w:rsidRPr="00F203AB">
        <w:t>Архэнерго</w:t>
      </w:r>
      <w:r w:rsidR="00086513">
        <w:t>»</w:t>
      </w:r>
      <w:r w:rsidR="00086513" w:rsidRPr="00F203AB">
        <w:t xml:space="preserve"> </w:t>
      </w:r>
      <w:r w:rsidR="00B811FC">
        <w:t xml:space="preserve">на 01.01.2016 </w:t>
      </w:r>
      <w:r w:rsidR="00F25E26" w:rsidRPr="00F203AB">
        <w:t>(ответ на дополнительный запрос Агентства по тарифам и ценам Архангельской области);</w:t>
      </w:r>
    </w:p>
    <w:p w14:paraId="467F0440" w14:textId="77777777" w:rsidR="004867C5" w:rsidRPr="00F203AB" w:rsidRDefault="00FB76EE" w:rsidP="00FB76EE">
      <w:pPr>
        <w:pStyle w:val="3"/>
      </w:pPr>
      <w:r w:rsidRPr="00F203AB">
        <w:t xml:space="preserve">сведения </w:t>
      </w:r>
      <w:r w:rsidR="004867C5" w:rsidRPr="00F203AB">
        <w:t xml:space="preserve">о ступенях оплаты труда и тарифных коэффициентах работников филиала ПАО </w:t>
      </w:r>
      <w:r w:rsidR="00086513">
        <w:t>«МРСК Северо-Запада» «</w:t>
      </w:r>
      <w:r w:rsidR="00086513" w:rsidRPr="00F203AB">
        <w:t>Архэнерго</w:t>
      </w:r>
      <w:r w:rsidR="00086513">
        <w:t>»</w:t>
      </w:r>
      <w:r w:rsidR="00086513" w:rsidRPr="00F203AB">
        <w:t xml:space="preserve"> </w:t>
      </w:r>
      <w:r w:rsidR="00B811FC">
        <w:t xml:space="preserve">на 01.01.2017 </w:t>
      </w:r>
      <w:r w:rsidR="00F25E26" w:rsidRPr="00F203AB">
        <w:t>(ответ на дополнительный запрос Агентства по тарифам и ценам Архангельской области);</w:t>
      </w:r>
    </w:p>
    <w:p w14:paraId="11D2E9AA" w14:textId="77777777" w:rsidR="00026268" w:rsidRPr="00F203AB" w:rsidRDefault="00FB76EE" w:rsidP="00FB76EE">
      <w:pPr>
        <w:pStyle w:val="3"/>
      </w:pPr>
      <w:r w:rsidRPr="00F203AB">
        <w:t xml:space="preserve">сведения </w:t>
      </w:r>
      <w:r w:rsidR="00026268" w:rsidRPr="00F203AB">
        <w:t xml:space="preserve">о ступенях оплаты труда и тарифных коэффициентах работников филиала ПАО </w:t>
      </w:r>
      <w:r w:rsidR="00086513">
        <w:t>«МРСК Северо-Запада» «</w:t>
      </w:r>
      <w:r w:rsidR="00086513" w:rsidRPr="00F203AB">
        <w:t>Архэнерго</w:t>
      </w:r>
      <w:r w:rsidR="00086513">
        <w:t>»</w:t>
      </w:r>
      <w:r w:rsidR="00086513" w:rsidRPr="00F203AB">
        <w:t xml:space="preserve"> </w:t>
      </w:r>
      <w:r w:rsidR="00B811FC">
        <w:t>на 01.01.2018</w:t>
      </w:r>
      <w:r w:rsidR="004867C5" w:rsidRPr="00F203AB">
        <w:t>.</w:t>
      </w:r>
    </w:p>
    <w:p w14:paraId="635ACD23" w14:textId="77777777" w:rsidR="00F25E26" w:rsidRPr="00F203AB" w:rsidRDefault="00FB76EE" w:rsidP="00FB76EE">
      <w:pPr>
        <w:pStyle w:val="3"/>
      </w:pPr>
      <w:r w:rsidRPr="00F203AB">
        <w:t xml:space="preserve">сведения </w:t>
      </w:r>
      <w:r w:rsidR="00F25E26" w:rsidRPr="00F203AB">
        <w:t xml:space="preserve">о расходах на оплату труда филиала </w:t>
      </w:r>
      <w:r>
        <w:br/>
      </w:r>
      <w:r w:rsidR="00F25E26" w:rsidRPr="00F203AB">
        <w:t>ПАО «МРСК Северо-Запада»</w:t>
      </w:r>
      <w:r w:rsidR="00B63238" w:rsidRPr="00F203AB">
        <w:t xml:space="preserve"> «</w:t>
      </w:r>
      <w:r w:rsidR="00F25E26" w:rsidRPr="00F203AB">
        <w:t>Архэнерго» за 2014-2017 гг. в разрезе категорий работников филиала (ответ на дополнительный запрос Агентства по тарифам и ценам Архангельской области);</w:t>
      </w:r>
    </w:p>
    <w:p w14:paraId="2D7CA244" w14:textId="77777777" w:rsidR="00F25E26" w:rsidRPr="00F203AB" w:rsidRDefault="00FB76EE" w:rsidP="00FB76EE">
      <w:pPr>
        <w:pStyle w:val="3"/>
      </w:pPr>
      <w:r w:rsidRPr="00F203AB">
        <w:t xml:space="preserve">свод </w:t>
      </w:r>
      <w:r w:rsidR="00F25E26" w:rsidRPr="00F203AB">
        <w:t>начислений и удержаний по филиалу ПА</w:t>
      </w:r>
      <w:r w:rsidR="00086513">
        <w:t>О «МРСК Северо-Запада» «</w:t>
      </w:r>
      <w:r w:rsidR="00F25E26" w:rsidRPr="00F203AB">
        <w:t>Архэнерго» за 2017 год (ответ на дополнительный запрос Агентства по тарифам и ценам Архангельской области);</w:t>
      </w:r>
    </w:p>
    <w:p w14:paraId="2169C96C" w14:textId="77777777" w:rsidR="00C50EE6" w:rsidRPr="00F203AB" w:rsidRDefault="00FB76EE" w:rsidP="00FB76EE">
      <w:pPr>
        <w:pStyle w:val="3"/>
      </w:pPr>
      <w:r w:rsidRPr="00F203AB">
        <w:t xml:space="preserve">ежемесячные </w:t>
      </w:r>
      <w:r w:rsidR="00C50EE6" w:rsidRPr="00F203AB">
        <w:t xml:space="preserve">приказы по выплатам вознаграждения за выслугу лет </w:t>
      </w:r>
      <w:r w:rsidR="00C50EE6">
        <w:br/>
        <w:t xml:space="preserve">ПАО </w:t>
      </w:r>
      <w:r w:rsidR="00C50EE6" w:rsidRPr="00F203AB">
        <w:t>«МРСК</w:t>
      </w:r>
      <w:r w:rsidR="00C50EE6">
        <w:t xml:space="preserve"> </w:t>
      </w:r>
      <w:r w:rsidR="00C50EE6" w:rsidRPr="00F203AB">
        <w:t>Северо-Запада» «Архэнерго» за 2017 год (ответ на дополнительный запрос Агентства по тарифам и ценам Архангельской области);</w:t>
      </w:r>
    </w:p>
    <w:p w14:paraId="7260E8FB" w14:textId="77777777" w:rsidR="00F25E26" w:rsidRPr="00F203AB" w:rsidRDefault="00FB76EE" w:rsidP="00FB76EE">
      <w:pPr>
        <w:pStyle w:val="3"/>
      </w:pPr>
      <w:r w:rsidRPr="00F203AB">
        <w:t xml:space="preserve">приказы </w:t>
      </w:r>
      <w:r w:rsidR="00F25E26" w:rsidRPr="00F203AB">
        <w:t xml:space="preserve">о ежемесячном премировании работников </w:t>
      </w:r>
      <w:r>
        <w:br/>
      </w:r>
      <w:r w:rsidR="00B63238" w:rsidRPr="00F203AB">
        <w:t>ПАО «МРСК Северо-Запада» «</w:t>
      </w:r>
      <w:r w:rsidR="008630AC" w:rsidRPr="00F203AB">
        <w:t>Архэнерго» за 2017 год (ответ на дополнительный запрос Агентства по тарифам и ценам Архангельской области);</w:t>
      </w:r>
    </w:p>
    <w:p w14:paraId="0AD6E098" w14:textId="77777777" w:rsidR="008630AC" w:rsidRPr="00F203AB" w:rsidRDefault="00FB76EE" w:rsidP="00FB76EE">
      <w:pPr>
        <w:pStyle w:val="3"/>
      </w:pPr>
      <w:r w:rsidRPr="00F203AB">
        <w:t xml:space="preserve">расчет </w:t>
      </w:r>
      <w:r w:rsidR="008630AC" w:rsidRPr="00F203AB">
        <w:t>процентов выплат по ФОТ за 2017 год по виду деятельности «Передача электрической энергии» (ответ на дополнительный запрос Агентства по тарифам и ценам Архангельской области);</w:t>
      </w:r>
    </w:p>
    <w:p w14:paraId="7072E0FC" w14:textId="77777777" w:rsidR="00E170AB" w:rsidRPr="00F203AB" w:rsidRDefault="00FB76EE" w:rsidP="00FB76EE">
      <w:pPr>
        <w:pStyle w:val="3"/>
      </w:pPr>
      <w:r w:rsidRPr="00F203AB">
        <w:t xml:space="preserve">расчет </w:t>
      </w:r>
      <w:r w:rsidR="00E170AB" w:rsidRPr="00F203AB">
        <w:t xml:space="preserve">средней ступени оплаты труда и среднего тарифного коэффициента по филиалу ПАО «МРСК Северо-Запада» «Архэнерго» </w:t>
      </w:r>
      <w:r w:rsidR="00E170AB" w:rsidRPr="00F203AB">
        <w:lastRenderedPageBreak/>
        <w:t>(передача электрической энергии) на 2019 год (в составе дополнительных материалов представлены расчеты средней ступени оплаты труда и тарифных коэффициентов на 01.01.2014, 01.01.2015, 01.01.2016, 01.01.2017);</w:t>
      </w:r>
    </w:p>
    <w:p w14:paraId="022E257A" w14:textId="77777777" w:rsidR="00E170AB" w:rsidRPr="00F203AB" w:rsidRDefault="00FB76EE" w:rsidP="00FB76EE">
      <w:pPr>
        <w:pStyle w:val="3"/>
      </w:pPr>
      <w:r w:rsidRPr="00F203AB">
        <w:t xml:space="preserve">расчет </w:t>
      </w:r>
      <w:r w:rsidR="00E170AB" w:rsidRPr="00F203AB">
        <w:t>минимальной месячной ставки рабочего первого разряда  промышленно-производственного персонала с 2010 по 2018 год;</w:t>
      </w:r>
    </w:p>
    <w:p w14:paraId="3F606B99" w14:textId="77777777" w:rsidR="00C50EE6" w:rsidRPr="00F203AB" w:rsidRDefault="00FB76EE" w:rsidP="00FB76EE">
      <w:pPr>
        <w:pStyle w:val="3"/>
      </w:pPr>
      <w:r w:rsidRPr="00F203AB">
        <w:t xml:space="preserve">расчет </w:t>
      </w:r>
      <w:r w:rsidR="00C50EE6" w:rsidRPr="00F203AB">
        <w:t xml:space="preserve">выплат вознаграждения за выслугу лет на 2019 год в филиале </w:t>
      </w:r>
      <w:r w:rsidR="00C50EE6">
        <w:br/>
      </w:r>
      <w:r w:rsidR="00C50EE6" w:rsidRPr="00F203AB">
        <w:t>ПАО</w:t>
      </w:r>
      <w:r w:rsidR="00C50EE6">
        <w:t xml:space="preserve"> </w:t>
      </w:r>
      <w:r w:rsidR="00C50EE6" w:rsidRPr="00F203AB">
        <w:t>«МРСК Северо-Запада» «Архэнерго»;</w:t>
      </w:r>
    </w:p>
    <w:p w14:paraId="710CA1DA" w14:textId="77777777" w:rsidR="00C50EE6" w:rsidRPr="00F203AB" w:rsidRDefault="00FB76EE" w:rsidP="00FB76EE">
      <w:pPr>
        <w:pStyle w:val="3"/>
      </w:pPr>
      <w:r w:rsidRPr="00F203AB">
        <w:t xml:space="preserve">расчет </w:t>
      </w:r>
      <w:r w:rsidR="00C50EE6" w:rsidRPr="00F203AB">
        <w:t>процента выплат, связанных с режимом и условиями труда для включения в тариф на передачу электроэнергии на 2019 год по филиалу ПАО «МРСК Северо-Запада» «Архэнерго»;</w:t>
      </w:r>
    </w:p>
    <w:p w14:paraId="0CAA0DCD" w14:textId="77777777" w:rsidR="00086513" w:rsidRDefault="00FB76EE" w:rsidP="00FB76EE">
      <w:pPr>
        <w:pStyle w:val="3"/>
      </w:pPr>
      <w:r w:rsidRPr="00086513">
        <w:t xml:space="preserve">динамика </w:t>
      </w:r>
      <w:r w:rsidR="00E170AB" w:rsidRPr="00086513">
        <w:t xml:space="preserve">нормативной и фактической численности работников филиала ПАО </w:t>
      </w:r>
      <w:r w:rsidR="00086513" w:rsidRPr="00F203AB">
        <w:t>«МРСК Северо-Запада» «Архэнерго»;</w:t>
      </w:r>
    </w:p>
    <w:p w14:paraId="72E030A2" w14:textId="77777777" w:rsidR="003D7D81" w:rsidRPr="00086513" w:rsidRDefault="003D7D81" w:rsidP="00FB76EE">
      <w:pPr>
        <w:pStyle w:val="3"/>
      </w:pPr>
      <w:r w:rsidRPr="00086513">
        <w:t>Положение ОАО «МРСК Северо-Запада» от 25.02.2009 №77 «О введении в действие Положения об оплате труда работников»</w:t>
      </w:r>
      <w:r w:rsidR="00EC541D" w:rsidRPr="00086513">
        <w:t>;</w:t>
      </w:r>
    </w:p>
    <w:p w14:paraId="1DB6BBC7" w14:textId="77777777" w:rsidR="003D7D81" w:rsidRPr="00F203AB" w:rsidRDefault="003D7D81" w:rsidP="00FB76EE">
      <w:pPr>
        <w:pStyle w:val="3"/>
      </w:pPr>
      <w:r w:rsidRPr="00F203AB">
        <w:t>Закон РФ от 19</w:t>
      </w:r>
      <w:r w:rsidR="00B811FC">
        <w:t xml:space="preserve">.02.1993 </w:t>
      </w:r>
      <w:r w:rsidRPr="00F203AB">
        <w:t>№</w:t>
      </w:r>
      <w:r w:rsidR="00B811FC">
        <w:t xml:space="preserve"> </w:t>
      </w:r>
      <w:r w:rsidRPr="00F203AB">
        <w:t>4520-1 «О государственных гарантиях и компенсациях для лиц, работающих и проживающих в районах Крайнего Севера и приравненных к ним местностях»</w:t>
      </w:r>
      <w:r w:rsidR="00EC541D" w:rsidRPr="00F203AB">
        <w:t>;</w:t>
      </w:r>
    </w:p>
    <w:p w14:paraId="064E7DC4" w14:textId="77777777" w:rsidR="003D7D81" w:rsidRPr="00F203AB" w:rsidRDefault="003D7D81" w:rsidP="00FB76EE">
      <w:pPr>
        <w:pStyle w:val="3"/>
      </w:pPr>
      <w:r w:rsidRPr="00F203AB">
        <w:t>Постановление Государственного комитета Совета Министров СССР по вопросам труда и заработно</w:t>
      </w:r>
      <w:r w:rsidR="00B811FC">
        <w:t xml:space="preserve">й платы и Президиума ВЦСПС от 04.09.1964 </w:t>
      </w:r>
      <w:r w:rsidRPr="00F203AB">
        <w:t>№</w:t>
      </w:r>
      <w:r w:rsidR="00B811FC">
        <w:t xml:space="preserve"> </w:t>
      </w:r>
      <w:r w:rsidRPr="00F203AB">
        <w:t>380</w:t>
      </w:r>
      <w:r w:rsidR="00B811FC">
        <w:t>/</w:t>
      </w:r>
      <w:r w:rsidRPr="00F203AB">
        <w:t>П-18 «</w:t>
      </w:r>
      <w:r w:rsidR="00B811FC">
        <w:t>О</w:t>
      </w:r>
      <w:r w:rsidRPr="00F203AB">
        <w:t>б утверждении районных коэффициентов к заработной плате работников просвещения, здравоохранения, жилищно-коммунального хозяйства, торговли и общественного питания и других отраслей народного хозяйства, непосредственно обслуживающих население, занятых в районах Крайнего Севера и местностях, приравненных к районам Крайнего Севера»;</w:t>
      </w:r>
    </w:p>
    <w:p w14:paraId="0C3B6BB9" w14:textId="77777777" w:rsidR="003D7D81" w:rsidRPr="00F203AB" w:rsidRDefault="003D7D81" w:rsidP="00FB76EE">
      <w:pPr>
        <w:pStyle w:val="3"/>
      </w:pPr>
      <w:r w:rsidRPr="00F203AB">
        <w:t>Постановление Совета Министров СССР от 10</w:t>
      </w:r>
      <w:r w:rsidR="00333077">
        <w:t xml:space="preserve">.11.1967 </w:t>
      </w:r>
      <w:r w:rsidRPr="00F203AB">
        <w:t>№</w:t>
      </w:r>
      <w:r w:rsidR="00333077">
        <w:t xml:space="preserve"> </w:t>
      </w:r>
      <w:r w:rsidRPr="00F203AB">
        <w:t xml:space="preserve">1029 «О порядке применения Указа Президиума Верховного Совета СССР от 26 сентября 1967 г. «О расширении льгот для лиц, работающих в районах Крайнего Севера и местностях, приравненных к районам Крайнего Севера»; </w:t>
      </w:r>
    </w:p>
    <w:p w14:paraId="5EA04F6D" w14:textId="77777777" w:rsidR="003D7D81" w:rsidRPr="00F203AB" w:rsidRDefault="00FB76EE" w:rsidP="00FB76EE">
      <w:pPr>
        <w:pStyle w:val="3"/>
      </w:pPr>
      <w:r w:rsidRPr="00F203AB">
        <w:lastRenderedPageBreak/>
        <w:t xml:space="preserve">коллективный </w:t>
      </w:r>
      <w:r w:rsidR="003D7D81" w:rsidRPr="00F203AB">
        <w:t>договор ПАО «МРСК Северо-Запада» на 2017 год;</w:t>
      </w:r>
    </w:p>
    <w:p w14:paraId="471403C8" w14:textId="77777777" w:rsidR="003D7D81" w:rsidRPr="00F203AB" w:rsidRDefault="00FB76EE" w:rsidP="00FB76EE">
      <w:pPr>
        <w:pStyle w:val="3"/>
      </w:pPr>
      <w:r w:rsidRPr="00F203AB">
        <w:t xml:space="preserve">соглашение </w:t>
      </w:r>
      <w:r w:rsidR="003D7D81" w:rsidRPr="00F203AB">
        <w:t xml:space="preserve">о внесении изменений в коллективный договор </w:t>
      </w:r>
      <w:r>
        <w:br/>
      </w:r>
      <w:r w:rsidR="003D7D81" w:rsidRPr="00F203AB">
        <w:t>ПАО «МРСК Северо-Запада» и продление срока его действия на 2018 год;</w:t>
      </w:r>
    </w:p>
    <w:p w14:paraId="65E1DACF" w14:textId="77777777" w:rsidR="003D7D81" w:rsidRPr="00F203AB" w:rsidRDefault="00FB76EE" w:rsidP="00FB76EE">
      <w:pPr>
        <w:pStyle w:val="3"/>
      </w:pPr>
      <w:r w:rsidRPr="00F203AB">
        <w:t xml:space="preserve">отраслевое </w:t>
      </w:r>
      <w:r w:rsidR="003D7D81" w:rsidRPr="00F203AB">
        <w:t xml:space="preserve">тарифное соглашение в электроэнергетике РФ </w:t>
      </w:r>
      <w:r>
        <w:br/>
      </w:r>
      <w:r w:rsidR="003D7D81" w:rsidRPr="00F203AB">
        <w:t>на 2013-2015 годы от 18.03.2013;</w:t>
      </w:r>
    </w:p>
    <w:p w14:paraId="24941829" w14:textId="77777777" w:rsidR="003D7D81" w:rsidRPr="00F203AB" w:rsidRDefault="00FB76EE" w:rsidP="00FB76EE">
      <w:pPr>
        <w:pStyle w:val="3"/>
      </w:pPr>
      <w:r w:rsidRPr="00F203AB">
        <w:t xml:space="preserve">соглашение </w:t>
      </w:r>
      <w:r w:rsidR="003D7D81" w:rsidRPr="00F203AB">
        <w:t>о порядке, условиях и продлении срока действия Отраслевого тарифного соглашения в электроэнергетике РФ на 2013-2015 годы на период 2016-2018 годов от 22.12.2014</w:t>
      </w:r>
      <w:r w:rsidR="006B5963" w:rsidRPr="00F203AB">
        <w:t>;</w:t>
      </w:r>
    </w:p>
    <w:p w14:paraId="606F9204" w14:textId="77777777" w:rsidR="006B5963" w:rsidRPr="00F203AB" w:rsidRDefault="00FB76EE" w:rsidP="00FB76EE">
      <w:pPr>
        <w:pStyle w:val="3"/>
      </w:pPr>
      <w:r w:rsidRPr="00F203AB">
        <w:t xml:space="preserve">статистическая </w:t>
      </w:r>
      <w:r w:rsidR="006B5963" w:rsidRPr="00F203AB">
        <w:t xml:space="preserve">отчетность по форме № П-4 «Сведения о численности и заработной плате работников» помесячно за </w:t>
      </w:r>
      <w:r w:rsidR="00333077">
        <w:t>2017</w:t>
      </w:r>
      <w:r w:rsidR="006B5963" w:rsidRPr="00F203AB">
        <w:t xml:space="preserve"> год;</w:t>
      </w:r>
    </w:p>
    <w:p w14:paraId="33419B57" w14:textId="77777777" w:rsidR="006B5963" w:rsidRPr="00F203AB" w:rsidRDefault="00FB76EE" w:rsidP="00FB76EE">
      <w:pPr>
        <w:pStyle w:val="3"/>
      </w:pPr>
      <w:r>
        <w:t xml:space="preserve">данные </w:t>
      </w:r>
      <w:r w:rsidR="003575EB">
        <w:t>бухгалтерского учета</w:t>
      </w:r>
      <w:r w:rsidR="006B5963" w:rsidRPr="00F203AB">
        <w:t xml:space="preserve">: </w:t>
      </w:r>
      <w:r w:rsidR="00086513">
        <w:t>о</w:t>
      </w:r>
      <w:r w:rsidR="006B5963" w:rsidRPr="00F203AB">
        <w:t>бороты по счету 20 за 2017 год по деятельности «услуги по передач</w:t>
      </w:r>
      <w:r w:rsidR="00B63238" w:rsidRPr="00F203AB">
        <w:t>е</w:t>
      </w:r>
      <w:r w:rsidR="006B5963" w:rsidRPr="00F203AB">
        <w:t xml:space="preserve"> электрической энергии» п</w:t>
      </w:r>
      <w:r w:rsidR="00B63238" w:rsidRPr="00F203AB">
        <w:t>о филиалу ПАО «МРСК Северо-Запад</w:t>
      </w:r>
      <w:r w:rsidR="006B5963" w:rsidRPr="00F203AB">
        <w:t>а» «Архэнерго».</w:t>
      </w:r>
    </w:p>
    <w:p w14:paraId="76F1240E" w14:textId="77777777" w:rsidR="00E170AB" w:rsidRDefault="00EC541D" w:rsidP="002A1732">
      <w:pPr>
        <w:spacing w:after="0" w:line="360" w:lineRule="auto"/>
        <w:ind w:firstLine="567"/>
        <w:jc w:val="both"/>
        <w:rPr>
          <w:rFonts w:ascii="Myriad Pro" w:hAnsi="Myriad Pro"/>
          <w:sz w:val="26"/>
          <w:szCs w:val="26"/>
        </w:rPr>
      </w:pPr>
      <w:r w:rsidRPr="00F203AB">
        <w:rPr>
          <w:rFonts w:ascii="Myriad Pro" w:hAnsi="Myriad Pro"/>
          <w:sz w:val="26"/>
          <w:szCs w:val="26"/>
        </w:rPr>
        <w:t>В П</w:t>
      </w:r>
      <w:r w:rsidR="003D7D81" w:rsidRPr="00F203AB">
        <w:rPr>
          <w:rFonts w:ascii="Myriad Pro" w:hAnsi="Myriad Pro"/>
          <w:sz w:val="26"/>
          <w:szCs w:val="26"/>
        </w:rPr>
        <w:t xml:space="preserve">ояснительной записке к расчету тарифов на услуги по передаче электрической энергии по сетям филиала ПАО «МРСК Северо-Запада» «Архэнерго» на период 2019 – 2023 гг. </w:t>
      </w:r>
      <w:r w:rsidR="002E5B8C" w:rsidRPr="00F203AB">
        <w:rPr>
          <w:rFonts w:ascii="Myriad Pro" w:hAnsi="Myriad Pro"/>
          <w:sz w:val="26"/>
          <w:szCs w:val="26"/>
        </w:rPr>
        <w:t>даны</w:t>
      </w:r>
      <w:r w:rsidR="003D7D81" w:rsidRPr="00F203AB">
        <w:rPr>
          <w:rFonts w:ascii="Myriad Pro" w:hAnsi="Myriad Pro"/>
          <w:sz w:val="26"/>
          <w:szCs w:val="26"/>
        </w:rPr>
        <w:t xml:space="preserve"> пояснения по формированию расходов на оплату труда в части численности персонала</w:t>
      </w:r>
      <w:r w:rsidR="00B63238" w:rsidRPr="00F203AB">
        <w:rPr>
          <w:rFonts w:ascii="Myriad Pro" w:hAnsi="Myriad Pro"/>
          <w:sz w:val="26"/>
          <w:szCs w:val="26"/>
        </w:rPr>
        <w:t>,</w:t>
      </w:r>
      <w:r w:rsidR="003D7D81" w:rsidRPr="00F203AB">
        <w:rPr>
          <w:rFonts w:ascii="Myriad Pro" w:hAnsi="Myriad Pro"/>
          <w:sz w:val="26"/>
          <w:szCs w:val="26"/>
        </w:rPr>
        <w:t xml:space="preserve"> использованной в расчетах, применении выплат, связанных с режимом работы и условиями труда, текущего премирования, вознаграждений по итогам работы за год, вознаграждений за выслугу лет. </w:t>
      </w:r>
    </w:p>
    <w:p w14:paraId="1C0129EB" w14:textId="77777777" w:rsidR="008D2B05" w:rsidRPr="00F203AB" w:rsidRDefault="008D2B05" w:rsidP="008D2B05">
      <w:pPr>
        <w:spacing w:after="0" w:line="360" w:lineRule="auto"/>
        <w:ind w:firstLine="567"/>
        <w:jc w:val="both"/>
        <w:rPr>
          <w:rFonts w:ascii="Myriad Pro" w:hAnsi="Myriad Pro"/>
          <w:sz w:val="26"/>
          <w:szCs w:val="26"/>
        </w:rPr>
      </w:pPr>
      <w:r w:rsidRPr="00F203AB">
        <w:rPr>
          <w:rFonts w:ascii="Myriad Pro" w:hAnsi="Myriad Pro"/>
          <w:sz w:val="26"/>
          <w:szCs w:val="26"/>
        </w:rPr>
        <w:t xml:space="preserve">При планировании расходов на оплату труда на 2019 год </w:t>
      </w:r>
      <w:r w:rsidR="00FB76EE">
        <w:rPr>
          <w:rFonts w:ascii="Myriad Pro" w:hAnsi="Myriad Pro"/>
          <w:sz w:val="26"/>
          <w:szCs w:val="26"/>
        </w:rPr>
        <w:br/>
      </w:r>
      <w:r w:rsidRPr="00F203AB">
        <w:rPr>
          <w:rFonts w:ascii="Myriad Pro" w:hAnsi="Myriad Pro"/>
          <w:sz w:val="26"/>
          <w:szCs w:val="26"/>
        </w:rPr>
        <w:t>ПАО «МРСК Северо-Запада»</w:t>
      </w:r>
      <w:r>
        <w:rPr>
          <w:rFonts w:ascii="Myriad Pro" w:hAnsi="Myriad Pro"/>
          <w:sz w:val="26"/>
          <w:szCs w:val="26"/>
        </w:rPr>
        <w:t xml:space="preserve"> </w:t>
      </w:r>
      <w:r w:rsidRPr="00F203AB">
        <w:rPr>
          <w:rFonts w:ascii="Myriad Pro" w:hAnsi="Myriad Pro"/>
          <w:sz w:val="26"/>
          <w:szCs w:val="26"/>
        </w:rPr>
        <w:t>«Архэнерго» учитывалась прогнозная численность персонала</w:t>
      </w:r>
      <w:r w:rsidR="00637072">
        <w:rPr>
          <w:rFonts w:ascii="Myriad Pro" w:hAnsi="Myriad Pro"/>
          <w:sz w:val="26"/>
          <w:szCs w:val="26"/>
        </w:rPr>
        <w:t xml:space="preserve">, определенная в соответствии с фактической численностью персонала за 2017 год в количестве </w:t>
      </w:r>
      <w:r w:rsidRPr="00F203AB">
        <w:rPr>
          <w:rFonts w:ascii="Myriad Pro" w:hAnsi="Myriad Pro"/>
          <w:sz w:val="26"/>
          <w:szCs w:val="26"/>
        </w:rPr>
        <w:t xml:space="preserve"> </w:t>
      </w:r>
      <w:r w:rsidR="00637072">
        <w:rPr>
          <w:rFonts w:ascii="Myriad Pro" w:hAnsi="Myriad Pro"/>
          <w:sz w:val="26"/>
          <w:szCs w:val="26"/>
        </w:rPr>
        <w:t xml:space="preserve">2 202 человек и увеличения на 12 человек за счет формирования группы </w:t>
      </w:r>
      <w:r w:rsidRPr="00F203AB">
        <w:rPr>
          <w:rFonts w:ascii="Myriad Pro" w:hAnsi="Myriad Pro"/>
          <w:sz w:val="26"/>
          <w:szCs w:val="26"/>
        </w:rPr>
        <w:t>группа кабельных линий в целях ремонта и обслуживания объектов</w:t>
      </w:r>
      <w:r w:rsidR="00637072">
        <w:rPr>
          <w:rFonts w:ascii="Myriad Pro" w:hAnsi="Myriad Pro"/>
          <w:sz w:val="26"/>
          <w:szCs w:val="26"/>
        </w:rPr>
        <w:t xml:space="preserve"> хозяйственным способом</w:t>
      </w:r>
      <w:r w:rsidRPr="00F203AB">
        <w:rPr>
          <w:rFonts w:ascii="Myriad Pro" w:hAnsi="Myriad Pro"/>
          <w:sz w:val="26"/>
          <w:szCs w:val="26"/>
        </w:rPr>
        <w:t>. Нормативная численность, согласно пояснительной записке к расчету необходимой валовой выручки, составляет – 2 554,25 чел.</w:t>
      </w:r>
    </w:p>
    <w:p w14:paraId="73B1E785" w14:textId="77777777" w:rsidR="00C50EE6" w:rsidRPr="00F203AB" w:rsidRDefault="00C50EE6" w:rsidP="00C50EE6">
      <w:pPr>
        <w:spacing w:after="0" w:line="360" w:lineRule="auto"/>
        <w:ind w:firstLine="567"/>
        <w:jc w:val="both"/>
        <w:rPr>
          <w:rFonts w:ascii="Myriad Pro" w:hAnsi="Myriad Pro"/>
          <w:sz w:val="26"/>
          <w:szCs w:val="26"/>
        </w:rPr>
      </w:pPr>
      <w:r w:rsidRPr="00F203AB">
        <w:rPr>
          <w:rFonts w:ascii="Myriad Pro" w:hAnsi="Myriad Pro"/>
          <w:sz w:val="26"/>
          <w:szCs w:val="26"/>
        </w:rPr>
        <w:t xml:space="preserve">Средняя ступень оплаты и тарифные коэффициенты  приняты </w:t>
      </w:r>
      <w:r>
        <w:rPr>
          <w:rFonts w:ascii="Myriad Pro" w:hAnsi="Myriad Pro"/>
          <w:sz w:val="26"/>
          <w:szCs w:val="26"/>
        </w:rPr>
        <w:t xml:space="preserve">филиалом </w:t>
      </w:r>
      <w:r w:rsidR="00FB76EE">
        <w:rPr>
          <w:rFonts w:ascii="Myriad Pro" w:hAnsi="Myriad Pro"/>
          <w:sz w:val="26"/>
          <w:szCs w:val="26"/>
        </w:rPr>
        <w:br/>
      </w:r>
      <w:r>
        <w:rPr>
          <w:rFonts w:ascii="Myriad Pro" w:hAnsi="Myriad Pro"/>
          <w:sz w:val="26"/>
          <w:szCs w:val="26"/>
        </w:rPr>
        <w:t xml:space="preserve">ПАО </w:t>
      </w:r>
      <w:r w:rsidRPr="00F203AB">
        <w:rPr>
          <w:rFonts w:ascii="Myriad Pro" w:hAnsi="Myriad Pro"/>
          <w:sz w:val="26"/>
          <w:szCs w:val="26"/>
        </w:rPr>
        <w:t xml:space="preserve">«МРСК Северо-Запада» «Архэнерго»  в соответствии со штатным расписанием, выплаты, связанные с режимом работы, текущее премирование, вознаграждение </w:t>
      </w:r>
      <w:r w:rsidRPr="00F203AB">
        <w:rPr>
          <w:rFonts w:ascii="Myriad Pro" w:hAnsi="Myriad Pro"/>
          <w:sz w:val="26"/>
          <w:szCs w:val="26"/>
        </w:rPr>
        <w:lastRenderedPageBreak/>
        <w:t>по итогам года, вознаграждение за выслугу лет определены в соответствии с п. 8.4.2</w:t>
      </w:r>
      <w:r>
        <w:rPr>
          <w:rFonts w:ascii="Myriad Pro" w:hAnsi="Myriad Pro"/>
          <w:sz w:val="26"/>
          <w:szCs w:val="26"/>
        </w:rPr>
        <w:t xml:space="preserve"> </w:t>
      </w:r>
      <w:r w:rsidRPr="00F203AB">
        <w:rPr>
          <w:rFonts w:ascii="Myriad Pro" w:hAnsi="Myriad Pro"/>
          <w:sz w:val="26"/>
          <w:szCs w:val="26"/>
        </w:rPr>
        <w:t xml:space="preserve">Отраслевого тарифного соглашения в электроэнергетике РФ </w:t>
      </w:r>
      <w:r w:rsidR="00FB76EE">
        <w:rPr>
          <w:rFonts w:ascii="Myriad Pro" w:hAnsi="Myriad Pro"/>
          <w:sz w:val="26"/>
          <w:szCs w:val="26"/>
        </w:rPr>
        <w:br/>
      </w:r>
      <w:r w:rsidRPr="00F203AB">
        <w:rPr>
          <w:rFonts w:ascii="Myriad Pro" w:hAnsi="Myriad Pro"/>
          <w:sz w:val="26"/>
          <w:szCs w:val="26"/>
        </w:rPr>
        <w:t>на 2013-2015 (продление на 2016-2018). Выплаты по районному коэффициенту и северные надбав</w:t>
      </w:r>
      <w:r>
        <w:rPr>
          <w:rFonts w:ascii="Myriad Pro" w:hAnsi="Myriad Pro"/>
          <w:sz w:val="26"/>
          <w:szCs w:val="26"/>
        </w:rPr>
        <w:t>ки определены в соответствии с З</w:t>
      </w:r>
      <w:r w:rsidRPr="00F203AB">
        <w:rPr>
          <w:rFonts w:ascii="Myriad Pro" w:hAnsi="Myriad Pro"/>
          <w:sz w:val="26"/>
          <w:szCs w:val="26"/>
        </w:rPr>
        <w:t>аконом РФ от 19.02.2013 №</w:t>
      </w:r>
      <w:r w:rsidR="00FB76EE">
        <w:rPr>
          <w:rFonts w:ascii="Myriad Pro" w:hAnsi="Myriad Pro"/>
          <w:sz w:val="26"/>
          <w:szCs w:val="26"/>
        </w:rPr>
        <w:t> </w:t>
      </w:r>
      <w:r>
        <w:rPr>
          <w:rFonts w:ascii="Myriad Pro" w:hAnsi="Myriad Pro"/>
          <w:sz w:val="26"/>
          <w:szCs w:val="26"/>
        </w:rPr>
        <w:t>4520-I, постановлением Государственного</w:t>
      </w:r>
      <w:r w:rsidRPr="00F203AB">
        <w:rPr>
          <w:rFonts w:ascii="Myriad Pro" w:hAnsi="Myriad Pro"/>
          <w:sz w:val="26"/>
          <w:szCs w:val="26"/>
        </w:rPr>
        <w:t xml:space="preserve"> комитета Совета Министров СССР по вопросам труда и заработной платы</w:t>
      </w:r>
      <w:r>
        <w:rPr>
          <w:rFonts w:ascii="Myriad Pro" w:hAnsi="Myriad Pro"/>
          <w:sz w:val="26"/>
          <w:szCs w:val="26"/>
        </w:rPr>
        <w:t xml:space="preserve"> </w:t>
      </w:r>
      <w:r w:rsidRPr="00F203AB">
        <w:rPr>
          <w:rFonts w:ascii="Myriad Pro" w:hAnsi="Myriad Pro"/>
          <w:sz w:val="26"/>
          <w:szCs w:val="26"/>
        </w:rPr>
        <w:t xml:space="preserve">и Президиума ВЦСПС от 04.09.1964 </w:t>
      </w:r>
      <w:r w:rsidR="00FB76EE">
        <w:rPr>
          <w:rFonts w:ascii="Myriad Pro" w:hAnsi="Myriad Pro"/>
          <w:sz w:val="26"/>
          <w:szCs w:val="26"/>
        </w:rPr>
        <w:br/>
      </w:r>
      <w:r w:rsidRPr="00F203AB">
        <w:rPr>
          <w:rFonts w:ascii="Myriad Pro" w:hAnsi="Myriad Pro"/>
          <w:sz w:val="26"/>
          <w:szCs w:val="26"/>
        </w:rPr>
        <w:t>№</w:t>
      </w:r>
      <w:r>
        <w:rPr>
          <w:rFonts w:ascii="Myriad Pro" w:hAnsi="Myriad Pro"/>
          <w:sz w:val="26"/>
          <w:szCs w:val="26"/>
        </w:rPr>
        <w:t xml:space="preserve"> </w:t>
      </w:r>
      <w:r w:rsidRPr="00F203AB">
        <w:rPr>
          <w:rFonts w:ascii="Myriad Pro" w:hAnsi="Myriad Pro"/>
          <w:sz w:val="26"/>
          <w:szCs w:val="26"/>
        </w:rPr>
        <w:t>380/П-18, постановление</w:t>
      </w:r>
      <w:r>
        <w:rPr>
          <w:rFonts w:ascii="Myriad Pro" w:hAnsi="Myriad Pro"/>
          <w:sz w:val="26"/>
          <w:szCs w:val="26"/>
        </w:rPr>
        <w:t>м</w:t>
      </w:r>
      <w:r w:rsidRPr="00F203AB">
        <w:rPr>
          <w:rFonts w:ascii="Myriad Pro" w:hAnsi="Myriad Pro"/>
          <w:sz w:val="26"/>
          <w:szCs w:val="26"/>
        </w:rPr>
        <w:t xml:space="preserve"> Совета Министров СССР от 10.11.1967 №</w:t>
      </w:r>
      <w:r>
        <w:rPr>
          <w:rFonts w:ascii="Myriad Pro" w:hAnsi="Myriad Pro"/>
          <w:sz w:val="26"/>
          <w:szCs w:val="26"/>
        </w:rPr>
        <w:t xml:space="preserve"> </w:t>
      </w:r>
      <w:r w:rsidRPr="00F203AB">
        <w:rPr>
          <w:rFonts w:ascii="Myriad Pro" w:hAnsi="Myriad Pro"/>
          <w:sz w:val="26"/>
          <w:szCs w:val="26"/>
        </w:rPr>
        <w:t>1029.</w:t>
      </w:r>
    </w:p>
    <w:p w14:paraId="0B0BE0A4" w14:textId="77777777" w:rsidR="008D2B05" w:rsidRDefault="008D2B05" w:rsidP="00EC541D">
      <w:pPr>
        <w:spacing w:after="0" w:line="360" w:lineRule="auto"/>
        <w:contextualSpacing/>
        <w:jc w:val="both"/>
        <w:rPr>
          <w:rFonts w:ascii="Myriad Pro" w:eastAsia="Calibri" w:hAnsi="Myriad Pro" w:cs="Times New Roman"/>
          <w:b/>
          <w:sz w:val="26"/>
          <w:szCs w:val="26"/>
        </w:rPr>
      </w:pPr>
    </w:p>
    <w:p w14:paraId="61B5A8DA" w14:textId="77777777" w:rsidR="00EC541D" w:rsidRPr="00F203AB" w:rsidRDefault="00EC541D"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111B92A8" w14:textId="77777777" w:rsidR="00162C1F" w:rsidRPr="00F203AB" w:rsidRDefault="00162C1F" w:rsidP="004A5BED">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w:t>
      </w:r>
      <w:r w:rsidR="00637072">
        <w:rPr>
          <w:rFonts w:ascii="Myriad Pro" w:hAnsi="Myriad Pro"/>
          <w:sz w:val="26"/>
          <w:szCs w:val="26"/>
        </w:rPr>
        <w:t xml:space="preserve"> по статье «затраты на оплату труда»</w:t>
      </w:r>
      <w:r w:rsidRPr="00F203AB">
        <w:rPr>
          <w:rFonts w:ascii="Myriad Pro" w:hAnsi="Myriad Pro"/>
          <w:sz w:val="26"/>
          <w:szCs w:val="26"/>
        </w:rPr>
        <w:t>, принятая регулирующим органом на 2019 год:</w:t>
      </w:r>
    </w:p>
    <w:p w14:paraId="69D5FA3D" w14:textId="77777777" w:rsidR="00162C1F" w:rsidRPr="00F203AB" w:rsidRDefault="00162C1F" w:rsidP="00FB76EE">
      <w:pPr>
        <w:pStyle w:val="3"/>
      </w:pPr>
      <w:r w:rsidRPr="00F203AB">
        <w:t>экономически обоснованный уровень –1 511 599 тыс. руб.;</w:t>
      </w:r>
    </w:p>
    <w:p w14:paraId="50EDF3BD" w14:textId="77777777" w:rsidR="00162C1F" w:rsidRPr="00F203AB" w:rsidRDefault="00162C1F" w:rsidP="00FB76EE">
      <w:pPr>
        <w:pStyle w:val="3"/>
      </w:pPr>
      <w:r w:rsidRPr="00F203AB">
        <w:t>эффективный уровень операционных расходов – 1 415 285 тыс. руб.;</w:t>
      </w:r>
    </w:p>
    <w:p w14:paraId="53AC83FC" w14:textId="77777777" w:rsidR="00162C1F" w:rsidRPr="00F203AB" w:rsidRDefault="00EC541D" w:rsidP="00FB76EE">
      <w:pPr>
        <w:pStyle w:val="3"/>
      </w:pPr>
      <w:r w:rsidRPr="00F203AB">
        <w:t xml:space="preserve">базовый </w:t>
      </w:r>
      <w:r w:rsidR="00162C1F" w:rsidRPr="00F203AB">
        <w:t>уровень</w:t>
      </w:r>
      <w:r w:rsidR="00B63238" w:rsidRPr="00F203AB">
        <w:t>,</w:t>
      </w:r>
      <w:r w:rsidR="00162C1F" w:rsidRPr="00F203AB">
        <w:t xml:space="preserve"> принятый при установлении НВВ – 1 482</w:t>
      </w:r>
      <w:r w:rsidR="00637072">
        <w:t> </w:t>
      </w:r>
      <w:r w:rsidR="00162C1F" w:rsidRPr="00F203AB">
        <w:t>705</w:t>
      </w:r>
      <w:r w:rsidR="00637072">
        <w:t xml:space="preserve"> </w:t>
      </w:r>
      <w:r w:rsidR="00162C1F" w:rsidRPr="00F203AB">
        <w:t>тыс.</w:t>
      </w:r>
      <w:r w:rsidR="00637072">
        <w:t xml:space="preserve"> </w:t>
      </w:r>
      <w:r w:rsidR="00162C1F" w:rsidRPr="00F203AB">
        <w:t xml:space="preserve">руб. </w:t>
      </w:r>
    </w:p>
    <w:p w14:paraId="1C502AB9" w14:textId="77777777" w:rsidR="009A585C" w:rsidRPr="00F203AB" w:rsidRDefault="002629A5" w:rsidP="000A6C26">
      <w:pPr>
        <w:autoSpaceDE w:val="0"/>
        <w:autoSpaceDN w:val="0"/>
        <w:adjustRightInd w:val="0"/>
        <w:spacing w:after="0" w:line="360" w:lineRule="auto"/>
        <w:ind w:firstLine="567"/>
        <w:jc w:val="both"/>
        <w:rPr>
          <w:rFonts w:ascii="Myriad Pro" w:hAnsi="Myriad Pro"/>
          <w:sz w:val="26"/>
          <w:szCs w:val="26"/>
        </w:rPr>
      </w:pPr>
      <w:r w:rsidRPr="00F203AB">
        <w:rPr>
          <w:rFonts w:ascii="Myriad Pro" w:hAnsi="Myriad Pro"/>
          <w:sz w:val="26"/>
          <w:szCs w:val="26"/>
        </w:rPr>
        <w:t xml:space="preserve">В соответствии с пунктом 16 Основ ценообразования </w:t>
      </w:r>
      <w:r w:rsidR="006A20E2" w:rsidRPr="00F203AB">
        <w:rPr>
          <w:rFonts w:ascii="Myriad Pro" w:hAnsi="Myriad Pro"/>
          <w:sz w:val="26"/>
          <w:szCs w:val="26"/>
        </w:rPr>
        <w:t>Агентством по тарифам и ценам Архангельской области</w:t>
      </w:r>
      <w:r w:rsidRPr="00F203AB">
        <w:rPr>
          <w:rFonts w:ascii="Myriad Pro" w:hAnsi="Myriad Pro"/>
          <w:sz w:val="26"/>
          <w:szCs w:val="26"/>
        </w:rPr>
        <w:t xml:space="preserve"> проведен анализ экономической обоснованности</w:t>
      </w:r>
      <w:r w:rsidR="00C03A51" w:rsidRPr="00F203AB">
        <w:rPr>
          <w:rFonts w:ascii="Myriad Pro" w:hAnsi="Myriad Pro"/>
          <w:sz w:val="26"/>
          <w:szCs w:val="26"/>
        </w:rPr>
        <w:t xml:space="preserve"> фактических и плановых</w:t>
      </w:r>
      <w:r w:rsidRPr="00F203AB">
        <w:rPr>
          <w:rFonts w:ascii="Myriad Pro" w:hAnsi="Myriad Pro"/>
          <w:sz w:val="26"/>
          <w:szCs w:val="26"/>
        </w:rPr>
        <w:t xml:space="preserve"> расходов на оплату труда</w:t>
      </w:r>
      <w:r w:rsidR="000F0392" w:rsidRPr="00F203AB">
        <w:rPr>
          <w:rFonts w:ascii="Myriad Pro" w:hAnsi="Myriad Pro"/>
          <w:sz w:val="26"/>
          <w:szCs w:val="26"/>
        </w:rPr>
        <w:t xml:space="preserve">. </w:t>
      </w:r>
      <w:r w:rsidRPr="00F203AB">
        <w:rPr>
          <w:rFonts w:ascii="Myriad Pro" w:hAnsi="Myriad Pro"/>
          <w:sz w:val="26"/>
          <w:szCs w:val="26"/>
        </w:rPr>
        <w:t xml:space="preserve"> </w:t>
      </w:r>
    </w:p>
    <w:p w14:paraId="4A83BC52" w14:textId="77777777" w:rsidR="009A585C" w:rsidRPr="00F203AB" w:rsidRDefault="00254643" w:rsidP="00817135">
      <w:pPr>
        <w:spacing w:after="0" w:line="360" w:lineRule="auto"/>
        <w:ind w:firstLine="567"/>
        <w:jc w:val="both"/>
        <w:rPr>
          <w:rFonts w:ascii="Myriad Pro" w:hAnsi="Myriad Pro"/>
          <w:sz w:val="26"/>
          <w:szCs w:val="26"/>
        </w:rPr>
      </w:pPr>
      <w:r w:rsidRPr="00F203AB">
        <w:rPr>
          <w:rFonts w:ascii="Myriad Pro" w:hAnsi="Myriad Pro"/>
          <w:sz w:val="26"/>
          <w:szCs w:val="26"/>
        </w:rPr>
        <w:t xml:space="preserve">При анализе фактических расходов за 2016-2017 годы (с целью определения эффективного уровня операционных расходов) было </w:t>
      </w:r>
      <w:r w:rsidR="009A585C" w:rsidRPr="00F203AB">
        <w:rPr>
          <w:rFonts w:ascii="Myriad Pro" w:hAnsi="Myriad Pro"/>
          <w:sz w:val="26"/>
          <w:szCs w:val="26"/>
        </w:rPr>
        <w:t>выявлено несоответствие тарифных коэффициентов по отдельным категориям (должностям) работников их максимальному значению, определенному Рекомендациями о едином порядке оплаты труда по тарифным ставкам (должностным окладам) работников электроэнергетики, разработанным</w:t>
      </w:r>
      <w:r w:rsidR="00637072">
        <w:rPr>
          <w:rFonts w:ascii="Myriad Pro" w:hAnsi="Myriad Pro"/>
          <w:sz w:val="26"/>
          <w:szCs w:val="26"/>
        </w:rPr>
        <w:t>и</w:t>
      </w:r>
      <w:r w:rsidR="009A585C" w:rsidRPr="00F203AB">
        <w:rPr>
          <w:rFonts w:ascii="Myriad Pro" w:hAnsi="Myriad Pro"/>
          <w:sz w:val="26"/>
          <w:szCs w:val="26"/>
        </w:rPr>
        <w:t xml:space="preserve"> ОАО «</w:t>
      </w:r>
      <w:proofErr w:type="spellStart"/>
      <w:r w:rsidR="009A585C" w:rsidRPr="00F203AB">
        <w:rPr>
          <w:rFonts w:ascii="Myriad Pro" w:hAnsi="Myriad Pro"/>
          <w:sz w:val="26"/>
          <w:szCs w:val="26"/>
        </w:rPr>
        <w:t>ЦОТэнерго</w:t>
      </w:r>
      <w:proofErr w:type="spellEnd"/>
      <w:r w:rsidR="009A585C" w:rsidRPr="00F203AB">
        <w:rPr>
          <w:rFonts w:ascii="Myriad Pro" w:hAnsi="Myriad Pro"/>
          <w:sz w:val="26"/>
          <w:szCs w:val="26"/>
        </w:rPr>
        <w:t>» по заказу Общероссийского отраслевого объединения работодателей электроэнергетики и Департамента управления персоналом «ЕЭС России».</w:t>
      </w:r>
      <w:r w:rsidRPr="00F203AB">
        <w:rPr>
          <w:rFonts w:ascii="Myriad Pro" w:hAnsi="Myriad Pro"/>
          <w:sz w:val="26"/>
          <w:szCs w:val="26"/>
        </w:rPr>
        <w:t xml:space="preserve"> В качестве экономически обоснованных расходов на оплату </w:t>
      </w:r>
      <w:r w:rsidR="00637072">
        <w:rPr>
          <w:rFonts w:ascii="Myriad Pro" w:hAnsi="Myriad Pro"/>
          <w:sz w:val="26"/>
          <w:szCs w:val="26"/>
        </w:rPr>
        <w:t>труда</w:t>
      </w:r>
      <w:r w:rsidRPr="00F203AB">
        <w:rPr>
          <w:rFonts w:ascii="Myriad Pro" w:hAnsi="Myriad Pro"/>
          <w:sz w:val="26"/>
          <w:szCs w:val="26"/>
        </w:rPr>
        <w:t xml:space="preserve">  за указанные периоды (2016-2017 гг.) </w:t>
      </w:r>
      <w:r w:rsidR="006A20E2" w:rsidRPr="00F203AB">
        <w:rPr>
          <w:rFonts w:ascii="Myriad Pro" w:hAnsi="Myriad Pro"/>
          <w:sz w:val="26"/>
          <w:szCs w:val="26"/>
        </w:rPr>
        <w:t xml:space="preserve">Агентством по тарифам и ценам Архангельской области были </w:t>
      </w:r>
      <w:r w:rsidRPr="00F203AB">
        <w:rPr>
          <w:rFonts w:ascii="Myriad Pro" w:hAnsi="Myriad Pro"/>
          <w:sz w:val="26"/>
          <w:szCs w:val="26"/>
        </w:rPr>
        <w:t>приняты фактические значения расходов, скорректированные с учетом применения минимальных значений из тарифных коэффициентов, установленных штатным расписанием на соответствующий год и максимально возможных тарифных коэффициентов по справочнику.</w:t>
      </w:r>
    </w:p>
    <w:p w14:paraId="3ADC69B6" w14:textId="77777777" w:rsidR="00254643" w:rsidRPr="00F203AB" w:rsidRDefault="00254643" w:rsidP="001F3112">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 xml:space="preserve">При определении экономически обоснованного уровня расходов на оплату труда на 2019 год </w:t>
      </w:r>
      <w:r w:rsidR="006A20E2" w:rsidRPr="00F203AB">
        <w:rPr>
          <w:rFonts w:ascii="Myriad Pro" w:hAnsi="Myriad Pro"/>
          <w:sz w:val="26"/>
          <w:szCs w:val="26"/>
        </w:rPr>
        <w:t xml:space="preserve">Агентством по тарифам и ценам Архангельской области </w:t>
      </w:r>
      <w:r w:rsidRPr="00F203AB">
        <w:rPr>
          <w:rFonts w:ascii="Myriad Pro" w:hAnsi="Myriad Pro"/>
          <w:sz w:val="26"/>
          <w:szCs w:val="26"/>
        </w:rPr>
        <w:t>учтено следующее:</w:t>
      </w:r>
    </w:p>
    <w:p w14:paraId="34D02F61" w14:textId="77777777" w:rsidR="00254643" w:rsidRPr="00F203AB" w:rsidRDefault="00254643" w:rsidP="00FB76EE">
      <w:pPr>
        <w:pStyle w:val="3"/>
      </w:pPr>
      <w:r w:rsidRPr="00F203AB">
        <w:t>Численность работников, определенная как минимальное значение из фактических значений за 2017 год и предложения регулируемой организации на 2019 год;</w:t>
      </w:r>
    </w:p>
    <w:p w14:paraId="31B661EC" w14:textId="77777777" w:rsidR="00254643" w:rsidRPr="00F203AB" w:rsidRDefault="00254643" w:rsidP="00FB76EE">
      <w:pPr>
        <w:pStyle w:val="3"/>
      </w:pPr>
      <w:r w:rsidRPr="00F203AB">
        <w:t>Тарифная ставка рабочего первого разряда в размере 8</w:t>
      </w:r>
      <w:r w:rsidR="00C50EE6">
        <w:t> </w:t>
      </w:r>
      <w:r w:rsidRPr="00F203AB">
        <w:t>069</w:t>
      </w:r>
      <w:r w:rsidR="00C50EE6">
        <w:t xml:space="preserve"> </w:t>
      </w:r>
      <w:r w:rsidRPr="00F203AB">
        <w:t>руб. (предложение регулируемой организации – 8 164 руб.);</w:t>
      </w:r>
    </w:p>
    <w:p w14:paraId="3CD771BA" w14:textId="77777777" w:rsidR="00254643" w:rsidRPr="00F203AB" w:rsidRDefault="00254643" w:rsidP="00FB76EE">
      <w:pPr>
        <w:pStyle w:val="3"/>
      </w:pPr>
      <w:r w:rsidRPr="00F203AB">
        <w:t>Минимальные значения из тарифных коэффицие</w:t>
      </w:r>
      <w:r w:rsidR="00EC541D" w:rsidRPr="00F203AB">
        <w:t>нтов, предложенных организацией</w:t>
      </w:r>
      <w:r w:rsidRPr="00F203AB">
        <w:t>, и максимально возможных тарифных коэффициентов по справочнику;</w:t>
      </w:r>
    </w:p>
    <w:p w14:paraId="3032C1FD" w14:textId="77777777" w:rsidR="00254643" w:rsidRPr="00F203AB" w:rsidRDefault="00254643" w:rsidP="00FB76EE">
      <w:pPr>
        <w:pStyle w:val="3"/>
      </w:pPr>
      <w:r w:rsidRPr="00F203AB">
        <w:t>Проценты выплат в разрезе категорий работников, определенные как минимальное значение из</w:t>
      </w:r>
      <w:r w:rsidR="00F8009D">
        <w:t xml:space="preserve"> значений</w:t>
      </w:r>
      <w:r w:rsidR="00C50EE6">
        <w:t>,</w:t>
      </w:r>
      <w:r w:rsidRPr="00F203AB">
        <w:t xml:space="preserve"> предложенных регулируемой организацией на 2019</w:t>
      </w:r>
      <w:r w:rsidR="00C50EE6">
        <w:t>,</w:t>
      </w:r>
      <w:r w:rsidRPr="00F203AB">
        <w:t xml:space="preserve"> и фактических за 2017 год.</w:t>
      </w:r>
    </w:p>
    <w:p w14:paraId="2648E373" w14:textId="77777777" w:rsidR="00254643" w:rsidRPr="00F203AB" w:rsidRDefault="006A20E2" w:rsidP="00865B8A">
      <w:pPr>
        <w:spacing w:after="0" w:line="360" w:lineRule="auto"/>
        <w:ind w:firstLine="567"/>
        <w:jc w:val="both"/>
        <w:rPr>
          <w:rFonts w:ascii="Myriad Pro" w:hAnsi="Myriad Pro"/>
          <w:sz w:val="26"/>
          <w:szCs w:val="26"/>
        </w:rPr>
      </w:pPr>
      <w:r w:rsidRPr="00F203AB">
        <w:rPr>
          <w:rFonts w:ascii="Myriad Pro" w:hAnsi="Myriad Pro"/>
          <w:sz w:val="26"/>
          <w:szCs w:val="26"/>
        </w:rPr>
        <w:t xml:space="preserve">Агентством по тарифам и ценам Архангельской области </w:t>
      </w:r>
      <w:r w:rsidR="00BD0CE9" w:rsidRPr="00F203AB">
        <w:rPr>
          <w:rFonts w:ascii="Myriad Pro" w:hAnsi="Myriad Pro"/>
          <w:sz w:val="26"/>
          <w:szCs w:val="26"/>
        </w:rPr>
        <w:t>выполнен расчет расходов на</w:t>
      </w:r>
      <w:r w:rsidR="00254643" w:rsidRPr="00F203AB">
        <w:rPr>
          <w:rFonts w:ascii="Myriad Pro" w:hAnsi="Myriad Pro"/>
          <w:sz w:val="26"/>
          <w:szCs w:val="26"/>
        </w:rPr>
        <w:t xml:space="preserve"> оплат</w:t>
      </w:r>
      <w:r w:rsidR="00BD0CE9" w:rsidRPr="00F203AB">
        <w:rPr>
          <w:rFonts w:ascii="Myriad Pro" w:hAnsi="Myriad Pro"/>
          <w:sz w:val="26"/>
          <w:szCs w:val="26"/>
        </w:rPr>
        <w:t>у</w:t>
      </w:r>
      <w:r w:rsidR="00254643" w:rsidRPr="00F203AB">
        <w:rPr>
          <w:rFonts w:ascii="Myriad Pro" w:hAnsi="Myriad Pro"/>
          <w:sz w:val="26"/>
          <w:szCs w:val="26"/>
        </w:rPr>
        <w:t xml:space="preserve"> труда, результаты которо</w:t>
      </w:r>
      <w:r w:rsidR="00BD0CE9" w:rsidRPr="00F203AB">
        <w:rPr>
          <w:rFonts w:ascii="Myriad Pro" w:hAnsi="Myriad Pro"/>
          <w:sz w:val="26"/>
          <w:szCs w:val="26"/>
        </w:rPr>
        <w:t>го представлены в приложении к Экспертному заключению.</w:t>
      </w:r>
    </w:p>
    <w:p w14:paraId="554A72C4" w14:textId="77777777" w:rsidR="00FB76EE" w:rsidRDefault="00FB76EE" w:rsidP="00865B8A">
      <w:pPr>
        <w:spacing w:after="0" w:line="360" w:lineRule="auto"/>
        <w:ind w:firstLine="567"/>
        <w:contextualSpacing/>
        <w:jc w:val="both"/>
        <w:rPr>
          <w:rFonts w:ascii="Myriad Pro" w:eastAsia="Calibri" w:hAnsi="Myriad Pro" w:cs="Times New Roman"/>
          <w:b/>
          <w:sz w:val="26"/>
          <w:szCs w:val="26"/>
        </w:rPr>
      </w:pPr>
    </w:p>
    <w:p w14:paraId="2421A7B1" w14:textId="77777777" w:rsidR="006A20E2" w:rsidRPr="00F203AB" w:rsidRDefault="006A20E2" w:rsidP="00865B8A">
      <w:pPr>
        <w:keepNext/>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3A2AE6A7" w14:textId="77777777" w:rsidR="006E07F6" w:rsidRPr="00F203AB" w:rsidRDefault="006E07F6" w:rsidP="00FB76EE">
      <w:pPr>
        <w:keepNext/>
        <w:spacing w:after="0" w:line="360" w:lineRule="auto"/>
        <w:ind w:firstLine="567"/>
        <w:jc w:val="both"/>
        <w:rPr>
          <w:rFonts w:ascii="Myriad Pro" w:hAnsi="Myriad Pro"/>
          <w:sz w:val="26"/>
          <w:szCs w:val="26"/>
        </w:rPr>
      </w:pPr>
      <w:r w:rsidRPr="00F203AB">
        <w:rPr>
          <w:rFonts w:ascii="Myriad Pro" w:hAnsi="Myriad Pro"/>
          <w:sz w:val="26"/>
          <w:szCs w:val="26"/>
        </w:rPr>
        <w:t>Фактические расходы на оплату труда за 2017 год составили 1 425 745 тыс. руб.</w:t>
      </w:r>
      <w:r w:rsidR="006B5963" w:rsidRPr="00F203AB">
        <w:rPr>
          <w:rFonts w:ascii="Myriad Pro" w:hAnsi="Myriad Pro"/>
          <w:sz w:val="26"/>
          <w:szCs w:val="26"/>
        </w:rPr>
        <w:t xml:space="preserve"> (из которых 1 234 487 тыс. руб. основная оплата труда, 4 054 оплата учебных отпусков, 187 204 – резерв под отпуска).</w:t>
      </w:r>
    </w:p>
    <w:p w14:paraId="1ADF54BC" w14:textId="77777777" w:rsidR="003575EB" w:rsidRDefault="00C60C56" w:rsidP="00F8009D">
      <w:pPr>
        <w:spacing w:after="0" w:line="360" w:lineRule="auto"/>
        <w:ind w:firstLine="567"/>
        <w:jc w:val="both"/>
        <w:rPr>
          <w:rFonts w:ascii="Myriad Pro" w:hAnsi="Myriad Pro"/>
          <w:sz w:val="26"/>
          <w:szCs w:val="26"/>
        </w:rPr>
      </w:pPr>
      <w:r w:rsidRPr="00F203AB">
        <w:rPr>
          <w:rFonts w:ascii="Myriad Pro" w:hAnsi="Myriad Pro"/>
          <w:sz w:val="26"/>
          <w:szCs w:val="26"/>
        </w:rPr>
        <w:t>Данные в расчетных таблицах по факту 2017 году соответствуют данным</w:t>
      </w:r>
      <w:r w:rsidR="003575EB">
        <w:rPr>
          <w:rFonts w:ascii="Myriad Pro" w:hAnsi="Myriad Pro"/>
          <w:sz w:val="26"/>
          <w:szCs w:val="26"/>
        </w:rPr>
        <w:t xml:space="preserve"> бухгалтерского учета.</w:t>
      </w:r>
    </w:p>
    <w:p w14:paraId="04C26F64" w14:textId="77777777" w:rsidR="005B2D3A" w:rsidRPr="00F203AB" w:rsidRDefault="005B2D3A" w:rsidP="00F8009D">
      <w:pPr>
        <w:spacing w:after="0" w:line="360" w:lineRule="auto"/>
        <w:ind w:firstLine="567"/>
        <w:jc w:val="both"/>
        <w:rPr>
          <w:rFonts w:ascii="Myriad Pro" w:hAnsi="Myriad Pro"/>
          <w:sz w:val="26"/>
          <w:szCs w:val="26"/>
        </w:rPr>
      </w:pPr>
      <w:r w:rsidRPr="00F203AB">
        <w:rPr>
          <w:rFonts w:ascii="Myriad Pro" w:hAnsi="Myriad Pro"/>
          <w:sz w:val="26"/>
          <w:szCs w:val="26"/>
        </w:rPr>
        <w:t>Расхождений в данных</w:t>
      </w:r>
      <w:r w:rsidR="00891A44" w:rsidRPr="00F203AB">
        <w:rPr>
          <w:rFonts w:ascii="Myriad Pro" w:hAnsi="Myriad Pro"/>
          <w:sz w:val="26"/>
          <w:szCs w:val="26"/>
        </w:rPr>
        <w:t>,</w:t>
      </w:r>
      <w:r w:rsidRPr="00F203AB">
        <w:rPr>
          <w:rFonts w:ascii="Myriad Pro" w:hAnsi="Myriad Pro"/>
          <w:sz w:val="26"/>
          <w:szCs w:val="26"/>
        </w:rPr>
        <w:t xml:space="preserve"> представленных в сводном расчете необходимой валовой выручки на 2019 год</w:t>
      </w:r>
      <w:r w:rsidR="00637072">
        <w:rPr>
          <w:rFonts w:ascii="Myriad Pro" w:hAnsi="Myriad Pro"/>
          <w:sz w:val="26"/>
          <w:szCs w:val="26"/>
        </w:rPr>
        <w:t>,</w:t>
      </w:r>
      <w:r w:rsidRPr="00F203AB">
        <w:rPr>
          <w:rFonts w:ascii="Myriad Pro" w:hAnsi="Myriad Pro"/>
          <w:sz w:val="26"/>
          <w:szCs w:val="26"/>
        </w:rPr>
        <w:t xml:space="preserve"> и расчетных таблицах по определению расходов на оплату труда не выявлено.</w:t>
      </w:r>
    </w:p>
    <w:p w14:paraId="3238008F" w14:textId="77777777" w:rsidR="006A20E2" w:rsidRPr="00F203AB" w:rsidRDefault="006A20E2" w:rsidP="00637072">
      <w:pPr>
        <w:spacing w:after="0" w:line="360" w:lineRule="auto"/>
        <w:ind w:firstLine="567"/>
        <w:jc w:val="both"/>
        <w:rPr>
          <w:rFonts w:ascii="Myriad Pro" w:hAnsi="Myriad Pro"/>
          <w:sz w:val="26"/>
          <w:szCs w:val="26"/>
        </w:rPr>
      </w:pPr>
      <w:r w:rsidRPr="00F203AB">
        <w:rPr>
          <w:rFonts w:ascii="Myriad Pro" w:hAnsi="Myriad Pro"/>
          <w:sz w:val="26"/>
          <w:szCs w:val="26"/>
        </w:rPr>
        <w:t>По результатам анализа Исполнитель считает необходимым отметить следующее:</w:t>
      </w:r>
    </w:p>
    <w:p w14:paraId="297A2E64" w14:textId="77777777" w:rsidR="006A20E2" w:rsidRPr="00F203AB" w:rsidRDefault="00FB76EE" w:rsidP="00FB76EE">
      <w:pPr>
        <w:pStyle w:val="3"/>
      </w:pPr>
      <w:r>
        <w:t xml:space="preserve">филиалом </w:t>
      </w:r>
      <w:r w:rsidR="006A20E2" w:rsidRPr="00F203AB">
        <w:t>ПАО «МРСК Северо-Запада» «Архэнерго» не представлено положение о премировании работников;</w:t>
      </w:r>
    </w:p>
    <w:p w14:paraId="4F526DE5" w14:textId="77777777" w:rsidR="006A20E2" w:rsidRPr="00217DA8" w:rsidRDefault="00FB76EE" w:rsidP="00FB76EE">
      <w:pPr>
        <w:pStyle w:val="3"/>
      </w:pPr>
      <w:r w:rsidRPr="00217DA8">
        <w:lastRenderedPageBreak/>
        <w:t xml:space="preserve">позиция </w:t>
      </w:r>
      <w:r w:rsidR="006A20E2" w:rsidRPr="00217DA8">
        <w:t xml:space="preserve">Агентства по тарифам и ценам Архангельской области в части учета при определении расходов на оплату труда минимальных значений из тарифных коэффициентов, предусмотренных Штатным расписанием, и максимально возможных тарифных коэффициентов по справочнику, по мнению Исполнителя, является </w:t>
      </w:r>
      <w:r w:rsidR="005B2D3A" w:rsidRPr="00217DA8">
        <w:t>обоснованной</w:t>
      </w:r>
      <w:r w:rsidR="003557F0" w:rsidRPr="00217DA8">
        <w:t>.</w:t>
      </w:r>
      <w:r w:rsidR="006A20E2" w:rsidRPr="00217DA8">
        <w:t xml:space="preserve"> </w:t>
      </w:r>
      <w:r w:rsidR="003557F0" w:rsidRPr="00217DA8">
        <w:t>П</w:t>
      </w:r>
      <w:r w:rsidR="00891A44" w:rsidRPr="00217DA8">
        <w:t>ри принятии коэффициентов по ш</w:t>
      </w:r>
      <w:r w:rsidR="006A20E2" w:rsidRPr="00217DA8">
        <w:t>татному расписанию соблюдается требование пункта 26 Основ ценообразования (учет фактических расходов на оплату труда), а в случае принятия коэффициента по справочнику соблюдаются максимальные гарантии оплаты труда по тарифным ставкам (</w:t>
      </w:r>
      <w:r w:rsidR="008616AE" w:rsidRPr="00217DA8">
        <w:t>должностным окладам) работников;</w:t>
      </w:r>
    </w:p>
    <w:p w14:paraId="284ED38B" w14:textId="77777777" w:rsidR="00C87A06" w:rsidRDefault="00FB76EE" w:rsidP="00FB76EE">
      <w:pPr>
        <w:pStyle w:val="3"/>
      </w:pPr>
      <w:r w:rsidRPr="00F203AB">
        <w:t xml:space="preserve">относительно </w:t>
      </w:r>
      <w:r w:rsidR="006A20E2" w:rsidRPr="00F203AB">
        <w:t xml:space="preserve">выплат, связанных с режимом работы и условиями труда, текущего премирования, вознаграждений по итогам работы за год, вознаграждений за выслугу лет, выплат по районному коэффициенту и северных надбавок, Исполнитель </w:t>
      </w:r>
      <w:r w:rsidR="00C87A06" w:rsidRPr="00F203AB">
        <w:t xml:space="preserve">считает позицию Агентства по тарифам и ценам Архангельской области не </w:t>
      </w:r>
      <w:r w:rsidR="005B2D3A" w:rsidRPr="00F203AB">
        <w:t>обоснованной</w:t>
      </w:r>
      <w:r w:rsidR="00C87A06" w:rsidRPr="00F203AB">
        <w:t xml:space="preserve"> и нарушающей </w:t>
      </w:r>
      <w:r w:rsidR="006A20E2" w:rsidRPr="00F203AB">
        <w:t xml:space="preserve"> п</w:t>
      </w:r>
      <w:r w:rsidR="00C87A06" w:rsidRPr="00F203AB">
        <w:t>.</w:t>
      </w:r>
      <w:r w:rsidR="006A20E2" w:rsidRPr="00F203AB">
        <w:t xml:space="preserve"> 26 Основ ценообразования </w:t>
      </w:r>
      <w:r w:rsidR="00C87A06" w:rsidRPr="00F203AB">
        <w:t>(учет фактической оплаты труда).</w:t>
      </w:r>
    </w:p>
    <w:p w14:paraId="73163DCE" w14:textId="77777777" w:rsidR="00C50EE6" w:rsidRPr="003A6E5F" w:rsidRDefault="00C50EE6" w:rsidP="00C50EE6">
      <w:pPr>
        <w:spacing w:after="0" w:line="360" w:lineRule="auto"/>
        <w:ind w:firstLine="567"/>
        <w:jc w:val="both"/>
        <w:rPr>
          <w:rFonts w:ascii="Myriad Pro" w:hAnsi="Myriad Pro"/>
          <w:sz w:val="26"/>
          <w:szCs w:val="26"/>
        </w:rPr>
      </w:pPr>
      <w:r w:rsidRPr="00C50EE6">
        <w:rPr>
          <w:rFonts w:ascii="Myriad Pro" w:hAnsi="Myriad Pro"/>
          <w:sz w:val="26"/>
          <w:szCs w:val="26"/>
        </w:rPr>
        <w:t xml:space="preserve">По мнению Исполнителя документально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и премирования, в размере </w:t>
      </w:r>
      <w:r w:rsidR="00F4359D" w:rsidRPr="00F4359D">
        <w:rPr>
          <w:rFonts w:ascii="Myriad Pro" w:hAnsi="Myriad Pro"/>
          <w:sz w:val="26"/>
          <w:szCs w:val="26"/>
        </w:rPr>
        <w:t>1</w:t>
      </w:r>
      <w:r w:rsidR="003A6E5F">
        <w:rPr>
          <w:rFonts w:ascii="Myriad Pro" w:hAnsi="Myriad Pro"/>
          <w:sz w:val="26"/>
          <w:szCs w:val="26"/>
        </w:rPr>
        <w:t> 548 578</w:t>
      </w:r>
      <w:r w:rsidR="00F4359D" w:rsidRPr="00F4359D">
        <w:rPr>
          <w:rFonts w:ascii="Myriad Pro" w:hAnsi="Myriad Pro"/>
          <w:sz w:val="26"/>
          <w:szCs w:val="26"/>
        </w:rPr>
        <w:t xml:space="preserve"> </w:t>
      </w:r>
      <w:r w:rsidRPr="00C50EE6">
        <w:rPr>
          <w:rFonts w:ascii="Myriad Pro" w:hAnsi="Myriad Pro"/>
          <w:sz w:val="26"/>
          <w:szCs w:val="26"/>
        </w:rPr>
        <w:t>тыс. руб., что на (-</w:t>
      </w:r>
      <w:r w:rsidR="003A6E5F">
        <w:rPr>
          <w:rFonts w:ascii="Myriad Pro" w:hAnsi="Myriad Pro"/>
          <w:sz w:val="26"/>
          <w:szCs w:val="26"/>
        </w:rPr>
        <w:t>525 259</w:t>
      </w:r>
      <w:r w:rsidRPr="00C50EE6">
        <w:rPr>
          <w:rFonts w:ascii="Myriad Pro" w:hAnsi="Myriad Pro"/>
          <w:sz w:val="26"/>
          <w:szCs w:val="26"/>
        </w:rPr>
        <w:t xml:space="preserve">) тыс. руб. отличается от предложения </w:t>
      </w:r>
      <w:r w:rsidRPr="00C50EE6">
        <w:rPr>
          <w:rFonts w:ascii="Myriad Pro" w:hAnsi="Myriad Pro"/>
          <w:sz w:val="26"/>
          <w:szCs w:val="26"/>
        </w:rPr>
        <w:br/>
        <w:t xml:space="preserve">ПАО «МРСК Северо-Запада» «Архэнерго» и на </w:t>
      </w:r>
      <w:r w:rsidR="003A6E5F">
        <w:rPr>
          <w:rFonts w:ascii="Myriad Pro" w:hAnsi="Myriad Pro"/>
          <w:sz w:val="26"/>
          <w:szCs w:val="26"/>
        </w:rPr>
        <w:t>36 979</w:t>
      </w:r>
      <w:r w:rsidRPr="00C50EE6">
        <w:rPr>
          <w:rFonts w:ascii="Myriad Pro" w:hAnsi="Myriad Pro"/>
          <w:sz w:val="26"/>
          <w:szCs w:val="26"/>
        </w:rPr>
        <w:t xml:space="preserve"> тыс. руб. выше уровня расходов, определенных Агентством по тарифам и ценам Архангельской области методом ЭОР. </w:t>
      </w:r>
    </w:p>
    <w:p w14:paraId="374DFE86" w14:textId="77777777" w:rsidR="00F4359D" w:rsidRDefault="00F4359D" w:rsidP="00C50EE6">
      <w:pPr>
        <w:spacing w:after="0" w:line="360" w:lineRule="auto"/>
        <w:ind w:firstLine="567"/>
        <w:jc w:val="both"/>
        <w:rPr>
          <w:rFonts w:ascii="Myriad Pro" w:hAnsi="Myriad Pro"/>
          <w:sz w:val="26"/>
          <w:szCs w:val="26"/>
        </w:rPr>
      </w:pPr>
      <w:r>
        <w:rPr>
          <w:rFonts w:ascii="Myriad Pro" w:hAnsi="Myriad Pro"/>
          <w:sz w:val="26"/>
          <w:szCs w:val="26"/>
        </w:rPr>
        <w:t>Расчет расходов на оплату труда произведен Исполнителем с использованием ММТС на 2019 год в размере 8 218,69 руб./мес., определенной следующим образом:</w:t>
      </w:r>
    </w:p>
    <w:tbl>
      <w:tblPr>
        <w:tblStyle w:val="a5"/>
        <w:tblW w:w="0" w:type="auto"/>
        <w:tblLook w:val="04A0" w:firstRow="1" w:lastRow="0" w:firstColumn="1" w:lastColumn="0" w:noHBand="0" w:noVBand="1"/>
      </w:tblPr>
      <w:tblGrid>
        <w:gridCol w:w="5353"/>
        <w:gridCol w:w="1701"/>
        <w:gridCol w:w="2660"/>
      </w:tblGrid>
      <w:tr w:rsidR="00F4359D" w:rsidRPr="00FB76EE" w14:paraId="58BA0D00" w14:textId="77777777" w:rsidTr="00865B8A">
        <w:trPr>
          <w:tblHeader/>
        </w:trPr>
        <w:tc>
          <w:tcPr>
            <w:tcW w:w="5353" w:type="dxa"/>
            <w:tcBorders>
              <w:top w:val="nil"/>
              <w:left w:val="nil"/>
              <w:bottom w:val="nil"/>
              <w:right w:val="single" w:sz="4" w:space="0" w:color="FFFFFF" w:themeColor="background1"/>
            </w:tcBorders>
            <w:shd w:val="clear" w:color="auto" w:fill="4F6228" w:themeFill="accent3" w:themeFillShade="80"/>
          </w:tcPr>
          <w:p w14:paraId="462A29BB" w14:textId="77777777" w:rsidR="00F4359D" w:rsidRPr="00FB76EE" w:rsidRDefault="00F4359D" w:rsidP="00F4359D">
            <w:pPr>
              <w:spacing w:line="360" w:lineRule="auto"/>
              <w:jc w:val="center"/>
              <w:rPr>
                <w:rFonts w:ascii="Myriad Pro" w:hAnsi="Myriad Pro"/>
                <w:b/>
                <w:color w:val="FFFFFF" w:themeColor="background1"/>
                <w:sz w:val="20"/>
                <w:szCs w:val="20"/>
              </w:rPr>
            </w:pPr>
            <w:r w:rsidRPr="00FB76EE">
              <w:rPr>
                <w:rFonts w:ascii="Myriad Pro" w:hAnsi="Myriad Pro"/>
                <w:b/>
                <w:color w:val="FFFFFF" w:themeColor="background1"/>
                <w:sz w:val="20"/>
                <w:szCs w:val="20"/>
              </w:rPr>
              <w:t>Показатель</w:t>
            </w:r>
          </w:p>
        </w:tc>
        <w:tc>
          <w:tcPr>
            <w:tcW w:w="1701"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5A8FB69C" w14:textId="77777777" w:rsidR="00F4359D" w:rsidRPr="00FB76EE" w:rsidRDefault="00F4359D" w:rsidP="00F4359D">
            <w:pPr>
              <w:spacing w:line="360" w:lineRule="auto"/>
              <w:jc w:val="center"/>
              <w:rPr>
                <w:rFonts w:ascii="Myriad Pro" w:hAnsi="Myriad Pro"/>
                <w:b/>
                <w:color w:val="FFFFFF" w:themeColor="background1"/>
                <w:sz w:val="20"/>
                <w:szCs w:val="20"/>
              </w:rPr>
            </w:pPr>
            <w:r w:rsidRPr="00FB76EE">
              <w:rPr>
                <w:rFonts w:ascii="Myriad Pro" w:hAnsi="Myriad Pro"/>
                <w:b/>
                <w:color w:val="FFFFFF" w:themeColor="background1"/>
                <w:sz w:val="20"/>
                <w:szCs w:val="20"/>
              </w:rPr>
              <w:t>Ед. изм.</w:t>
            </w:r>
          </w:p>
        </w:tc>
        <w:tc>
          <w:tcPr>
            <w:tcW w:w="2660" w:type="dxa"/>
            <w:tcBorders>
              <w:top w:val="nil"/>
              <w:left w:val="single" w:sz="4" w:space="0" w:color="FFFFFF" w:themeColor="background1"/>
              <w:bottom w:val="nil"/>
              <w:right w:val="nil"/>
            </w:tcBorders>
            <w:shd w:val="clear" w:color="auto" w:fill="4F6228" w:themeFill="accent3" w:themeFillShade="80"/>
          </w:tcPr>
          <w:p w14:paraId="565D6A0B" w14:textId="77777777" w:rsidR="00F4359D" w:rsidRPr="00FB76EE" w:rsidRDefault="00F4359D" w:rsidP="00F4359D">
            <w:pPr>
              <w:spacing w:line="360" w:lineRule="auto"/>
              <w:jc w:val="center"/>
              <w:rPr>
                <w:rFonts w:ascii="Myriad Pro" w:hAnsi="Myriad Pro"/>
                <w:b/>
                <w:color w:val="FFFFFF" w:themeColor="background1"/>
                <w:sz w:val="20"/>
                <w:szCs w:val="20"/>
              </w:rPr>
            </w:pPr>
            <w:r w:rsidRPr="00FB76EE">
              <w:rPr>
                <w:rFonts w:ascii="Myriad Pro" w:hAnsi="Myriad Pro"/>
                <w:b/>
                <w:color w:val="FFFFFF" w:themeColor="background1"/>
                <w:sz w:val="20"/>
                <w:szCs w:val="20"/>
              </w:rPr>
              <w:t>Значение показателя</w:t>
            </w:r>
          </w:p>
        </w:tc>
      </w:tr>
      <w:tr w:rsidR="00F4359D" w:rsidRPr="00FB76EE" w14:paraId="306E94F7" w14:textId="77777777" w:rsidTr="00FB76EE">
        <w:tc>
          <w:tcPr>
            <w:tcW w:w="5353" w:type="dxa"/>
            <w:tcBorders>
              <w:top w:val="nil"/>
            </w:tcBorders>
            <w:vAlign w:val="center"/>
          </w:tcPr>
          <w:p w14:paraId="74918D24" w14:textId="77777777" w:rsidR="002836BD" w:rsidRPr="00FB76EE" w:rsidRDefault="006D6EBB" w:rsidP="002836BD">
            <w:pPr>
              <w:rPr>
                <w:rFonts w:ascii="Myriad Pro" w:hAnsi="Myriad Pro"/>
                <w:sz w:val="20"/>
                <w:szCs w:val="20"/>
              </w:rPr>
            </w:pPr>
            <w:r w:rsidRPr="00FB76EE">
              <w:rPr>
                <w:rFonts w:ascii="Myriad Pro" w:hAnsi="Myriad Pro"/>
                <w:sz w:val="20"/>
                <w:szCs w:val="20"/>
              </w:rPr>
              <w:t xml:space="preserve">ММТС с 01.01.2018 года </w:t>
            </w:r>
          </w:p>
          <w:p w14:paraId="0EE09D9C" w14:textId="77777777" w:rsidR="00F4359D" w:rsidRPr="00FB76EE" w:rsidRDefault="006D6EBB" w:rsidP="002836BD">
            <w:pPr>
              <w:rPr>
                <w:rFonts w:ascii="Myriad Pro" w:hAnsi="Myriad Pro"/>
                <w:sz w:val="20"/>
                <w:szCs w:val="20"/>
              </w:rPr>
            </w:pPr>
            <w:r w:rsidRPr="00FB76EE">
              <w:rPr>
                <w:rFonts w:ascii="Myriad Pro" w:hAnsi="Myriad Pro"/>
                <w:sz w:val="20"/>
                <w:szCs w:val="20"/>
              </w:rPr>
              <w:t xml:space="preserve">(информационное письмо </w:t>
            </w:r>
            <w:r w:rsidR="002836BD" w:rsidRPr="00FB76EE">
              <w:rPr>
                <w:rFonts w:ascii="Myriad Pro" w:hAnsi="Myriad Pro"/>
                <w:sz w:val="20"/>
                <w:szCs w:val="20"/>
              </w:rPr>
              <w:t xml:space="preserve">Общественной Организации «Всероссийский </w:t>
            </w:r>
            <w:proofErr w:type="spellStart"/>
            <w:r w:rsidR="002836BD" w:rsidRPr="00FB76EE">
              <w:rPr>
                <w:rFonts w:ascii="Myriad Pro" w:hAnsi="Myriad Pro"/>
                <w:sz w:val="20"/>
                <w:szCs w:val="20"/>
              </w:rPr>
              <w:t>Электропрофсоюз</w:t>
            </w:r>
            <w:proofErr w:type="spellEnd"/>
            <w:r w:rsidR="002836BD" w:rsidRPr="00FB76EE">
              <w:rPr>
                <w:rFonts w:ascii="Myriad Pro" w:hAnsi="Myriad Pro"/>
                <w:sz w:val="20"/>
                <w:szCs w:val="20"/>
              </w:rPr>
              <w:t>» от 17.01.2018 № 03/20)</w:t>
            </w:r>
          </w:p>
        </w:tc>
        <w:tc>
          <w:tcPr>
            <w:tcW w:w="1701" w:type="dxa"/>
            <w:tcBorders>
              <w:top w:val="nil"/>
            </w:tcBorders>
            <w:vAlign w:val="center"/>
          </w:tcPr>
          <w:p w14:paraId="5A0B2324" w14:textId="77777777" w:rsidR="00F4359D" w:rsidRPr="00FB76EE" w:rsidRDefault="002836BD" w:rsidP="002836BD">
            <w:pPr>
              <w:jc w:val="center"/>
              <w:rPr>
                <w:rFonts w:ascii="Myriad Pro" w:hAnsi="Myriad Pro"/>
                <w:sz w:val="20"/>
                <w:szCs w:val="20"/>
              </w:rPr>
            </w:pPr>
            <w:r w:rsidRPr="00FB76EE">
              <w:rPr>
                <w:rFonts w:ascii="Myriad Pro" w:hAnsi="Myriad Pro"/>
                <w:sz w:val="20"/>
                <w:szCs w:val="20"/>
              </w:rPr>
              <w:t>руб./мес.</w:t>
            </w:r>
          </w:p>
        </w:tc>
        <w:tc>
          <w:tcPr>
            <w:tcW w:w="2660" w:type="dxa"/>
            <w:tcBorders>
              <w:top w:val="nil"/>
            </w:tcBorders>
            <w:vAlign w:val="center"/>
          </w:tcPr>
          <w:p w14:paraId="78500221" w14:textId="77777777" w:rsidR="00F4359D" w:rsidRPr="00FB76EE" w:rsidRDefault="002836BD" w:rsidP="002836BD">
            <w:pPr>
              <w:jc w:val="center"/>
              <w:rPr>
                <w:rFonts w:ascii="Myriad Pro" w:hAnsi="Myriad Pro"/>
                <w:sz w:val="20"/>
                <w:szCs w:val="20"/>
              </w:rPr>
            </w:pPr>
            <w:r w:rsidRPr="00FB76EE">
              <w:rPr>
                <w:rFonts w:ascii="Myriad Pro" w:hAnsi="Myriad Pro"/>
                <w:sz w:val="20"/>
                <w:szCs w:val="20"/>
              </w:rPr>
              <w:t>7 772</w:t>
            </w:r>
          </w:p>
        </w:tc>
      </w:tr>
      <w:tr w:rsidR="002836BD" w:rsidRPr="00FB76EE" w14:paraId="4F620C9C" w14:textId="77777777" w:rsidTr="00FB76EE">
        <w:tc>
          <w:tcPr>
            <w:tcW w:w="5353" w:type="dxa"/>
            <w:vAlign w:val="center"/>
          </w:tcPr>
          <w:p w14:paraId="1D558DA4" w14:textId="77777777" w:rsidR="002836BD" w:rsidRPr="00FB76EE" w:rsidRDefault="002836BD" w:rsidP="00C2641D">
            <w:pPr>
              <w:rPr>
                <w:rFonts w:ascii="Myriad Pro" w:hAnsi="Myriad Pro"/>
                <w:sz w:val="20"/>
                <w:szCs w:val="20"/>
              </w:rPr>
            </w:pPr>
            <w:r w:rsidRPr="00FB76EE">
              <w:rPr>
                <w:rFonts w:ascii="Myriad Pro" w:hAnsi="Myriad Pro"/>
                <w:sz w:val="20"/>
                <w:szCs w:val="20"/>
              </w:rPr>
              <w:t xml:space="preserve">ММТС с 01.07.2018 года </w:t>
            </w:r>
          </w:p>
          <w:p w14:paraId="7627921C" w14:textId="77777777" w:rsidR="002836BD" w:rsidRPr="00FB76EE" w:rsidRDefault="002836BD" w:rsidP="002836BD">
            <w:pPr>
              <w:rPr>
                <w:rFonts w:ascii="Myriad Pro" w:hAnsi="Myriad Pro"/>
                <w:sz w:val="20"/>
                <w:szCs w:val="20"/>
              </w:rPr>
            </w:pPr>
            <w:r w:rsidRPr="00FB76EE">
              <w:rPr>
                <w:rFonts w:ascii="Myriad Pro" w:hAnsi="Myriad Pro"/>
                <w:sz w:val="20"/>
                <w:szCs w:val="20"/>
              </w:rPr>
              <w:t xml:space="preserve">(информационное письмо Общественной Организации «Всероссийский </w:t>
            </w:r>
            <w:proofErr w:type="spellStart"/>
            <w:r w:rsidRPr="00FB76EE">
              <w:rPr>
                <w:rFonts w:ascii="Myriad Pro" w:hAnsi="Myriad Pro"/>
                <w:sz w:val="20"/>
                <w:szCs w:val="20"/>
              </w:rPr>
              <w:t>Электропрофсоюз</w:t>
            </w:r>
            <w:proofErr w:type="spellEnd"/>
            <w:r w:rsidRPr="00FB76EE">
              <w:rPr>
                <w:rFonts w:ascii="Myriad Pro" w:hAnsi="Myriad Pro"/>
                <w:sz w:val="20"/>
                <w:szCs w:val="20"/>
              </w:rPr>
              <w:t xml:space="preserve">» от 13.07.2018 № </w:t>
            </w:r>
            <w:r w:rsidRPr="00FB76EE">
              <w:rPr>
                <w:rFonts w:ascii="Myriad Pro" w:hAnsi="Myriad Pro"/>
                <w:sz w:val="20"/>
                <w:szCs w:val="20"/>
              </w:rPr>
              <w:lastRenderedPageBreak/>
              <w:t>03/247)</w:t>
            </w:r>
          </w:p>
        </w:tc>
        <w:tc>
          <w:tcPr>
            <w:tcW w:w="1701" w:type="dxa"/>
            <w:vAlign w:val="center"/>
          </w:tcPr>
          <w:p w14:paraId="671D2B97" w14:textId="77777777" w:rsidR="002836BD" w:rsidRPr="00FB76EE" w:rsidRDefault="002836BD" w:rsidP="002836BD">
            <w:pPr>
              <w:jc w:val="center"/>
              <w:rPr>
                <w:rFonts w:ascii="Myriad Pro" w:hAnsi="Myriad Pro"/>
                <w:sz w:val="20"/>
                <w:szCs w:val="20"/>
              </w:rPr>
            </w:pPr>
            <w:r w:rsidRPr="00FB76EE">
              <w:rPr>
                <w:rFonts w:ascii="Myriad Pro" w:hAnsi="Myriad Pro"/>
                <w:sz w:val="20"/>
                <w:szCs w:val="20"/>
              </w:rPr>
              <w:lastRenderedPageBreak/>
              <w:t>руб./мес.</w:t>
            </w:r>
          </w:p>
        </w:tc>
        <w:tc>
          <w:tcPr>
            <w:tcW w:w="2660" w:type="dxa"/>
            <w:vAlign w:val="center"/>
          </w:tcPr>
          <w:p w14:paraId="651E1D97" w14:textId="77777777" w:rsidR="002836BD" w:rsidRPr="00FB76EE" w:rsidRDefault="002836BD" w:rsidP="00C2641D">
            <w:pPr>
              <w:jc w:val="center"/>
              <w:rPr>
                <w:rFonts w:ascii="Myriad Pro" w:hAnsi="Myriad Pro"/>
                <w:sz w:val="20"/>
                <w:szCs w:val="20"/>
              </w:rPr>
            </w:pPr>
            <w:r w:rsidRPr="00FB76EE">
              <w:rPr>
                <w:rFonts w:ascii="Myriad Pro" w:hAnsi="Myriad Pro"/>
                <w:sz w:val="20"/>
                <w:szCs w:val="20"/>
              </w:rPr>
              <w:t>7 935</w:t>
            </w:r>
          </w:p>
        </w:tc>
      </w:tr>
      <w:tr w:rsidR="00F4359D" w:rsidRPr="00FB76EE" w14:paraId="72DA0DED" w14:textId="77777777" w:rsidTr="00FB76EE">
        <w:tc>
          <w:tcPr>
            <w:tcW w:w="5353" w:type="dxa"/>
            <w:vAlign w:val="center"/>
          </w:tcPr>
          <w:p w14:paraId="7F8AA5F1" w14:textId="77777777" w:rsidR="00F4359D" w:rsidRPr="00FB76EE" w:rsidRDefault="002836BD" w:rsidP="002836BD">
            <w:pPr>
              <w:rPr>
                <w:rFonts w:ascii="Myriad Pro" w:hAnsi="Myriad Pro"/>
                <w:sz w:val="20"/>
                <w:szCs w:val="20"/>
              </w:rPr>
            </w:pPr>
            <w:r w:rsidRPr="00FB76EE">
              <w:rPr>
                <w:rFonts w:ascii="Myriad Pro" w:hAnsi="Myriad Pro"/>
                <w:sz w:val="20"/>
                <w:szCs w:val="20"/>
              </w:rPr>
              <w:t>Среднегодовая ММТС 2018 год</w:t>
            </w:r>
          </w:p>
        </w:tc>
        <w:tc>
          <w:tcPr>
            <w:tcW w:w="1701" w:type="dxa"/>
            <w:vAlign w:val="center"/>
          </w:tcPr>
          <w:p w14:paraId="050D16A0" w14:textId="77777777" w:rsidR="00F4359D" w:rsidRPr="00FB76EE" w:rsidRDefault="002836BD" w:rsidP="002836BD">
            <w:pPr>
              <w:jc w:val="center"/>
              <w:rPr>
                <w:rFonts w:ascii="Myriad Pro" w:hAnsi="Myriad Pro"/>
                <w:sz w:val="20"/>
                <w:szCs w:val="20"/>
              </w:rPr>
            </w:pPr>
            <w:r w:rsidRPr="00FB76EE">
              <w:rPr>
                <w:rFonts w:ascii="Myriad Pro" w:hAnsi="Myriad Pro"/>
                <w:sz w:val="20"/>
                <w:szCs w:val="20"/>
              </w:rPr>
              <w:t>руб./мес.</w:t>
            </w:r>
          </w:p>
        </w:tc>
        <w:tc>
          <w:tcPr>
            <w:tcW w:w="2660" w:type="dxa"/>
            <w:vAlign w:val="center"/>
          </w:tcPr>
          <w:p w14:paraId="6229A634" w14:textId="77777777" w:rsidR="00F4359D" w:rsidRPr="00FB76EE" w:rsidRDefault="002836BD" w:rsidP="002836BD">
            <w:pPr>
              <w:jc w:val="center"/>
              <w:rPr>
                <w:rFonts w:ascii="Myriad Pro" w:hAnsi="Myriad Pro"/>
                <w:sz w:val="20"/>
                <w:szCs w:val="20"/>
              </w:rPr>
            </w:pPr>
            <w:r w:rsidRPr="00FB76EE">
              <w:rPr>
                <w:rFonts w:ascii="Myriad Pro" w:hAnsi="Myriad Pro"/>
                <w:sz w:val="20"/>
                <w:szCs w:val="20"/>
              </w:rPr>
              <w:t>7 835,50</w:t>
            </w:r>
          </w:p>
        </w:tc>
      </w:tr>
      <w:tr w:rsidR="00F4359D" w:rsidRPr="00FB76EE" w14:paraId="26248334" w14:textId="77777777" w:rsidTr="00FB76EE">
        <w:tc>
          <w:tcPr>
            <w:tcW w:w="5353" w:type="dxa"/>
            <w:vAlign w:val="center"/>
          </w:tcPr>
          <w:p w14:paraId="325532A9" w14:textId="77777777" w:rsidR="00F4359D" w:rsidRPr="00FB76EE" w:rsidRDefault="002836BD" w:rsidP="002836BD">
            <w:pPr>
              <w:rPr>
                <w:rFonts w:ascii="Myriad Pro" w:hAnsi="Myriad Pro"/>
                <w:sz w:val="20"/>
                <w:szCs w:val="20"/>
              </w:rPr>
            </w:pPr>
            <w:r w:rsidRPr="00FB76EE">
              <w:rPr>
                <w:rFonts w:ascii="Myriad Pro" w:hAnsi="Myriad Pro"/>
                <w:sz w:val="20"/>
                <w:szCs w:val="20"/>
              </w:rPr>
              <w:t>ИПЦ 2019/2018</w:t>
            </w:r>
          </w:p>
        </w:tc>
        <w:tc>
          <w:tcPr>
            <w:tcW w:w="1701" w:type="dxa"/>
            <w:vAlign w:val="center"/>
          </w:tcPr>
          <w:p w14:paraId="09855716" w14:textId="77777777" w:rsidR="00F4359D" w:rsidRPr="00FB76EE" w:rsidRDefault="002836BD" w:rsidP="002836BD">
            <w:pPr>
              <w:jc w:val="center"/>
              <w:rPr>
                <w:rFonts w:ascii="Myriad Pro" w:hAnsi="Myriad Pro"/>
                <w:sz w:val="20"/>
                <w:szCs w:val="20"/>
              </w:rPr>
            </w:pPr>
            <w:r w:rsidRPr="00FB76EE">
              <w:rPr>
                <w:rFonts w:ascii="Myriad Pro" w:hAnsi="Myriad Pro"/>
                <w:sz w:val="20"/>
                <w:szCs w:val="20"/>
              </w:rPr>
              <w:t>%</w:t>
            </w:r>
          </w:p>
        </w:tc>
        <w:tc>
          <w:tcPr>
            <w:tcW w:w="2660" w:type="dxa"/>
            <w:vAlign w:val="center"/>
          </w:tcPr>
          <w:p w14:paraId="5B6AAABA" w14:textId="77777777" w:rsidR="00F4359D" w:rsidRPr="00FB76EE" w:rsidRDefault="002836BD" w:rsidP="002836BD">
            <w:pPr>
              <w:jc w:val="center"/>
              <w:rPr>
                <w:rFonts w:ascii="Myriad Pro" w:hAnsi="Myriad Pro"/>
                <w:sz w:val="20"/>
                <w:szCs w:val="20"/>
              </w:rPr>
            </w:pPr>
            <w:r w:rsidRPr="00FB76EE">
              <w:rPr>
                <w:rFonts w:ascii="Myriad Pro" w:hAnsi="Myriad Pro"/>
                <w:sz w:val="20"/>
                <w:szCs w:val="20"/>
              </w:rPr>
              <w:t>104,65</w:t>
            </w:r>
          </w:p>
        </w:tc>
      </w:tr>
      <w:tr w:rsidR="002836BD" w:rsidRPr="00FB76EE" w14:paraId="1CBBCCCC" w14:textId="77777777" w:rsidTr="00FB76EE">
        <w:tc>
          <w:tcPr>
            <w:tcW w:w="5353" w:type="dxa"/>
            <w:vAlign w:val="center"/>
          </w:tcPr>
          <w:p w14:paraId="61CA2F5D" w14:textId="77777777" w:rsidR="002836BD" w:rsidRPr="00FB76EE" w:rsidRDefault="002836BD" w:rsidP="00C2641D">
            <w:pPr>
              <w:rPr>
                <w:rFonts w:ascii="Myriad Pro" w:hAnsi="Myriad Pro"/>
                <w:sz w:val="20"/>
                <w:szCs w:val="20"/>
              </w:rPr>
            </w:pPr>
            <w:r w:rsidRPr="00FB76EE">
              <w:rPr>
                <w:rFonts w:ascii="Myriad Pro" w:hAnsi="Myriad Pro"/>
                <w:sz w:val="20"/>
                <w:szCs w:val="20"/>
              </w:rPr>
              <w:t>Среднегодовая ММТС 2018 год</w:t>
            </w:r>
          </w:p>
        </w:tc>
        <w:tc>
          <w:tcPr>
            <w:tcW w:w="1701" w:type="dxa"/>
            <w:vAlign w:val="center"/>
          </w:tcPr>
          <w:p w14:paraId="2487FBF2" w14:textId="77777777" w:rsidR="002836BD" w:rsidRPr="00FB76EE" w:rsidRDefault="002836BD" w:rsidP="00C2641D">
            <w:pPr>
              <w:jc w:val="center"/>
              <w:rPr>
                <w:rFonts w:ascii="Myriad Pro" w:hAnsi="Myriad Pro"/>
                <w:sz w:val="20"/>
                <w:szCs w:val="20"/>
              </w:rPr>
            </w:pPr>
            <w:r w:rsidRPr="00FB76EE">
              <w:rPr>
                <w:rFonts w:ascii="Myriad Pro" w:hAnsi="Myriad Pro"/>
                <w:sz w:val="20"/>
                <w:szCs w:val="20"/>
              </w:rPr>
              <w:t>руб./мес.</w:t>
            </w:r>
          </w:p>
        </w:tc>
        <w:tc>
          <w:tcPr>
            <w:tcW w:w="2660" w:type="dxa"/>
            <w:vAlign w:val="center"/>
          </w:tcPr>
          <w:p w14:paraId="0FD941BE" w14:textId="77777777" w:rsidR="002836BD" w:rsidRPr="00FB76EE" w:rsidRDefault="002836BD" w:rsidP="00C2641D">
            <w:pPr>
              <w:jc w:val="center"/>
              <w:rPr>
                <w:rFonts w:ascii="Myriad Pro" w:hAnsi="Myriad Pro"/>
                <w:sz w:val="20"/>
                <w:szCs w:val="20"/>
              </w:rPr>
            </w:pPr>
            <w:r w:rsidRPr="00FB76EE">
              <w:rPr>
                <w:rFonts w:ascii="Myriad Pro" w:hAnsi="Myriad Pro"/>
                <w:sz w:val="20"/>
                <w:szCs w:val="20"/>
              </w:rPr>
              <w:t>8 218,69</w:t>
            </w:r>
          </w:p>
        </w:tc>
      </w:tr>
    </w:tbl>
    <w:p w14:paraId="6BAC7F7B" w14:textId="77777777" w:rsidR="00637072" w:rsidRPr="0009569B" w:rsidRDefault="00637072" w:rsidP="001F3112">
      <w:pPr>
        <w:spacing w:after="0" w:line="360" w:lineRule="auto"/>
        <w:ind w:firstLine="567"/>
        <w:jc w:val="both"/>
        <w:rPr>
          <w:rFonts w:ascii="Myriad Pro" w:hAnsi="Myriad Pro"/>
          <w:sz w:val="26"/>
          <w:szCs w:val="26"/>
        </w:rPr>
      </w:pPr>
      <w:r w:rsidRPr="0009569B">
        <w:rPr>
          <w:rFonts w:ascii="Myriad Pro" w:hAnsi="Myriad Pro"/>
          <w:sz w:val="26"/>
          <w:szCs w:val="26"/>
        </w:rPr>
        <w:t xml:space="preserve">При этом Исполнитель считает необходимым отметить следующее. В соответствии с пунктом 5.1.1 Положения об оплате труда работников </w:t>
      </w:r>
      <w:r w:rsidR="00FB76EE">
        <w:rPr>
          <w:rFonts w:ascii="Myriad Pro" w:hAnsi="Myriad Pro"/>
          <w:sz w:val="26"/>
          <w:szCs w:val="26"/>
        </w:rPr>
        <w:br/>
      </w:r>
      <w:r w:rsidRPr="0009569B">
        <w:rPr>
          <w:rFonts w:ascii="Myriad Pro" w:hAnsi="Myriad Pro"/>
          <w:sz w:val="26"/>
          <w:szCs w:val="26"/>
        </w:rPr>
        <w:t>ПАО «МРСК Северо-Запада» ежемесячное премирование работников Филиалов за выполнение показателей производственной и финансово-экономической деятельности производится в соответствии с Положениями о премировании работников Филиалов, являющихся локальными нормативными актами филиалов, согласованными с заместителем генерального директора по экономике и финансам и выборным органом первичной профсоюзной организации. В данном положении указываются показатели премирования, а также базовые размеры премии, устанавливаемые исходя из задач, целей, функциональных и должностных обязанностей, увязанных с результатами деятельности филиала, а также размером средств на оплату труда в составе бизнес-плана филиала.</w:t>
      </w:r>
    </w:p>
    <w:p w14:paraId="53A37590" w14:textId="77777777" w:rsidR="00637072" w:rsidRPr="0054339F" w:rsidRDefault="00637072" w:rsidP="001F3112">
      <w:pPr>
        <w:spacing w:after="0" w:line="360" w:lineRule="auto"/>
        <w:ind w:firstLine="567"/>
        <w:jc w:val="both"/>
        <w:rPr>
          <w:rFonts w:ascii="Myriad Pro" w:hAnsi="Myriad Pro"/>
          <w:sz w:val="26"/>
          <w:szCs w:val="26"/>
        </w:rPr>
      </w:pPr>
      <w:r w:rsidRPr="0009569B">
        <w:rPr>
          <w:rFonts w:ascii="Myriad Pro" w:hAnsi="Myriad Pro"/>
          <w:sz w:val="26"/>
          <w:szCs w:val="26"/>
        </w:rPr>
        <w:t>Как уже отмечалось ранее, филиалом ПАО «МРСК Северо-Запада» «Архэнерго» в составе материалов тарифного дела Положение о премировании работников филиала «Архэнерго» представлено не было. Таким образом, у Исполнителя (также как и у регулирующего органа) отсутствовала возможность оценки данного документа на соответствие Отраслевому тарифному соглашению в части размера текущего премирования работников. В связи с этим, а также принимая во внимание, что фактический за 2017 год процент текущего премирования работников филиала «Архэнерго» составил 56,18%, определение плановых на 2019 год расходов на оплату труда с использованием процента текущего премирования предусм</w:t>
      </w:r>
      <w:r w:rsidR="0009569B" w:rsidRPr="0009569B">
        <w:rPr>
          <w:rFonts w:ascii="Myriad Pro" w:hAnsi="Myriad Pro"/>
          <w:sz w:val="26"/>
          <w:szCs w:val="26"/>
        </w:rPr>
        <w:t>отренного ОТС (75%) является не</w:t>
      </w:r>
      <w:r w:rsidRPr="0009569B">
        <w:rPr>
          <w:rFonts w:ascii="Myriad Pro" w:hAnsi="Myriad Pro"/>
          <w:sz w:val="26"/>
          <w:szCs w:val="26"/>
        </w:rPr>
        <w:t>достаточно документально обоснованным.</w:t>
      </w:r>
      <w:r w:rsidRPr="0054339F">
        <w:rPr>
          <w:rFonts w:ascii="Myriad Pro" w:hAnsi="Myriad Pro"/>
          <w:sz w:val="26"/>
          <w:szCs w:val="26"/>
        </w:rPr>
        <w:t xml:space="preserve">  </w:t>
      </w:r>
    </w:p>
    <w:tbl>
      <w:tblPr>
        <w:tblW w:w="5000" w:type="pct"/>
        <w:tblLayout w:type="fixed"/>
        <w:tblLook w:val="04A0" w:firstRow="1" w:lastRow="0" w:firstColumn="1" w:lastColumn="0" w:noHBand="0" w:noVBand="1"/>
      </w:tblPr>
      <w:tblGrid>
        <w:gridCol w:w="2463"/>
        <w:gridCol w:w="1199"/>
        <w:gridCol w:w="1274"/>
        <w:gridCol w:w="1276"/>
        <w:gridCol w:w="1276"/>
        <w:gridCol w:w="1360"/>
        <w:gridCol w:w="866"/>
      </w:tblGrid>
      <w:tr w:rsidR="00817135" w:rsidRPr="00C05974" w14:paraId="55D8C4E4" w14:textId="77777777" w:rsidTr="00FB76EE">
        <w:trPr>
          <w:trHeight w:val="853"/>
          <w:tblHeader/>
        </w:trPr>
        <w:tc>
          <w:tcPr>
            <w:tcW w:w="1267"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40E1F419" w14:textId="77777777" w:rsidR="00817135" w:rsidRPr="00C05974" w:rsidRDefault="008D2B05" w:rsidP="008D2B05">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Наименование</w:t>
            </w:r>
          </w:p>
        </w:tc>
        <w:tc>
          <w:tcPr>
            <w:tcW w:w="1273"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E344E" w14:textId="77777777" w:rsidR="00817135" w:rsidRPr="00C05974" w:rsidRDefault="0031109C" w:rsidP="0066748F">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Филиал </w:t>
            </w:r>
            <w:r w:rsidR="00817135" w:rsidRPr="00C05974">
              <w:rPr>
                <w:rFonts w:ascii="Myriad Pro" w:hAnsi="Myriad Pro"/>
                <w:b/>
                <w:color w:val="FFFFFF" w:themeColor="background1"/>
                <w:sz w:val="18"/>
                <w:szCs w:val="18"/>
              </w:rPr>
              <w:t>ПАО  «МРСК Северо-Запада» «Архэнерго», тыс. руб.</w:t>
            </w:r>
          </w:p>
        </w:tc>
        <w:tc>
          <w:tcPr>
            <w:tcW w:w="131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96A48" w14:textId="77777777" w:rsidR="00817135" w:rsidRPr="00C05974" w:rsidRDefault="00817135" w:rsidP="0066748F">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Агентство по тарифам и ценам Архангельской области, тыс. руб.</w:t>
            </w:r>
          </w:p>
        </w:tc>
        <w:tc>
          <w:tcPr>
            <w:tcW w:w="1147"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683F0CBE" w14:textId="77777777" w:rsidR="00817135" w:rsidRPr="00C05974" w:rsidRDefault="00817135" w:rsidP="0066748F">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Исполнитель, тыс. руб.</w:t>
            </w:r>
          </w:p>
        </w:tc>
      </w:tr>
      <w:tr w:rsidR="00817135" w:rsidRPr="00C05974" w14:paraId="0FC677E3" w14:textId="77777777" w:rsidTr="00FB76EE">
        <w:trPr>
          <w:trHeight w:val="600"/>
          <w:tblHeader/>
        </w:trPr>
        <w:tc>
          <w:tcPr>
            <w:tcW w:w="126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8063FEF" w14:textId="77777777" w:rsidR="00817135" w:rsidRPr="00C05974" w:rsidRDefault="00817135" w:rsidP="0066748F">
            <w:pPr>
              <w:spacing w:after="0" w:line="240" w:lineRule="auto"/>
              <w:rPr>
                <w:rFonts w:ascii="Arial CYR" w:eastAsia="Times New Roman" w:hAnsi="Arial CYR" w:cs="Times New Roman"/>
                <w:b/>
                <w:color w:val="FFFFFF" w:themeColor="background1"/>
                <w:sz w:val="18"/>
                <w:szCs w:val="18"/>
                <w:lang w:eastAsia="ru-RU"/>
              </w:rPr>
            </w:pPr>
          </w:p>
        </w:tc>
        <w:tc>
          <w:tcPr>
            <w:tcW w:w="6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2CF9D40" w14:textId="77777777" w:rsidR="00817135" w:rsidRPr="00C05974" w:rsidRDefault="00817135" w:rsidP="0066748F">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2017 факт</w:t>
            </w:r>
          </w:p>
        </w:tc>
        <w:tc>
          <w:tcPr>
            <w:tcW w:w="65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1D0699C" w14:textId="77777777" w:rsidR="00817135" w:rsidRPr="00C05974" w:rsidRDefault="00817135" w:rsidP="0031109C">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 xml:space="preserve">2019 - </w:t>
            </w:r>
            <w:r w:rsidR="0031109C">
              <w:rPr>
                <w:rFonts w:ascii="Myriad Pro" w:hAnsi="Myriad Pro"/>
                <w:b/>
                <w:color w:val="FFFFFF" w:themeColor="background1"/>
                <w:sz w:val="18"/>
                <w:szCs w:val="18"/>
              </w:rPr>
              <w:t>предложение</w:t>
            </w:r>
          </w:p>
        </w:tc>
        <w:tc>
          <w:tcPr>
            <w:tcW w:w="65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370327C" w14:textId="77777777" w:rsidR="00817135" w:rsidRPr="00C05974" w:rsidRDefault="00817135" w:rsidP="0066748F">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2019 - ТБР (ЭОР)</w:t>
            </w:r>
          </w:p>
        </w:tc>
        <w:tc>
          <w:tcPr>
            <w:tcW w:w="65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24D63FE" w14:textId="77777777" w:rsidR="00817135" w:rsidRPr="00C05974" w:rsidRDefault="00817135" w:rsidP="0066748F">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2019 - ТБР (БУ)</w:t>
            </w:r>
          </w:p>
        </w:tc>
        <w:tc>
          <w:tcPr>
            <w:tcW w:w="70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E01A970" w14:textId="77777777" w:rsidR="00817135" w:rsidRPr="00C05974" w:rsidRDefault="00817135" w:rsidP="0031109C">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 xml:space="preserve">2019 </w:t>
            </w:r>
          </w:p>
        </w:tc>
        <w:tc>
          <w:tcPr>
            <w:tcW w:w="447"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50CE274C" w14:textId="77777777" w:rsidR="00817135" w:rsidRPr="00C05974" w:rsidRDefault="00817135" w:rsidP="0066748F">
            <w:pPr>
              <w:spacing w:after="0" w:line="240" w:lineRule="auto"/>
              <w:jc w:val="center"/>
              <w:rPr>
                <w:rFonts w:ascii="Myriad Pro" w:hAnsi="Myriad Pro"/>
                <w:b/>
                <w:color w:val="FFFFFF" w:themeColor="background1"/>
                <w:sz w:val="18"/>
                <w:szCs w:val="18"/>
              </w:rPr>
            </w:pPr>
            <w:proofErr w:type="spellStart"/>
            <w:r w:rsidRPr="00C05974">
              <w:rPr>
                <w:rFonts w:ascii="Myriad Pro" w:hAnsi="Myriad Pro"/>
                <w:b/>
                <w:color w:val="FFFFFF" w:themeColor="background1"/>
                <w:sz w:val="18"/>
                <w:szCs w:val="18"/>
              </w:rPr>
              <w:t>откл</w:t>
            </w:r>
            <w:proofErr w:type="spellEnd"/>
            <w:r w:rsidRPr="00C05974">
              <w:rPr>
                <w:rFonts w:ascii="Myriad Pro" w:hAnsi="Myriad Pro"/>
                <w:b/>
                <w:color w:val="FFFFFF" w:themeColor="background1"/>
                <w:sz w:val="18"/>
                <w:szCs w:val="18"/>
              </w:rPr>
              <w:t xml:space="preserve"> от ТБР (ЭОР)</w:t>
            </w:r>
          </w:p>
        </w:tc>
      </w:tr>
      <w:tr w:rsidR="003A6E5F" w:rsidRPr="00C05974" w14:paraId="19AF671B" w14:textId="77777777" w:rsidTr="00FB76EE">
        <w:trPr>
          <w:trHeight w:val="585"/>
        </w:trPr>
        <w:tc>
          <w:tcPr>
            <w:tcW w:w="1267" w:type="pct"/>
            <w:tcBorders>
              <w:left w:val="single" w:sz="4" w:space="0" w:color="auto"/>
              <w:bottom w:val="single" w:sz="4" w:space="0" w:color="auto"/>
              <w:right w:val="single" w:sz="4" w:space="0" w:color="auto"/>
            </w:tcBorders>
            <w:shd w:val="clear" w:color="auto" w:fill="auto"/>
            <w:vAlign w:val="center"/>
            <w:hideMark/>
          </w:tcPr>
          <w:p w14:paraId="4BF1FACF" w14:textId="77777777" w:rsidR="003A6E5F" w:rsidRPr="00C05974" w:rsidRDefault="003A6E5F" w:rsidP="0066748F">
            <w:pPr>
              <w:spacing w:after="0" w:line="240" w:lineRule="auto"/>
              <w:jc w:val="center"/>
              <w:rPr>
                <w:rFonts w:ascii="Myriad Pro" w:hAnsi="Myriad Pro"/>
                <w:b/>
                <w:sz w:val="18"/>
                <w:szCs w:val="18"/>
              </w:rPr>
            </w:pPr>
            <w:r w:rsidRPr="00C05974">
              <w:rPr>
                <w:rFonts w:ascii="Myriad Pro" w:hAnsi="Myriad Pro"/>
                <w:b/>
                <w:sz w:val="18"/>
                <w:szCs w:val="18"/>
              </w:rPr>
              <w:t>Затраты на оплату труда - всего, из них</w:t>
            </w:r>
          </w:p>
        </w:tc>
        <w:tc>
          <w:tcPr>
            <w:tcW w:w="617" w:type="pct"/>
            <w:tcBorders>
              <w:left w:val="nil"/>
              <w:bottom w:val="single" w:sz="4" w:space="0" w:color="auto"/>
              <w:right w:val="single" w:sz="4" w:space="0" w:color="auto"/>
            </w:tcBorders>
            <w:shd w:val="clear" w:color="auto" w:fill="auto"/>
            <w:noWrap/>
            <w:vAlign w:val="center"/>
            <w:hideMark/>
          </w:tcPr>
          <w:p w14:paraId="1D2FABA5" w14:textId="77777777" w:rsidR="003A6E5F" w:rsidRPr="00C05974" w:rsidRDefault="003A6E5F" w:rsidP="0066748F">
            <w:pPr>
              <w:spacing w:after="0" w:line="240" w:lineRule="auto"/>
              <w:jc w:val="center"/>
              <w:rPr>
                <w:rFonts w:ascii="Myriad Pro" w:hAnsi="Myriad Pro"/>
                <w:b/>
                <w:sz w:val="18"/>
                <w:szCs w:val="18"/>
              </w:rPr>
            </w:pPr>
            <w:r w:rsidRPr="00C05974">
              <w:rPr>
                <w:rFonts w:ascii="Myriad Pro" w:hAnsi="Myriad Pro"/>
                <w:b/>
                <w:sz w:val="18"/>
                <w:szCs w:val="18"/>
              </w:rPr>
              <w:t>1 425 745</w:t>
            </w:r>
          </w:p>
        </w:tc>
        <w:tc>
          <w:tcPr>
            <w:tcW w:w="656" w:type="pct"/>
            <w:tcBorders>
              <w:left w:val="nil"/>
              <w:bottom w:val="single" w:sz="4" w:space="0" w:color="auto"/>
              <w:right w:val="single" w:sz="4" w:space="0" w:color="auto"/>
            </w:tcBorders>
            <w:shd w:val="clear" w:color="auto" w:fill="auto"/>
            <w:noWrap/>
            <w:vAlign w:val="center"/>
            <w:hideMark/>
          </w:tcPr>
          <w:p w14:paraId="48D8A79E" w14:textId="77777777" w:rsidR="003A6E5F" w:rsidRPr="00C05974" w:rsidRDefault="003A6E5F" w:rsidP="0066748F">
            <w:pPr>
              <w:spacing w:after="0" w:line="240" w:lineRule="auto"/>
              <w:jc w:val="center"/>
              <w:rPr>
                <w:rFonts w:ascii="Myriad Pro" w:hAnsi="Myriad Pro"/>
                <w:b/>
                <w:sz w:val="18"/>
                <w:szCs w:val="18"/>
              </w:rPr>
            </w:pPr>
            <w:r w:rsidRPr="00C05974">
              <w:rPr>
                <w:rFonts w:ascii="Myriad Pro" w:hAnsi="Myriad Pro"/>
                <w:b/>
                <w:sz w:val="18"/>
                <w:szCs w:val="18"/>
              </w:rPr>
              <w:t>2 073 837</w:t>
            </w:r>
          </w:p>
        </w:tc>
        <w:tc>
          <w:tcPr>
            <w:tcW w:w="657" w:type="pct"/>
            <w:tcBorders>
              <w:left w:val="nil"/>
              <w:bottom w:val="single" w:sz="4" w:space="0" w:color="auto"/>
              <w:right w:val="single" w:sz="4" w:space="0" w:color="auto"/>
            </w:tcBorders>
            <w:shd w:val="clear" w:color="auto" w:fill="auto"/>
            <w:noWrap/>
            <w:vAlign w:val="center"/>
            <w:hideMark/>
          </w:tcPr>
          <w:p w14:paraId="3AA32799" w14:textId="77777777" w:rsidR="003A6E5F" w:rsidRPr="00C05974" w:rsidRDefault="003A6E5F" w:rsidP="0066748F">
            <w:pPr>
              <w:spacing w:after="0" w:line="240" w:lineRule="auto"/>
              <w:jc w:val="center"/>
              <w:rPr>
                <w:rFonts w:ascii="Myriad Pro" w:hAnsi="Myriad Pro"/>
                <w:b/>
                <w:sz w:val="18"/>
                <w:szCs w:val="18"/>
              </w:rPr>
            </w:pPr>
            <w:r w:rsidRPr="00C05974">
              <w:rPr>
                <w:rFonts w:ascii="Myriad Pro" w:hAnsi="Myriad Pro"/>
                <w:b/>
                <w:sz w:val="18"/>
                <w:szCs w:val="18"/>
              </w:rPr>
              <w:t>1 511 599</w:t>
            </w:r>
          </w:p>
        </w:tc>
        <w:tc>
          <w:tcPr>
            <w:tcW w:w="657" w:type="pct"/>
            <w:tcBorders>
              <w:left w:val="nil"/>
              <w:bottom w:val="single" w:sz="4" w:space="0" w:color="auto"/>
              <w:right w:val="single" w:sz="4" w:space="0" w:color="auto"/>
            </w:tcBorders>
            <w:vAlign w:val="center"/>
          </w:tcPr>
          <w:p w14:paraId="2032F233" w14:textId="77777777" w:rsidR="003A6E5F" w:rsidRPr="00C05974" w:rsidRDefault="003A6E5F" w:rsidP="0066748F">
            <w:pPr>
              <w:spacing w:after="0" w:line="240" w:lineRule="auto"/>
              <w:jc w:val="center"/>
              <w:rPr>
                <w:rFonts w:ascii="Myriad Pro" w:hAnsi="Myriad Pro"/>
                <w:b/>
                <w:sz w:val="18"/>
                <w:szCs w:val="18"/>
              </w:rPr>
            </w:pPr>
            <w:r w:rsidRPr="00C05974">
              <w:rPr>
                <w:rFonts w:ascii="Myriad Pro" w:eastAsia="Calibri" w:hAnsi="Myriad Pro" w:cs="Times New Roman"/>
                <w:b/>
                <w:sz w:val="18"/>
                <w:szCs w:val="18"/>
              </w:rPr>
              <w:t>1 482 705</w:t>
            </w:r>
          </w:p>
        </w:tc>
        <w:tc>
          <w:tcPr>
            <w:tcW w:w="700" w:type="pct"/>
            <w:tcBorders>
              <w:left w:val="single" w:sz="4" w:space="0" w:color="auto"/>
              <w:bottom w:val="single" w:sz="4" w:space="0" w:color="auto"/>
              <w:right w:val="single" w:sz="4" w:space="0" w:color="auto"/>
            </w:tcBorders>
            <w:shd w:val="clear" w:color="auto" w:fill="auto"/>
            <w:noWrap/>
            <w:vAlign w:val="center"/>
            <w:hideMark/>
          </w:tcPr>
          <w:p w14:paraId="5D824B4B" w14:textId="77777777" w:rsidR="003A6E5F" w:rsidRPr="003A6E5F" w:rsidRDefault="003A6E5F" w:rsidP="003A6E5F">
            <w:pPr>
              <w:spacing w:after="0" w:line="240" w:lineRule="auto"/>
              <w:rPr>
                <w:rFonts w:ascii="Myriad Pro" w:eastAsia="Calibri" w:hAnsi="Myriad Pro" w:cs="Times New Roman"/>
                <w:b/>
                <w:sz w:val="18"/>
                <w:szCs w:val="18"/>
              </w:rPr>
            </w:pPr>
            <w:r w:rsidRPr="003A6E5F">
              <w:rPr>
                <w:rFonts w:ascii="Myriad Pro" w:eastAsia="Calibri" w:hAnsi="Myriad Pro" w:cs="Times New Roman"/>
                <w:b/>
                <w:sz w:val="18"/>
                <w:szCs w:val="18"/>
              </w:rPr>
              <w:t xml:space="preserve">     1 548 578   </w:t>
            </w:r>
          </w:p>
        </w:tc>
        <w:tc>
          <w:tcPr>
            <w:tcW w:w="447" w:type="pct"/>
            <w:tcBorders>
              <w:left w:val="nil"/>
              <w:bottom w:val="single" w:sz="4" w:space="0" w:color="auto"/>
              <w:right w:val="single" w:sz="4" w:space="0" w:color="auto"/>
            </w:tcBorders>
            <w:shd w:val="clear" w:color="auto" w:fill="auto"/>
            <w:noWrap/>
            <w:vAlign w:val="center"/>
            <w:hideMark/>
          </w:tcPr>
          <w:p w14:paraId="6A8F61FF" w14:textId="77777777" w:rsidR="003A6E5F" w:rsidRPr="003A6E5F" w:rsidRDefault="003A6E5F" w:rsidP="003A6E5F">
            <w:pPr>
              <w:spacing w:after="0" w:line="240" w:lineRule="auto"/>
              <w:rPr>
                <w:rFonts w:ascii="Myriad Pro" w:eastAsia="Calibri" w:hAnsi="Myriad Pro" w:cs="Times New Roman"/>
                <w:b/>
                <w:sz w:val="18"/>
                <w:szCs w:val="18"/>
              </w:rPr>
            </w:pPr>
            <w:r w:rsidRPr="003A6E5F">
              <w:rPr>
                <w:rFonts w:ascii="Myriad Pro" w:eastAsia="Calibri" w:hAnsi="Myriad Pro" w:cs="Times New Roman"/>
                <w:b/>
                <w:sz w:val="18"/>
                <w:szCs w:val="18"/>
              </w:rPr>
              <w:t xml:space="preserve"> 36 979   </w:t>
            </w:r>
          </w:p>
        </w:tc>
      </w:tr>
      <w:tr w:rsidR="003A6E5F" w:rsidRPr="00C05974" w14:paraId="0F358749" w14:textId="77777777" w:rsidTr="003A6E5F">
        <w:trPr>
          <w:trHeight w:val="390"/>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791326C2" w14:textId="77777777" w:rsidR="003A6E5F" w:rsidRPr="00C05974" w:rsidRDefault="003A6E5F" w:rsidP="0066748F">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7" w:type="pct"/>
            <w:tcBorders>
              <w:top w:val="nil"/>
              <w:left w:val="nil"/>
              <w:bottom w:val="single" w:sz="4" w:space="0" w:color="auto"/>
              <w:right w:val="single" w:sz="4" w:space="0" w:color="auto"/>
            </w:tcBorders>
            <w:shd w:val="clear" w:color="auto" w:fill="auto"/>
            <w:noWrap/>
            <w:vAlign w:val="center"/>
            <w:hideMark/>
          </w:tcPr>
          <w:p w14:paraId="6EC2EA44"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4 434</w:t>
            </w:r>
          </w:p>
        </w:tc>
        <w:tc>
          <w:tcPr>
            <w:tcW w:w="656" w:type="pct"/>
            <w:tcBorders>
              <w:top w:val="nil"/>
              <w:left w:val="nil"/>
              <w:bottom w:val="single" w:sz="4" w:space="0" w:color="auto"/>
              <w:right w:val="single" w:sz="4" w:space="0" w:color="auto"/>
            </w:tcBorders>
            <w:shd w:val="clear" w:color="auto" w:fill="auto"/>
            <w:noWrap/>
            <w:vAlign w:val="center"/>
            <w:hideMark/>
          </w:tcPr>
          <w:p w14:paraId="46A23467"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160 208</w:t>
            </w:r>
          </w:p>
        </w:tc>
        <w:tc>
          <w:tcPr>
            <w:tcW w:w="657" w:type="pct"/>
            <w:tcBorders>
              <w:top w:val="nil"/>
              <w:left w:val="nil"/>
              <w:bottom w:val="single" w:sz="4" w:space="0" w:color="auto"/>
              <w:right w:val="single" w:sz="4" w:space="0" w:color="auto"/>
            </w:tcBorders>
            <w:shd w:val="clear" w:color="auto" w:fill="auto"/>
            <w:noWrap/>
            <w:vAlign w:val="center"/>
            <w:hideMark/>
          </w:tcPr>
          <w:p w14:paraId="57C13D71"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4 727</w:t>
            </w:r>
          </w:p>
        </w:tc>
        <w:tc>
          <w:tcPr>
            <w:tcW w:w="657" w:type="pct"/>
            <w:tcBorders>
              <w:top w:val="single" w:sz="4" w:space="0" w:color="auto"/>
              <w:left w:val="nil"/>
              <w:bottom w:val="single" w:sz="4" w:space="0" w:color="auto"/>
              <w:right w:val="single" w:sz="4" w:space="0" w:color="auto"/>
            </w:tcBorders>
            <w:vAlign w:val="center"/>
          </w:tcPr>
          <w:p w14:paraId="2B5EF2B7"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4 637</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74922813"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4 815</w:t>
            </w:r>
          </w:p>
        </w:tc>
        <w:tc>
          <w:tcPr>
            <w:tcW w:w="447" w:type="pct"/>
            <w:tcBorders>
              <w:top w:val="nil"/>
              <w:left w:val="nil"/>
              <w:bottom w:val="single" w:sz="4" w:space="0" w:color="auto"/>
              <w:right w:val="single" w:sz="4" w:space="0" w:color="auto"/>
            </w:tcBorders>
            <w:shd w:val="clear" w:color="auto" w:fill="auto"/>
            <w:noWrap/>
            <w:vAlign w:val="center"/>
            <w:hideMark/>
          </w:tcPr>
          <w:p w14:paraId="261859B0"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88</w:t>
            </w:r>
          </w:p>
        </w:tc>
      </w:tr>
      <w:tr w:rsidR="003A6E5F" w:rsidRPr="00C05974" w14:paraId="6716B3CB" w14:textId="77777777" w:rsidTr="003A6E5F">
        <w:trPr>
          <w:trHeight w:val="510"/>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1393C6E7" w14:textId="77777777" w:rsidR="003A6E5F" w:rsidRPr="00C05974" w:rsidRDefault="003A6E5F" w:rsidP="0066748F">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lastRenderedPageBreak/>
              <w:t>Выплаты, связанные с режимом работы, с условиями труда 1 работника</w:t>
            </w:r>
          </w:p>
        </w:tc>
        <w:tc>
          <w:tcPr>
            <w:tcW w:w="617" w:type="pct"/>
            <w:tcBorders>
              <w:top w:val="nil"/>
              <w:left w:val="nil"/>
              <w:bottom w:val="single" w:sz="4" w:space="0" w:color="auto"/>
              <w:right w:val="single" w:sz="4" w:space="0" w:color="auto"/>
            </w:tcBorders>
            <w:shd w:val="clear" w:color="auto" w:fill="auto"/>
            <w:noWrap/>
            <w:vAlign w:val="center"/>
            <w:hideMark/>
          </w:tcPr>
          <w:p w14:paraId="2742350E"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35 358</w:t>
            </w:r>
          </w:p>
        </w:tc>
        <w:tc>
          <w:tcPr>
            <w:tcW w:w="656" w:type="pct"/>
            <w:tcBorders>
              <w:top w:val="nil"/>
              <w:left w:val="nil"/>
              <w:bottom w:val="single" w:sz="4" w:space="0" w:color="auto"/>
              <w:right w:val="single" w:sz="4" w:space="0" w:color="auto"/>
            </w:tcBorders>
            <w:shd w:val="clear" w:color="auto" w:fill="auto"/>
            <w:noWrap/>
            <w:vAlign w:val="center"/>
            <w:hideMark/>
          </w:tcPr>
          <w:p w14:paraId="31FA2936"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60 756</w:t>
            </w:r>
          </w:p>
        </w:tc>
        <w:tc>
          <w:tcPr>
            <w:tcW w:w="657" w:type="pct"/>
            <w:tcBorders>
              <w:top w:val="nil"/>
              <w:left w:val="nil"/>
              <w:bottom w:val="single" w:sz="4" w:space="0" w:color="auto"/>
              <w:right w:val="single" w:sz="4" w:space="0" w:color="auto"/>
            </w:tcBorders>
            <w:shd w:val="clear" w:color="auto" w:fill="auto"/>
            <w:noWrap/>
            <w:vAlign w:val="center"/>
            <w:hideMark/>
          </w:tcPr>
          <w:p w14:paraId="650BCF43"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36 903</w:t>
            </w:r>
          </w:p>
        </w:tc>
        <w:tc>
          <w:tcPr>
            <w:tcW w:w="657" w:type="pct"/>
            <w:tcBorders>
              <w:top w:val="single" w:sz="4" w:space="0" w:color="auto"/>
              <w:left w:val="nil"/>
              <w:bottom w:val="single" w:sz="4" w:space="0" w:color="auto"/>
              <w:right w:val="single" w:sz="4" w:space="0" w:color="auto"/>
            </w:tcBorders>
            <w:vAlign w:val="center"/>
          </w:tcPr>
          <w:p w14:paraId="111B2498"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36 200</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59579A3B"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38 529</w:t>
            </w:r>
          </w:p>
        </w:tc>
        <w:tc>
          <w:tcPr>
            <w:tcW w:w="447" w:type="pct"/>
            <w:tcBorders>
              <w:top w:val="nil"/>
              <w:left w:val="nil"/>
              <w:bottom w:val="single" w:sz="4" w:space="0" w:color="auto"/>
              <w:right w:val="single" w:sz="4" w:space="0" w:color="auto"/>
            </w:tcBorders>
            <w:shd w:val="clear" w:color="auto" w:fill="auto"/>
            <w:noWrap/>
            <w:vAlign w:val="center"/>
            <w:hideMark/>
          </w:tcPr>
          <w:p w14:paraId="10C4C06C"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1 626</w:t>
            </w:r>
          </w:p>
        </w:tc>
      </w:tr>
      <w:tr w:rsidR="003A6E5F" w:rsidRPr="00C05974" w14:paraId="72F995B2" w14:textId="77777777" w:rsidTr="003A6E5F">
        <w:trPr>
          <w:trHeight w:val="255"/>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6CFC544D" w14:textId="77777777" w:rsidR="003A6E5F" w:rsidRPr="00C05974" w:rsidRDefault="003A6E5F" w:rsidP="0066748F">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7" w:type="pct"/>
            <w:tcBorders>
              <w:top w:val="nil"/>
              <w:left w:val="nil"/>
              <w:bottom w:val="single" w:sz="4" w:space="0" w:color="auto"/>
              <w:right w:val="single" w:sz="4" w:space="0" w:color="auto"/>
            </w:tcBorders>
            <w:shd w:val="clear" w:color="auto" w:fill="auto"/>
            <w:noWrap/>
            <w:vAlign w:val="center"/>
            <w:hideMark/>
          </w:tcPr>
          <w:p w14:paraId="273AFAD8"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62 652</w:t>
            </w:r>
          </w:p>
        </w:tc>
        <w:tc>
          <w:tcPr>
            <w:tcW w:w="656" w:type="pct"/>
            <w:tcBorders>
              <w:top w:val="nil"/>
              <w:left w:val="nil"/>
              <w:bottom w:val="single" w:sz="4" w:space="0" w:color="auto"/>
              <w:right w:val="single" w:sz="4" w:space="0" w:color="auto"/>
            </w:tcBorders>
            <w:shd w:val="clear" w:color="auto" w:fill="auto"/>
            <w:noWrap/>
            <w:vAlign w:val="center"/>
            <w:hideMark/>
          </w:tcPr>
          <w:p w14:paraId="1CB60777"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72 695</w:t>
            </w:r>
          </w:p>
        </w:tc>
        <w:tc>
          <w:tcPr>
            <w:tcW w:w="657" w:type="pct"/>
            <w:tcBorders>
              <w:top w:val="nil"/>
              <w:left w:val="nil"/>
              <w:bottom w:val="single" w:sz="4" w:space="0" w:color="auto"/>
              <w:right w:val="single" w:sz="4" w:space="0" w:color="auto"/>
            </w:tcBorders>
            <w:shd w:val="clear" w:color="auto" w:fill="auto"/>
            <w:noWrap/>
            <w:vAlign w:val="center"/>
            <w:hideMark/>
          </w:tcPr>
          <w:p w14:paraId="0E490F4A"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66 792</w:t>
            </w:r>
          </w:p>
        </w:tc>
        <w:tc>
          <w:tcPr>
            <w:tcW w:w="657" w:type="pct"/>
            <w:tcBorders>
              <w:top w:val="single" w:sz="4" w:space="0" w:color="auto"/>
              <w:left w:val="nil"/>
              <w:bottom w:val="single" w:sz="4" w:space="0" w:color="auto"/>
              <w:right w:val="single" w:sz="4" w:space="0" w:color="auto"/>
            </w:tcBorders>
            <w:vAlign w:val="center"/>
          </w:tcPr>
          <w:p w14:paraId="23DC400F"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65 520</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53923F70"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68 036</w:t>
            </w:r>
          </w:p>
        </w:tc>
        <w:tc>
          <w:tcPr>
            <w:tcW w:w="447" w:type="pct"/>
            <w:tcBorders>
              <w:top w:val="nil"/>
              <w:left w:val="nil"/>
              <w:bottom w:val="single" w:sz="4" w:space="0" w:color="auto"/>
              <w:right w:val="single" w:sz="4" w:space="0" w:color="auto"/>
            </w:tcBorders>
            <w:shd w:val="clear" w:color="auto" w:fill="auto"/>
            <w:noWrap/>
            <w:vAlign w:val="center"/>
            <w:hideMark/>
          </w:tcPr>
          <w:p w14:paraId="2C988A2C"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1 244</w:t>
            </w:r>
          </w:p>
        </w:tc>
      </w:tr>
      <w:tr w:rsidR="003A6E5F" w:rsidRPr="00C05974" w14:paraId="67A33821" w14:textId="77777777" w:rsidTr="003A6E5F">
        <w:trPr>
          <w:trHeight w:val="255"/>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6BF0B417" w14:textId="77777777" w:rsidR="003A6E5F" w:rsidRPr="00C05974" w:rsidRDefault="003A6E5F" w:rsidP="0066748F">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7" w:type="pct"/>
            <w:tcBorders>
              <w:top w:val="nil"/>
              <w:left w:val="nil"/>
              <w:bottom w:val="single" w:sz="4" w:space="0" w:color="auto"/>
              <w:right w:val="single" w:sz="4" w:space="0" w:color="auto"/>
            </w:tcBorders>
            <w:shd w:val="clear" w:color="auto" w:fill="auto"/>
            <w:noWrap/>
            <w:vAlign w:val="center"/>
            <w:hideMark/>
          </w:tcPr>
          <w:p w14:paraId="0C39BBE3"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268 963</w:t>
            </w:r>
          </w:p>
        </w:tc>
        <w:tc>
          <w:tcPr>
            <w:tcW w:w="656" w:type="pct"/>
            <w:tcBorders>
              <w:top w:val="nil"/>
              <w:left w:val="nil"/>
              <w:bottom w:val="single" w:sz="4" w:space="0" w:color="auto"/>
              <w:right w:val="single" w:sz="4" w:space="0" w:color="auto"/>
            </w:tcBorders>
            <w:shd w:val="clear" w:color="auto" w:fill="auto"/>
            <w:noWrap/>
            <w:vAlign w:val="center"/>
            <w:hideMark/>
          </w:tcPr>
          <w:p w14:paraId="1DE9ABBD"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409 927</w:t>
            </w:r>
          </w:p>
        </w:tc>
        <w:tc>
          <w:tcPr>
            <w:tcW w:w="657" w:type="pct"/>
            <w:tcBorders>
              <w:top w:val="nil"/>
              <w:left w:val="nil"/>
              <w:bottom w:val="single" w:sz="4" w:space="0" w:color="auto"/>
              <w:right w:val="single" w:sz="4" w:space="0" w:color="auto"/>
            </w:tcBorders>
            <w:shd w:val="clear" w:color="auto" w:fill="auto"/>
            <w:noWrap/>
            <w:vAlign w:val="center"/>
            <w:hideMark/>
          </w:tcPr>
          <w:p w14:paraId="286E34F3"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286 320</w:t>
            </w:r>
          </w:p>
        </w:tc>
        <w:tc>
          <w:tcPr>
            <w:tcW w:w="657" w:type="pct"/>
            <w:tcBorders>
              <w:top w:val="single" w:sz="4" w:space="0" w:color="auto"/>
              <w:left w:val="nil"/>
              <w:bottom w:val="single" w:sz="4" w:space="0" w:color="auto"/>
              <w:right w:val="single" w:sz="4" w:space="0" w:color="auto"/>
            </w:tcBorders>
            <w:vAlign w:val="center"/>
          </w:tcPr>
          <w:p w14:paraId="26F2061A"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280 869</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2DE0D349"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292 185</w:t>
            </w:r>
          </w:p>
        </w:tc>
        <w:tc>
          <w:tcPr>
            <w:tcW w:w="447" w:type="pct"/>
            <w:tcBorders>
              <w:top w:val="nil"/>
              <w:left w:val="nil"/>
              <w:bottom w:val="single" w:sz="4" w:space="0" w:color="auto"/>
              <w:right w:val="single" w:sz="4" w:space="0" w:color="auto"/>
            </w:tcBorders>
            <w:shd w:val="clear" w:color="auto" w:fill="auto"/>
            <w:noWrap/>
            <w:vAlign w:val="center"/>
            <w:hideMark/>
          </w:tcPr>
          <w:p w14:paraId="25166812"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5 864</w:t>
            </w:r>
          </w:p>
        </w:tc>
      </w:tr>
      <w:tr w:rsidR="003A6E5F" w:rsidRPr="00C05974" w14:paraId="1EDF43A6" w14:textId="77777777" w:rsidTr="003A6E5F">
        <w:trPr>
          <w:trHeight w:val="510"/>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7BAD2FAA" w14:textId="77777777" w:rsidR="003A6E5F" w:rsidRPr="00C05974" w:rsidRDefault="003A6E5F" w:rsidP="0066748F">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7" w:type="pct"/>
            <w:tcBorders>
              <w:top w:val="nil"/>
              <w:left w:val="nil"/>
              <w:bottom w:val="single" w:sz="4" w:space="0" w:color="auto"/>
              <w:right w:val="single" w:sz="4" w:space="0" w:color="auto"/>
            </w:tcBorders>
            <w:shd w:val="clear" w:color="auto" w:fill="auto"/>
            <w:noWrap/>
            <w:vAlign w:val="center"/>
            <w:hideMark/>
          </w:tcPr>
          <w:p w14:paraId="3E0A7941"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597 115</w:t>
            </w:r>
          </w:p>
        </w:tc>
        <w:tc>
          <w:tcPr>
            <w:tcW w:w="656" w:type="pct"/>
            <w:tcBorders>
              <w:top w:val="nil"/>
              <w:left w:val="nil"/>
              <w:bottom w:val="single" w:sz="4" w:space="0" w:color="auto"/>
              <w:right w:val="single" w:sz="4" w:space="0" w:color="auto"/>
            </w:tcBorders>
            <w:shd w:val="clear" w:color="auto" w:fill="auto"/>
            <w:noWrap/>
            <w:vAlign w:val="center"/>
            <w:hideMark/>
          </w:tcPr>
          <w:p w14:paraId="32DA8D0E"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868 968</w:t>
            </w:r>
          </w:p>
        </w:tc>
        <w:tc>
          <w:tcPr>
            <w:tcW w:w="657" w:type="pct"/>
            <w:tcBorders>
              <w:top w:val="nil"/>
              <w:left w:val="nil"/>
              <w:bottom w:val="single" w:sz="4" w:space="0" w:color="auto"/>
              <w:right w:val="single" w:sz="4" w:space="0" w:color="auto"/>
            </w:tcBorders>
            <w:shd w:val="clear" w:color="auto" w:fill="auto"/>
            <w:noWrap/>
            <w:vAlign w:val="center"/>
            <w:hideMark/>
          </w:tcPr>
          <w:p w14:paraId="05620EC8"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629 250</w:t>
            </w:r>
          </w:p>
        </w:tc>
        <w:tc>
          <w:tcPr>
            <w:tcW w:w="657" w:type="pct"/>
            <w:tcBorders>
              <w:top w:val="single" w:sz="4" w:space="0" w:color="auto"/>
              <w:left w:val="nil"/>
              <w:bottom w:val="single" w:sz="4" w:space="0" w:color="auto"/>
              <w:right w:val="single" w:sz="4" w:space="0" w:color="auto"/>
            </w:tcBorders>
            <w:vAlign w:val="center"/>
          </w:tcPr>
          <w:p w14:paraId="1DDDC714" w14:textId="77777777" w:rsidR="003A6E5F" w:rsidRPr="00C05974" w:rsidRDefault="003A6E5F" w:rsidP="0066748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617 269</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602B1B7C"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648 635</w:t>
            </w:r>
          </w:p>
        </w:tc>
        <w:tc>
          <w:tcPr>
            <w:tcW w:w="447" w:type="pct"/>
            <w:tcBorders>
              <w:top w:val="nil"/>
              <w:left w:val="nil"/>
              <w:bottom w:val="single" w:sz="4" w:space="0" w:color="auto"/>
              <w:right w:val="single" w:sz="4" w:space="0" w:color="auto"/>
            </w:tcBorders>
            <w:shd w:val="clear" w:color="auto" w:fill="auto"/>
            <w:noWrap/>
            <w:vAlign w:val="center"/>
            <w:hideMark/>
          </w:tcPr>
          <w:p w14:paraId="70CA605A" w14:textId="77777777" w:rsidR="003A6E5F" w:rsidRPr="003A6E5F" w:rsidRDefault="003A6E5F" w:rsidP="003A6E5F">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19 385</w:t>
            </w:r>
          </w:p>
        </w:tc>
      </w:tr>
    </w:tbl>
    <w:p w14:paraId="763300F5" w14:textId="77777777" w:rsidR="00871E6C" w:rsidRDefault="00871E6C" w:rsidP="001F3112">
      <w:pPr>
        <w:spacing w:after="0" w:line="360" w:lineRule="auto"/>
        <w:ind w:firstLine="567"/>
        <w:jc w:val="both"/>
        <w:rPr>
          <w:rFonts w:ascii="Myriad Pro" w:hAnsi="Myriad Pro"/>
          <w:sz w:val="26"/>
          <w:szCs w:val="26"/>
        </w:rPr>
      </w:pPr>
      <w:r w:rsidRPr="00217DA8">
        <w:rPr>
          <w:rFonts w:ascii="Myriad Pro" w:hAnsi="Myriad Pro"/>
          <w:sz w:val="26"/>
          <w:szCs w:val="26"/>
        </w:rPr>
        <w:t>Сравнение расчетов, выполненных по методу экономически обоснованных расходов, представлено в таблице.</w:t>
      </w:r>
      <w:r>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1189"/>
        <w:gridCol w:w="1189"/>
        <w:gridCol w:w="1372"/>
        <w:gridCol w:w="1760"/>
        <w:gridCol w:w="1412"/>
      </w:tblGrid>
      <w:tr w:rsidR="007230A5" w:rsidRPr="00C05974" w14:paraId="097D9EDE" w14:textId="77777777" w:rsidTr="00FB76EE">
        <w:trPr>
          <w:trHeight w:val="853"/>
          <w:tblHeader/>
        </w:trPr>
        <w:tc>
          <w:tcPr>
            <w:tcW w:w="1437"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noWrap/>
            <w:vAlign w:val="center"/>
            <w:hideMark/>
          </w:tcPr>
          <w:p w14:paraId="1DB8A60D"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 Наименование</w:t>
            </w:r>
          </w:p>
        </w:tc>
        <w:tc>
          <w:tcPr>
            <w:tcW w:w="612"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C6FBB1" w14:textId="77777777" w:rsidR="007230A5" w:rsidRPr="007230A5" w:rsidRDefault="007230A5" w:rsidP="007230A5">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Ед. изм.</w:t>
            </w:r>
          </w:p>
        </w:tc>
        <w:tc>
          <w:tcPr>
            <w:tcW w:w="612"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28D45"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2017 год - факт</w:t>
            </w:r>
          </w:p>
        </w:tc>
        <w:tc>
          <w:tcPr>
            <w:tcW w:w="706"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24CFC" w14:textId="77777777" w:rsidR="007230A5" w:rsidRPr="00C05974" w:rsidRDefault="007230A5" w:rsidP="007230A5">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Филиал ПАО «</w:t>
            </w:r>
            <w:r w:rsidRPr="00C05974">
              <w:rPr>
                <w:rFonts w:ascii="Myriad Pro" w:eastAsia="Calibri" w:hAnsi="Myriad Pro" w:cs="Times New Roman"/>
                <w:b/>
                <w:color w:val="FFFFFF" w:themeColor="background1"/>
                <w:sz w:val="18"/>
                <w:szCs w:val="18"/>
              </w:rPr>
              <w:t>МРСК Северо-Запада</w:t>
            </w:r>
            <w:r>
              <w:rPr>
                <w:rFonts w:ascii="Myriad Pro" w:eastAsia="Calibri" w:hAnsi="Myriad Pro" w:cs="Times New Roman"/>
                <w:b/>
                <w:color w:val="FFFFFF" w:themeColor="background1"/>
                <w:sz w:val="18"/>
                <w:szCs w:val="18"/>
              </w:rPr>
              <w:t>» «</w:t>
            </w:r>
            <w:r w:rsidRPr="00C05974">
              <w:rPr>
                <w:rFonts w:ascii="Myriad Pro" w:eastAsia="Calibri" w:hAnsi="Myriad Pro" w:cs="Times New Roman"/>
                <w:b/>
                <w:color w:val="FFFFFF" w:themeColor="background1"/>
                <w:sz w:val="18"/>
                <w:szCs w:val="18"/>
              </w:rPr>
              <w:t>Архэнерго</w:t>
            </w:r>
            <w:r>
              <w:rPr>
                <w:rFonts w:ascii="Myriad Pro" w:eastAsia="Calibri" w:hAnsi="Myriad Pro" w:cs="Times New Roman"/>
                <w:b/>
                <w:color w:val="FFFFFF" w:themeColor="background1"/>
                <w:sz w:val="18"/>
                <w:szCs w:val="18"/>
              </w:rPr>
              <w:t>»</w:t>
            </w:r>
          </w:p>
        </w:tc>
        <w:tc>
          <w:tcPr>
            <w:tcW w:w="906"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02CDF"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 xml:space="preserve">Агентство по тарифам и ценам Архангельской области </w:t>
            </w:r>
          </w:p>
        </w:tc>
        <w:tc>
          <w:tcPr>
            <w:tcW w:w="727" w:type="pct"/>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4CB6523C"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Исполнитель</w:t>
            </w:r>
          </w:p>
        </w:tc>
      </w:tr>
      <w:tr w:rsidR="007230A5" w:rsidRPr="00C05974" w14:paraId="795BBE9E" w14:textId="77777777" w:rsidTr="00FB76EE">
        <w:trPr>
          <w:trHeight w:val="286"/>
          <w:tblHeader/>
        </w:trPr>
        <w:tc>
          <w:tcPr>
            <w:tcW w:w="1437" w:type="pct"/>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334460AC" w14:textId="77777777" w:rsidR="007230A5" w:rsidRPr="00C05974" w:rsidRDefault="007230A5" w:rsidP="00871E6C">
            <w:pPr>
              <w:spacing w:after="0" w:line="240" w:lineRule="auto"/>
              <w:rPr>
                <w:rFonts w:ascii="Myriad Pro" w:eastAsia="Calibri" w:hAnsi="Myriad Pro" w:cs="Times New Roman"/>
                <w:color w:val="FFFFFF" w:themeColor="background1"/>
                <w:sz w:val="18"/>
                <w:szCs w:val="18"/>
              </w:rPr>
            </w:pPr>
          </w:p>
        </w:tc>
        <w:tc>
          <w:tcPr>
            <w:tcW w:w="612"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613D7EE6"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p>
        </w:tc>
        <w:tc>
          <w:tcPr>
            <w:tcW w:w="612"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F3A2449"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p>
        </w:tc>
        <w:tc>
          <w:tcPr>
            <w:tcW w:w="70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48EB91F"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2019 - заявка</w:t>
            </w:r>
          </w:p>
        </w:tc>
        <w:tc>
          <w:tcPr>
            <w:tcW w:w="90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260A15F"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2019 - метод ЭОР</w:t>
            </w:r>
          </w:p>
        </w:tc>
        <w:tc>
          <w:tcPr>
            <w:tcW w:w="727" w:type="pct"/>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hideMark/>
          </w:tcPr>
          <w:p w14:paraId="401B7B73" w14:textId="77777777" w:rsidR="007230A5" w:rsidRPr="00C05974" w:rsidRDefault="007230A5" w:rsidP="00871E6C">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2019 год</w:t>
            </w:r>
          </w:p>
        </w:tc>
      </w:tr>
      <w:tr w:rsidR="007230A5" w:rsidRPr="00C05974" w14:paraId="590A8C55" w14:textId="77777777" w:rsidTr="00FB76EE">
        <w:trPr>
          <w:trHeight w:val="259"/>
        </w:trPr>
        <w:tc>
          <w:tcPr>
            <w:tcW w:w="1437" w:type="pct"/>
            <w:tcBorders>
              <w:top w:val="nil"/>
            </w:tcBorders>
            <w:shd w:val="clear" w:color="000000" w:fill="FFFFFF"/>
            <w:vAlign w:val="center"/>
            <w:hideMark/>
          </w:tcPr>
          <w:p w14:paraId="4FACBD6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Тарифная ставка рабочего 1 разряда</w:t>
            </w:r>
          </w:p>
        </w:tc>
        <w:tc>
          <w:tcPr>
            <w:tcW w:w="612" w:type="pct"/>
            <w:tcBorders>
              <w:top w:val="nil"/>
            </w:tcBorders>
            <w:shd w:val="clear" w:color="000000" w:fill="FFFFFF"/>
            <w:vAlign w:val="center"/>
          </w:tcPr>
          <w:p w14:paraId="30EB7BD4" w14:textId="77777777" w:rsidR="007230A5"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tcBorders>
              <w:top w:val="nil"/>
            </w:tcBorders>
            <w:shd w:val="clear" w:color="000000" w:fill="FFFFFF"/>
            <w:noWrap/>
            <w:vAlign w:val="center"/>
            <w:hideMark/>
          </w:tcPr>
          <w:p w14:paraId="54FA3235"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7 506</w:t>
            </w:r>
          </w:p>
        </w:tc>
        <w:tc>
          <w:tcPr>
            <w:tcW w:w="706" w:type="pct"/>
            <w:tcBorders>
              <w:top w:val="nil"/>
            </w:tcBorders>
            <w:shd w:val="clear" w:color="000000" w:fill="FFFFFF"/>
            <w:noWrap/>
            <w:vAlign w:val="center"/>
            <w:hideMark/>
          </w:tcPr>
          <w:p w14:paraId="1D64EBF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8 164</w:t>
            </w:r>
          </w:p>
        </w:tc>
        <w:tc>
          <w:tcPr>
            <w:tcW w:w="906" w:type="pct"/>
            <w:tcBorders>
              <w:top w:val="nil"/>
            </w:tcBorders>
            <w:shd w:val="clear" w:color="000000" w:fill="FFFFFF"/>
            <w:noWrap/>
            <w:vAlign w:val="center"/>
            <w:hideMark/>
          </w:tcPr>
          <w:p w14:paraId="43BCBB2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8 069</w:t>
            </w:r>
          </w:p>
        </w:tc>
        <w:tc>
          <w:tcPr>
            <w:tcW w:w="727" w:type="pct"/>
            <w:tcBorders>
              <w:top w:val="nil"/>
            </w:tcBorders>
            <w:shd w:val="clear" w:color="000000" w:fill="FFFFFF"/>
            <w:noWrap/>
            <w:vAlign w:val="center"/>
            <w:hideMark/>
          </w:tcPr>
          <w:p w14:paraId="3A653E0F"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8 218,69</w:t>
            </w:r>
          </w:p>
        </w:tc>
      </w:tr>
      <w:tr w:rsidR="007230A5" w:rsidRPr="00C05974" w14:paraId="656499A3" w14:textId="77777777" w:rsidTr="00CF17FA">
        <w:trPr>
          <w:trHeight w:val="291"/>
        </w:trPr>
        <w:tc>
          <w:tcPr>
            <w:tcW w:w="5000" w:type="pct"/>
            <w:gridSpan w:val="6"/>
            <w:shd w:val="clear" w:color="auto" w:fill="D6E3BC" w:themeFill="accent3" w:themeFillTint="66"/>
            <w:vAlign w:val="center"/>
          </w:tcPr>
          <w:p w14:paraId="04B66C47" w14:textId="77777777" w:rsidR="007230A5" w:rsidRPr="00C05974" w:rsidRDefault="00FB76EE"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007230A5" w:rsidRPr="00C05974">
              <w:rPr>
                <w:rFonts w:ascii="Myriad Pro" w:eastAsia="Calibri" w:hAnsi="Myriad Pro" w:cs="Times New Roman"/>
                <w:sz w:val="18"/>
                <w:szCs w:val="18"/>
              </w:rPr>
              <w:t>РУКОВОДИТЕЛИ</w:t>
            </w:r>
            <w:r>
              <w:rPr>
                <w:rFonts w:ascii="Myriad Pro" w:eastAsia="Calibri" w:hAnsi="Myriad Pro" w:cs="Times New Roman"/>
                <w:sz w:val="18"/>
                <w:szCs w:val="18"/>
              </w:rPr>
              <w:t>»</w:t>
            </w:r>
          </w:p>
        </w:tc>
      </w:tr>
      <w:tr w:rsidR="007230A5" w:rsidRPr="00C05974" w14:paraId="5056F787" w14:textId="77777777" w:rsidTr="007230A5">
        <w:trPr>
          <w:trHeight w:val="255"/>
        </w:trPr>
        <w:tc>
          <w:tcPr>
            <w:tcW w:w="1437" w:type="pct"/>
            <w:shd w:val="clear" w:color="000000" w:fill="FFFFFF"/>
            <w:vAlign w:val="center"/>
            <w:hideMark/>
          </w:tcPr>
          <w:p w14:paraId="5F66E4B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096247C2"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1A67A53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344,13</w:t>
            </w:r>
          </w:p>
        </w:tc>
        <w:tc>
          <w:tcPr>
            <w:tcW w:w="706" w:type="pct"/>
            <w:shd w:val="clear" w:color="000000" w:fill="FFFFFF"/>
            <w:noWrap/>
            <w:vAlign w:val="center"/>
            <w:hideMark/>
          </w:tcPr>
          <w:p w14:paraId="1538CF6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346,13</w:t>
            </w:r>
          </w:p>
        </w:tc>
        <w:tc>
          <w:tcPr>
            <w:tcW w:w="906" w:type="pct"/>
            <w:shd w:val="clear" w:color="000000" w:fill="FFFFFF"/>
            <w:noWrap/>
            <w:vAlign w:val="center"/>
            <w:hideMark/>
          </w:tcPr>
          <w:p w14:paraId="3F792EE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344,13</w:t>
            </w:r>
          </w:p>
        </w:tc>
        <w:tc>
          <w:tcPr>
            <w:tcW w:w="727" w:type="pct"/>
            <w:shd w:val="clear" w:color="000000" w:fill="FFFFFF"/>
            <w:noWrap/>
            <w:vAlign w:val="center"/>
            <w:hideMark/>
          </w:tcPr>
          <w:p w14:paraId="270A471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344,13</w:t>
            </w:r>
          </w:p>
        </w:tc>
      </w:tr>
      <w:tr w:rsidR="007230A5" w:rsidRPr="00C05974" w14:paraId="011586B0" w14:textId="77777777" w:rsidTr="007230A5">
        <w:trPr>
          <w:trHeight w:val="255"/>
        </w:trPr>
        <w:tc>
          <w:tcPr>
            <w:tcW w:w="1437" w:type="pct"/>
            <w:shd w:val="clear" w:color="000000" w:fill="FFFFFF"/>
            <w:vAlign w:val="center"/>
            <w:hideMark/>
          </w:tcPr>
          <w:p w14:paraId="3362E7A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745D19C6"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2B2BEA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c>
          <w:tcPr>
            <w:tcW w:w="706" w:type="pct"/>
            <w:shd w:val="clear" w:color="000000" w:fill="FFFFFF"/>
            <w:noWrap/>
            <w:vAlign w:val="center"/>
            <w:hideMark/>
          </w:tcPr>
          <w:p w14:paraId="0E492B7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c>
          <w:tcPr>
            <w:tcW w:w="906" w:type="pct"/>
            <w:shd w:val="clear" w:color="000000" w:fill="FFFFFF"/>
            <w:noWrap/>
            <w:vAlign w:val="center"/>
            <w:hideMark/>
          </w:tcPr>
          <w:p w14:paraId="281463E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c>
          <w:tcPr>
            <w:tcW w:w="727" w:type="pct"/>
            <w:shd w:val="clear" w:color="000000" w:fill="FFFFFF"/>
            <w:noWrap/>
            <w:vAlign w:val="center"/>
            <w:hideMark/>
          </w:tcPr>
          <w:p w14:paraId="314A0E5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r>
      <w:tr w:rsidR="007230A5" w:rsidRPr="00C05974" w14:paraId="43B91F25" w14:textId="77777777" w:rsidTr="007230A5">
        <w:trPr>
          <w:trHeight w:val="510"/>
        </w:trPr>
        <w:tc>
          <w:tcPr>
            <w:tcW w:w="1437" w:type="pct"/>
            <w:shd w:val="clear" w:color="000000" w:fill="FFFFFF"/>
            <w:vAlign w:val="center"/>
            <w:hideMark/>
          </w:tcPr>
          <w:p w14:paraId="31DCC84F"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7DFD4548"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857C48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3,71</w:t>
            </w:r>
          </w:p>
        </w:tc>
        <w:tc>
          <w:tcPr>
            <w:tcW w:w="706" w:type="pct"/>
            <w:shd w:val="clear" w:color="000000" w:fill="FFFFFF"/>
            <w:noWrap/>
            <w:vAlign w:val="center"/>
            <w:hideMark/>
          </w:tcPr>
          <w:p w14:paraId="5A1BE19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3,79</w:t>
            </w:r>
          </w:p>
        </w:tc>
        <w:tc>
          <w:tcPr>
            <w:tcW w:w="906" w:type="pct"/>
            <w:shd w:val="clear" w:color="000000" w:fill="FFFFFF"/>
            <w:noWrap/>
            <w:vAlign w:val="center"/>
            <w:hideMark/>
          </w:tcPr>
          <w:p w14:paraId="7AAA104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3,64</w:t>
            </w:r>
          </w:p>
        </w:tc>
        <w:tc>
          <w:tcPr>
            <w:tcW w:w="727" w:type="pct"/>
            <w:shd w:val="clear" w:color="000000" w:fill="FFFFFF"/>
            <w:noWrap/>
            <w:vAlign w:val="center"/>
            <w:hideMark/>
          </w:tcPr>
          <w:p w14:paraId="693F7D5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3,64</w:t>
            </w:r>
          </w:p>
        </w:tc>
      </w:tr>
      <w:tr w:rsidR="007230A5" w:rsidRPr="00C05974" w14:paraId="42D51486" w14:textId="77777777" w:rsidTr="007230A5">
        <w:trPr>
          <w:trHeight w:val="255"/>
        </w:trPr>
        <w:tc>
          <w:tcPr>
            <w:tcW w:w="1437" w:type="pct"/>
            <w:shd w:val="clear" w:color="000000" w:fill="FFFFFF"/>
            <w:vAlign w:val="center"/>
            <w:hideMark/>
          </w:tcPr>
          <w:p w14:paraId="2FEC976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2279E0EE"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8B6C40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27 820</w:t>
            </w:r>
          </w:p>
        </w:tc>
        <w:tc>
          <w:tcPr>
            <w:tcW w:w="706" w:type="pct"/>
            <w:shd w:val="clear" w:color="000000" w:fill="FFFFFF"/>
            <w:noWrap/>
            <w:vAlign w:val="center"/>
            <w:hideMark/>
          </w:tcPr>
          <w:p w14:paraId="568A476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30 903</w:t>
            </w:r>
          </w:p>
        </w:tc>
        <w:tc>
          <w:tcPr>
            <w:tcW w:w="906" w:type="pct"/>
            <w:shd w:val="clear" w:color="000000" w:fill="FFFFFF"/>
            <w:noWrap/>
            <w:vAlign w:val="center"/>
            <w:hideMark/>
          </w:tcPr>
          <w:p w14:paraId="11E15F7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29 363</w:t>
            </w:r>
          </w:p>
        </w:tc>
        <w:tc>
          <w:tcPr>
            <w:tcW w:w="727" w:type="pct"/>
            <w:shd w:val="clear" w:color="000000" w:fill="FFFFFF"/>
            <w:noWrap/>
            <w:vAlign w:val="center"/>
            <w:hideMark/>
          </w:tcPr>
          <w:p w14:paraId="0E17D1B7"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29 907</w:t>
            </w:r>
          </w:p>
        </w:tc>
      </w:tr>
      <w:tr w:rsidR="007230A5" w:rsidRPr="00C05974" w14:paraId="691911BC" w14:textId="77777777" w:rsidTr="007230A5">
        <w:trPr>
          <w:trHeight w:val="510"/>
        </w:trPr>
        <w:tc>
          <w:tcPr>
            <w:tcW w:w="1437" w:type="pct"/>
            <w:shd w:val="clear" w:color="000000" w:fill="FFFFFF"/>
            <w:vAlign w:val="center"/>
            <w:hideMark/>
          </w:tcPr>
          <w:p w14:paraId="0381379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0F3F6133"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D8088DE"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70F6DFD"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45FB455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3A12BC5"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25D27838" w14:textId="77777777" w:rsidTr="007230A5">
        <w:trPr>
          <w:trHeight w:val="255"/>
        </w:trPr>
        <w:tc>
          <w:tcPr>
            <w:tcW w:w="1437" w:type="pct"/>
            <w:shd w:val="clear" w:color="000000" w:fill="FFFFFF"/>
            <w:vAlign w:val="center"/>
            <w:hideMark/>
          </w:tcPr>
          <w:p w14:paraId="01CA4C17"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8D5CC52"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4D0C47F2"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B30FDC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906" w:type="pct"/>
            <w:shd w:val="clear" w:color="000000" w:fill="FFFFFF"/>
            <w:noWrap/>
            <w:vAlign w:val="center"/>
            <w:hideMark/>
          </w:tcPr>
          <w:p w14:paraId="5185C17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727" w:type="pct"/>
            <w:shd w:val="clear" w:color="000000" w:fill="FFFFFF"/>
            <w:noWrap/>
            <w:vAlign w:val="center"/>
            <w:hideMark/>
          </w:tcPr>
          <w:p w14:paraId="135B04C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r>
      <w:tr w:rsidR="007230A5" w:rsidRPr="00C05974" w14:paraId="09F38D86" w14:textId="77777777" w:rsidTr="007230A5">
        <w:trPr>
          <w:trHeight w:val="255"/>
        </w:trPr>
        <w:tc>
          <w:tcPr>
            <w:tcW w:w="1437" w:type="pct"/>
            <w:shd w:val="clear" w:color="000000" w:fill="FFFFFF"/>
            <w:vAlign w:val="center"/>
            <w:hideMark/>
          </w:tcPr>
          <w:p w14:paraId="165ACBD8"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344AEC98"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96355DE"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2E1E68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3 874,77</w:t>
            </w:r>
          </w:p>
        </w:tc>
        <w:tc>
          <w:tcPr>
            <w:tcW w:w="906" w:type="pct"/>
            <w:shd w:val="clear" w:color="000000" w:fill="FFFFFF"/>
            <w:noWrap/>
            <w:vAlign w:val="center"/>
            <w:hideMark/>
          </w:tcPr>
          <w:p w14:paraId="1F55FB2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090B16E"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1FDC146" w14:textId="77777777" w:rsidTr="007230A5">
        <w:trPr>
          <w:trHeight w:val="255"/>
        </w:trPr>
        <w:tc>
          <w:tcPr>
            <w:tcW w:w="1437" w:type="pct"/>
            <w:shd w:val="clear" w:color="000000" w:fill="FFFFFF"/>
            <w:vAlign w:val="center"/>
            <w:hideMark/>
          </w:tcPr>
          <w:p w14:paraId="5F8908DF"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27263FE2"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16D980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46DC64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625BFF5C"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E605DDC"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2390DEE7" w14:textId="77777777" w:rsidTr="007230A5">
        <w:trPr>
          <w:trHeight w:val="255"/>
        </w:trPr>
        <w:tc>
          <w:tcPr>
            <w:tcW w:w="1437" w:type="pct"/>
            <w:shd w:val="clear" w:color="000000" w:fill="FFFFFF"/>
            <w:vAlign w:val="center"/>
            <w:hideMark/>
          </w:tcPr>
          <w:p w14:paraId="0EEC7A1E"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11582A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1420B8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06" w:type="pct"/>
            <w:shd w:val="clear" w:color="000000" w:fill="FFFFFF"/>
            <w:noWrap/>
            <w:vAlign w:val="center"/>
            <w:hideMark/>
          </w:tcPr>
          <w:p w14:paraId="6DC0D8C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1A489CD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27" w:type="pct"/>
            <w:shd w:val="clear" w:color="000000" w:fill="FFFFFF"/>
            <w:noWrap/>
            <w:vAlign w:val="center"/>
            <w:hideMark/>
          </w:tcPr>
          <w:p w14:paraId="6EB4A7A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r>
      <w:tr w:rsidR="007230A5" w:rsidRPr="00C05974" w14:paraId="49FF8C7C" w14:textId="77777777" w:rsidTr="007230A5">
        <w:trPr>
          <w:trHeight w:val="255"/>
        </w:trPr>
        <w:tc>
          <w:tcPr>
            <w:tcW w:w="1437" w:type="pct"/>
            <w:shd w:val="clear" w:color="000000" w:fill="FFFFFF"/>
            <w:vAlign w:val="center"/>
            <w:hideMark/>
          </w:tcPr>
          <w:p w14:paraId="07C41BF6"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09717042"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FEC36D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15 023</w:t>
            </w:r>
          </w:p>
        </w:tc>
        <w:tc>
          <w:tcPr>
            <w:tcW w:w="706" w:type="pct"/>
            <w:shd w:val="clear" w:color="000000" w:fill="FFFFFF"/>
            <w:noWrap/>
            <w:vAlign w:val="center"/>
            <w:hideMark/>
          </w:tcPr>
          <w:p w14:paraId="03FFDB8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26 068</w:t>
            </w:r>
          </w:p>
        </w:tc>
        <w:tc>
          <w:tcPr>
            <w:tcW w:w="906" w:type="pct"/>
            <w:shd w:val="clear" w:color="000000" w:fill="FFFFFF"/>
            <w:noWrap/>
            <w:vAlign w:val="center"/>
            <w:hideMark/>
          </w:tcPr>
          <w:p w14:paraId="0995773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15 856</w:t>
            </w:r>
          </w:p>
        </w:tc>
        <w:tc>
          <w:tcPr>
            <w:tcW w:w="727" w:type="pct"/>
            <w:shd w:val="clear" w:color="000000" w:fill="FFFFFF"/>
            <w:noWrap/>
            <w:vAlign w:val="center"/>
            <w:hideMark/>
          </w:tcPr>
          <w:p w14:paraId="460BB3DA"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16 150</w:t>
            </w:r>
          </w:p>
        </w:tc>
      </w:tr>
      <w:tr w:rsidR="007230A5" w:rsidRPr="00C05974" w14:paraId="069C560E" w14:textId="77777777" w:rsidTr="007230A5">
        <w:trPr>
          <w:trHeight w:val="255"/>
        </w:trPr>
        <w:tc>
          <w:tcPr>
            <w:tcW w:w="1437" w:type="pct"/>
            <w:shd w:val="clear" w:color="000000" w:fill="FFFFFF"/>
            <w:vAlign w:val="center"/>
            <w:hideMark/>
          </w:tcPr>
          <w:p w14:paraId="6BBD462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5739A048"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8C6E111"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0B52D21"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19130AB"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A04D64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499F634E" w14:textId="77777777" w:rsidTr="007230A5">
        <w:trPr>
          <w:trHeight w:val="255"/>
        </w:trPr>
        <w:tc>
          <w:tcPr>
            <w:tcW w:w="1437" w:type="pct"/>
            <w:shd w:val="clear" w:color="000000" w:fill="FFFFFF"/>
            <w:vAlign w:val="center"/>
            <w:hideMark/>
          </w:tcPr>
          <w:p w14:paraId="369E13C7"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9699813"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2FC087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69DE795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16E258A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046FA1D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r>
      <w:tr w:rsidR="007230A5" w:rsidRPr="00C05974" w14:paraId="15DE8405" w14:textId="77777777" w:rsidTr="007230A5">
        <w:trPr>
          <w:trHeight w:val="255"/>
        </w:trPr>
        <w:tc>
          <w:tcPr>
            <w:tcW w:w="1437" w:type="pct"/>
            <w:shd w:val="clear" w:color="000000" w:fill="FFFFFF"/>
            <w:vAlign w:val="center"/>
            <w:hideMark/>
          </w:tcPr>
          <w:p w14:paraId="02B190C4"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10B521E"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A5A3B7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3 93</w:t>
            </w:r>
            <w:r>
              <w:rPr>
                <w:rFonts w:ascii="Myriad Pro" w:eastAsia="Calibri" w:hAnsi="Myriad Pro" w:cs="Times New Roman"/>
                <w:sz w:val="18"/>
                <w:szCs w:val="18"/>
              </w:rPr>
              <w:t>0</w:t>
            </w:r>
          </w:p>
        </w:tc>
        <w:tc>
          <w:tcPr>
            <w:tcW w:w="706" w:type="pct"/>
            <w:shd w:val="clear" w:color="000000" w:fill="FFFFFF"/>
            <w:noWrap/>
            <w:vAlign w:val="center"/>
            <w:hideMark/>
          </w:tcPr>
          <w:p w14:paraId="52A82AA8" w14:textId="77777777" w:rsidR="007230A5" w:rsidRPr="00C05974" w:rsidRDefault="009B0537"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4 621</w:t>
            </w:r>
          </w:p>
        </w:tc>
        <w:tc>
          <w:tcPr>
            <w:tcW w:w="906" w:type="pct"/>
            <w:shd w:val="clear" w:color="000000" w:fill="FFFFFF"/>
            <w:noWrap/>
            <w:vAlign w:val="center"/>
            <w:hideMark/>
          </w:tcPr>
          <w:p w14:paraId="1879547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4 148</w:t>
            </w:r>
          </w:p>
        </w:tc>
        <w:tc>
          <w:tcPr>
            <w:tcW w:w="727" w:type="pct"/>
            <w:shd w:val="clear" w:color="000000" w:fill="FFFFFF"/>
            <w:noWrap/>
            <w:vAlign w:val="center"/>
            <w:hideMark/>
          </w:tcPr>
          <w:p w14:paraId="01AAF0A4"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4 226</w:t>
            </w:r>
          </w:p>
        </w:tc>
      </w:tr>
      <w:tr w:rsidR="007230A5" w:rsidRPr="00C05974" w14:paraId="1D2D1B46" w14:textId="77777777" w:rsidTr="007230A5">
        <w:trPr>
          <w:trHeight w:val="255"/>
        </w:trPr>
        <w:tc>
          <w:tcPr>
            <w:tcW w:w="1437" w:type="pct"/>
            <w:shd w:val="clear" w:color="000000" w:fill="FFFFFF"/>
            <w:vAlign w:val="center"/>
            <w:hideMark/>
          </w:tcPr>
          <w:p w14:paraId="147B6F64"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5E6D02F4"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7172A40"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EBCAA6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6E1DA07"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17629C4"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76B4BECD" w14:textId="77777777" w:rsidTr="007230A5">
        <w:trPr>
          <w:trHeight w:val="255"/>
        </w:trPr>
        <w:tc>
          <w:tcPr>
            <w:tcW w:w="1437" w:type="pct"/>
            <w:shd w:val="clear" w:color="000000" w:fill="FFFFFF"/>
            <w:vAlign w:val="center"/>
            <w:hideMark/>
          </w:tcPr>
          <w:p w14:paraId="667C0273"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3E76F48E"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7490D24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72E1220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41E32DC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4360E16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7230A5" w:rsidRPr="00C05974" w14:paraId="4BDA0754" w14:textId="77777777" w:rsidTr="007230A5">
        <w:trPr>
          <w:trHeight w:val="255"/>
        </w:trPr>
        <w:tc>
          <w:tcPr>
            <w:tcW w:w="1437" w:type="pct"/>
            <w:shd w:val="clear" w:color="000000" w:fill="FFFFFF"/>
            <w:vAlign w:val="center"/>
            <w:hideMark/>
          </w:tcPr>
          <w:p w14:paraId="0F08C51F"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E7EF979"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48356E2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278</w:t>
            </w:r>
          </w:p>
        </w:tc>
        <w:tc>
          <w:tcPr>
            <w:tcW w:w="706" w:type="pct"/>
            <w:shd w:val="clear" w:color="000000" w:fill="FFFFFF"/>
            <w:noWrap/>
            <w:vAlign w:val="center"/>
            <w:hideMark/>
          </w:tcPr>
          <w:p w14:paraId="44D0784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10 184</w:t>
            </w:r>
          </w:p>
        </w:tc>
        <w:tc>
          <w:tcPr>
            <w:tcW w:w="906" w:type="pct"/>
            <w:shd w:val="clear" w:color="000000" w:fill="FFFFFF"/>
            <w:noWrap/>
            <w:vAlign w:val="center"/>
            <w:hideMark/>
          </w:tcPr>
          <w:p w14:paraId="0CA43EE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294</w:t>
            </w:r>
          </w:p>
        </w:tc>
        <w:tc>
          <w:tcPr>
            <w:tcW w:w="727" w:type="pct"/>
            <w:shd w:val="clear" w:color="000000" w:fill="FFFFFF"/>
            <w:noWrap/>
            <w:vAlign w:val="center"/>
            <w:hideMark/>
          </w:tcPr>
          <w:p w14:paraId="140CD87E"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299</w:t>
            </w:r>
          </w:p>
        </w:tc>
      </w:tr>
      <w:tr w:rsidR="007230A5" w:rsidRPr="00C05974" w14:paraId="165FF6F0" w14:textId="77777777" w:rsidTr="007230A5">
        <w:trPr>
          <w:trHeight w:val="510"/>
        </w:trPr>
        <w:tc>
          <w:tcPr>
            <w:tcW w:w="1437" w:type="pct"/>
            <w:shd w:val="clear" w:color="000000" w:fill="FFFFFF"/>
            <w:vAlign w:val="center"/>
            <w:hideMark/>
          </w:tcPr>
          <w:p w14:paraId="06580C24"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7AD686C2" w14:textId="77777777" w:rsidR="007230A5" w:rsidRPr="00C05974" w:rsidRDefault="007230A5" w:rsidP="007230A5">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2FCBDD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50B69E0"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1E9738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14017130"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3C1D513B" w14:textId="77777777" w:rsidTr="007230A5">
        <w:trPr>
          <w:trHeight w:val="255"/>
        </w:trPr>
        <w:tc>
          <w:tcPr>
            <w:tcW w:w="1437" w:type="pct"/>
            <w:shd w:val="clear" w:color="000000" w:fill="FFFFFF"/>
            <w:vAlign w:val="center"/>
            <w:hideMark/>
          </w:tcPr>
          <w:p w14:paraId="7A910703"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8C6F64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73E2C2C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06" w:type="pct"/>
            <w:shd w:val="clear" w:color="000000" w:fill="FFFFFF"/>
            <w:noWrap/>
            <w:vAlign w:val="center"/>
            <w:hideMark/>
          </w:tcPr>
          <w:p w14:paraId="5D56527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906" w:type="pct"/>
            <w:shd w:val="clear" w:color="000000" w:fill="FFFFFF"/>
            <w:noWrap/>
            <w:vAlign w:val="center"/>
            <w:hideMark/>
          </w:tcPr>
          <w:p w14:paraId="53A6458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27" w:type="pct"/>
            <w:shd w:val="clear" w:color="000000" w:fill="FFFFFF"/>
            <w:noWrap/>
            <w:vAlign w:val="center"/>
            <w:hideMark/>
          </w:tcPr>
          <w:p w14:paraId="2CC5D23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r>
      <w:tr w:rsidR="007230A5" w:rsidRPr="00C05974" w14:paraId="09733BCB" w14:textId="77777777" w:rsidTr="007230A5">
        <w:trPr>
          <w:trHeight w:val="255"/>
        </w:trPr>
        <w:tc>
          <w:tcPr>
            <w:tcW w:w="1437" w:type="pct"/>
            <w:shd w:val="clear" w:color="000000" w:fill="FFFFFF"/>
            <w:vAlign w:val="center"/>
            <w:hideMark/>
          </w:tcPr>
          <w:p w14:paraId="4BC21D73"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0F09685"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8CB730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33 93</w:t>
            </w:r>
            <w:r>
              <w:rPr>
                <w:rFonts w:ascii="Myriad Pro" w:eastAsia="Calibri" w:hAnsi="Myriad Pro" w:cs="Times New Roman"/>
                <w:sz w:val="18"/>
                <w:szCs w:val="18"/>
              </w:rPr>
              <w:t>7</w:t>
            </w:r>
          </w:p>
        </w:tc>
        <w:tc>
          <w:tcPr>
            <w:tcW w:w="706" w:type="pct"/>
            <w:shd w:val="clear" w:color="000000" w:fill="FFFFFF"/>
            <w:noWrap/>
            <w:vAlign w:val="center"/>
            <w:hideMark/>
          </w:tcPr>
          <w:p w14:paraId="100910E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55 252</w:t>
            </w:r>
          </w:p>
        </w:tc>
        <w:tc>
          <w:tcPr>
            <w:tcW w:w="906" w:type="pct"/>
            <w:shd w:val="clear" w:color="000000" w:fill="FFFFFF"/>
            <w:noWrap/>
            <w:vAlign w:val="center"/>
            <w:hideMark/>
          </w:tcPr>
          <w:p w14:paraId="46D9AE8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35 820</w:t>
            </w:r>
          </w:p>
        </w:tc>
        <w:tc>
          <w:tcPr>
            <w:tcW w:w="727" w:type="pct"/>
            <w:shd w:val="clear" w:color="000000" w:fill="FFFFFF"/>
            <w:noWrap/>
            <w:vAlign w:val="center"/>
            <w:hideMark/>
          </w:tcPr>
          <w:p w14:paraId="2809579F"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36 485</w:t>
            </w:r>
          </w:p>
        </w:tc>
      </w:tr>
      <w:tr w:rsidR="007230A5" w:rsidRPr="00C05974" w14:paraId="07542631" w14:textId="77777777" w:rsidTr="007230A5">
        <w:trPr>
          <w:trHeight w:val="503"/>
        </w:trPr>
        <w:tc>
          <w:tcPr>
            <w:tcW w:w="1437" w:type="pct"/>
            <w:shd w:val="clear" w:color="000000" w:fill="FFFFFF"/>
            <w:vAlign w:val="center"/>
            <w:hideMark/>
          </w:tcPr>
          <w:p w14:paraId="24C983B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61CF847C"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711A63E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80 9</w:t>
            </w:r>
            <w:r>
              <w:rPr>
                <w:rFonts w:ascii="Myriad Pro" w:eastAsia="Calibri" w:hAnsi="Myriad Pro" w:cs="Times New Roman"/>
                <w:sz w:val="18"/>
                <w:szCs w:val="18"/>
              </w:rPr>
              <w:t>88</w:t>
            </w:r>
          </w:p>
        </w:tc>
        <w:tc>
          <w:tcPr>
            <w:tcW w:w="706" w:type="pct"/>
            <w:shd w:val="clear" w:color="000000" w:fill="FFFFFF"/>
            <w:noWrap/>
            <w:vAlign w:val="center"/>
            <w:hideMark/>
          </w:tcPr>
          <w:p w14:paraId="1C78AE5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130 903</w:t>
            </w:r>
          </w:p>
        </w:tc>
        <w:tc>
          <w:tcPr>
            <w:tcW w:w="906" w:type="pct"/>
            <w:shd w:val="clear" w:color="000000" w:fill="FFFFFF"/>
            <w:noWrap/>
            <w:vAlign w:val="center"/>
            <w:hideMark/>
          </w:tcPr>
          <w:p w14:paraId="5CC4929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85 480</w:t>
            </w:r>
          </w:p>
        </w:tc>
        <w:tc>
          <w:tcPr>
            <w:tcW w:w="727" w:type="pct"/>
            <w:shd w:val="clear" w:color="000000" w:fill="FFFFFF"/>
            <w:noWrap/>
            <w:vAlign w:val="center"/>
            <w:hideMark/>
          </w:tcPr>
          <w:p w14:paraId="7C37E4DE"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87 067</w:t>
            </w:r>
          </w:p>
        </w:tc>
      </w:tr>
      <w:tr w:rsidR="007230A5" w:rsidRPr="00C05974" w14:paraId="6A7C79C1" w14:textId="77777777" w:rsidTr="00CF17FA">
        <w:trPr>
          <w:trHeight w:val="220"/>
        </w:trPr>
        <w:tc>
          <w:tcPr>
            <w:tcW w:w="1437" w:type="pct"/>
            <w:shd w:val="clear" w:color="auto" w:fill="auto"/>
            <w:vAlign w:val="center"/>
            <w:hideMark/>
          </w:tcPr>
          <w:p w14:paraId="4249DDE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auto"/>
            <w:vAlign w:val="center"/>
          </w:tcPr>
          <w:p w14:paraId="26D38273"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auto"/>
            <w:noWrap/>
            <w:vAlign w:val="center"/>
            <w:hideMark/>
          </w:tcPr>
          <w:p w14:paraId="1B4035D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334 4</w:t>
            </w:r>
            <w:r>
              <w:rPr>
                <w:rFonts w:ascii="Myriad Pro" w:eastAsia="Calibri" w:hAnsi="Myriad Pro" w:cs="Times New Roman"/>
                <w:sz w:val="18"/>
                <w:szCs w:val="18"/>
              </w:rPr>
              <w:t>43</w:t>
            </w:r>
          </w:p>
        </w:tc>
        <w:tc>
          <w:tcPr>
            <w:tcW w:w="706" w:type="pct"/>
            <w:shd w:val="clear" w:color="auto" w:fill="auto"/>
            <w:noWrap/>
            <w:vAlign w:val="center"/>
            <w:hideMark/>
          </w:tcPr>
          <w:p w14:paraId="095E5E9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543 715</w:t>
            </w:r>
          </w:p>
        </w:tc>
        <w:tc>
          <w:tcPr>
            <w:tcW w:w="906" w:type="pct"/>
            <w:shd w:val="clear" w:color="auto" w:fill="auto"/>
            <w:noWrap/>
            <w:vAlign w:val="center"/>
            <w:hideMark/>
          </w:tcPr>
          <w:p w14:paraId="045E6B8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352 995</w:t>
            </w:r>
          </w:p>
        </w:tc>
        <w:tc>
          <w:tcPr>
            <w:tcW w:w="727" w:type="pct"/>
            <w:shd w:val="clear" w:color="auto" w:fill="auto"/>
            <w:noWrap/>
            <w:vAlign w:val="center"/>
            <w:hideMark/>
          </w:tcPr>
          <w:p w14:paraId="355073EF"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359 550</w:t>
            </w:r>
          </w:p>
        </w:tc>
      </w:tr>
      <w:tr w:rsidR="007230A5" w:rsidRPr="00C05974" w14:paraId="36D5EA0C" w14:textId="77777777" w:rsidTr="007230A5">
        <w:trPr>
          <w:trHeight w:val="279"/>
        </w:trPr>
        <w:tc>
          <w:tcPr>
            <w:tcW w:w="1437" w:type="pct"/>
            <w:shd w:val="clear" w:color="000000" w:fill="FFFFFF"/>
            <w:vAlign w:val="center"/>
            <w:hideMark/>
          </w:tcPr>
          <w:p w14:paraId="4457CA76"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76FEF98A" w14:textId="77777777" w:rsidR="007230A5" w:rsidRPr="00C05974" w:rsidRDefault="007230A5"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2EB819D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2 169</w:t>
            </w:r>
          </w:p>
        </w:tc>
        <w:tc>
          <w:tcPr>
            <w:tcW w:w="706" w:type="pct"/>
            <w:shd w:val="clear" w:color="000000" w:fill="FFFFFF"/>
            <w:noWrap/>
            <w:vAlign w:val="center"/>
            <w:hideMark/>
          </w:tcPr>
          <w:p w14:paraId="67C35C5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2 366</w:t>
            </w:r>
          </w:p>
        </w:tc>
        <w:tc>
          <w:tcPr>
            <w:tcW w:w="906" w:type="pct"/>
            <w:shd w:val="clear" w:color="000000" w:fill="FFFFFF"/>
            <w:noWrap/>
            <w:vAlign w:val="center"/>
            <w:hideMark/>
          </w:tcPr>
          <w:p w14:paraId="4CBA414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2 332</w:t>
            </w:r>
          </w:p>
        </w:tc>
        <w:tc>
          <w:tcPr>
            <w:tcW w:w="727" w:type="pct"/>
            <w:shd w:val="clear" w:color="000000" w:fill="FFFFFF"/>
            <w:noWrap/>
            <w:vAlign w:val="center"/>
            <w:hideMark/>
          </w:tcPr>
          <w:p w14:paraId="2067528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2 332</w:t>
            </w:r>
          </w:p>
        </w:tc>
      </w:tr>
      <w:tr w:rsidR="007230A5" w:rsidRPr="00C05974" w14:paraId="2C62D97D" w14:textId="77777777" w:rsidTr="00CF17FA">
        <w:trPr>
          <w:trHeight w:val="299"/>
        </w:trPr>
        <w:tc>
          <w:tcPr>
            <w:tcW w:w="1437" w:type="pct"/>
            <w:shd w:val="clear" w:color="auto" w:fill="D6E3BC" w:themeFill="accent3" w:themeFillTint="66"/>
            <w:vAlign w:val="center"/>
            <w:hideMark/>
          </w:tcPr>
          <w:p w14:paraId="4780A281"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lastRenderedPageBreak/>
              <w:t>ИТОГО СРЕДСТВА НА ОПЛАТУ ТРУДА</w:t>
            </w:r>
          </w:p>
        </w:tc>
        <w:tc>
          <w:tcPr>
            <w:tcW w:w="612" w:type="pct"/>
            <w:shd w:val="clear" w:color="auto" w:fill="D6E3BC" w:themeFill="accent3" w:themeFillTint="66"/>
            <w:vAlign w:val="center"/>
          </w:tcPr>
          <w:p w14:paraId="2CE70808"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362BD43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336 6</w:t>
            </w:r>
            <w:r>
              <w:rPr>
                <w:rFonts w:ascii="Myriad Pro" w:eastAsia="Calibri" w:hAnsi="Myriad Pro" w:cs="Times New Roman"/>
                <w:sz w:val="18"/>
                <w:szCs w:val="18"/>
              </w:rPr>
              <w:t>12</w:t>
            </w:r>
          </w:p>
        </w:tc>
        <w:tc>
          <w:tcPr>
            <w:tcW w:w="706" w:type="pct"/>
            <w:shd w:val="clear" w:color="auto" w:fill="D6E3BC" w:themeFill="accent3" w:themeFillTint="66"/>
            <w:noWrap/>
            <w:vAlign w:val="center"/>
            <w:hideMark/>
          </w:tcPr>
          <w:p w14:paraId="4A798D3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546 081</w:t>
            </w:r>
          </w:p>
        </w:tc>
        <w:tc>
          <w:tcPr>
            <w:tcW w:w="906" w:type="pct"/>
            <w:shd w:val="clear" w:color="auto" w:fill="D6E3BC" w:themeFill="accent3" w:themeFillTint="66"/>
            <w:noWrap/>
            <w:vAlign w:val="center"/>
            <w:hideMark/>
          </w:tcPr>
          <w:p w14:paraId="342A354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355 326</w:t>
            </w:r>
          </w:p>
        </w:tc>
        <w:tc>
          <w:tcPr>
            <w:tcW w:w="727" w:type="pct"/>
            <w:shd w:val="clear" w:color="auto" w:fill="D6E3BC" w:themeFill="accent3" w:themeFillTint="66"/>
            <w:noWrap/>
            <w:vAlign w:val="center"/>
            <w:hideMark/>
          </w:tcPr>
          <w:p w14:paraId="524B4354"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361 881</w:t>
            </w:r>
          </w:p>
        </w:tc>
      </w:tr>
      <w:tr w:rsidR="007230A5" w:rsidRPr="00C05974" w14:paraId="5F065BDD" w14:textId="77777777" w:rsidTr="00CF17FA">
        <w:trPr>
          <w:trHeight w:val="246"/>
        </w:trPr>
        <w:tc>
          <w:tcPr>
            <w:tcW w:w="5000" w:type="pct"/>
            <w:gridSpan w:val="6"/>
            <w:shd w:val="clear" w:color="auto" w:fill="D6E3BC" w:themeFill="accent3" w:themeFillTint="66"/>
          </w:tcPr>
          <w:p w14:paraId="673E606E" w14:textId="77777777" w:rsidR="007230A5" w:rsidRPr="00C05974" w:rsidRDefault="00FB76EE"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007230A5" w:rsidRPr="00C05974">
              <w:rPr>
                <w:rFonts w:ascii="Myriad Pro" w:eastAsia="Calibri" w:hAnsi="Myriad Pro" w:cs="Times New Roman"/>
                <w:sz w:val="18"/>
                <w:szCs w:val="18"/>
              </w:rPr>
              <w:t>СПЕЦИАЛИСТЫ</w:t>
            </w:r>
            <w:r>
              <w:rPr>
                <w:rFonts w:ascii="Myriad Pro" w:eastAsia="Calibri" w:hAnsi="Myriad Pro" w:cs="Times New Roman"/>
                <w:sz w:val="18"/>
                <w:szCs w:val="18"/>
              </w:rPr>
              <w:t>»</w:t>
            </w:r>
          </w:p>
        </w:tc>
      </w:tr>
      <w:tr w:rsidR="007230A5" w:rsidRPr="00C05974" w14:paraId="65AEF8E9" w14:textId="77777777" w:rsidTr="007230A5">
        <w:trPr>
          <w:trHeight w:val="255"/>
        </w:trPr>
        <w:tc>
          <w:tcPr>
            <w:tcW w:w="1437" w:type="pct"/>
            <w:shd w:val="clear" w:color="000000" w:fill="FFFFFF"/>
            <w:vAlign w:val="center"/>
            <w:hideMark/>
          </w:tcPr>
          <w:p w14:paraId="11FF097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001A444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0ABA979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613,51</w:t>
            </w:r>
          </w:p>
        </w:tc>
        <w:tc>
          <w:tcPr>
            <w:tcW w:w="706" w:type="pct"/>
            <w:shd w:val="clear" w:color="000000" w:fill="FFFFFF"/>
            <w:noWrap/>
            <w:vAlign w:val="center"/>
            <w:hideMark/>
          </w:tcPr>
          <w:p w14:paraId="3357158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614,51</w:t>
            </w:r>
          </w:p>
        </w:tc>
        <w:tc>
          <w:tcPr>
            <w:tcW w:w="906" w:type="pct"/>
            <w:shd w:val="clear" w:color="000000" w:fill="FFFFFF"/>
            <w:noWrap/>
            <w:vAlign w:val="center"/>
            <w:hideMark/>
          </w:tcPr>
          <w:p w14:paraId="2EE122A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613,51</w:t>
            </w:r>
          </w:p>
        </w:tc>
        <w:tc>
          <w:tcPr>
            <w:tcW w:w="727" w:type="pct"/>
            <w:shd w:val="clear" w:color="000000" w:fill="FFFFFF"/>
            <w:noWrap/>
            <w:vAlign w:val="center"/>
            <w:hideMark/>
          </w:tcPr>
          <w:p w14:paraId="0DFAB2E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613,51</w:t>
            </w:r>
          </w:p>
        </w:tc>
      </w:tr>
      <w:tr w:rsidR="007230A5" w:rsidRPr="00C05974" w14:paraId="6EC4D38E" w14:textId="77777777" w:rsidTr="007230A5">
        <w:trPr>
          <w:trHeight w:val="255"/>
        </w:trPr>
        <w:tc>
          <w:tcPr>
            <w:tcW w:w="1437" w:type="pct"/>
            <w:shd w:val="clear" w:color="000000" w:fill="FFFFFF"/>
            <w:vAlign w:val="center"/>
            <w:hideMark/>
          </w:tcPr>
          <w:p w14:paraId="048FFDCB"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23080933"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655A2B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8,57</w:t>
            </w:r>
          </w:p>
        </w:tc>
        <w:tc>
          <w:tcPr>
            <w:tcW w:w="706" w:type="pct"/>
            <w:shd w:val="clear" w:color="000000" w:fill="FFFFFF"/>
            <w:noWrap/>
            <w:vAlign w:val="center"/>
            <w:hideMark/>
          </w:tcPr>
          <w:p w14:paraId="1E4F773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8,57</w:t>
            </w:r>
          </w:p>
        </w:tc>
        <w:tc>
          <w:tcPr>
            <w:tcW w:w="906" w:type="pct"/>
            <w:shd w:val="clear" w:color="000000" w:fill="FFFFFF"/>
            <w:noWrap/>
            <w:vAlign w:val="center"/>
            <w:hideMark/>
          </w:tcPr>
          <w:p w14:paraId="699CFF5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8,57</w:t>
            </w:r>
          </w:p>
        </w:tc>
        <w:tc>
          <w:tcPr>
            <w:tcW w:w="727" w:type="pct"/>
            <w:shd w:val="clear" w:color="000000" w:fill="FFFFFF"/>
            <w:noWrap/>
            <w:vAlign w:val="center"/>
            <w:hideMark/>
          </w:tcPr>
          <w:p w14:paraId="46FCE408"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8,57</w:t>
            </w:r>
          </w:p>
        </w:tc>
      </w:tr>
      <w:tr w:rsidR="007230A5" w:rsidRPr="00C05974" w14:paraId="1DF7317F" w14:textId="77777777" w:rsidTr="007230A5">
        <w:trPr>
          <w:trHeight w:val="510"/>
        </w:trPr>
        <w:tc>
          <w:tcPr>
            <w:tcW w:w="1437" w:type="pct"/>
            <w:shd w:val="clear" w:color="000000" w:fill="FFFFFF"/>
            <w:vAlign w:val="center"/>
            <w:hideMark/>
          </w:tcPr>
          <w:p w14:paraId="0FF4E7D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416E393B"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C96736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2,54</w:t>
            </w:r>
          </w:p>
        </w:tc>
        <w:tc>
          <w:tcPr>
            <w:tcW w:w="706" w:type="pct"/>
            <w:shd w:val="clear" w:color="000000" w:fill="FFFFFF"/>
            <w:noWrap/>
            <w:vAlign w:val="center"/>
            <w:hideMark/>
          </w:tcPr>
          <w:p w14:paraId="72D5667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2,54</w:t>
            </w:r>
          </w:p>
        </w:tc>
        <w:tc>
          <w:tcPr>
            <w:tcW w:w="906" w:type="pct"/>
            <w:shd w:val="clear" w:color="000000" w:fill="FFFFFF"/>
            <w:noWrap/>
            <w:vAlign w:val="center"/>
            <w:hideMark/>
          </w:tcPr>
          <w:p w14:paraId="7FC8EAB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2,53</w:t>
            </w:r>
          </w:p>
        </w:tc>
        <w:tc>
          <w:tcPr>
            <w:tcW w:w="727" w:type="pct"/>
            <w:shd w:val="clear" w:color="000000" w:fill="FFFFFF"/>
            <w:noWrap/>
            <w:vAlign w:val="center"/>
            <w:hideMark/>
          </w:tcPr>
          <w:p w14:paraId="59E0BE7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2,53</w:t>
            </w:r>
          </w:p>
        </w:tc>
      </w:tr>
      <w:tr w:rsidR="007230A5" w:rsidRPr="00C05974" w14:paraId="4B9C70EA" w14:textId="77777777" w:rsidTr="007230A5">
        <w:trPr>
          <w:trHeight w:val="255"/>
        </w:trPr>
        <w:tc>
          <w:tcPr>
            <w:tcW w:w="1437" w:type="pct"/>
            <w:shd w:val="clear" w:color="000000" w:fill="FFFFFF"/>
            <w:vAlign w:val="center"/>
            <w:hideMark/>
          </w:tcPr>
          <w:p w14:paraId="2F32A84F"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456FAA01"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7D9B0E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19 054</w:t>
            </w:r>
          </w:p>
        </w:tc>
        <w:tc>
          <w:tcPr>
            <w:tcW w:w="706" w:type="pct"/>
            <w:shd w:val="clear" w:color="000000" w:fill="FFFFFF"/>
            <w:noWrap/>
            <w:vAlign w:val="center"/>
            <w:hideMark/>
          </w:tcPr>
          <w:p w14:paraId="2564147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20 696</w:t>
            </w:r>
          </w:p>
        </w:tc>
        <w:tc>
          <w:tcPr>
            <w:tcW w:w="906" w:type="pct"/>
            <w:shd w:val="clear" w:color="000000" w:fill="FFFFFF"/>
            <w:noWrap/>
            <w:vAlign w:val="center"/>
            <w:hideMark/>
          </w:tcPr>
          <w:p w14:paraId="0B70DEF6" w14:textId="77777777" w:rsidR="007230A5" w:rsidRPr="00C05974" w:rsidRDefault="007230A5" w:rsidP="003A6E5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 xml:space="preserve">20 </w:t>
            </w:r>
            <w:r>
              <w:rPr>
                <w:rFonts w:ascii="Myriad Pro" w:eastAsia="Calibri" w:hAnsi="Myriad Pro" w:cs="Times New Roman"/>
                <w:sz w:val="18"/>
                <w:szCs w:val="18"/>
              </w:rPr>
              <w:t>390</w:t>
            </w:r>
          </w:p>
        </w:tc>
        <w:tc>
          <w:tcPr>
            <w:tcW w:w="727" w:type="pct"/>
            <w:shd w:val="clear" w:color="000000" w:fill="FFFFFF"/>
            <w:noWrap/>
            <w:vAlign w:val="center"/>
            <w:hideMark/>
          </w:tcPr>
          <w:p w14:paraId="042647C8"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20 768</w:t>
            </w:r>
          </w:p>
        </w:tc>
      </w:tr>
      <w:tr w:rsidR="007230A5" w:rsidRPr="00C05974" w14:paraId="41E55D03" w14:textId="77777777" w:rsidTr="007230A5">
        <w:trPr>
          <w:trHeight w:val="286"/>
        </w:trPr>
        <w:tc>
          <w:tcPr>
            <w:tcW w:w="1437" w:type="pct"/>
            <w:shd w:val="clear" w:color="000000" w:fill="FFFFFF"/>
            <w:vAlign w:val="center"/>
            <w:hideMark/>
          </w:tcPr>
          <w:p w14:paraId="4BA48FC2"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032BDBA6"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4961E6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4E1A6BD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66A79D3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748760B"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01097BD0" w14:textId="77777777" w:rsidTr="007230A5">
        <w:trPr>
          <w:trHeight w:val="255"/>
        </w:trPr>
        <w:tc>
          <w:tcPr>
            <w:tcW w:w="1437" w:type="pct"/>
            <w:shd w:val="clear" w:color="000000" w:fill="FFFFFF"/>
            <w:vAlign w:val="center"/>
            <w:hideMark/>
          </w:tcPr>
          <w:p w14:paraId="172E0DD7"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5CD5AB19"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C11CE8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7,90</w:t>
            </w:r>
          </w:p>
        </w:tc>
        <w:tc>
          <w:tcPr>
            <w:tcW w:w="706" w:type="pct"/>
            <w:shd w:val="clear" w:color="000000" w:fill="FFFFFF"/>
            <w:noWrap/>
            <w:vAlign w:val="center"/>
            <w:hideMark/>
          </w:tcPr>
          <w:p w14:paraId="222DC35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906" w:type="pct"/>
            <w:shd w:val="clear" w:color="000000" w:fill="FFFFFF"/>
            <w:noWrap/>
            <w:vAlign w:val="center"/>
            <w:hideMark/>
          </w:tcPr>
          <w:p w14:paraId="50AC1C2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7,90</w:t>
            </w:r>
          </w:p>
        </w:tc>
        <w:tc>
          <w:tcPr>
            <w:tcW w:w="727" w:type="pct"/>
            <w:shd w:val="clear" w:color="000000" w:fill="FFFFFF"/>
            <w:noWrap/>
            <w:vAlign w:val="center"/>
            <w:hideMark/>
          </w:tcPr>
          <w:p w14:paraId="75C0D07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7,90</w:t>
            </w:r>
          </w:p>
        </w:tc>
      </w:tr>
      <w:tr w:rsidR="007230A5" w:rsidRPr="00C05974" w14:paraId="5BE111E2" w14:textId="77777777" w:rsidTr="007230A5">
        <w:trPr>
          <w:trHeight w:val="255"/>
        </w:trPr>
        <w:tc>
          <w:tcPr>
            <w:tcW w:w="1437" w:type="pct"/>
            <w:shd w:val="clear" w:color="000000" w:fill="FFFFFF"/>
            <w:vAlign w:val="center"/>
            <w:hideMark/>
          </w:tcPr>
          <w:p w14:paraId="63DF784F"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0F174CD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BEA8BE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1 505</w:t>
            </w:r>
          </w:p>
        </w:tc>
        <w:tc>
          <w:tcPr>
            <w:tcW w:w="706" w:type="pct"/>
            <w:shd w:val="clear" w:color="000000" w:fill="FFFFFF"/>
            <w:noWrap/>
            <w:vAlign w:val="center"/>
            <w:hideMark/>
          </w:tcPr>
          <w:p w14:paraId="4005C33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2 595</w:t>
            </w:r>
          </w:p>
        </w:tc>
        <w:tc>
          <w:tcPr>
            <w:tcW w:w="906" w:type="pct"/>
            <w:shd w:val="clear" w:color="000000" w:fill="FFFFFF"/>
            <w:noWrap/>
            <w:vAlign w:val="center"/>
            <w:hideMark/>
          </w:tcPr>
          <w:p w14:paraId="381E9B2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1 611</w:t>
            </w:r>
          </w:p>
        </w:tc>
        <w:tc>
          <w:tcPr>
            <w:tcW w:w="727" w:type="pct"/>
            <w:shd w:val="clear" w:color="000000" w:fill="FFFFFF"/>
            <w:noWrap/>
            <w:vAlign w:val="center"/>
            <w:hideMark/>
          </w:tcPr>
          <w:p w14:paraId="0931F06C" w14:textId="77777777" w:rsidR="007230A5" w:rsidRPr="00C05974" w:rsidRDefault="007230A5" w:rsidP="003A6E5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w:t>
            </w:r>
            <w:r>
              <w:rPr>
                <w:rFonts w:ascii="Myriad Pro" w:eastAsia="Calibri" w:hAnsi="Myriad Pro" w:cs="Times New Roman"/>
                <w:sz w:val="18"/>
                <w:szCs w:val="18"/>
              </w:rPr>
              <w:t>41</w:t>
            </w:r>
          </w:p>
        </w:tc>
      </w:tr>
      <w:tr w:rsidR="007230A5" w:rsidRPr="00C05974" w14:paraId="22CCC263" w14:textId="77777777" w:rsidTr="007230A5">
        <w:trPr>
          <w:trHeight w:val="255"/>
        </w:trPr>
        <w:tc>
          <w:tcPr>
            <w:tcW w:w="1437" w:type="pct"/>
            <w:shd w:val="clear" w:color="000000" w:fill="FFFFFF"/>
            <w:vAlign w:val="center"/>
            <w:hideMark/>
          </w:tcPr>
          <w:p w14:paraId="64780336"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6B200EF9"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7EB56ED"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2A728E4D"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07C9EF67"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8F1E435"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7A8C928" w14:textId="77777777" w:rsidTr="007230A5">
        <w:trPr>
          <w:trHeight w:val="255"/>
        </w:trPr>
        <w:tc>
          <w:tcPr>
            <w:tcW w:w="1437" w:type="pct"/>
            <w:shd w:val="clear" w:color="000000" w:fill="FFFFFF"/>
            <w:vAlign w:val="center"/>
            <w:hideMark/>
          </w:tcPr>
          <w:p w14:paraId="244A107B"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8670138"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32A6A69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06" w:type="pct"/>
            <w:shd w:val="clear" w:color="000000" w:fill="FFFFFF"/>
            <w:noWrap/>
            <w:vAlign w:val="center"/>
            <w:hideMark/>
          </w:tcPr>
          <w:p w14:paraId="3E51181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4815F72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27" w:type="pct"/>
            <w:shd w:val="clear" w:color="000000" w:fill="FFFFFF"/>
            <w:noWrap/>
            <w:vAlign w:val="center"/>
            <w:hideMark/>
          </w:tcPr>
          <w:p w14:paraId="0DB79A5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r>
      <w:tr w:rsidR="007230A5" w:rsidRPr="00C05974" w14:paraId="43E09D6E" w14:textId="77777777" w:rsidTr="007230A5">
        <w:trPr>
          <w:trHeight w:val="255"/>
        </w:trPr>
        <w:tc>
          <w:tcPr>
            <w:tcW w:w="1437" w:type="pct"/>
            <w:shd w:val="clear" w:color="000000" w:fill="FFFFFF"/>
            <w:vAlign w:val="center"/>
            <w:hideMark/>
          </w:tcPr>
          <w:p w14:paraId="0139DD4D"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23EB7751"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B4D159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11 102</w:t>
            </w:r>
          </w:p>
        </w:tc>
        <w:tc>
          <w:tcPr>
            <w:tcW w:w="706" w:type="pct"/>
            <w:shd w:val="clear" w:color="000000" w:fill="FFFFFF"/>
            <w:noWrap/>
            <w:vAlign w:val="center"/>
            <w:hideMark/>
          </w:tcPr>
          <w:p w14:paraId="774181C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17 457</w:t>
            </w:r>
          </w:p>
        </w:tc>
        <w:tc>
          <w:tcPr>
            <w:tcW w:w="906" w:type="pct"/>
            <w:shd w:val="clear" w:color="000000" w:fill="FFFFFF"/>
            <w:noWrap/>
            <w:vAlign w:val="center"/>
            <w:hideMark/>
          </w:tcPr>
          <w:p w14:paraId="271BA70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11 880</w:t>
            </w:r>
          </w:p>
        </w:tc>
        <w:tc>
          <w:tcPr>
            <w:tcW w:w="727" w:type="pct"/>
            <w:shd w:val="clear" w:color="000000" w:fill="FFFFFF"/>
            <w:noWrap/>
            <w:vAlign w:val="center"/>
            <w:hideMark/>
          </w:tcPr>
          <w:p w14:paraId="6AE3E54D"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12 100</w:t>
            </w:r>
          </w:p>
        </w:tc>
      </w:tr>
      <w:tr w:rsidR="007230A5" w:rsidRPr="00C05974" w14:paraId="1F7CC0F0" w14:textId="77777777" w:rsidTr="007230A5">
        <w:trPr>
          <w:trHeight w:val="255"/>
        </w:trPr>
        <w:tc>
          <w:tcPr>
            <w:tcW w:w="1437" w:type="pct"/>
            <w:shd w:val="clear" w:color="000000" w:fill="FFFFFF"/>
            <w:vAlign w:val="center"/>
            <w:hideMark/>
          </w:tcPr>
          <w:p w14:paraId="1B045284"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0FDE455B"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D177EC3"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966DC59"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A20368C"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0D96822"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41A35D81" w14:textId="77777777" w:rsidTr="007230A5">
        <w:trPr>
          <w:trHeight w:val="255"/>
        </w:trPr>
        <w:tc>
          <w:tcPr>
            <w:tcW w:w="1437" w:type="pct"/>
            <w:shd w:val="clear" w:color="000000" w:fill="FFFFFF"/>
            <w:vAlign w:val="center"/>
            <w:hideMark/>
          </w:tcPr>
          <w:p w14:paraId="10026FD6"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8892482"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04A58C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4F3DBEE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0ED1D5F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230994E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r>
      <w:tr w:rsidR="007230A5" w:rsidRPr="00C05974" w14:paraId="157907F7" w14:textId="77777777" w:rsidTr="007230A5">
        <w:trPr>
          <w:trHeight w:val="255"/>
        </w:trPr>
        <w:tc>
          <w:tcPr>
            <w:tcW w:w="1437" w:type="pct"/>
            <w:shd w:val="clear" w:color="000000" w:fill="FFFFFF"/>
            <w:vAlign w:val="center"/>
            <w:hideMark/>
          </w:tcPr>
          <w:p w14:paraId="3346FF0C"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5B33963"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7AD767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2 691</w:t>
            </w:r>
          </w:p>
        </w:tc>
        <w:tc>
          <w:tcPr>
            <w:tcW w:w="706" w:type="pct"/>
            <w:shd w:val="clear" w:color="000000" w:fill="FFFFFF"/>
            <w:noWrap/>
            <w:vAlign w:val="center"/>
            <w:hideMark/>
          </w:tcPr>
          <w:p w14:paraId="24A765F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3 095</w:t>
            </w:r>
          </w:p>
        </w:tc>
        <w:tc>
          <w:tcPr>
            <w:tcW w:w="906" w:type="pct"/>
            <w:shd w:val="clear" w:color="000000" w:fill="FFFFFF"/>
            <w:noWrap/>
            <w:vAlign w:val="center"/>
            <w:hideMark/>
          </w:tcPr>
          <w:p w14:paraId="450066D0" w14:textId="77777777" w:rsidR="007230A5" w:rsidRPr="00C05974" w:rsidRDefault="007230A5" w:rsidP="003A6E5F">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2 880</w:t>
            </w:r>
          </w:p>
        </w:tc>
        <w:tc>
          <w:tcPr>
            <w:tcW w:w="727" w:type="pct"/>
            <w:shd w:val="clear" w:color="000000" w:fill="FFFFFF"/>
            <w:noWrap/>
            <w:vAlign w:val="center"/>
            <w:hideMark/>
          </w:tcPr>
          <w:p w14:paraId="3B75137A"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2 934</w:t>
            </w:r>
          </w:p>
        </w:tc>
      </w:tr>
      <w:tr w:rsidR="007230A5" w:rsidRPr="00C05974" w14:paraId="6B36DD00" w14:textId="77777777" w:rsidTr="007230A5">
        <w:trPr>
          <w:trHeight w:val="255"/>
        </w:trPr>
        <w:tc>
          <w:tcPr>
            <w:tcW w:w="1437" w:type="pct"/>
            <w:shd w:val="clear" w:color="000000" w:fill="FFFFFF"/>
            <w:vAlign w:val="center"/>
            <w:hideMark/>
          </w:tcPr>
          <w:p w14:paraId="5F333DA2"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4BD064D0"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4B86E29"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266D24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D9D5D7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9173AC7"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71B9B6BB" w14:textId="77777777" w:rsidTr="007230A5">
        <w:trPr>
          <w:trHeight w:val="255"/>
        </w:trPr>
        <w:tc>
          <w:tcPr>
            <w:tcW w:w="1437" w:type="pct"/>
            <w:shd w:val="clear" w:color="000000" w:fill="FFFFFF"/>
            <w:vAlign w:val="center"/>
            <w:hideMark/>
          </w:tcPr>
          <w:p w14:paraId="32C93ABE"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CDF5AA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4FA6558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3B2CA66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3AF9001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7D84FBB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7230A5" w:rsidRPr="00C05974" w14:paraId="7BD6E746" w14:textId="77777777" w:rsidTr="007230A5">
        <w:trPr>
          <w:trHeight w:val="255"/>
        </w:trPr>
        <w:tc>
          <w:tcPr>
            <w:tcW w:w="1437" w:type="pct"/>
            <w:shd w:val="clear" w:color="000000" w:fill="FFFFFF"/>
            <w:vAlign w:val="center"/>
            <w:hideMark/>
          </w:tcPr>
          <w:p w14:paraId="7CA40B8E"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3C5C4EE2"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C4AF72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191</w:t>
            </w:r>
          </w:p>
        </w:tc>
        <w:tc>
          <w:tcPr>
            <w:tcW w:w="706" w:type="pct"/>
            <w:shd w:val="clear" w:color="000000" w:fill="FFFFFF"/>
            <w:noWrap/>
            <w:vAlign w:val="center"/>
            <w:hideMark/>
          </w:tcPr>
          <w:p w14:paraId="22F8CF8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6 820</w:t>
            </w:r>
          </w:p>
        </w:tc>
        <w:tc>
          <w:tcPr>
            <w:tcW w:w="906" w:type="pct"/>
            <w:shd w:val="clear" w:color="000000" w:fill="FFFFFF"/>
            <w:noWrap/>
            <w:vAlign w:val="center"/>
            <w:hideMark/>
          </w:tcPr>
          <w:p w14:paraId="3E3EAD5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204</w:t>
            </w:r>
          </w:p>
        </w:tc>
        <w:tc>
          <w:tcPr>
            <w:tcW w:w="727" w:type="pct"/>
            <w:shd w:val="clear" w:color="000000" w:fill="FFFFFF"/>
            <w:noWrap/>
            <w:vAlign w:val="center"/>
            <w:hideMark/>
          </w:tcPr>
          <w:p w14:paraId="058C8BAC"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208</w:t>
            </w:r>
          </w:p>
        </w:tc>
      </w:tr>
      <w:tr w:rsidR="007230A5" w:rsidRPr="00C05974" w14:paraId="1F6076EB" w14:textId="77777777" w:rsidTr="007230A5">
        <w:trPr>
          <w:trHeight w:val="510"/>
        </w:trPr>
        <w:tc>
          <w:tcPr>
            <w:tcW w:w="1437" w:type="pct"/>
            <w:shd w:val="clear" w:color="000000" w:fill="FFFFFF"/>
            <w:vAlign w:val="center"/>
            <w:hideMark/>
          </w:tcPr>
          <w:p w14:paraId="7E73658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2C0C05FA"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44E185E"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2309B21B"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4602751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75412C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2B5A4883" w14:textId="77777777" w:rsidTr="007230A5">
        <w:trPr>
          <w:trHeight w:val="255"/>
        </w:trPr>
        <w:tc>
          <w:tcPr>
            <w:tcW w:w="1437" w:type="pct"/>
            <w:shd w:val="clear" w:color="000000" w:fill="FFFFFF"/>
            <w:vAlign w:val="center"/>
            <w:hideMark/>
          </w:tcPr>
          <w:p w14:paraId="52BED210"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7D8D8E98"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3AA454C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06" w:type="pct"/>
            <w:shd w:val="clear" w:color="000000" w:fill="FFFFFF"/>
            <w:noWrap/>
            <w:vAlign w:val="center"/>
            <w:hideMark/>
          </w:tcPr>
          <w:p w14:paraId="4D5638C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906" w:type="pct"/>
            <w:shd w:val="clear" w:color="000000" w:fill="FFFFFF"/>
            <w:noWrap/>
            <w:vAlign w:val="center"/>
            <w:hideMark/>
          </w:tcPr>
          <w:p w14:paraId="7FCD113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27" w:type="pct"/>
            <w:shd w:val="clear" w:color="000000" w:fill="FFFFFF"/>
            <w:noWrap/>
            <w:vAlign w:val="center"/>
            <w:hideMark/>
          </w:tcPr>
          <w:p w14:paraId="791B676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r>
      <w:tr w:rsidR="007230A5" w:rsidRPr="00C05974" w14:paraId="7208BD8D" w14:textId="77777777" w:rsidTr="007230A5">
        <w:trPr>
          <w:trHeight w:val="255"/>
        </w:trPr>
        <w:tc>
          <w:tcPr>
            <w:tcW w:w="1437" w:type="pct"/>
            <w:shd w:val="clear" w:color="000000" w:fill="FFFFFF"/>
            <w:vAlign w:val="center"/>
            <w:hideMark/>
          </w:tcPr>
          <w:p w14:paraId="419C93B2"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2EDADFC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DC8373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24 916</w:t>
            </w:r>
          </w:p>
        </w:tc>
        <w:tc>
          <w:tcPr>
            <w:tcW w:w="706" w:type="pct"/>
            <w:shd w:val="clear" w:color="000000" w:fill="FFFFFF"/>
            <w:noWrap/>
            <w:vAlign w:val="center"/>
            <w:hideMark/>
          </w:tcPr>
          <w:p w14:paraId="24FA922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37 002</w:t>
            </w:r>
          </w:p>
        </w:tc>
        <w:tc>
          <w:tcPr>
            <w:tcW w:w="906" w:type="pct"/>
            <w:shd w:val="clear" w:color="000000" w:fill="FFFFFF"/>
            <w:noWrap/>
            <w:vAlign w:val="center"/>
            <w:hideMark/>
          </w:tcPr>
          <w:p w14:paraId="3BC6520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26 663</w:t>
            </w:r>
          </w:p>
        </w:tc>
        <w:tc>
          <w:tcPr>
            <w:tcW w:w="727" w:type="pct"/>
            <w:shd w:val="clear" w:color="000000" w:fill="FFFFFF"/>
            <w:noWrap/>
            <w:vAlign w:val="center"/>
            <w:hideMark/>
          </w:tcPr>
          <w:p w14:paraId="4245277D"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27 157</w:t>
            </w:r>
          </w:p>
        </w:tc>
      </w:tr>
      <w:tr w:rsidR="007230A5" w:rsidRPr="00C05974" w14:paraId="0904E3AD" w14:textId="77777777" w:rsidTr="007230A5">
        <w:trPr>
          <w:trHeight w:val="780"/>
        </w:trPr>
        <w:tc>
          <w:tcPr>
            <w:tcW w:w="1437" w:type="pct"/>
            <w:shd w:val="clear" w:color="000000" w:fill="FFFFFF"/>
            <w:vAlign w:val="center"/>
            <w:hideMark/>
          </w:tcPr>
          <w:p w14:paraId="545CAD94"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027BDB3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495754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59 458</w:t>
            </w:r>
          </w:p>
        </w:tc>
        <w:tc>
          <w:tcPr>
            <w:tcW w:w="706" w:type="pct"/>
            <w:shd w:val="clear" w:color="000000" w:fill="FFFFFF"/>
            <w:noWrap/>
            <w:vAlign w:val="center"/>
            <w:hideMark/>
          </w:tcPr>
          <w:p w14:paraId="54C18D7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87 665</w:t>
            </w:r>
          </w:p>
        </w:tc>
        <w:tc>
          <w:tcPr>
            <w:tcW w:w="906" w:type="pct"/>
            <w:shd w:val="clear" w:color="000000" w:fill="FFFFFF"/>
            <w:noWrap/>
            <w:vAlign w:val="center"/>
            <w:hideMark/>
          </w:tcPr>
          <w:p w14:paraId="205C3F0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63 627</w:t>
            </w:r>
          </w:p>
        </w:tc>
        <w:tc>
          <w:tcPr>
            <w:tcW w:w="727" w:type="pct"/>
            <w:shd w:val="clear" w:color="000000" w:fill="FFFFFF"/>
            <w:noWrap/>
            <w:vAlign w:val="center"/>
            <w:hideMark/>
          </w:tcPr>
          <w:p w14:paraId="0DEAEFF9"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64 807</w:t>
            </w:r>
          </w:p>
        </w:tc>
      </w:tr>
      <w:tr w:rsidR="007230A5" w:rsidRPr="00C05974" w14:paraId="2C9264F1" w14:textId="77777777" w:rsidTr="007230A5">
        <w:trPr>
          <w:trHeight w:val="305"/>
        </w:trPr>
        <w:tc>
          <w:tcPr>
            <w:tcW w:w="1437" w:type="pct"/>
            <w:shd w:val="clear" w:color="000000" w:fill="FFFFFF"/>
            <w:vAlign w:val="center"/>
            <w:hideMark/>
          </w:tcPr>
          <w:p w14:paraId="1B9F0A8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3F6312F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56DA68B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437 73</w:t>
            </w:r>
            <w:r>
              <w:rPr>
                <w:rFonts w:ascii="Myriad Pro" w:eastAsia="Calibri" w:hAnsi="Myriad Pro" w:cs="Times New Roman"/>
                <w:sz w:val="18"/>
                <w:szCs w:val="18"/>
              </w:rPr>
              <w:t>5</w:t>
            </w:r>
          </w:p>
        </w:tc>
        <w:tc>
          <w:tcPr>
            <w:tcW w:w="706" w:type="pct"/>
            <w:shd w:val="clear" w:color="000000" w:fill="FFFFFF"/>
            <w:noWrap/>
            <w:vAlign w:val="center"/>
            <w:hideMark/>
          </w:tcPr>
          <w:p w14:paraId="13F0F58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646 4</w:t>
            </w:r>
            <w:r w:rsidR="009B0537">
              <w:rPr>
                <w:rFonts w:ascii="Myriad Pro" w:eastAsia="Calibri" w:hAnsi="Myriad Pro" w:cs="Times New Roman"/>
                <w:sz w:val="18"/>
                <w:szCs w:val="18"/>
              </w:rPr>
              <w:t>44</w:t>
            </w:r>
          </w:p>
        </w:tc>
        <w:tc>
          <w:tcPr>
            <w:tcW w:w="906" w:type="pct"/>
            <w:shd w:val="clear" w:color="000000" w:fill="FFFFFF"/>
            <w:noWrap/>
            <w:vAlign w:val="center"/>
            <w:hideMark/>
          </w:tcPr>
          <w:p w14:paraId="1E08E25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468 426</w:t>
            </w:r>
          </w:p>
        </w:tc>
        <w:tc>
          <w:tcPr>
            <w:tcW w:w="727" w:type="pct"/>
            <w:shd w:val="clear" w:color="000000" w:fill="FFFFFF"/>
            <w:noWrap/>
            <w:vAlign w:val="center"/>
            <w:hideMark/>
          </w:tcPr>
          <w:p w14:paraId="55E0CFD8"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477 112</w:t>
            </w:r>
          </w:p>
        </w:tc>
      </w:tr>
      <w:tr w:rsidR="007230A5" w:rsidRPr="00C05974" w14:paraId="16A841A1" w14:textId="77777777" w:rsidTr="007230A5">
        <w:trPr>
          <w:trHeight w:val="259"/>
        </w:trPr>
        <w:tc>
          <w:tcPr>
            <w:tcW w:w="1437" w:type="pct"/>
            <w:shd w:val="clear" w:color="000000" w:fill="FFFFFF"/>
            <w:vAlign w:val="center"/>
            <w:hideMark/>
          </w:tcPr>
          <w:p w14:paraId="0737325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6B93F831"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26A56AE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3 867</w:t>
            </w:r>
          </w:p>
        </w:tc>
        <w:tc>
          <w:tcPr>
            <w:tcW w:w="706" w:type="pct"/>
            <w:shd w:val="clear" w:color="000000" w:fill="FFFFFF"/>
            <w:noWrap/>
            <w:vAlign w:val="center"/>
            <w:hideMark/>
          </w:tcPr>
          <w:p w14:paraId="330330E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4 219</w:t>
            </w:r>
          </w:p>
        </w:tc>
        <w:tc>
          <w:tcPr>
            <w:tcW w:w="906" w:type="pct"/>
            <w:shd w:val="clear" w:color="000000" w:fill="FFFFFF"/>
            <w:noWrap/>
            <w:vAlign w:val="center"/>
            <w:hideMark/>
          </w:tcPr>
          <w:p w14:paraId="1C77F9F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4 157</w:t>
            </w:r>
          </w:p>
        </w:tc>
        <w:tc>
          <w:tcPr>
            <w:tcW w:w="727" w:type="pct"/>
            <w:shd w:val="clear" w:color="000000" w:fill="FFFFFF"/>
            <w:noWrap/>
            <w:vAlign w:val="center"/>
            <w:hideMark/>
          </w:tcPr>
          <w:p w14:paraId="41BD4FB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4 157</w:t>
            </w:r>
          </w:p>
        </w:tc>
      </w:tr>
      <w:tr w:rsidR="007230A5" w:rsidRPr="00C05974" w14:paraId="4C0B1621" w14:textId="77777777" w:rsidTr="00CF17FA">
        <w:trPr>
          <w:trHeight w:val="427"/>
        </w:trPr>
        <w:tc>
          <w:tcPr>
            <w:tcW w:w="1437" w:type="pct"/>
            <w:shd w:val="clear" w:color="auto" w:fill="D6E3BC" w:themeFill="accent3" w:themeFillTint="66"/>
            <w:vAlign w:val="center"/>
            <w:hideMark/>
          </w:tcPr>
          <w:p w14:paraId="4FEA73A9"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706400BE"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477D7DD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441 60</w:t>
            </w:r>
            <w:r>
              <w:rPr>
                <w:rFonts w:ascii="Myriad Pro" w:eastAsia="Calibri" w:hAnsi="Myriad Pro" w:cs="Times New Roman"/>
                <w:sz w:val="18"/>
                <w:szCs w:val="18"/>
              </w:rPr>
              <w:t>1</w:t>
            </w:r>
          </w:p>
        </w:tc>
        <w:tc>
          <w:tcPr>
            <w:tcW w:w="706" w:type="pct"/>
            <w:shd w:val="clear" w:color="auto" w:fill="D6E3BC" w:themeFill="accent3" w:themeFillTint="66"/>
            <w:noWrap/>
            <w:vAlign w:val="center"/>
            <w:hideMark/>
          </w:tcPr>
          <w:p w14:paraId="3452AFC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650 663</w:t>
            </w:r>
          </w:p>
        </w:tc>
        <w:tc>
          <w:tcPr>
            <w:tcW w:w="906" w:type="pct"/>
            <w:shd w:val="clear" w:color="auto" w:fill="D6E3BC" w:themeFill="accent3" w:themeFillTint="66"/>
            <w:noWrap/>
            <w:vAlign w:val="center"/>
            <w:hideMark/>
          </w:tcPr>
          <w:p w14:paraId="632F128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472 583</w:t>
            </w:r>
          </w:p>
        </w:tc>
        <w:tc>
          <w:tcPr>
            <w:tcW w:w="727" w:type="pct"/>
            <w:shd w:val="clear" w:color="auto" w:fill="D6E3BC" w:themeFill="accent3" w:themeFillTint="66"/>
            <w:noWrap/>
            <w:vAlign w:val="center"/>
            <w:hideMark/>
          </w:tcPr>
          <w:p w14:paraId="1FE5C033"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481 269</w:t>
            </w:r>
          </w:p>
        </w:tc>
      </w:tr>
      <w:tr w:rsidR="007230A5" w:rsidRPr="00C05974" w14:paraId="6421CB64" w14:textId="77777777" w:rsidTr="00CF17FA">
        <w:trPr>
          <w:trHeight w:val="147"/>
        </w:trPr>
        <w:tc>
          <w:tcPr>
            <w:tcW w:w="5000" w:type="pct"/>
            <w:gridSpan w:val="6"/>
            <w:shd w:val="clear" w:color="auto" w:fill="D6E3BC" w:themeFill="accent3" w:themeFillTint="66"/>
          </w:tcPr>
          <w:p w14:paraId="605CD344" w14:textId="77777777" w:rsidR="007230A5" w:rsidRPr="00C05974" w:rsidRDefault="00FB76EE"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007230A5" w:rsidRPr="00C05974">
              <w:rPr>
                <w:rFonts w:ascii="Myriad Pro" w:eastAsia="Calibri" w:hAnsi="Myriad Pro" w:cs="Times New Roman"/>
                <w:sz w:val="18"/>
                <w:szCs w:val="18"/>
              </w:rPr>
              <w:t>СЛУЖАЩИЕ</w:t>
            </w:r>
            <w:r>
              <w:rPr>
                <w:rFonts w:ascii="Myriad Pro" w:eastAsia="Calibri" w:hAnsi="Myriad Pro" w:cs="Times New Roman"/>
                <w:sz w:val="18"/>
                <w:szCs w:val="18"/>
              </w:rPr>
              <w:t>»</w:t>
            </w:r>
          </w:p>
        </w:tc>
      </w:tr>
      <w:tr w:rsidR="007230A5" w:rsidRPr="00C05974" w14:paraId="345F5C05" w14:textId="77777777" w:rsidTr="007230A5">
        <w:trPr>
          <w:trHeight w:val="255"/>
        </w:trPr>
        <w:tc>
          <w:tcPr>
            <w:tcW w:w="1437" w:type="pct"/>
            <w:shd w:val="clear" w:color="000000" w:fill="FFFFFF"/>
            <w:vAlign w:val="center"/>
            <w:hideMark/>
          </w:tcPr>
          <w:p w14:paraId="7F84A68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1EF6464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68F3616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c>
          <w:tcPr>
            <w:tcW w:w="706" w:type="pct"/>
            <w:shd w:val="clear" w:color="000000" w:fill="FFFFFF"/>
            <w:noWrap/>
            <w:vAlign w:val="center"/>
            <w:hideMark/>
          </w:tcPr>
          <w:p w14:paraId="5BED2C3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c>
          <w:tcPr>
            <w:tcW w:w="906" w:type="pct"/>
            <w:shd w:val="clear" w:color="000000" w:fill="FFFFFF"/>
            <w:noWrap/>
            <w:vAlign w:val="center"/>
            <w:hideMark/>
          </w:tcPr>
          <w:p w14:paraId="34C6653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c>
          <w:tcPr>
            <w:tcW w:w="727" w:type="pct"/>
            <w:shd w:val="clear" w:color="000000" w:fill="FFFFFF"/>
            <w:noWrap/>
            <w:vAlign w:val="center"/>
            <w:hideMark/>
          </w:tcPr>
          <w:p w14:paraId="3A24E48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r>
      <w:tr w:rsidR="007230A5" w:rsidRPr="00C05974" w14:paraId="268E1E83" w14:textId="77777777" w:rsidTr="007230A5">
        <w:trPr>
          <w:trHeight w:val="255"/>
        </w:trPr>
        <w:tc>
          <w:tcPr>
            <w:tcW w:w="1437" w:type="pct"/>
            <w:shd w:val="clear" w:color="000000" w:fill="FFFFFF"/>
            <w:vAlign w:val="center"/>
            <w:hideMark/>
          </w:tcPr>
          <w:p w14:paraId="4959EAE8"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19959DE0"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BD65AD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c>
          <w:tcPr>
            <w:tcW w:w="706" w:type="pct"/>
            <w:shd w:val="clear" w:color="000000" w:fill="FFFFFF"/>
            <w:noWrap/>
            <w:vAlign w:val="center"/>
            <w:hideMark/>
          </w:tcPr>
          <w:p w14:paraId="0966BF7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c>
          <w:tcPr>
            <w:tcW w:w="906" w:type="pct"/>
            <w:shd w:val="clear" w:color="000000" w:fill="FFFFFF"/>
            <w:noWrap/>
            <w:vAlign w:val="center"/>
            <w:hideMark/>
          </w:tcPr>
          <w:p w14:paraId="45CD2E1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c>
          <w:tcPr>
            <w:tcW w:w="727" w:type="pct"/>
            <w:shd w:val="clear" w:color="000000" w:fill="FFFFFF"/>
            <w:noWrap/>
            <w:vAlign w:val="center"/>
            <w:hideMark/>
          </w:tcPr>
          <w:p w14:paraId="6B6F43E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r>
      <w:tr w:rsidR="007230A5" w:rsidRPr="00C05974" w14:paraId="47ACD5BF" w14:textId="77777777" w:rsidTr="007230A5">
        <w:trPr>
          <w:trHeight w:val="510"/>
        </w:trPr>
        <w:tc>
          <w:tcPr>
            <w:tcW w:w="1437" w:type="pct"/>
            <w:shd w:val="clear" w:color="000000" w:fill="FFFFFF"/>
            <w:vAlign w:val="center"/>
            <w:hideMark/>
          </w:tcPr>
          <w:p w14:paraId="353556A4"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5A499D41"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522B1F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c>
          <w:tcPr>
            <w:tcW w:w="706" w:type="pct"/>
            <w:shd w:val="clear" w:color="000000" w:fill="FFFFFF"/>
            <w:noWrap/>
            <w:vAlign w:val="center"/>
            <w:hideMark/>
          </w:tcPr>
          <w:p w14:paraId="2F12F58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c>
          <w:tcPr>
            <w:tcW w:w="906" w:type="pct"/>
            <w:shd w:val="clear" w:color="000000" w:fill="FFFFFF"/>
            <w:noWrap/>
            <w:vAlign w:val="center"/>
            <w:hideMark/>
          </w:tcPr>
          <w:p w14:paraId="0562F65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c>
          <w:tcPr>
            <w:tcW w:w="727" w:type="pct"/>
            <w:shd w:val="clear" w:color="000000" w:fill="FFFFFF"/>
            <w:noWrap/>
            <w:vAlign w:val="center"/>
            <w:hideMark/>
          </w:tcPr>
          <w:p w14:paraId="40924D5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r>
      <w:tr w:rsidR="007230A5" w:rsidRPr="00C05974" w14:paraId="556B3EA7" w14:textId="77777777" w:rsidTr="007230A5">
        <w:trPr>
          <w:trHeight w:val="255"/>
        </w:trPr>
        <w:tc>
          <w:tcPr>
            <w:tcW w:w="1437" w:type="pct"/>
            <w:shd w:val="clear" w:color="000000" w:fill="FFFFFF"/>
            <w:vAlign w:val="center"/>
            <w:hideMark/>
          </w:tcPr>
          <w:p w14:paraId="4C90D880"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6BCE97B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F9F32E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11 795</w:t>
            </w:r>
          </w:p>
        </w:tc>
        <w:tc>
          <w:tcPr>
            <w:tcW w:w="706" w:type="pct"/>
            <w:shd w:val="clear" w:color="000000" w:fill="FFFFFF"/>
            <w:noWrap/>
            <w:vAlign w:val="center"/>
            <w:hideMark/>
          </w:tcPr>
          <w:p w14:paraId="49719A3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12 829</w:t>
            </w:r>
          </w:p>
        </w:tc>
        <w:tc>
          <w:tcPr>
            <w:tcW w:w="906" w:type="pct"/>
            <w:shd w:val="clear" w:color="000000" w:fill="FFFFFF"/>
            <w:noWrap/>
            <w:vAlign w:val="center"/>
            <w:hideMark/>
          </w:tcPr>
          <w:p w14:paraId="2636346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12 634</w:t>
            </w:r>
          </w:p>
        </w:tc>
        <w:tc>
          <w:tcPr>
            <w:tcW w:w="727" w:type="pct"/>
            <w:shd w:val="clear" w:color="000000" w:fill="FFFFFF"/>
            <w:noWrap/>
            <w:vAlign w:val="center"/>
            <w:hideMark/>
          </w:tcPr>
          <w:p w14:paraId="08844582"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12 868</w:t>
            </w:r>
          </w:p>
        </w:tc>
      </w:tr>
      <w:tr w:rsidR="007230A5" w:rsidRPr="00C05974" w14:paraId="07897E40" w14:textId="77777777" w:rsidTr="007230A5">
        <w:trPr>
          <w:trHeight w:val="510"/>
        </w:trPr>
        <w:tc>
          <w:tcPr>
            <w:tcW w:w="1437" w:type="pct"/>
            <w:shd w:val="clear" w:color="000000" w:fill="FFFFFF"/>
            <w:vAlign w:val="center"/>
            <w:hideMark/>
          </w:tcPr>
          <w:p w14:paraId="0E4F6FE0"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1883AABC"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E39B748"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738F57C"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F2E75F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46FFEA9"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2CEFF17C" w14:textId="77777777" w:rsidTr="007230A5">
        <w:trPr>
          <w:trHeight w:val="255"/>
        </w:trPr>
        <w:tc>
          <w:tcPr>
            <w:tcW w:w="1437" w:type="pct"/>
            <w:shd w:val="clear" w:color="000000" w:fill="FFFFFF"/>
            <w:vAlign w:val="center"/>
            <w:hideMark/>
          </w:tcPr>
          <w:p w14:paraId="40BD239C"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330BE0A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69B63D5C"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F5CD25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6FDCD89"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01C2E5A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3C5F6AF0" w14:textId="77777777" w:rsidTr="007230A5">
        <w:trPr>
          <w:trHeight w:val="255"/>
        </w:trPr>
        <w:tc>
          <w:tcPr>
            <w:tcW w:w="1437" w:type="pct"/>
            <w:shd w:val="clear" w:color="000000" w:fill="FFFFFF"/>
            <w:vAlign w:val="center"/>
            <w:hideMark/>
          </w:tcPr>
          <w:p w14:paraId="0C0FEB08"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9B8593D"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044500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706" w:type="pct"/>
            <w:shd w:val="clear" w:color="000000" w:fill="FFFFFF"/>
            <w:noWrap/>
            <w:vAlign w:val="center"/>
            <w:hideMark/>
          </w:tcPr>
          <w:p w14:paraId="27BDFDD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906" w:type="pct"/>
            <w:shd w:val="clear" w:color="000000" w:fill="FFFFFF"/>
            <w:noWrap/>
            <w:vAlign w:val="center"/>
            <w:hideMark/>
          </w:tcPr>
          <w:p w14:paraId="3EC02C3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727" w:type="pct"/>
            <w:shd w:val="clear" w:color="000000" w:fill="FFFFFF"/>
            <w:noWrap/>
            <w:vAlign w:val="center"/>
            <w:hideMark/>
          </w:tcPr>
          <w:p w14:paraId="6D6E527D"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4C9DDF7" w14:textId="77777777" w:rsidTr="007230A5">
        <w:trPr>
          <w:trHeight w:val="255"/>
        </w:trPr>
        <w:tc>
          <w:tcPr>
            <w:tcW w:w="1437" w:type="pct"/>
            <w:shd w:val="clear" w:color="000000" w:fill="FFFFFF"/>
            <w:vAlign w:val="center"/>
            <w:hideMark/>
          </w:tcPr>
          <w:p w14:paraId="339657D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29B3FCF1"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8FB615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ED35FB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6E0BC007"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3D2B07F"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0A8918E9" w14:textId="77777777" w:rsidTr="007230A5">
        <w:trPr>
          <w:trHeight w:val="255"/>
        </w:trPr>
        <w:tc>
          <w:tcPr>
            <w:tcW w:w="1437" w:type="pct"/>
            <w:shd w:val="clear" w:color="000000" w:fill="FFFFFF"/>
            <w:vAlign w:val="center"/>
            <w:hideMark/>
          </w:tcPr>
          <w:p w14:paraId="5F5520CC"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5FD82AA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2E9C5E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06" w:type="pct"/>
            <w:shd w:val="clear" w:color="000000" w:fill="FFFFFF"/>
            <w:noWrap/>
            <w:vAlign w:val="center"/>
            <w:hideMark/>
          </w:tcPr>
          <w:p w14:paraId="5D5AECD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043CC27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27" w:type="pct"/>
            <w:shd w:val="clear" w:color="000000" w:fill="FFFFFF"/>
            <w:noWrap/>
            <w:vAlign w:val="center"/>
            <w:hideMark/>
          </w:tcPr>
          <w:p w14:paraId="29FDD96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r>
      <w:tr w:rsidR="007230A5" w:rsidRPr="00C05974" w14:paraId="5406F31C" w14:textId="77777777" w:rsidTr="007230A5">
        <w:trPr>
          <w:trHeight w:val="255"/>
        </w:trPr>
        <w:tc>
          <w:tcPr>
            <w:tcW w:w="1437" w:type="pct"/>
            <w:shd w:val="clear" w:color="000000" w:fill="FFFFFF"/>
            <w:vAlign w:val="center"/>
            <w:hideMark/>
          </w:tcPr>
          <w:p w14:paraId="488D5EBD"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278460F"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B249FA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6 370</w:t>
            </w:r>
          </w:p>
        </w:tc>
        <w:tc>
          <w:tcPr>
            <w:tcW w:w="706" w:type="pct"/>
            <w:shd w:val="clear" w:color="000000" w:fill="FFFFFF"/>
            <w:noWrap/>
            <w:vAlign w:val="center"/>
            <w:hideMark/>
          </w:tcPr>
          <w:p w14:paraId="170D298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9 616</w:t>
            </w:r>
          </w:p>
        </w:tc>
        <w:tc>
          <w:tcPr>
            <w:tcW w:w="906" w:type="pct"/>
            <w:shd w:val="clear" w:color="000000" w:fill="FFFFFF"/>
            <w:noWrap/>
            <w:vAlign w:val="center"/>
            <w:hideMark/>
          </w:tcPr>
          <w:p w14:paraId="6EFED67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6 822</w:t>
            </w:r>
          </w:p>
        </w:tc>
        <w:tc>
          <w:tcPr>
            <w:tcW w:w="727" w:type="pct"/>
            <w:shd w:val="clear" w:color="000000" w:fill="FFFFFF"/>
            <w:noWrap/>
            <w:vAlign w:val="center"/>
            <w:hideMark/>
          </w:tcPr>
          <w:p w14:paraId="417581F2"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6 949</w:t>
            </w:r>
          </w:p>
        </w:tc>
      </w:tr>
      <w:tr w:rsidR="007230A5" w:rsidRPr="00C05974" w14:paraId="47256815" w14:textId="77777777" w:rsidTr="007230A5">
        <w:trPr>
          <w:trHeight w:val="255"/>
        </w:trPr>
        <w:tc>
          <w:tcPr>
            <w:tcW w:w="1437" w:type="pct"/>
            <w:shd w:val="clear" w:color="000000" w:fill="FFFFFF"/>
            <w:vAlign w:val="center"/>
            <w:hideMark/>
          </w:tcPr>
          <w:p w14:paraId="29A95CF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6160BA8F"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6E1F4B0"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574DDA1"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F672D39"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143EC557"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1792336" w14:textId="77777777" w:rsidTr="007230A5">
        <w:trPr>
          <w:trHeight w:val="255"/>
        </w:trPr>
        <w:tc>
          <w:tcPr>
            <w:tcW w:w="1437" w:type="pct"/>
            <w:shd w:val="clear" w:color="000000" w:fill="FFFFFF"/>
            <w:vAlign w:val="center"/>
            <w:hideMark/>
          </w:tcPr>
          <w:p w14:paraId="0116C06E"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lastRenderedPageBreak/>
              <w:t>процент выплаты</w:t>
            </w:r>
          </w:p>
        </w:tc>
        <w:tc>
          <w:tcPr>
            <w:tcW w:w="612" w:type="pct"/>
            <w:shd w:val="clear" w:color="000000" w:fill="FFFFFF"/>
            <w:vAlign w:val="center"/>
          </w:tcPr>
          <w:p w14:paraId="60E0E46C"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EA7E05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7957795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2BD7273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7807775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r>
      <w:tr w:rsidR="007230A5" w:rsidRPr="00C05974" w14:paraId="093377E8" w14:textId="77777777" w:rsidTr="007230A5">
        <w:trPr>
          <w:trHeight w:val="255"/>
        </w:trPr>
        <w:tc>
          <w:tcPr>
            <w:tcW w:w="1437" w:type="pct"/>
            <w:shd w:val="clear" w:color="000000" w:fill="FFFFFF"/>
            <w:vAlign w:val="center"/>
            <w:hideMark/>
          </w:tcPr>
          <w:p w14:paraId="2F489EDE"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100372BC"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F553FB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1 666</w:t>
            </w:r>
          </w:p>
        </w:tc>
        <w:tc>
          <w:tcPr>
            <w:tcW w:w="706" w:type="pct"/>
            <w:shd w:val="clear" w:color="000000" w:fill="FFFFFF"/>
            <w:noWrap/>
            <w:vAlign w:val="center"/>
            <w:hideMark/>
          </w:tcPr>
          <w:p w14:paraId="347AD3E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1 919</w:t>
            </w:r>
          </w:p>
        </w:tc>
        <w:tc>
          <w:tcPr>
            <w:tcW w:w="906" w:type="pct"/>
            <w:shd w:val="clear" w:color="000000" w:fill="FFFFFF"/>
            <w:noWrap/>
            <w:vAlign w:val="center"/>
            <w:hideMark/>
          </w:tcPr>
          <w:p w14:paraId="672139F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1 785</w:t>
            </w:r>
          </w:p>
        </w:tc>
        <w:tc>
          <w:tcPr>
            <w:tcW w:w="727" w:type="pct"/>
            <w:shd w:val="clear" w:color="000000" w:fill="FFFFFF"/>
            <w:noWrap/>
            <w:vAlign w:val="center"/>
            <w:hideMark/>
          </w:tcPr>
          <w:p w14:paraId="00BA614D"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1 818</w:t>
            </w:r>
          </w:p>
        </w:tc>
      </w:tr>
      <w:tr w:rsidR="007230A5" w:rsidRPr="00C05974" w14:paraId="13AD6CA9" w14:textId="77777777" w:rsidTr="007230A5">
        <w:trPr>
          <w:trHeight w:val="255"/>
        </w:trPr>
        <w:tc>
          <w:tcPr>
            <w:tcW w:w="1437" w:type="pct"/>
            <w:shd w:val="clear" w:color="000000" w:fill="FFFFFF"/>
            <w:vAlign w:val="center"/>
            <w:hideMark/>
          </w:tcPr>
          <w:p w14:paraId="168BA3D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06199364"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E380D1A"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75B6F41"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9C7F9C7"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7C60B54"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3573EB29" w14:textId="77777777" w:rsidTr="007230A5">
        <w:trPr>
          <w:trHeight w:val="255"/>
        </w:trPr>
        <w:tc>
          <w:tcPr>
            <w:tcW w:w="1437" w:type="pct"/>
            <w:shd w:val="clear" w:color="000000" w:fill="FFFFFF"/>
            <w:vAlign w:val="center"/>
            <w:hideMark/>
          </w:tcPr>
          <w:p w14:paraId="7F2E4C62"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E354643"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4CD5392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2AFE6B9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7D71E18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14E522C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7230A5" w:rsidRPr="00C05974" w14:paraId="7F4DFFE0" w14:textId="77777777" w:rsidTr="007230A5">
        <w:trPr>
          <w:trHeight w:val="255"/>
        </w:trPr>
        <w:tc>
          <w:tcPr>
            <w:tcW w:w="1437" w:type="pct"/>
            <w:shd w:val="clear" w:color="000000" w:fill="FFFFFF"/>
            <w:vAlign w:val="center"/>
            <w:hideMark/>
          </w:tcPr>
          <w:p w14:paraId="3B114695"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20CD8EEF"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8F1214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118</w:t>
            </w:r>
          </w:p>
        </w:tc>
        <w:tc>
          <w:tcPr>
            <w:tcW w:w="706" w:type="pct"/>
            <w:shd w:val="clear" w:color="000000" w:fill="FFFFFF"/>
            <w:noWrap/>
            <w:vAlign w:val="center"/>
            <w:hideMark/>
          </w:tcPr>
          <w:p w14:paraId="2596219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4 228</w:t>
            </w:r>
          </w:p>
        </w:tc>
        <w:tc>
          <w:tcPr>
            <w:tcW w:w="906" w:type="pct"/>
            <w:shd w:val="clear" w:color="000000" w:fill="FFFFFF"/>
            <w:noWrap/>
            <w:vAlign w:val="center"/>
            <w:hideMark/>
          </w:tcPr>
          <w:p w14:paraId="0B94842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126</w:t>
            </w:r>
          </w:p>
        </w:tc>
        <w:tc>
          <w:tcPr>
            <w:tcW w:w="727" w:type="pct"/>
            <w:shd w:val="clear" w:color="000000" w:fill="FFFFFF"/>
            <w:noWrap/>
            <w:vAlign w:val="center"/>
            <w:hideMark/>
          </w:tcPr>
          <w:p w14:paraId="5B9F09F6"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129</w:t>
            </w:r>
          </w:p>
        </w:tc>
      </w:tr>
      <w:tr w:rsidR="007230A5" w:rsidRPr="00C05974" w14:paraId="20B16C43" w14:textId="77777777" w:rsidTr="007230A5">
        <w:trPr>
          <w:trHeight w:val="510"/>
        </w:trPr>
        <w:tc>
          <w:tcPr>
            <w:tcW w:w="1437" w:type="pct"/>
            <w:shd w:val="clear" w:color="000000" w:fill="FFFFFF"/>
            <w:vAlign w:val="center"/>
            <w:hideMark/>
          </w:tcPr>
          <w:p w14:paraId="6E5E2896"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2D47F835"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D09CA8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BAB0BC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BF0E69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3CAA890"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6A5FBDC1" w14:textId="77777777" w:rsidTr="007230A5">
        <w:trPr>
          <w:trHeight w:val="255"/>
        </w:trPr>
        <w:tc>
          <w:tcPr>
            <w:tcW w:w="1437" w:type="pct"/>
            <w:shd w:val="clear" w:color="000000" w:fill="FFFFFF"/>
            <w:vAlign w:val="center"/>
            <w:hideMark/>
          </w:tcPr>
          <w:p w14:paraId="519318E9"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132F82EE"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0BEA79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73,26</w:t>
            </w:r>
          </w:p>
        </w:tc>
        <w:tc>
          <w:tcPr>
            <w:tcW w:w="706" w:type="pct"/>
            <w:shd w:val="clear" w:color="000000" w:fill="FFFFFF"/>
            <w:noWrap/>
            <w:vAlign w:val="center"/>
            <w:hideMark/>
          </w:tcPr>
          <w:p w14:paraId="4D3068D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906" w:type="pct"/>
            <w:shd w:val="clear" w:color="000000" w:fill="FFFFFF"/>
            <w:noWrap/>
            <w:vAlign w:val="center"/>
            <w:hideMark/>
          </w:tcPr>
          <w:p w14:paraId="55327B7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727" w:type="pct"/>
            <w:shd w:val="clear" w:color="000000" w:fill="FFFFFF"/>
            <w:noWrap/>
            <w:vAlign w:val="center"/>
            <w:hideMark/>
          </w:tcPr>
          <w:p w14:paraId="0CB72DA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73,26</w:t>
            </w:r>
          </w:p>
        </w:tc>
      </w:tr>
      <w:tr w:rsidR="007230A5" w:rsidRPr="00C05974" w14:paraId="19D3EB17" w14:textId="77777777" w:rsidTr="007230A5">
        <w:trPr>
          <w:trHeight w:val="255"/>
        </w:trPr>
        <w:tc>
          <w:tcPr>
            <w:tcW w:w="1437" w:type="pct"/>
            <w:shd w:val="clear" w:color="000000" w:fill="FFFFFF"/>
            <w:vAlign w:val="center"/>
            <w:hideMark/>
          </w:tcPr>
          <w:p w14:paraId="75FF7DA3"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6583BEF6"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A41E12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14 615</w:t>
            </w:r>
          </w:p>
        </w:tc>
        <w:tc>
          <w:tcPr>
            <w:tcW w:w="706" w:type="pct"/>
            <w:shd w:val="clear" w:color="000000" w:fill="FFFFFF"/>
            <w:noWrap/>
            <w:vAlign w:val="center"/>
            <w:hideMark/>
          </w:tcPr>
          <w:p w14:paraId="1C682DD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20 882</w:t>
            </w:r>
          </w:p>
        </w:tc>
        <w:tc>
          <w:tcPr>
            <w:tcW w:w="906" w:type="pct"/>
            <w:shd w:val="clear" w:color="000000" w:fill="FFFFFF"/>
            <w:noWrap/>
            <w:vAlign w:val="center"/>
            <w:hideMark/>
          </w:tcPr>
          <w:p w14:paraId="63B3C80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15 605</w:t>
            </w:r>
          </w:p>
        </w:tc>
        <w:tc>
          <w:tcPr>
            <w:tcW w:w="727" w:type="pct"/>
            <w:shd w:val="clear" w:color="000000" w:fill="FFFFFF"/>
            <w:noWrap/>
            <w:vAlign w:val="center"/>
            <w:hideMark/>
          </w:tcPr>
          <w:p w14:paraId="030CB6F8"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15 944</w:t>
            </w:r>
          </w:p>
        </w:tc>
      </w:tr>
      <w:tr w:rsidR="007230A5" w:rsidRPr="00C05974" w14:paraId="5F225F72" w14:textId="77777777" w:rsidTr="007230A5">
        <w:trPr>
          <w:trHeight w:val="539"/>
        </w:trPr>
        <w:tc>
          <w:tcPr>
            <w:tcW w:w="1437" w:type="pct"/>
            <w:shd w:val="clear" w:color="000000" w:fill="FFFFFF"/>
            <w:vAlign w:val="center"/>
            <w:hideMark/>
          </w:tcPr>
          <w:p w14:paraId="71EE7E2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656AF39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30EC12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34 564</w:t>
            </w:r>
          </w:p>
        </w:tc>
        <w:tc>
          <w:tcPr>
            <w:tcW w:w="706" w:type="pct"/>
            <w:shd w:val="clear" w:color="000000" w:fill="FFFFFF"/>
            <w:noWrap/>
            <w:vAlign w:val="center"/>
            <w:hideMark/>
          </w:tcPr>
          <w:p w14:paraId="7814562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49 474</w:t>
            </w:r>
          </w:p>
        </w:tc>
        <w:tc>
          <w:tcPr>
            <w:tcW w:w="906" w:type="pct"/>
            <w:shd w:val="clear" w:color="000000" w:fill="FFFFFF"/>
            <w:noWrap/>
            <w:vAlign w:val="center"/>
            <w:hideMark/>
          </w:tcPr>
          <w:p w14:paraId="3F39C20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36 972</w:t>
            </w:r>
          </w:p>
        </w:tc>
        <w:tc>
          <w:tcPr>
            <w:tcW w:w="727" w:type="pct"/>
            <w:shd w:val="clear" w:color="000000" w:fill="FFFFFF"/>
            <w:noWrap/>
            <w:vAlign w:val="center"/>
            <w:hideMark/>
          </w:tcPr>
          <w:p w14:paraId="25D45DE2"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37 707</w:t>
            </w:r>
          </w:p>
        </w:tc>
      </w:tr>
      <w:tr w:rsidR="007230A5" w:rsidRPr="00C05974" w14:paraId="4EB02F8C" w14:textId="77777777" w:rsidTr="007230A5">
        <w:trPr>
          <w:trHeight w:val="269"/>
        </w:trPr>
        <w:tc>
          <w:tcPr>
            <w:tcW w:w="1437" w:type="pct"/>
            <w:shd w:val="clear" w:color="000000" w:fill="FFFFFF"/>
            <w:vAlign w:val="center"/>
            <w:hideMark/>
          </w:tcPr>
          <w:p w14:paraId="44B48908"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5CF9D1F8"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76F8FDA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4 334</w:t>
            </w:r>
          </w:p>
        </w:tc>
        <w:tc>
          <w:tcPr>
            <w:tcW w:w="706" w:type="pct"/>
            <w:shd w:val="clear" w:color="000000" w:fill="FFFFFF"/>
            <w:noWrap/>
            <w:vAlign w:val="center"/>
            <w:hideMark/>
          </w:tcPr>
          <w:p w14:paraId="49287C8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6 204</w:t>
            </w:r>
          </w:p>
        </w:tc>
        <w:tc>
          <w:tcPr>
            <w:tcW w:w="906" w:type="pct"/>
            <w:shd w:val="clear" w:color="000000" w:fill="FFFFFF"/>
            <w:noWrap/>
            <w:vAlign w:val="center"/>
            <w:hideMark/>
          </w:tcPr>
          <w:p w14:paraId="313D7CF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4 636</w:t>
            </w:r>
          </w:p>
        </w:tc>
        <w:tc>
          <w:tcPr>
            <w:tcW w:w="727" w:type="pct"/>
            <w:shd w:val="clear" w:color="000000" w:fill="FFFFFF"/>
            <w:noWrap/>
            <w:vAlign w:val="center"/>
            <w:hideMark/>
          </w:tcPr>
          <w:p w14:paraId="1EEEEABE"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4 728</w:t>
            </w:r>
          </w:p>
        </w:tc>
      </w:tr>
      <w:tr w:rsidR="007230A5" w:rsidRPr="00C05974" w14:paraId="0798F2D5" w14:textId="77777777" w:rsidTr="007230A5">
        <w:trPr>
          <w:trHeight w:val="273"/>
        </w:trPr>
        <w:tc>
          <w:tcPr>
            <w:tcW w:w="1437" w:type="pct"/>
            <w:shd w:val="clear" w:color="000000" w:fill="FFFFFF"/>
            <w:vAlign w:val="center"/>
            <w:hideMark/>
          </w:tcPr>
          <w:p w14:paraId="581CF45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69D759D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059E86F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66</w:t>
            </w:r>
          </w:p>
        </w:tc>
        <w:tc>
          <w:tcPr>
            <w:tcW w:w="706" w:type="pct"/>
            <w:shd w:val="clear" w:color="000000" w:fill="FFFFFF"/>
            <w:noWrap/>
            <w:vAlign w:val="center"/>
            <w:hideMark/>
          </w:tcPr>
          <w:p w14:paraId="2DAB8C5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w:t>
            </w:r>
          </w:p>
        </w:tc>
        <w:tc>
          <w:tcPr>
            <w:tcW w:w="906" w:type="pct"/>
            <w:shd w:val="clear" w:color="000000" w:fill="FFFFFF"/>
            <w:noWrap/>
            <w:vAlign w:val="center"/>
            <w:hideMark/>
          </w:tcPr>
          <w:p w14:paraId="2934AA3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71</w:t>
            </w:r>
          </w:p>
        </w:tc>
        <w:tc>
          <w:tcPr>
            <w:tcW w:w="727" w:type="pct"/>
            <w:shd w:val="clear" w:color="000000" w:fill="FFFFFF"/>
            <w:noWrap/>
            <w:vAlign w:val="center"/>
            <w:hideMark/>
          </w:tcPr>
          <w:p w14:paraId="647214E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71</w:t>
            </w:r>
          </w:p>
        </w:tc>
      </w:tr>
      <w:tr w:rsidR="007230A5" w:rsidRPr="00C05974" w14:paraId="1069ECCE" w14:textId="77777777" w:rsidTr="00CF17FA">
        <w:trPr>
          <w:trHeight w:val="277"/>
        </w:trPr>
        <w:tc>
          <w:tcPr>
            <w:tcW w:w="1437" w:type="pct"/>
            <w:shd w:val="clear" w:color="auto" w:fill="D6E3BC" w:themeFill="accent3" w:themeFillTint="66"/>
            <w:vAlign w:val="center"/>
            <w:hideMark/>
          </w:tcPr>
          <w:p w14:paraId="11A89419"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0B4637D6"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1FD8BB6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4 400</w:t>
            </w:r>
          </w:p>
        </w:tc>
        <w:tc>
          <w:tcPr>
            <w:tcW w:w="706" w:type="pct"/>
            <w:shd w:val="clear" w:color="auto" w:fill="D6E3BC" w:themeFill="accent3" w:themeFillTint="66"/>
            <w:noWrap/>
            <w:vAlign w:val="center"/>
            <w:hideMark/>
          </w:tcPr>
          <w:p w14:paraId="589AFE4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6 276</w:t>
            </w:r>
          </w:p>
        </w:tc>
        <w:tc>
          <w:tcPr>
            <w:tcW w:w="906" w:type="pct"/>
            <w:shd w:val="clear" w:color="auto" w:fill="D6E3BC" w:themeFill="accent3" w:themeFillTint="66"/>
            <w:noWrap/>
            <w:vAlign w:val="center"/>
            <w:hideMark/>
          </w:tcPr>
          <w:p w14:paraId="4D1A57D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4 707</w:t>
            </w:r>
          </w:p>
        </w:tc>
        <w:tc>
          <w:tcPr>
            <w:tcW w:w="727" w:type="pct"/>
            <w:shd w:val="clear" w:color="auto" w:fill="D6E3BC" w:themeFill="accent3" w:themeFillTint="66"/>
            <w:noWrap/>
            <w:vAlign w:val="center"/>
            <w:hideMark/>
          </w:tcPr>
          <w:p w14:paraId="06A8AFB8"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4 799</w:t>
            </w:r>
          </w:p>
        </w:tc>
      </w:tr>
      <w:tr w:rsidR="007230A5" w:rsidRPr="00C05974" w14:paraId="1C1343D5" w14:textId="77777777" w:rsidTr="00CF17FA">
        <w:trPr>
          <w:trHeight w:val="210"/>
        </w:trPr>
        <w:tc>
          <w:tcPr>
            <w:tcW w:w="5000" w:type="pct"/>
            <w:gridSpan w:val="6"/>
            <w:shd w:val="clear" w:color="auto" w:fill="D6E3BC" w:themeFill="accent3" w:themeFillTint="66"/>
          </w:tcPr>
          <w:p w14:paraId="4AAE4ED6" w14:textId="77777777" w:rsidR="007230A5" w:rsidRPr="00C05974" w:rsidRDefault="00FB76EE"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007230A5" w:rsidRPr="00C05974">
              <w:rPr>
                <w:rFonts w:ascii="Myriad Pro" w:eastAsia="Calibri" w:hAnsi="Myriad Pro" w:cs="Times New Roman"/>
                <w:sz w:val="18"/>
                <w:szCs w:val="18"/>
              </w:rPr>
              <w:t>РАБОЧИЕ</w:t>
            </w:r>
            <w:r>
              <w:rPr>
                <w:rFonts w:ascii="Myriad Pro" w:eastAsia="Calibri" w:hAnsi="Myriad Pro" w:cs="Times New Roman"/>
                <w:sz w:val="18"/>
                <w:szCs w:val="18"/>
              </w:rPr>
              <w:t>»</w:t>
            </w:r>
          </w:p>
        </w:tc>
      </w:tr>
      <w:tr w:rsidR="007230A5" w:rsidRPr="00C05974" w14:paraId="0C17CD53" w14:textId="77777777" w:rsidTr="007230A5">
        <w:trPr>
          <w:trHeight w:val="255"/>
        </w:trPr>
        <w:tc>
          <w:tcPr>
            <w:tcW w:w="1437" w:type="pct"/>
            <w:shd w:val="clear" w:color="000000" w:fill="FFFFFF"/>
            <w:vAlign w:val="center"/>
            <w:hideMark/>
          </w:tcPr>
          <w:p w14:paraId="2A1DFEE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5BC97495"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5A8A519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1233,92</w:t>
            </w:r>
          </w:p>
        </w:tc>
        <w:tc>
          <w:tcPr>
            <w:tcW w:w="706" w:type="pct"/>
            <w:shd w:val="clear" w:color="000000" w:fill="FFFFFF"/>
            <w:noWrap/>
            <w:vAlign w:val="center"/>
            <w:hideMark/>
          </w:tcPr>
          <w:p w14:paraId="0769096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1242,92</w:t>
            </w:r>
          </w:p>
        </w:tc>
        <w:tc>
          <w:tcPr>
            <w:tcW w:w="906" w:type="pct"/>
            <w:shd w:val="clear" w:color="000000" w:fill="FFFFFF"/>
            <w:noWrap/>
            <w:vAlign w:val="center"/>
            <w:hideMark/>
          </w:tcPr>
          <w:p w14:paraId="639AEF2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1233,92</w:t>
            </w:r>
          </w:p>
        </w:tc>
        <w:tc>
          <w:tcPr>
            <w:tcW w:w="727" w:type="pct"/>
            <w:shd w:val="clear" w:color="000000" w:fill="FFFFFF"/>
            <w:noWrap/>
            <w:vAlign w:val="center"/>
            <w:hideMark/>
          </w:tcPr>
          <w:p w14:paraId="49D5046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1233,92</w:t>
            </w:r>
          </w:p>
        </w:tc>
      </w:tr>
      <w:tr w:rsidR="007230A5" w:rsidRPr="00C05974" w14:paraId="328ABD9C" w14:textId="77777777" w:rsidTr="007230A5">
        <w:trPr>
          <w:trHeight w:val="255"/>
        </w:trPr>
        <w:tc>
          <w:tcPr>
            <w:tcW w:w="1437" w:type="pct"/>
            <w:shd w:val="clear" w:color="000000" w:fill="FFFFFF"/>
            <w:vAlign w:val="center"/>
            <w:hideMark/>
          </w:tcPr>
          <w:p w14:paraId="082CA912"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345EC8B1"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3460E2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c>
          <w:tcPr>
            <w:tcW w:w="706" w:type="pct"/>
            <w:shd w:val="clear" w:color="000000" w:fill="FFFFFF"/>
            <w:noWrap/>
            <w:vAlign w:val="center"/>
            <w:hideMark/>
          </w:tcPr>
          <w:p w14:paraId="2199146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c>
          <w:tcPr>
            <w:tcW w:w="906" w:type="pct"/>
            <w:shd w:val="clear" w:color="000000" w:fill="FFFFFF"/>
            <w:noWrap/>
            <w:vAlign w:val="center"/>
            <w:hideMark/>
          </w:tcPr>
          <w:p w14:paraId="08B09C6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c>
          <w:tcPr>
            <w:tcW w:w="727" w:type="pct"/>
            <w:shd w:val="clear" w:color="000000" w:fill="FFFFFF"/>
            <w:noWrap/>
            <w:vAlign w:val="center"/>
            <w:hideMark/>
          </w:tcPr>
          <w:p w14:paraId="7A6C948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r>
      <w:tr w:rsidR="007230A5" w:rsidRPr="00C05974" w14:paraId="3F58E64B" w14:textId="77777777" w:rsidTr="007230A5">
        <w:trPr>
          <w:trHeight w:val="510"/>
        </w:trPr>
        <w:tc>
          <w:tcPr>
            <w:tcW w:w="1437" w:type="pct"/>
            <w:shd w:val="clear" w:color="000000" w:fill="FFFFFF"/>
            <w:vAlign w:val="center"/>
            <w:hideMark/>
          </w:tcPr>
          <w:p w14:paraId="0F98D6ED"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7579FFFC"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45E681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1,68</w:t>
            </w:r>
          </w:p>
        </w:tc>
        <w:tc>
          <w:tcPr>
            <w:tcW w:w="706" w:type="pct"/>
            <w:shd w:val="clear" w:color="000000" w:fill="FFFFFF"/>
            <w:noWrap/>
            <w:vAlign w:val="center"/>
            <w:hideMark/>
          </w:tcPr>
          <w:p w14:paraId="14CC632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1,67</w:t>
            </w:r>
          </w:p>
        </w:tc>
        <w:tc>
          <w:tcPr>
            <w:tcW w:w="906" w:type="pct"/>
            <w:shd w:val="clear" w:color="000000" w:fill="FFFFFF"/>
            <w:noWrap/>
            <w:vAlign w:val="center"/>
            <w:hideMark/>
          </w:tcPr>
          <w:p w14:paraId="00054B8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1,67</w:t>
            </w:r>
          </w:p>
        </w:tc>
        <w:tc>
          <w:tcPr>
            <w:tcW w:w="727" w:type="pct"/>
            <w:shd w:val="clear" w:color="000000" w:fill="FFFFFF"/>
            <w:noWrap/>
            <w:vAlign w:val="center"/>
            <w:hideMark/>
          </w:tcPr>
          <w:p w14:paraId="662F4AE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1,67</w:t>
            </w:r>
          </w:p>
        </w:tc>
      </w:tr>
      <w:tr w:rsidR="007230A5" w:rsidRPr="00C05974" w14:paraId="6369C566" w14:textId="77777777" w:rsidTr="007230A5">
        <w:trPr>
          <w:trHeight w:val="255"/>
        </w:trPr>
        <w:tc>
          <w:tcPr>
            <w:tcW w:w="1437" w:type="pct"/>
            <w:shd w:val="clear" w:color="000000" w:fill="FFFFFF"/>
            <w:vAlign w:val="center"/>
            <w:hideMark/>
          </w:tcPr>
          <w:p w14:paraId="5087AE4D"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00369EC3"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4A7549B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12 610</w:t>
            </w:r>
          </w:p>
        </w:tc>
        <w:tc>
          <w:tcPr>
            <w:tcW w:w="706" w:type="pct"/>
            <w:shd w:val="clear" w:color="000000" w:fill="FFFFFF"/>
            <w:noWrap/>
            <w:vAlign w:val="center"/>
            <w:hideMark/>
          </w:tcPr>
          <w:p w14:paraId="10992DF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13 648</w:t>
            </w:r>
          </w:p>
        </w:tc>
        <w:tc>
          <w:tcPr>
            <w:tcW w:w="906" w:type="pct"/>
            <w:shd w:val="clear" w:color="000000" w:fill="FFFFFF"/>
            <w:noWrap/>
            <w:vAlign w:val="center"/>
            <w:hideMark/>
          </w:tcPr>
          <w:p w14:paraId="5F85786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13 490</w:t>
            </w:r>
          </w:p>
        </w:tc>
        <w:tc>
          <w:tcPr>
            <w:tcW w:w="727" w:type="pct"/>
            <w:shd w:val="clear" w:color="000000" w:fill="FFFFFF"/>
            <w:noWrap/>
            <w:vAlign w:val="center"/>
            <w:hideMark/>
          </w:tcPr>
          <w:p w14:paraId="1E69FF09"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13 740</w:t>
            </w:r>
          </w:p>
        </w:tc>
      </w:tr>
      <w:tr w:rsidR="007230A5" w:rsidRPr="00C05974" w14:paraId="5F4B6E96" w14:textId="77777777" w:rsidTr="007230A5">
        <w:trPr>
          <w:trHeight w:val="510"/>
        </w:trPr>
        <w:tc>
          <w:tcPr>
            <w:tcW w:w="1437" w:type="pct"/>
            <w:shd w:val="clear" w:color="000000" w:fill="FFFFFF"/>
            <w:vAlign w:val="center"/>
            <w:hideMark/>
          </w:tcPr>
          <w:p w14:paraId="6BC6BEA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428E173E"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01E6D1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A4B840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0E144893"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B30EEF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F80889E" w14:textId="77777777" w:rsidTr="007230A5">
        <w:trPr>
          <w:trHeight w:val="255"/>
        </w:trPr>
        <w:tc>
          <w:tcPr>
            <w:tcW w:w="1437" w:type="pct"/>
            <w:shd w:val="clear" w:color="000000" w:fill="FFFFFF"/>
            <w:vAlign w:val="center"/>
            <w:hideMark/>
          </w:tcPr>
          <w:p w14:paraId="6BDE64E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DD2E2A4"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E4D81E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13,00</w:t>
            </w:r>
          </w:p>
        </w:tc>
        <w:tc>
          <w:tcPr>
            <w:tcW w:w="706" w:type="pct"/>
            <w:shd w:val="clear" w:color="000000" w:fill="FFFFFF"/>
            <w:noWrap/>
            <w:vAlign w:val="center"/>
            <w:hideMark/>
          </w:tcPr>
          <w:p w14:paraId="6E7C2F1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906" w:type="pct"/>
            <w:shd w:val="clear" w:color="000000" w:fill="FFFFFF"/>
            <w:noWrap/>
            <w:vAlign w:val="center"/>
            <w:hideMark/>
          </w:tcPr>
          <w:p w14:paraId="2D2842F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727" w:type="pct"/>
            <w:shd w:val="clear" w:color="000000" w:fill="FFFFFF"/>
            <w:noWrap/>
            <w:vAlign w:val="center"/>
            <w:hideMark/>
          </w:tcPr>
          <w:p w14:paraId="7C9E49C2"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13,00</w:t>
            </w:r>
          </w:p>
        </w:tc>
      </w:tr>
      <w:tr w:rsidR="007230A5" w:rsidRPr="00C05974" w14:paraId="1A260B72" w14:textId="77777777" w:rsidTr="007230A5">
        <w:trPr>
          <w:trHeight w:val="255"/>
        </w:trPr>
        <w:tc>
          <w:tcPr>
            <w:tcW w:w="1437" w:type="pct"/>
            <w:shd w:val="clear" w:color="000000" w:fill="FFFFFF"/>
            <w:vAlign w:val="center"/>
            <w:hideMark/>
          </w:tcPr>
          <w:p w14:paraId="6105FA07"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3D55B636"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C3BFD0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1 640</w:t>
            </w:r>
          </w:p>
        </w:tc>
        <w:tc>
          <w:tcPr>
            <w:tcW w:w="706" w:type="pct"/>
            <w:shd w:val="clear" w:color="000000" w:fill="FFFFFF"/>
            <w:noWrap/>
            <w:vAlign w:val="center"/>
            <w:hideMark/>
          </w:tcPr>
          <w:p w14:paraId="4466ACF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1 711</w:t>
            </w:r>
          </w:p>
        </w:tc>
        <w:tc>
          <w:tcPr>
            <w:tcW w:w="906" w:type="pct"/>
            <w:shd w:val="clear" w:color="000000" w:fill="FFFFFF"/>
            <w:noWrap/>
            <w:vAlign w:val="center"/>
            <w:hideMark/>
          </w:tcPr>
          <w:p w14:paraId="32074FA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1 691</w:t>
            </w:r>
          </w:p>
        </w:tc>
        <w:tc>
          <w:tcPr>
            <w:tcW w:w="727" w:type="pct"/>
            <w:shd w:val="clear" w:color="000000" w:fill="FFFFFF"/>
            <w:noWrap/>
            <w:vAlign w:val="center"/>
            <w:hideMark/>
          </w:tcPr>
          <w:p w14:paraId="5D86DF01"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1 786</w:t>
            </w:r>
          </w:p>
        </w:tc>
      </w:tr>
      <w:tr w:rsidR="007230A5" w:rsidRPr="00C05974" w14:paraId="68C7CA49" w14:textId="77777777" w:rsidTr="007230A5">
        <w:trPr>
          <w:trHeight w:val="255"/>
        </w:trPr>
        <w:tc>
          <w:tcPr>
            <w:tcW w:w="1437" w:type="pct"/>
            <w:shd w:val="clear" w:color="000000" w:fill="FFFFFF"/>
            <w:vAlign w:val="center"/>
            <w:hideMark/>
          </w:tcPr>
          <w:p w14:paraId="4091E556"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3817F4AD"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A1261EC"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7E4362BD"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A2FDBDA"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1912295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3909197" w14:textId="77777777" w:rsidTr="007230A5">
        <w:trPr>
          <w:trHeight w:val="255"/>
        </w:trPr>
        <w:tc>
          <w:tcPr>
            <w:tcW w:w="1437" w:type="pct"/>
            <w:shd w:val="clear" w:color="000000" w:fill="FFFFFF"/>
            <w:vAlign w:val="center"/>
            <w:hideMark/>
          </w:tcPr>
          <w:p w14:paraId="53A845C2"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79890B4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981860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58,95</w:t>
            </w:r>
          </w:p>
        </w:tc>
        <w:tc>
          <w:tcPr>
            <w:tcW w:w="706" w:type="pct"/>
            <w:shd w:val="clear" w:color="000000" w:fill="FFFFFF"/>
            <w:noWrap/>
            <w:vAlign w:val="center"/>
            <w:hideMark/>
          </w:tcPr>
          <w:p w14:paraId="19002E2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36F6BBE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58,95</w:t>
            </w:r>
          </w:p>
        </w:tc>
        <w:tc>
          <w:tcPr>
            <w:tcW w:w="727" w:type="pct"/>
            <w:shd w:val="clear" w:color="000000" w:fill="FFFFFF"/>
            <w:noWrap/>
            <w:vAlign w:val="center"/>
            <w:hideMark/>
          </w:tcPr>
          <w:p w14:paraId="32932F7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58,95</w:t>
            </w:r>
          </w:p>
        </w:tc>
      </w:tr>
      <w:tr w:rsidR="007230A5" w:rsidRPr="00C05974" w14:paraId="24574C60" w14:textId="77777777" w:rsidTr="007230A5">
        <w:trPr>
          <w:trHeight w:val="255"/>
        </w:trPr>
        <w:tc>
          <w:tcPr>
            <w:tcW w:w="1437" w:type="pct"/>
            <w:shd w:val="clear" w:color="000000" w:fill="FFFFFF"/>
            <w:vAlign w:val="center"/>
            <w:hideMark/>
          </w:tcPr>
          <w:p w14:paraId="6C2E31E2"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33C97BF"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69662E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8 401</w:t>
            </w:r>
          </w:p>
        </w:tc>
        <w:tc>
          <w:tcPr>
            <w:tcW w:w="706" w:type="pct"/>
            <w:shd w:val="clear" w:color="000000" w:fill="FFFFFF"/>
            <w:noWrap/>
            <w:vAlign w:val="center"/>
            <w:hideMark/>
          </w:tcPr>
          <w:p w14:paraId="525D6D6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11 513</w:t>
            </w:r>
          </w:p>
        </w:tc>
        <w:tc>
          <w:tcPr>
            <w:tcW w:w="906" w:type="pct"/>
            <w:shd w:val="clear" w:color="000000" w:fill="FFFFFF"/>
            <w:noWrap/>
            <w:vAlign w:val="center"/>
            <w:hideMark/>
          </w:tcPr>
          <w:p w14:paraId="653A92F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8 950</w:t>
            </w:r>
          </w:p>
        </w:tc>
        <w:tc>
          <w:tcPr>
            <w:tcW w:w="727" w:type="pct"/>
            <w:shd w:val="clear" w:color="000000" w:fill="FFFFFF"/>
            <w:noWrap/>
            <w:vAlign w:val="center"/>
            <w:hideMark/>
          </w:tcPr>
          <w:p w14:paraId="1325987A"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9 153</w:t>
            </w:r>
          </w:p>
        </w:tc>
      </w:tr>
      <w:tr w:rsidR="007230A5" w:rsidRPr="00C05974" w14:paraId="7C28EFEA" w14:textId="77777777" w:rsidTr="007230A5">
        <w:trPr>
          <w:trHeight w:val="255"/>
        </w:trPr>
        <w:tc>
          <w:tcPr>
            <w:tcW w:w="1437" w:type="pct"/>
            <w:shd w:val="clear" w:color="000000" w:fill="FFFFFF"/>
            <w:vAlign w:val="center"/>
            <w:hideMark/>
          </w:tcPr>
          <w:p w14:paraId="4419C05D"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2AF5802F"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27436118"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EF09D4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4FCE722D"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DFF09D4"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255D76E6" w14:textId="77777777" w:rsidTr="007230A5">
        <w:trPr>
          <w:trHeight w:val="255"/>
        </w:trPr>
        <w:tc>
          <w:tcPr>
            <w:tcW w:w="1437" w:type="pct"/>
            <w:shd w:val="clear" w:color="000000" w:fill="FFFFFF"/>
            <w:vAlign w:val="center"/>
            <w:hideMark/>
          </w:tcPr>
          <w:p w14:paraId="4988E569"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3D5BB4C"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97F176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14,14</w:t>
            </w:r>
          </w:p>
        </w:tc>
        <w:tc>
          <w:tcPr>
            <w:tcW w:w="706" w:type="pct"/>
            <w:shd w:val="clear" w:color="000000" w:fill="FFFFFF"/>
            <w:noWrap/>
            <w:vAlign w:val="center"/>
            <w:hideMark/>
          </w:tcPr>
          <w:p w14:paraId="7BB14DC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5C021EE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14,14</w:t>
            </w:r>
          </w:p>
        </w:tc>
        <w:tc>
          <w:tcPr>
            <w:tcW w:w="727" w:type="pct"/>
            <w:shd w:val="clear" w:color="000000" w:fill="FFFFFF"/>
            <w:noWrap/>
            <w:vAlign w:val="center"/>
            <w:hideMark/>
          </w:tcPr>
          <w:p w14:paraId="5867E8D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14,14</w:t>
            </w:r>
          </w:p>
        </w:tc>
      </w:tr>
      <w:tr w:rsidR="007230A5" w:rsidRPr="00C05974" w14:paraId="372316D2" w14:textId="77777777" w:rsidTr="007230A5">
        <w:trPr>
          <w:trHeight w:val="255"/>
        </w:trPr>
        <w:tc>
          <w:tcPr>
            <w:tcW w:w="1437" w:type="pct"/>
            <w:shd w:val="clear" w:color="000000" w:fill="FFFFFF"/>
            <w:vAlign w:val="center"/>
            <w:hideMark/>
          </w:tcPr>
          <w:p w14:paraId="0DA71EC3"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F53E412"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061807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1 783</w:t>
            </w:r>
          </w:p>
        </w:tc>
        <w:tc>
          <w:tcPr>
            <w:tcW w:w="706" w:type="pct"/>
            <w:shd w:val="clear" w:color="000000" w:fill="FFFFFF"/>
            <w:noWrap/>
            <w:vAlign w:val="center"/>
            <w:hideMark/>
          </w:tcPr>
          <w:p w14:paraId="2789838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2 041</w:t>
            </w:r>
          </w:p>
        </w:tc>
        <w:tc>
          <w:tcPr>
            <w:tcW w:w="906" w:type="pct"/>
            <w:shd w:val="clear" w:color="000000" w:fill="FFFFFF"/>
            <w:noWrap/>
            <w:vAlign w:val="center"/>
            <w:hideMark/>
          </w:tcPr>
          <w:p w14:paraId="6188DF3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1 907</w:t>
            </w:r>
          </w:p>
        </w:tc>
        <w:tc>
          <w:tcPr>
            <w:tcW w:w="727" w:type="pct"/>
            <w:shd w:val="clear" w:color="000000" w:fill="FFFFFF"/>
            <w:noWrap/>
            <w:vAlign w:val="center"/>
            <w:hideMark/>
          </w:tcPr>
          <w:p w14:paraId="5AE8FC47"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1 942</w:t>
            </w:r>
          </w:p>
        </w:tc>
      </w:tr>
      <w:tr w:rsidR="007230A5" w:rsidRPr="00C05974" w14:paraId="0D8FE3AA" w14:textId="77777777" w:rsidTr="007230A5">
        <w:trPr>
          <w:trHeight w:val="255"/>
        </w:trPr>
        <w:tc>
          <w:tcPr>
            <w:tcW w:w="1437" w:type="pct"/>
            <w:shd w:val="clear" w:color="000000" w:fill="FFFFFF"/>
            <w:vAlign w:val="center"/>
            <w:hideMark/>
          </w:tcPr>
          <w:p w14:paraId="582F46C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28BA83D4"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6601F7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0A36AE7"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848D78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D80B44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1DDD42C3" w14:textId="77777777" w:rsidTr="007230A5">
        <w:trPr>
          <w:trHeight w:val="255"/>
        </w:trPr>
        <w:tc>
          <w:tcPr>
            <w:tcW w:w="1437" w:type="pct"/>
            <w:shd w:val="clear" w:color="000000" w:fill="FFFFFF"/>
            <w:vAlign w:val="center"/>
            <w:hideMark/>
          </w:tcPr>
          <w:p w14:paraId="641DBBD6"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3BBDAB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38C3178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2F6B00A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370488E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4405641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7230A5" w:rsidRPr="00C05974" w14:paraId="2B326C66" w14:textId="77777777" w:rsidTr="007230A5">
        <w:trPr>
          <w:trHeight w:val="255"/>
        </w:trPr>
        <w:tc>
          <w:tcPr>
            <w:tcW w:w="1437" w:type="pct"/>
            <w:shd w:val="clear" w:color="000000" w:fill="FFFFFF"/>
            <w:vAlign w:val="center"/>
            <w:hideMark/>
          </w:tcPr>
          <w:p w14:paraId="4C56F11B"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3E6C707A"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123BFB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126</w:t>
            </w:r>
          </w:p>
        </w:tc>
        <w:tc>
          <w:tcPr>
            <w:tcW w:w="706" w:type="pct"/>
            <w:shd w:val="clear" w:color="000000" w:fill="FFFFFF"/>
            <w:noWrap/>
            <w:vAlign w:val="center"/>
            <w:hideMark/>
          </w:tcPr>
          <w:p w14:paraId="337F206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4 498</w:t>
            </w:r>
          </w:p>
        </w:tc>
        <w:tc>
          <w:tcPr>
            <w:tcW w:w="906" w:type="pct"/>
            <w:shd w:val="clear" w:color="000000" w:fill="FFFFFF"/>
            <w:noWrap/>
            <w:vAlign w:val="center"/>
            <w:hideMark/>
          </w:tcPr>
          <w:p w14:paraId="2F0A12F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135</w:t>
            </w:r>
          </w:p>
        </w:tc>
        <w:tc>
          <w:tcPr>
            <w:tcW w:w="727" w:type="pct"/>
            <w:shd w:val="clear" w:color="000000" w:fill="FFFFFF"/>
            <w:noWrap/>
            <w:vAlign w:val="center"/>
            <w:hideMark/>
          </w:tcPr>
          <w:p w14:paraId="30864C86"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137</w:t>
            </w:r>
          </w:p>
        </w:tc>
      </w:tr>
      <w:tr w:rsidR="007230A5" w:rsidRPr="00C05974" w14:paraId="2EB70A3B" w14:textId="77777777" w:rsidTr="007230A5">
        <w:trPr>
          <w:trHeight w:val="510"/>
        </w:trPr>
        <w:tc>
          <w:tcPr>
            <w:tcW w:w="1437" w:type="pct"/>
            <w:shd w:val="clear" w:color="000000" w:fill="FFFFFF"/>
            <w:vAlign w:val="center"/>
            <w:hideMark/>
          </w:tcPr>
          <w:p w14:paraId="487555F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58703840"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42AE6A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CE0B5F1"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3B0CDBF"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20D1E125"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432EB133" w14:textId="77777777" w:rsidTr="007230A5">
        <w:trPr>
          <w:trHeight w:val="255"/>
        </w:trPr>
        <w:tc>
          <w:tcPr>
            <w:tcW w:w="1437" w:type="pct"/>
            <w:shd w:val="clear" w:color="000000" w:fill="FFFFFF"/>
            <w:vAlign w:val="center"/>
            <w:hideMark/>
          </w:tcPr>
          <w:p w14:paraId="3F103F58"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D5AD88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13095E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74,71</w:t>
            </w:r>
          </w:p>
        </w:tc>
        <w:tc>
          <w:tcPr>
            <w:tcW w:w="706" w:type="pct"/>
            <w:shd w:val="clear" w:color="000000" w:fill="FFFFFF"/>
            <w:noWrap/>
            <w:vAlign w:val="center"/>
            <w:hideMark/>
          </w:tcPr>
          <w:p w14:paraId="4FF4361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73,04</w:t>
            </w:r>
          </w:p>
        </w:tc>
        <w:tc>
          <w:tcPr>
            <w:tcW w:w="906" w:type="pct"/>
            <w:shd w:val="clear" w:color="000000" w:fill="FFFFFF"/>
            <w:noWrap/>
            <w:vAlign w:val="center"/>
            <w:hideMark/>
          </w:tcPr>
          <w:p w14:paraId="66CC8C9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73,04</w:t>
            </w:r>
          </w:p>
        </w:tc>
        <w:tc>
          <w:tcPr>
            <w:tcW w:w="727" w:type="pct"/>
            <w:shd w:val="clear" w:color="000000" w:fill="FFFFFF"/>
            <w:noWrap/>
            <w:vAlign w:val="center"/>
            <w:hideMark/>
          </w:tcPr>
          <w:p w14:paraId="5039599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74,71</w:t>
            </w:r>
          </w:p>
        </w:tc>
      </w:tr>
      <w:tr w:rsidR="007230A5" w:rsidRPr="00C05974" w14:paraId="64A76056" w14:textId="77777777" w:rsidTr="007230A5">
        <w:trPr>
          <w:trHeight w:val="255"/>
        </w:trPr>
        <w:tc>
          <w:tcPr>
            <w:tcW w:w="1437" w:type="pct"/>
            <w:shd w:val="clear" w:color="000000" w:fill="FFFFFF"/>
            <w:vAlign w:val="center"/>
            <w:hideMark/>
          </w:tcPr>
          <w:p w14:paraId="7150C5F8"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2C7B022"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1BCD7B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18 349</w:t>
            </w:r>
          </w:p>
        </w:tc>
        <w:tc>
          <w:tcPr>
            <w:tcW w:w="706" w:type="pct"/>
            <w:shd w:val="clear" w:color="000000" w:fill="FFFFFF"/>
            <w:noWrap/>
            <w:vAlign w:val="center"/>
            <w:hideMark/>
          </w:tcPr>
          <w:p w14:paraId="44ABD59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24 405</w:t>
            </w:r>
          </w:p>
        </w:tc>
        <w:tc>
          <w:tcPr>
            <w:tcW w:w="906" w:type="pct"/>
            <w:shd w:val="clear" w:color="000000" w:fill="FFFFFF"/>
            <w:noWrap/>
            <w:vAlign w:val="center"/>
            <w:hideMark/>
          </w:tcPr>
          <w:p w14:paraId="0F2D69A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19 118</w:t>
            </w:r>
          </w:p>
        </w:tc>
        <w:tc>
          <w:tcPr>
            <w:tcW w:w="727" w:type="pct"/>
            <w:shd w:val="clear" w:color="000000" w:fill="FFFFFF"/>
            <w:noWrap/>
            <w:vAlign w:val="center"/>
            <w:hideMark/>
          </w:tcPr>
          <w:p w14:paraId="5C3B292C"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19 993</w:t>
            </w:r>
          </w:p>
        </w:tc>
      </w:tr>
      <w:tr w:rsidR="007230A5" w:rsidRPr="00C05974" w14:paraId="30BF12E5" w14:textId="77777777" w:rsidTr="007230A5">
        <w:trPr>
          <w:trHeight w:val="780"/>
        </w:trPr>
        <w:tc>
          <w:tcPr>
            <w:tcW w:w="1437" w:type="pct"/>
            <w:shd w:val="clear" w:color="000000" w:fill="FFFFFF"/>
            <w:vAlign w:val="center"/>
            <w:hideMark/>
          </w:tcPr>
          <w:p w14:paraId="0427BDE7"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03AD07A9"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00B8F7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42 909</w:t>
            </w:r>
          </w:p>
        </w:tc>
        <w:tc>
          <w:tcPr>
            <w:tcW w:w="706" w:type="pct"/>
            <w:shd w:val="clear" w:color="000000" w:fill="FFFFFF"/>
            <w:noWrap/>
            <w:vAlign w:val="center"/>
            <w:hideMark/>
          </w:tcPr>
          <w:p w14:paraId="768BEDD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57 817</w:t>
            </w:r>
          </w:p>
        </w:tc>
        <w:tc>
          <w:tcPr>
            <w:tcW w:w="906" w:type="pct"/>
            <w:shd w:val="clear" w:color="000000" w:fill="FFFFFF"/>
            <w:noWrap/>
            <w:vAlign w:val="center"/>
            <w:hideMark/>
          </w:tcPr>
          <w:p w14:paraId="712F7B7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45 291</w:t>
            </w:r>
          </w:p>
        </w:tc>
        <w:tc>
          <w:tcPr>
            <w:tcW w:w="727" w:type="pct"/>
            <w:shd w:val="clear" w:color="000000" w:fill="FFFFFF"/>
            <w:noWrap/>
            <w:vAlign w:val="center"/>
            <w:hideMark/>
          </w:tcPr>
          <w:p w14:paraId="45A0468B"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46 752</w:t>
            </w:r>
          </w:p>
        </w:tc>
      </w:tr>
      <w:tr w:rsidR="007230A5" w:rsidRPr="00C05974" w14:paraId="52A4EE26" w14:textId="77777777" w:rsidTr="007230A5">
        <w:trPr>
          <w:trHeight w:val="385"/>
        </w:trPr>
        <w:tc>
          <w:tcPr>
            <w:tcW w:w="1437" w:type="pct"/>
            <w:shd w:val="clear" w:color="000000" w:fill="FFFFFF"/>
            <w:vAlign w:val="center"/>
            <w:hideMark/>
          </w:tcPr>
          <w:p w14:paraId="2D44B136"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3F4F2C2D"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5B5E7FB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635 355</w:t>
            </w:r>
          </w:p>
        </w:tc>
        <w:tc>
          <w:tcPr>
            <w:tcW w:w="706" w:type="pct"/>
            <w:shd w:val="clear" w:color="000000" w:fill="FFFFFF"/>
            <w:noWrap/>
            <w:vAlign w:val="center"/>
            <w:hideMark/>
          </w:tcPr>
          <w:p w14:paraId="53570A6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862 333</w:t>
            </w:r>
          </w:p>
        </w:tc>
        <w:tc>
          <w:tcPr>
            <w:tcW w:w="906" w:type="pct"/>
            <w:shd w:val="clear" w:color="000000" w:fill="FFFFFF"/>
            <w:noWrap/>
            <w:vAlign w:val="center"/>
            <w:hideMark/>
          </w:tcPr>
          <w:p w14:paraId="4D376A6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670 622</w:t>
            </w:r>
          </w:p>
        </w:tc>
        <w:tc>
          <w:tcPr>
            <w:tcW w:w="727" w:type="pct"/>
            <w:shd w:val="clear" w:color="000000" w:fill="FFFFFF"/>
            <w:noWrap/>
            <w:vAlign w:val="center"/>
            <w:hideMark/>
          </w:tcPr>
          <w:p w14:paraId="61FA192E"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692 262</w:t>
            </w:r>
          </w:p>
        </w:tc>
      </w:tr>
      <w:tr w:rsidR="007230A5" w:rsidRPr="00C05974" w14:paraId="744726E0" w14:textId="77777777" w:rsidTr="007230A5">
        <w:trPr>
          <w:trHeight w:val="259"/>
        </w:trPr>
        <w:tc>
          <w:tcPr>
            <w:tcW w:w="1437" w:type="pct"/>
            <w:shd w:val="clear" w:color="000000" w:fill="FFFFFF"/>
            <w:vAlign w:val="center"/>
            <w:hideMark/>
          </w:tcPr>
          <w:p w14:paraId="1C510BF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6C4596C4"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44B5BD5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7 777</w:t>
            </w:r>
          </w:p>
        </w:tc>
        <w:tc>
          <w:tcPr>
            <w:tcW w:w="706" w:type="pct"/>
            <w:shd w:val="clear" w:color="000000" w:fill="FFFFFF"/>
            <w:noWrap/>
            <w:vAlign w:val="center"/>
            <w:hideMark/>
          </w:tcPr>
          <w:p w14:paraId="0B2D67E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8 485</w:t>
            </w:r>
          </w:p>
        </w:tc>
        <w:tc>
          <w:tcPr>
            <w:tcW w:w="906" w:type="pct"/>
            <w:shd w:val="clear" w:color="000000" w:fill="FFFFFF"/>
            <w:noWrap/>
            <w:vAlign w:val="center"/>
            <w:hideMark/>
          </w:tcPr>
          <w:p w14:paraId="67F7023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8 360</w:t>
            </w:r>
          </w:p>
        </w:tc>
        <w:tc>
          <w:tcPr>
            <w:tcW w:w="727" w:type="pct"/>
            <w:shd w:val="clear" w:color="000000" w:fill="FFFFFF"/>
            <w:noWrap/>
            <w:vAlign w:val="center"/>
            <w:hideMark/>
          </w:tcPr>
          <w:p w14:paraId="0A1C21BE"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8 360</w:t>
            </w:r>
          </w:p>
        </w:tc>
      </w:tr>
      <w:tr w:rsidR="007230A5" w:rsidRPr="00C05974" w14:paraId="0D1D1D66" w14:textId="77777777" w:rsidTr="00CF17FA">
        <w:trPr>
          <w:trHeight w:val="271"/>
        </w:trPr>
        <w:tc>
          <w:tcPr>
            <w:tcW w:w="1437" w:type="pct"/>
            <w:shd w:val="clear" w:color="auto" w:fill="D6E3BC" w:themeFill="accent3" w:themeFillTint="66"/>
            <w:vAlign w:val="center"/>
            <w:hideMark/>
          </w:tcPr>
          <w:p w14:paraId="68AB49B2"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0E372847"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7510F3D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643 132</w:t>
            </w:r>
          </w:p>
        </w:tc>
        <w:tc>
          <w:tcPr>
            <w:tcW w:w="706" w:type="pct"/>
            <w:shd w:val="clear" w:color="auto" w:fill="D6E3BC" w:themeFill="accent3" w:themeFillTint="66"/>
            <w:noWrap/>
            <w:vAlign w:val="center"/>
            <w:hideMark/>
          </w:tcPr>
          <w:p w14:paraId="2668A82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870 818</w:t>
            </w:r>
          </w:p>
        </w:tc>
        <w:tc>
          <w:tcPr>
            <w:tcW w:w="906" w:type="pct"/>
            <w:shd w:val="clear" w:color="auto" w:fill="D6E3BC" w:themeFill="accent3" w:themeFillTint="66"/>
            <w:noWrap/>
            <w:vAlign w:val="center"/>
            <w:hideMark/>
          </w:tcPr>
          <w:p w14:paraId="18088B0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678 983</w:t>
            </w:r>
          </w:p>
        </w:tc>
        <w:tc>
          <w:tcPr>
            <w:tcW w:w="727" w:type="pct"/>
            <w:shd w:val="clear" w:color="auto" w:fill="D6E3BC" w:themeFill="accent3" w:themeFillTint="66"/>
            <w:noWrap/>
            <w:vAlign w:val="center"/>
            <w:hideMark/>
          </w:tcPr>
          <w:p w14:paraId="1ACB8795"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700 622</w:t>
            </w:r>
          </w:p>
        </w:tc>
      </w:tr>
      <w:tr w:rsidR="007230A5" w:rsidRPr="00C05974" w14:paraId="08A527D5" w14:textId="77777777" w:rsidTr="00CF17FA">
        <w:trPr>
          <w:trHeight w:val="275"/>
        </w:trPr>
        <w:tc>
          <w:tcPr>
            <w:tcW w:w="5000" w:type="pct"/>
            <w:gridSpan w:val="6"/>
            <w:shd w:val="clear" w:color="auto" w:fill="D6E3BC" w:themeFill="accent3" w:themeFillTint="66"/>
          </w:tcPr>
          <w:p w14:paraId="30FD835C" w14:textId="77777777" w:rsidR="007230A5" w:rsidRPr="00C05974" w:rsidRDefault="00FB76EE" w:rsidP="007230A5">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007230A5" w:rsidRPr="00C05974">
              <w:rPr>
                <w:rFonts w:ascii="Myriad Pro" w:eastAsia="Calibri" w:hAnsi="Myriad Pro" w:cs="Times New Roman"/>
                <w:sz w:val="18"/>
                <w:szCs w:val="18"/>
              </w:rPr>
              <w:t>ИТОГО</w:t>
            </w:r>
            <w:r>
              <w:rPr>
                <w:rFonts w:ascii="Myriad Pro" w:eastAsia="Calibri" w:hAnsi="Myriad Pro" w:cs="Times New Roman"/>
                <w:sz w:val="18"/>
                <w:szCs w:val="18"/>
              </w:rPr>
              <w:t>»</w:t>
            </w:r>
          </w:p>
        </w:tc>
      </w:tr>
      <w:tr w:rsidR="007230A5" w:rsidRPr="00C05974" w14:paraId="4E86D6F7" w14:textId="77777777" w:rsidTr="007230A5">
        <w:trPr>
          <w:trHeight w:val="300"/>
        </w:trPr>
        <w:tc>
          <w:tcPr>
            <w:tcW w:w="1437" w:type="pct"/>
            <w:shd w:val="clear" w:color="000000" w:fill="FFFFFF"/>
            <w:vAlign w:val="center"/>
            <w:hideMark/>
          </w:tcPr>
          <w:p w14:paraId="42F5CDD3"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lastRenderedPageBreak/>
              <w:t>Численность</w:t>
            </w:r>
          </w:p>
        </w:tc>
        <w:tc>
          <w:tcPr>
            <w:tcW w:w="612" w:type="pct"/>
            <w:shd w:val="clear" w:color="000000" w:fill="FFFFFF"/>
            <w:vAlign w:val="center"/>
          </w:tcPr>
          <w:p w14:paraId="6AE6016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14CFA50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2202</w:t>
            </w:r>
          </w:p>
        </w:tc>
        <w:tc>
          <w:tcPr>
            <w:tcW w:w="706" w:type="pct"/>
            <w:shd w:val="clear" w:color="000000" w:fill="FFFFFF"/>
            <w:noWrap/>
            <w:vAlign w:val="center"/>
            <w:hideMark/>
          </w:tcPr>
          <w:p w14:paraId="7CFADFC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2214</w:t>
            </w:r>
          </w:p>
        </w:tc>
        <w:tc>
          <w:tcPr>
            <w:tcW w:w="906" w:type="pct"/>
            <w:shd w:val="clear" w:color="000000" w:fill="FFFFFF"/>
            <w:noWrap/>
            <w:vAlign w:val="center"/>
            <w:hideMark/>
          </w:tcPr>
          <w:p w14:paraId="3F678DC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2202</w:t>
            </w:r>
          </w:p>
        </w:tc>
        <w:tc>
          <w:tcPr>
            <w:tcW w:w="727" w:type="pct"/>
            <w:shd w:val="clear" w:color="000000" w:fill="FFFFFF"/>
            <w:noWrap/>
            <w:vAlign w:val="center"/>
            <w:hideMark/>
          </w:tcPr>
          <w:p w14:paraId="02B756B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2202</w:t>
            </w:r>
          </w:p>
        </w:tc>
      </w:tr>
      <w:tr w:rsidR="007230A5" w:rsidRPr="00C05974" w14:paraId="53FAA0AB" w14:textId="77777777" w:rsidTr="007230A5">
        <w:trPr>
          <w:trHeight w:val="255"/>
        </w:trPr>
        <w:tc>
          <w:tcPr>
            <w:tcW w:w="1437" w:type="pct"/>
            <w:shd w:val="clear" w:color="000000" w:fill="FFFFFF"/>
            <w:vAlign w:val="center"/>
            <w:hideMark/>
          </w:tcPr>
          <w:p w14:paraId="25F1A0D2"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41B34FA9"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703E927"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6,32</w:t>
            </w:r>
          </w:p>
        </w:tc>
        <w:tc>
          <w:tcPr>
            <w:tcW w:w="706" w:type="pct"/>
            <w:shd w:val="clear" w:color="000000" w:fill="FFFFFF"/>
            <w:noWrap/>
            <w:vAlign w:val="center"/>
            <w:hideMark/>
          </w:tcPr>
          <w:p w14:paraId="0C14401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6,32</w:t>
            </w:r>
          </w:p>
        </w:tc>
        <w:tc>
          <w:tcPr>
            <w:tcW w:w="906" w:type="pct"/>
            <w:shd w:val="clear" w:color="000000" w:fill="FFFFFF"/>
            <w:noWrap/>
            <w:vAlign w:val="center"/>
            <w:hideMark/>
          </w:tcPr>
          <w:p w14:paraId="7FEB20F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6,33</w:t>
            </w:r>
          </w:p>
        </w:tc>
        <w:tc>
          <w:tcPr>
            <w:tcW w:w="727" w:type="pct"/>
            <w:shd w:val="clear" w:color="000000" w:fill="FFFFFF"/>
            <w:noWrap/>
            <w:vAlign w:val="center"/>
            <w:hideMark/>
          </w:tcPr>
          <w:p w14:paraId="7A5CC4E6"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6,33</w:t>
            </w:r>
          </w:p>
        </w:tc>
      </w:tr>
      <w:tr w:rsidR="007230A5" w:rsidRPr="00C05974" w14:paraId="2185E9DB" w14:textId="77777777" w:rsidTr="007230A5">
        <w:trPr>
          <w:trHeight w:val="510"/>
        </w:trPr>
        <w:tc>
          <w:tcPr>
            <w:tcW w:w="1437" w:type="pct"/>
            <w:shd w:val="clear" w:color="000000" w:fill="FFFFFF"/>
            <w:vAlign w:val="center"/>
            <w:hideMark/>
          </w:tcPr>
          <w:p w14:paraId="50F2965D"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057F4A40"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F50324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2,24</w:t>
            </w:r>
          </w:p>
        </w:tc>
        <w:tc>
          <w:tcPr>
            <w:tcW w:w="706" w:type="pct"/>
            <w:shd w:val="clear" w:color="000000" w:fill="FFFFFF"/>
            <w:noWrap/>
            <w:vAlign w:val="center"/>
            <w:hideMark/>
          </w:tcPr>
          <w:p w14:paraId="42A563A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2,24</w:t>
            </w:r>
          </w:p>
        </w:tc>
        <w:tc>
          <w:tcPr>
            <w:tcW w:w="906" w:type="pct"/>
            <w:shd w:val="clear" w:color="000000" w:fill="FFFFFF"/>
            <w:noWrap/>
            <w:vAlign w:val="center"/>
            <w:hideMark/>
          </w:tcPr>
          <w:p w14:paraId="5DED98D2"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2,22</w:t>
            </w:r>
          </w:p>
        </w:tc>
        <w:tc>
          <w:tcPr>
            <w:tcW w:w="727" w:type="pct"/>
            <w:shd w:val="clear" w:color="000000" w:fill="FFFFFF"/>
            <w:noWrap/>
            <w:vAlign w:val="center"/>
            <w:hideMark/>
          </w:tcPr>
          <w:p w14:paraId="7F0C9A3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2,22</w:t>
            </w:r>
          </w:p>
        </w:tc>
      </w:tr>
      <w:tr w:rsidR="007230A5" w:rsidRPr="00C05974" w14:paraId="5F0C39DD" w14:textId="77777777" w:rsidTr="007230A5">
        <w:trPr>
          <w:trHeight w:val="255"/>
        </w:trPr>
        <w:tc>
          <w:tcPr>
            <w:tcW w:w="1437" w:type="pct"/>
            <w:shd w:val="clear" w:color="000000" w:fill="FFFFFF"/>
            <w:vAlign w:val="center"/>
            <w:hideMark/>
          </w:tcPr>
          <w:p w14:paraId="29694C5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47A2F1B6"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11FA4D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16 779</w:t>
            </w:r>
          </w:p>
        </w:tc>
        <w:tc>
          <w:tcPr>
            <w:tcW w:w="706" w:type="pct"/>
            <w:shd w:val="clear" w:color="000000" w:fill="FFFFFF"/>
            <w:noWrap/>
            <w:vAlign w:val="center"/>
            <w:hideMark/>
          </w:tcPr>
          <w:p w14:paraId="460492A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18 298</w:t>
            </w:r>
          </w:p>
        </w:tc>
        <w:tc>
          <w:tcPr>
            <w:tcW w:w="906" w:type="pct"/>
            <w:shd w:val="clear" w:color="000000" w:fill="FFFFFF"/>
            <w:noWrap/>
            <w:vAlign w:val="center"/>
            <w:hideMark/>
          </w:tcPr>
          <w:p w14:paraId="387A8E0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17 889</w:t>
            </w:r>
          </w:p>
        </w:tc>
        <w:tc>
          <w:tcPr>
            <w:tcW w:w="727" w:type="pct"/>
            <w:shd w:val="clear" w:color="000000" w:fill="FFFFFF"/>
            <w:noWrap/>
            <w:vAlign w:val="center"/>
            <w:hideMark/>
          </w:tcPr>
          <w:p w14:paraId="50A82E7C"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18 220</w:t>
            </w:r>
          </w:p>
        </w:tc>
      </w:tr>
      <w:tr w:rsidR="007230A5" w:rsidRPr="00C05974" w14:paraId="54E38B11" w14:textId="77777777" w:rsidTr="007230A5">
        <w:trPr>
          <w:trHeight w:val="510"/>
        </w:trPr>
        <w:tc>
          <w:tcPr>
            <w:tcW w:w="1437" w:type="pct"/>
            <w:shd w:val="clear" w:color="000000" w:fill="FFFFFF"/>
            <w:vAlign w:val="center"/>
            <w:hideMark/>
          </w:tcPr>
          <w:p w14:paraId="7314C5E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7EF9EB7D"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4CC04E2"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1E4304A"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A1D46B9"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02EF7C1"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1ED59E39" w14:textId="77777777" w:rsidTr="007230A5">
        <w:trPr>
          <w:trHeight w:val="255"/>
        </w:trPr>
        <w:tc>
          <w:tcPr>
            <w:tcW w:w="1437" w:type="pct"/>
            <w:shd w:val="clear" w:color="000000" w:fill="FFFFFF"/>
            <w:vAlign w:val="center"/>
            <w:hideMark/>
          </w:tcPr>
          <w:p w14:paraId="385AF101"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13DC8770"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E447F8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7,98</w:t>
            </w:r>
          </w:p>
        </w:tc>
        <w:tc>
          <w:tcPr>
            <w:tcW w:w="706" w:type="pct"/>
            <w:shd w:val="clear" w:color="000000" w:fill="FFFFFF"/>
            <w:noWrap/>
            <w:vAlign w:val="center"/>
            <w:hideMark/>
          </w:tcPr>
          <w:p w14:paraId="74DCF51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12,50</w:t>
            </w:r>
          </w:p>
        </w:tc>
        <w:tc>
          <w:tcPr>
            <w:tcW w:w="906" w:type="pct"/>
            <w:shd w:val="clear" w:color="000000" w:fill="FFFFFF"/>
            <w:noWrap/>
            <w:vAlign w:val="center"/>
            <w:hideMark/>
          </w:tcPr>
          <w:p w14:paraId="5BB47E0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7,81</w:t>
            </w:r>
          </w:p>
        </w:tc>
        <w:tc>
          <w:tcPr>
            <w:tcW w:w="727" w:type="pct"/>
            <w:shd w:val="clear" w:color="000000" w:fill="FFFFFF"/>
            <w:noWrap/>
            <w:vAlign w:val="center"/>
            <w:hideMark/>
          </w:tcPr>
          <w:p w14:paraId="3652BAD0" w14:textId="77777777" w:rsidR="007230A5" w:rsidRPr="00C05974" w:rsidRDefault="007230A5" w:rsidP="003A6E5F">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8,00</w:t>
            </w:r>
          </w:p>
        </w:tc>
      </w:tr>
      <w:tr w:rsidR="007230A5" w:rsidRPr="00C05974" w14:paraId="2C40D9DC" w14:textId="77777777" w:rsidTr="007230A5">
        <w:trPr>
          <w:trHeight w:val="255"/>
        </w:trPr>
        <w:tc>
          <w:tcPr>
            <w:tcW w:w="1437" w:type="pct"/>
            <w:shd w:val="clear" w:color="000000" w:fill="FFFFFF"/>
            <w:vAlign w:val="center"/>
            <w:hideMark/>
          </w:tcPr>
          <w:p w14:paraId="0423B053" w14:textId="77777777" w:rsidR="007230A5" w:rsidRPr="00C05974" w:rsidRDefault="007230A5" w:rsidP="00875200">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68301BCB"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8A72B1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1 338</w:t>
            </w:r>
          </w:p>
        </w:tc>
        <w:tc>
          <w:tcPr>
            <w:tcW w:w="706" w:type="pct"/>
            <w:shd w:val="clear" w:color="000000" w:fill="FFFFFF"/>
            <w:noWrap/>
            <w:vAlign w:val="center"/>
            <w:hideMark/>
          </w:tcPr>
          <w:p w14:paraId="602BE95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2 287</w:t>
            </w:r>
          </w:p>
        </w:tc>
        <w:tc>
          <w:tcPr>
            <w:tcW w:w="906" w:type="pct"/>
            <w:shd w:val="clear" w:color="000000" w:fill="FFFFFF"/>
            <w:noWrap/>
            <w:vAlign w:val="center"/>
            <w:hideMark/>
          </w:tcPr>
          <w:p w14:paraId="0FA48BD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1 397</w:t>
            </w:r>
          </w:p>
        </w:tc>
        <w:tc>
          <w:tcPr>
            <w:tcW w:w="727" w:type="pct"/>
            <w:shd w:val="clear" w:color="000000" w:fill="FFFFFF"/>
            <w:noWrap/>
            <w:vAlign w:val="center"/>
            <w:hideMark/>
          </w:tcPr>
          <w:p w14:paraId="3695CF5C"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1 458</w:t>
            </w:r>
          </w:p>
        </w:tc>
      </w:tr>
      <w:tr w:rsidR="007230A5" w:rsidRPr="00C05974" w14:paraId="6CD0DA35" w14:textId="77777777" w:rsidTr="007230A5">
        <w:trPr>
          <w:trHeight w:val="255"/>
        </w:trPr>
        <w:tc>
          <w:tcPr>
            <w:tcW w:w="1437" w:type="pct"/>
            <w:shd w:val="clear" w:color="000000" w:fill="FFFFFF"/>
            <w:vAlign w:val="center"/>
            <w:hideMark/>
          </w:tcPr>
          <w:p w14:paraId="4EF293C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4B1D193B"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65DCCA4"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4780921C"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A72108B"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4F16C33"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52FED057" w14:textId="77777777" w:rsidTr="007230A5">
        <w:trPr>
          <w:trHeight w:val="255"/>
        </w:trPr>
        <w:tc>
          <w:tcPr>
            <w:tcW w:w="1437" w:type="pct"/>
            <w:shd w:val="clear" w:color="000000" w:fill="FFFFFF"/>
            <w:vAlign w:val="center"/>
            <w:hideMark/>
          </w:tcPr>
          <w:p w14:paraId="235022DC"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54561249"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508557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56,18</w:t>
            </w:r>
          </w:p>
        </w:tc>
        <w:tc>
          <w:tcPr>
            <w:tcW w:w="706" w:type="pct"/>
            <w:shd w:val="clear" w:color="000000" w:fill="FFFFFF"/>
            <w:noWrap/>
            <w:vAlign w:val="center"/>
            <w:hideMark/>
          </w:tcPr>
          <w:p w14:paraId="2BC43D2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226AE97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56,19</w:t>
            </w:r>
          </w:p>
        </w:tc>
        <w:tc>
          <w:tcPr>
            <w:tcW w:w="727" w:type="pct"/>
            <w:shd w:val="clear" w:color="000000" w:fill="FFFFFF"/>
            <w:noWrap/>
            <w:vAlign w:val="center"/>
            <w:hideMark/>
          </w:tcPr>
          <w:p w14:paraId="7A8B746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56,19</w:t>
            </w:r>
          </w:p>
        </w:tc>
      </w:tr>
      <w:tr w:rsidR="007230A5" w:rsidRPr="00C05974" w14:paraId="0D3B390B" w14:textId="77777777" w:rsidTr="007230A5">
        <w:trPr>
          <w:trHeight w:val="255"/>
        </w:trPr>
        <w:tc>
          <w:tcPr>
            <w:tcW w:w="1437" w:type="pct"/>
            <w:shd w:val="clear" w:color="000000" w:fill="FFFFFF"/>
            <w:vAlign w:val="center"/>
            <w:hideMark/>
          </w:tcPr>
          <w:p w14:paraId="148B89ED"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837074A"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21F729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10 179</w:t>
            </w:r>
          </w:p>
        </w:tc>
        <w:tc>
          <w:tcPr>
            <w:tcW w:w="706" w:type="pct"/>
            <w:shd w:val="clear" w:color="000000" w:fill="FFFFFF"/>
            <w:noWrap/>
            <w:vAlign w:val="center"/>
            <w:hideMark/>
          </w:tcPr>
          <w:p w14:paraId="0B7B89A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15 429</w:t>
            </w:r>
          </w:p>
        </w:tc>
        <w:tc>
          <w:tcPr>
            <w:tcW w:w="906" w:type="pct"/>
            <w:shd w:val="clear" w:color="000000" w:fill="FFFFFF"/>
            <w:noWrap/>
            <w:vAlign w:val="center"/>
            <w:hideMark/>
          </w:tcPr>
          <w:p w14:paraId="1D5CCF7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10 836</w:t>
            </w:r>
          </w:p>
        </w:tc>
        <w:tc>
          <w:tcPr>
            <w:tcW w:w="727" w:type="pct"/>
            <w:shd w:val="clear" w:color="000000" w:fill="FFFFFF"/>
            <w:noWrap/>
            <w:vAlign w:val="center"/>
            <w:hideMark/>
          </w:tcPr>
          <w:p w14:paraId="0C900C79"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11 057</w:t>
            </w:r>
          </w:p>
        </w:tc>
      </w:tr>
      <w:tr w:rsidR="007230A5" w:rsidRPr="00C05974" w14:paraId="6C66C126" w14:textId="77777777" w:rsidTr="007230A5">
        <w:trPr>
          <w:trHeight w:val="255"/>
        </w:trPr>
        <w:tc>
          <w:tcPr>
            <w:tcW w:w="1437" w:type="pct"/>
            <w:shd w:val="clear" w:color="000000" w:fill="FFFFFF"/>
            <w:vAlign w:val="center"/>
            <w:hideMark/>
          </w:tcPr>
          <w:p w14:paraId="340803DF"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32894BEE"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832B759"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2CB0B746"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273C3D0"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E2BABB2"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4EED1385" w14:textId="77777777" w:rsidTr="007230A5">
        <w:trPr>
          <w:trHeight w:val="255"/>
        </w:trPr>
        <w:tc>
          <w:tcPr>
            <w:tcW w:w="1437" w:type="pct"/>
            <w:shd w:val="clear" w:color="000000" w:fill="FFFFFF"/>
            <w:vAlign w:val="center"/>
            <w:hideMark/>
          </w:tcPr>
          <w:p w14:paraId="3D0CC7D0"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E5A5DE4"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BD0B9C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71752D1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374EAA1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5FE0D235"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14,13</w:t>
            </w:r>
          </w:p>
        </w:tc>
      </w:tr>
      <w:tr w:rsidR="007230A5" w:rsidRPr="00C05974" w14:paraId="3BE87131" w14:textId="77777777" w:rsidTr="007230A5">
        <w:trPr>
          <w:trHeight w:val="255"/>
        </w:trPr>
        <w:tc>
          <w:tcPr>
            <w:tcW w:w="1437" w:type="pct"/>
            <w:shd w:val="clear" w:color="000000" w:fill="FFFFFF"/>
            <w:vAlign w:val="center"/>
            <w:hideMark/>
          </w:tcPr>
          <w:p w14:paraId="7812AE1A"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FAE2503"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6CED0C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2 371</w:t>
            </w:r>
          </w:p>
        </w:tc>
        <w:tc>
          <w:tcPr>
            <w:tcW w:w="706" w:type="pct"/>
            <w:shd w:val="clear" w:color="000000" w:fill="FFFFFF"/>
            <w:noWrap/>
            <w:vAlign w:val="center"/>
            <w:hideMark/>
          </w:tcPr>
          <w:p w14:paraId="572D849E"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2 736</w:t>
            </w:r>
          </w:p>
        </w:tc>
        <w:tc>
          <w:tcPr>
            <w:tcW w:w="906" w:type="pct"/>
            <w:shd w:val="clear" w:color="000000" w:fill="FFFFFF"/>
            <w:noWrap/>
            <w:vAlign w:val="center"/>
            <w:hideMark/>
          </w:tcPr>
          <w:p w14:paraId="08457F1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2 528</w:t>
            </w:r>
          </w:p>
        </w:tc>
        <w:tc>
          <w:tcPr>
            <w:tcW w:w="727" w:type="pct"/>
            <w:shd w:val="clear" w:color="000000" w:fill="FFFFFF"/>
            <w:noWrap/>
            <w:vAlign w:val="center"/>
            <w:hideMark/>
          </w:tcPr>
          <w:p w14:paraId="6D283E3C"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2 575</w:t>
            </w:r>
          </w:p>
        </w:tc>
      </w:tr>
      <w:tr w:rsidR="007230A5" w:rsidRPr="00C05974" w14:paraId="6C6075B4" w14:textId="77777777" w:rsidTr="007230A5">
        <w:trPr>
          <w:trHeight w:val="255"/>
        </w:trPr>
        <w:tc>
          <w:tcPr>
            <w:tcW w:w="1437" w:type="pct"/>
            <w:shd w:val="clear" w:color="000000" w:fill="FFFFFF"/>
            <w:vAlign w:val="center"/>
            <w:hideMark/>
          </w:tcPr>
          <w:p w14:paraId="5F4B4622"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65CE5E51"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9052CB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690E915"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04A8F7D"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76F857A"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3E30BC69" w14:textId="77777777" w:rsidTr="007230A5">
        <w:trPr>
          <w:trHeight w:val="255"/>
        </w:trPr>
        <w:tc>
          <w:tcPr>
            <w:tcW w:w="1437" w:type="pct"/>
            <w:shd w:val="clear" w:color="000000" w:fill="FFFFFF"/>
            <w:vAlign w:val="center"/>
            <w:hideMark/>
          </w:tcPr>
          <w:p w14:paraId="4B90792B"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00854D5A"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4F52A4C"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w:t>
            </w:r>
          </w:p>
        </w:tc>
        <w:tc>
          <w:tcPr>
            <w:tcW w:w="706" w:type="pct"/>
            <w:shd w:val="clear" w:color="000000" w:fill="FFFFFF"/>
            <w:noWrap/>
            <w:vAlign w:val="center"/>
            <w:hideMark/>
          </w:tcPr>
          <w:p w14:paraId="1C646CB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33,0</w:t>
            </w:r>
          </w:p>
        </w:tc>
        <w:tc>
          <w:tcPr>
            <w:tcW w:w="906" w:type="pct"/>
            <w:shd w:val="clear" w:color="000000" w:fill="FFFFFF"/>
            <w:noWrap/>
            <w:vAlign w:val="center"/>
            <w:hideMark/>
          </w:tcPr>
          <w:p w14:paraId="53AB9C48"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w:t>
            </w:r>
          </w:p>
        </w:tc>
        <w:tc>
          <w:tcPr>
            <w:tcW w:w="727" w:type="pct"/>
            <w:shd w:val="clear" w:color="000000" w:fill="FFFFFF"/>
            <w:noWrap/>
            <w:vAlign w:val="center"/>
            <w:hideMark/>
          </w:tcPr>
          <w:p w14:paraId="799758A5"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w:t>
            </w:r>
          </w:p>
        </w:tc>
      </w:tr>
      <w:tr w:rsidR="007230A5" w:rsidRPr="00C05974" w14:paraId="0F9A426E" w14:textId="77777777" w:rsidTr="007230A5">
        <w:trPr>
          <w:trHeight w:val="255"/>
        </w:trPr>
        <w:tc>
          <w:tcPr>
            <w:tcW w:w="1437" w:type="pct"/>
            <w:shd w:val="clear" w:color="000000" w:fill="FFFFFF"/>
            <w:vAlign w:val="center"/>
            <w:hideMark/>
          </w:tcPr>
          <w:p w14:paraId="6EB8D565"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3DF67F2"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CA38A40"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168</w:t>
            </w:r>
          </w:p>
        </w:tc>
        <w:tc>
          <w:tcPr>
            <w:tcW w:w="706" w:type="pct"/>
            <w:shd w:val="clear" w:color="000000" w:fill="FFFFFF"/>
            <w:noWrap/>
            <w:vAlign w:val="center"/>
            <w:hideMark/>
          </w:tcPr>
          <w:p w14:paraId="58FBA33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6 030</w:t>
            </w:r>
          </w:p>
        </w:tc>
        <w:tc>
          <w:tcPr>
            <w:tcW w:w="906" w:type="pct"/>
            <w:shd w:val="clear" w:color="000000" w:fill="FFFFFF"/>
            <w:noWrap/>
            <w:vAlign w:val="center"/>
            <w:hideMark/>
          </w:tcPr>
          <w:p w14:paraId="48B0AF5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179</w:t>
            </w:r>
          </w:p>
        </w:tc>
        <w:tc>
          <w:tcPr>
            <w:tcW w:w="727" w:type="pct"/>
            <w:shd w:val="clear" w:color="000000" w:fill="FFFFFF"/>
            <w:noWrap/>
            <w:vAlign w:val="center"/>
            <w:hideMark/>
          </w:tcPr>
          <w:p w14:paraId="3D44B32B"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182</w:t>
            </w:r>
          </w:p>
        </w:tc>
      </w:tr>
      <w:tr w:rsidR="007230A5" w:rsidRPr="00C05974" w14:paraId="1137376F" w14:textId="77777777" w:rsidTr="007230A5">
        <w:trPr>
          <w:trHeight w:val="510"/>
        </w:trPr>
        <w:tc>
          <w:tcPr>
            <w:tcW w:w="1437" w:type="pct"/>
            <w:shd w:val="clear" w:color="000000" w:fill="FFFFFF"/>
            <w:vAlign w:val="center"/>
            <w:hideMark/>
          </w:tcPr>
          <w:p w14:paraId="2BF32637"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2A0DE4EC" w14:textId="77777777" w:rsidR="007230A5" w:rsidRPr="00C05974" w:rsidRDefault="007230A5" w:rsidP="00BB511A">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213FC83"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3CB1213"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0810658" w14:textId="77777777" w:rsidR="007230A5" w:rsidRPr="00C05974" w:rsidRDefault="007230A5" w:rsidP="00875200">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10DD3497" w14:textId="77777777" w:rsidR="007230A5" w:rsidRPr="00C05974" w:rsidRDefault="007230A5" w:rsidP="00875200">
            <w:pPr>
              <w:spacing w:after="0" w:line="240" w:lineRule="auto"/>
              <w:jc w:val="center"/>
              <w:rPr>
                <w:rFonts w:ascii="Myriad Pro" w:eastAsia="Calibri" w:hAnsi="Myriad Pro" w:cs="Times New Roman"/>
                <w:sz w:val="18"/>
                <w:szCs w:val="18"/>
              </w:rPr>
            </w:pPr>
          </w:p>
        </w:tc>
      </w:tr>
      <w:tr w:rsidR="007230A5" w:rsidRPr="00C05974" w14:paraId="109DEC4E" w14:textId="77777777" w:rsidTr="007230A5">
        <w:trPr>
          <w:trHeight w:val="255"/>
        </w:trPr>
        <w:tc>
          <w:tcPr>
            <w:tcW w:w="1437" w:type="pct"/>
            <w:shd w:val="clear" w:color="000000" w:fill="FFFFFF"/>
            <w:vAlign w:val="center"/>
            <w:hideMark/>
          </w:tcPr>
          <w:p w14:paraId="0E56681B"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3E491ED"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2BEFAD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73,29</w:t>
            </w:r>
          </w:p>
        </w:tc>
        <w:tc>
          <w:tcPr>
            <w:tcW w:w="706" w:type="pct"/>
            <w:shd w:val="clear" w:color="000000" w:fill="FFFFFF"/>
            <w:noWrap/>
            <w:vAlign w:val="center"/>
            <w:hideMark/>
          </w:tcPr>
          <w:p w14:paraId="43A966AA"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73,04</w:t>
            </w:r>
          </w:p>
        </w:tc>
        <w:tc>
          <w:tcPr>
            <w:tcW w:w="906" w:type="pct"/>
            <w:shd w:val="clear" w:color="000000" w:fill="FFFFFF"/>
            <w:noWrap/>
            <w:vAlign w:val="center"/>
            <w:hideMark/>
          </w:tcPr>
          <w:p w14:paraId="54D464D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72,54</w:t>
            </w:r>
          </w:p>
        </w:tc>
        <w:tc>
          <w:tcPr>
            <w:tcW w:w="727" w:type="pct"/>
            <w:shd w:val="clear" w:color="000000" w:fill="FFFFFF"/>
            <w:noWrap/>
            <w:vAlign w:val="center"/>
            <w:hideMark/>
          </w:tcPr>
          <w:p w14:paraId="732C96B1"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73,29</w:t>
            </w:r>
          </w:p>
        </w:tc>
      </w:tr>
      <w:tr w:rsidR="007230A5" w:rsidRPr="00C05974" w14:paraId="2F032CD4" w14:textId="77777777" w:rsidTr="007230A5">
        <w:trPr>
          <w:trHeight w:val="255"/>
        </w:trPr>
        <w:tc>
          <w:tcPr>
            <w:tcW w:w="1437" w:type="pct"/>
            <w:shd w:val="clear" w:color="000000" w:fill="FFFFFF"/>
            <w:vAlign w:val="center"/>
            <w:hideMark/>
          </w:tcPr>
          <w:p w14:paraId="157F244F"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9A0B879"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5D1E8A1"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22 597</w:t>
            </w:r>
          </w:p>
        </w:tc>
        <w:tc>
          <w:tcPr>
            <w:tcW w:w="706" w:type="pct"/>
            <w:shd w:val="clear" w:color="000000" w:fill="FFFFFF"/>
            <w:noWrap/>
            <w:vAlign w:val="center"/>
            <w:hideMark/>
          </w:tcPr>
          <w:p w14:paraId="50D626D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32 707</w:t>
            </w:r>
          </w:p>
        </w:tc>
        <w:tc>
          <w:tcPr>
            <w:tcW w:w="906" w:type="pct"/>
            <w:shd w:val="clear" w:color="000000" w:fill="FFFFFF"/>
            <w:noWrap/>
            <w:vAlign w:val="center"/>
            <w:hideMark/>
          </w:tcPr>
          <w:p w14:paraId="429C71A6"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23 813</w:t>
            </w:r>
          </w:p>
        </w:tc>
        <w:tc>
          <w:tcPr>
            <w:tcW w:w="727" w:type="pct"/>
            <w:shd w:val="clear" w:color="000000" w:fill="FFFFFF"/>
            <w:noWrap/>
            <w:vAlign w:val="center"/>
            <w:hideMark/>
          </w:tcPr>
          <w:p w14:paraId="06C0D6F5"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24 547</w:t>
            </w:r>
          </w:p>
        </w:tc>
      </w:tr>
      <w:tr w:rsidR="007230A5" w:rsidRPr="00C05974" w14:paraId="20BDA20A" w14:textId="77777777" w:rsidTr="007230A5">
        <w:trPr>
          <w:trHeight w:val="570"/>
        </w:trPr>
        <w:tc>
          <w:tcPr>
            <w:tcW w:w="1437" w:type="pct"/>
            <w:shd w:val="clear" w:color="000000" w:fill="FFFFFF"/>
            <w:vAlign w:val="center"/>
            <w:hideMark/>
          </w:tcPr>
          <w:p w14:paraId="27DB80DB"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2AEB221C"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98849C4"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53 43</w:t>
            </w:r>
            <w:r>
              <w:rPr>
                <w:rFonts w:ascii="Myriad Pro" w:eastAsia="Calibri" w:hAnsi="Myriad Pro" w:cs="Times New Roman"/>
                <w:sz w:val="18"/>
                <w:szCs w:val="18"/>
              </w:rPr>
              <w:t>1</w:t>
            </w:r>
          </w:p>
        </w:tc>
        <w:tc>
          <w:tcPr>
            <w:tcW w:w="706" w:type="pct"/>
            <w:shd w:val="clear" w:color="000000" w:fill="FFFFFF"/>
            <w:noWrap/>
            <w:vAlign w:val="center"/>
            <w:hideMark/>
          </w:tcPr>
          <w:p w14:paraId="1C82A385"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77 488</w:t>
            </w:r>
          </w:p>
        </w:tc>
        <w:tc>
          <w:tcPr>
            <w:tcW w:w="906" w:type="pct"/>
            <w:shd w:val="clear" w:color="000000" w:fill="FFFFFF"/>
            <w:noWrap/>
            <w:vAlign w:val="center"/>
            <w:hideMark/>
          </w:tcPr>
          <w:p w14:paraId="5AC7EB73"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56 641</w:t>
            </w:r>
          </w:p>
        </w:tc>
        <w:tc>
          <w:tcPr>
            <w:tcW w:w="727" w:type="pct"/>
            <w:shd w:val="clear" w:color="000000" w:fill="FFFFFF"/>
            <w:noWrap/>
            <w:vAlign w:val="center"/>
            <w:hideMark/>
          </w:tcPr>
          <w:p w14:paraId="42A07537"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58 040</w:t>
            </w:r>
          </w:p>
        </w:tc>
      </w:tr>
      <w:tr w:rsidR="007230A5" w:rsidRPr="00C05974" w14:paraId="03BB6DF6" w14:textId="77777777" w:rsidTr="007230A5">
        <w:trPr>
          <w:trHeight w:val="361"/>
        </w:trPr>
        <w:tc>
          <w:tcPr>
            <w:tcW w:w="1437" w:type="pct"/>
            <w:shd w:val="clear" w:color="000000" w:fill="FFFFFF"/>
            <w:vAlign w:val="center"/>
            <w:hideMark/>
          </w:tcPr>
          <w:p w14:paraId="25FE120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1F07744F"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7C05D0A3" w14:textId="77777777" w:rsidR="007230A5" w:rsidRPr="00C00B52" w:rsidRDefault="007230A5" w:rsidP="00C00B52">
            <w:pPr>
              <w:spacing w:after="0" w:line="240" w:lineRule="auto"/>
              <w:jc w:val="center"/>
              <w:rPr>
                <w:rFonts w:ascii="Myriad Pro" w:eastAsia="Calibri" w:hAnsi="Myriad Pro" w:cs="Times New Roman"/>
                <w:sz w:val="18"/>
                <w:szCs w:val="18"/>
                <w:lang w:val="en-US"/>
              </w:rPr>
            </w:pPr>
            <w:r w:rsidRPr="00C05974">
              <w:rPr>
                <w:rFonts w:ascii="Myriad Pro" w:eastAsia="Calibri" w:hAnsi="Myriad Pro" w:cs="Times New Roman"/>
                <w:sz w:val="18"/>
                <w:szCs w:val="18"/>
              </w:rPr>
              <w:t>1 411 8</w:t>
            </w:r>
            <w:r>
              <w:rPr>
                <w:rFonts w:ascii="Myriad Pro" w:eastAsia="Calibri" w:hAnsi="Myriad Pro" w:cs="Times New Roman"/>
                <w:sz w:val="18"/>
                <w:szCs w:val="18"/>
                <w:lang w:val="en-US"/>
              </w:rPr>
              <w:t>66</w:t>
            </w:r>
          </w:p>
        </w:tc>
        <w:tc>
          <w:tcPr>
            <w:tcW w:w="706" w:type="pct"/>
            <w:shd w:val="clear" w:color="000000" w:fill="FFFFFF"/>
            <w:noWrap/>
            <w:vAlign w:val="center"/>
            <w:hideMark/>
          </w:tcPr>
          <w:p w14:paraId="06220A89"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2 058 702</w:t>
            </w:r>
          </w:p>
        </w:tc>
        <w:tc>
          <w:tcPr>
            <w:tcW w:w="906" w:type="pct"/>
            <w:shd w:val="clear" w:color="000000" w:fill="FFFFFF"/>
            <w:noWrap/>
            <w:vAlign w:val="center"/>
            <w:hideMark/>
          </w:tcPr>
          <w:p w14:paraId="62FACD0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1 496 686</w:t>
            </w:r>
          </w:p>
        </w:tc>
        <w:tc>
          <w:tcPr>
            <w:tcW w:w="727" w:type="pct"/>
            <w:shd w:val="clear" w:color="000000" w:fill="FFFFFF"/>
            <w:noWrap/>
            <w:vAlign w:val="center"/>
            <w:hideMark/>
          </w:tcPr>
          <w:p w14:paraId="4A99A77E"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1 533 658</w:t>
            </w:r>
          </w:p>
        </w:tc>
      </w:tr>
      <w:tr w:rsidR="007230A5" w:rsidRPr="00C05974" w14:paraId="33189DE6" w14:textId="77777777" w:rsidTr="007230A5">
        <w:trPr>
          <w:trHeight w:val="243"/>
        </w:trPr>
        <w:tc>
          <w:tcPr>
            <w:tcW w:w="1437" w:type="pct"/>
            <w:shd w:val="clear" w:color="000000" w:fill="FFFFFF"/>
            <w:vAlign w:val="center"/>
            <w:hideMark/>
          </w:tcPr>
          <w:p w14:paraId="48761A08"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75D1906D"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039E988B"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13 879</w:t>
            </w:r>
          </w:p>
        </w:tc>
        <w:tc>
          <w:tcPr>
            <w:tcW w:w="706" w:type="pct"/>
            <w:shd w:val="clear" w:color="000000" w:fill="FFFFFF"/>
            <w:noWrap/>
            <w:vAlign w:val="center"/>
            <w:hideMark/>
          </w:tcPr>
          <w:p w14:paraId="764EB22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15 141</w:t>
            </w:r>
          </w:p>
        </w:tc>
        <w:tc>
          <w:tcPr>
            <w:tcW w:w="906" w:type="pct"/>
            <w:shd w:val="clear" w:color="000000" w:fill="FFFFFF"/>
            <w:noWrap/>
            <w:vAlign w:val="center"/>
            <w:hideMark/>
          </w:tcPr>
          <w:p w14:paraId="44169CED"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14 919</w:t>
            </w:r>
          </w:p>
        </w:tc>
        <w:tc>
          <w:tcPr>
            <w:tcW w:w="727" w:type="pct"/>
            <w:shd w:val="clear" w:color="000000" w:fill="FFFFFF"/>
            <w:noWrap/>
            <w:vAlign w:val="center"/>
            <w:hideMark/>
          </w:tcPr>
          <w:p w14:paraId="328F00A6"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14 919</w:t>
            </w:r>
          </w:p>
        </w:tc>
      </w:tr>
      <w:tr w:rsidR="007230A5" w:rsidRPr="00C05974" w14:paraId="7E600935" w14:textId="77777777" w:rsidTr="00CF17FA">
        <w:trPr>
          <w:trHeight w:val="299"/>
        </w:trPr>
        <w:tc>
          <w:tcPr>
            <w:tcW w:w="1437" w:type="pct"/>
            <w:shd w:val="clear" w:color="auto" w:fill="D6E3BC" w:themeFill="accent3" w:themeFillTint="66"/>
            <w:vAlign w:val="center"/>
            <w:hideMark/>
          </w:tcPr>
          <w:p w14:paraId="526E3FDE" w14:textId="77777777" w:rsidR="007230A5" w:rsidRPr="00C05974" w:rsidRDefault="007230A5" w:rsidP="00875200">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6A951424" w14:textId="77777777" w:rsidR="007230A5" w:rsidRPr="00C05974" w:rsidRDefault="007230A5" w:rsidP="00BB511A">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7432A9E1" w14:textId="77777777" w:rsidR="007230A5" w:rsidRPr="00501832" w:rsidRDefault="007230A5" w:rsidP="00501832">
            <w:pPr>
              <w:spacing w:after="0" w:line="240" w:lineRule="auto"/>
              <w:jc w:val="center"/>
              <w:rPr>
                <w:rFonts w:ascii="Myriad Pro" w:eastAsia="Calibri" w:hAnsi="Myriad Pro" w:cs="Times New Roman"/>
                <w:sz w:val="18"/>
                <w:szCs w:val="18"/>
                <w:lang w:val="en-US"/>
              </w:rPr>
            </w:pPr>
            <w:r w:rsidRPr="00C05974">
              <w:rPr>
                <w:rFonts w:ascii="Myriad Pro" w:eastAsia="Calibri" w:hAnsi="Myriad Pro" w:cs="Times New Roman"/>
                <w:sz w:val="18"/>
                <w:szCs w:val="18"/>
              </w:rPr>
              <w:t>1 425 7</w:t>
            </w:r>
            <w:r>
              <w:rPr>
                <w:rFonts w:ascii="Myriad Pro" w:eastAsia="Calibri" w:hAnsi="Myriad Pro" w:cs="Times New Roman"/>
                <w:sz w:val="18"/>
                <w:szCs w:val="18"/>
                <w:lang w:val="en-US"/>
              </w:rPr>
              <w:t>45</w:t>
            </w:r>
          </w:p>
        </w:tc>
        <w:tc>
          <w:tcPr>
            <w:tcW w:w="706" w:type="pct"/>
            <w:shd w:val="clear" w:color="auto" w:fill="D6E3BC" w:themeFill="accent3" w:themeFillTint="66"/>
            <w:noWrap/>
            <w:vAlign w:val="center"/>
            <w:hideMark/>
          </w:tcPr>
          <w:p w14:paraId="56ABFFCB" w14:textId="77777777" w:rsidR="007230A5" w:rsidRPr="00501832" w:rsidRDefault="007230A5" w:rsidP="00501832">
            <w:pPr>
              <w:spacing w:after="0" w:line="240" w:lineRule="auto"/>
              <w:jc w:val="center"/>
              <w:rPr>
                <w:rFonts w:ascii="Myriad Pro" w:eastAsia="Calibri" w:hAnsi="Myriad Pro" w:cs="Times New Roman"/>
                <w:sz w:val="18"/>
                <w:szCs w:val="18"/>
                <w:lang w:val="en-US"/>
              </w:rPr>
            </w:pPr>
            <w:r w:rsidRPr="00C05974">
              <w:rPr>
                <w:rFonts w:ascii="Myriad Pro" w:eastAsia="Calibri" w:hAnsi="Myriad Pro" w:cs="Times New Roman"/>
                <w:sz w:val="18"/>
                <w:szCs w:val="18"/>
              </w:rPr>
              <w:t>2 073 8</w:t>
            </w:r>
            <w:r>
              <w:rPr>
                <w:rFonts w:ascii="Myriad Pro" w:eastAsia="Calibri" w:hAnsi="Myriad Pro" w:cs="Times New Roman"/>
                <w:sz w:val="18"/>
                <w:szCs w:val="18"/>
                <w:lang w:val="en-US"/>
              </w:rPr>
              <w:t>37</w:t>
            </w:r>
          </w:p>
        </w:tc>
        <w:tc>
          <w:tcPr>
            <w:tcW w:w="906" w:type="pct"/>
            <w:shd w:val="clear" w:color="auto" w:fill="D6E3BC" w:themeFill="accent3" w:themeFillTint="66"/>
            <w:noWrap/>
            <w:vAlign w:val="center"/>
            <w:hideMark/>
          </w:tcPr>
          <w:p w14:paraId="1F80EDAF" w14:textId="77777777" w:rsidR="007230A5" w:rsidRPr="00C05974" w:rsidRDefault="007230A5" w:rsidP="00875200">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1 511 599</w:t>
            </w:r>
          </w:p>
        </w:tc>
        <w:tc>
          <w:tcPr>
            <w:tcW w:w="727" w:type="pct"/>
            <w:shd w:val="clear" w:color="auto" w:fill="D6E3BC" w:themeFill="accent3" w:themeFillTint="66"/>
            <w:noWrap/>
            <w:vAlign w:val="center"/>
            <w:hideMark/>
          </w:tcPr>
          <w:p w14:paraId="302B0B5F" w14:textId="77777777" w:rsidR="007230A5" w:rsidRPr="00C05974" w:rsidRDefault="007230A5" w:rsidP="00875200">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1 548 578</w:t>
            </w:r>
          </w:p>
        </w:tc>
      </w:tr>
    </w:tbl>
    <w:p w14:paraId="454E4451" w14:textId="77777777" w:rsidR="00F13716" w:rsidRDefault="00F13716" w:rsidP="001F3112">
      <w:pPr>
        <w:spacing w:after="0" w:line="360" w:lineRule="auto"/>
        <w:ind w:firstLine="567"/>
        <w:jc w:val="both"/>
        <w:rPr>
          <w:rFonts w:ascii="Myriad Pro" w:eastAsia="Calibri" w:hAnsi="Myriad Pro" w:cs="Times New Roman"/>
          <w:sz w:val="26"/>
          <w:szCs w:val="26"/>
        </w:rPr>
      </w:pPr>
      <w:r w:rsidRPr="0009569B">
        <w:rPr>
          <w:rFonts w:ascii="Myriad Pro" w:hAnsi="Myriad Pro"/>
          <w:sz w:val="26"/>
          <w:szCs w:val="26"/>
        </w:rPr>
        <w:t xml:space="preserve">На основании изложенного выше, Исполнитель рекомендует филиалу </w:t>
      </w:r>
      <w:r>
        <w:rPr>
          <w:rFonts w:ascii="Myriad Pro" w:hAnsi="Myriad Pro"/>
          <w:sz w:val="26"/>
          <w:szCs w:val="26"/>
        </w:rPr>
        <w:br/>
      </w:r>
      <w:r w:rsidRPr="0009569B">
        <w:rPr>
          <w:rFonts w:ascii="Myriad Pro" w:hAnsi="Myriad Pro"/>
          <w:sz w:val="26"/>
          <w:szCs w:val="26"/>
        </w:rPr>
        <w:t xml:space="preserve">ПАО «МРСК Северо-Запада» «Архэнерго» при обосновании расходов на оплату труда </w:t>
      </w:r>
      <w:r w:rsidR="00C960ED">
        <w:rPr>
          <w:rFonts w:ascii="Myriad Pro" w:hAnsi="Myriad Pro"/>
          <w:sz w:val="26"/>
          <w:szCs w:val="26"/>
        </w:rPr>
        <w:t>дополнительно</w:t>
      </w:r>
      <w:r w:rsidRPr="0009569B">
        <w:rPr>
          <w:rFonts w:ascii="Myriad Pro" w:hAnsi="Myriad Pro"/>
          <w:sz w:val="26"/>
          <w:szCs w:val="26"/>
        </w:rPr>
        <w:t xml:space="preserve"> предоставлять </w:t>
      </w:r>
      <w:r w:rsidR="00C960ED" w:rsidRPr="00217DA8">
        <w:rPr>
          <w:rFonts w:ascii="Myriad Pro" w:hAnsi="Myriad Pro"/>
          <w:sz w:val="26"/>
          <w:szCs w:val="26"/>
        </w:rPr>
        <w:t xml:space="preserve">в </w:t>
      </w:r>
      <w:r w:rsidR="00C960ED">
        <w:rPr>
          <w:rFonts w:ascii="Myriad Pro" w:hAnsi="Myriad Pro"/>
          <w:sz w:val="26"/>
          <w:szCs w:val="26"/>
        </w:rPr>
        <w:t xml:space="preserve">регулирующий орган </w:t>
      </w:r>
      <w:r w:rsidRPr="0009569B">
        <w:rPr>
          <w:rFonts w:ascii="Myriad Pro" w:hAnsi="Myriad Pro"/>
          <w:sz w:val="26"/>
          <w:szCs w:val="26"/>
        </w:rPr>
        <w:t>локальные нормативные акты филиала, определяющие порядок премирования работников. Кроме того, Исполнитель обращает внимание, что ПАО «МРСК Северо-Запада» входит в состав о</w:t>
      </w:r>
      <w:r w:rsidRPr="0009569B">
        <w:rPr>
          <w:rFonts w:ascii="Myriad Pro" w:eastAsia="Calibri" w:hAnsi="Myriad Pro" w:cs="Times New Roman"/>
          <w:sz w:val="26"/>
          <w:szCs w:val="26"/>
        </w:rPr>
        <w:t xml:space="preserve">бщероссийского отраслевого объединения работодателей электроэнергетики «Энергетическая </w:t>
      </w:r>
      <w:proofErr w:type="spellStart"/>
      <w:r w:rsidRPr="0009569B">
        <w:rPr>
          <w:rFonts w:ascii="Myriad Pro" w:eastAsia="Calibri" w:hAnsi="Myriad Pro" w:cs="Times New Roman"/>
          <w:sz w:val="26"/>
          <w:szCs w:val="26"/>
        </w:rPr>
        <w:t>работодательская</w:t>
      </w:r>
      <w:proofErr w:type="spellEnd"/>
      <w:r w:rsidRPr="0009569B">
        <w:rPr>
          <w:rFonts w:ascii="Myriad Pro" w:eastAsia="Calibri" w:hAnsi="Myriad Pro" w:cs="Times New Roman"/>
          <w:sz w:val="26"/>
          <w:szCs w:val="26"/>
        </w:rPr>
        <w:t xml:space="preserve">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669FC040" w14:textId="77777777" w:rsidR="00637072" w:rsidRDefault="00637072" w:rsidP="00C87A06">
      <w:pPr>
        <w:spacing w:after="0" w:line="360" w:lineRule="auto"/>
        <w:ind w:firstLine="708"/>
        <w:jc w:val="both"/>
        <w:rPr>
          <w:rFonts w:ascii="Myriad Pro" w:hAnsi="Myriad Pro"/>
          <w:sz w:val="26"/>
          <w:szCs w:val="26"/>
        </w:rPr>
      </w:pPr>
    </w:p>
    <w:p w14:paraId="199F3583" w14:textId="77777777" w:rsidR="00411503" w:rsidRPr="00FB76EE" w:rsidRDefault="00411503" w:rsidP="00C03159">
      <w:pPr>
        <w:pStyle w:val="30"/>
        <w:numPr>
          <w:ilvl w:val="2"/>
          <w:numId w:val="1"/>
        </w:numPr>
        <w:rPr>
          <w:rFonts w:ascii="Myriad Pro" w:hAnsi="Myriad Pro"/>
          <w:b/>
          <w:color w:val="4F6228" w:themeColor="accent3" w:themeShade="80"/>
          <w:sz w:val="28"/>
          <w:szCs w:val="28"/>
        </w:rPr>
      </w:pPr>
      <w:bookmarkStart w:id="35" w:name="_Toc45879491"/>
      <w:r w:rsidRPr="00FB76EE">
        <w:rPr>
          <w:rFonts w:ascii="Myriad Pro" w:hAnsi="Myriad Pro"/>
          <w:b/>
          <w:color w:val="4F6228" w:themeColor="accent3" w:themeShade="80"/>
          <w:sz w:val="28"/>
          <w:szCs w:val="28"/>
        </w:rPr>
        <w:lastRenderedPageBreak/>
        <w:t>Прочие затраты.</w:t>
      </w:r>
      <w:bookmarkEnd w:id="35"/>
    </w:p>
    <w:p w14:paraId="0BD4A967" w14:textId="77777777" w:rsidR="002D020F" w:rsidRPr="00F203AB" w:rsidRDefault="00895DEA" w:rsidP="006A7577">
      <w:pPr>
        <w:spacing w:after="0" w:line="360" w:lineRule="auto"/>
        <w:ind w:firstLine="567"/>
        <w:jc w:val="both"/>
        <w:rPr>
          <w:rFonts w:ascii="Myriad Pro" w:hAnsi="Myriad Pro"/>
          <w:sz w:val="26"/>
          <w:szCs w:val="26"/>
        </w:rPr>
      </w:pPr>
      <w:r w:rsidRPr="00F203AB">
        <w:rPr>
          <w:rFonts w:ascii="Myriad Pro" w:hAnsi="Myriad Pro"/>
          <w:sz w:val="26"/>
          <w:szCs w:val="26"/>
        </w:rPr>
        <w:t>Согласно п. 28 Основ ценообразования №1178 в состав</w:t>
      </w:r>
      <w:r w:rsidR="00FB4477">
        <w:rPr>
          <w:rFonts w:ascii="Myriad Pro" w:hAnsi="Myriad Pro"/>
          <w:sz w:val="26"/>
          <w:szCs w:val="26"/>
        </w:rPr>
        <w:t>е</w:t>
      </w:r>
      <w:r w:rsidRPr="00F203AB">
        <w:rPr>
          <w:rFonts w:ascii="Myriad Pro" w:hAnsi="Myriad Pro"/>
          <w:sz w:val="26"/>
          <w:szCs w:val="26"/>
        </w:rPr>
        <w:t xml:space="preserve"> необходимой валовой выручки</w:t>
      </w:r>
      <w:r w:rsidR="00833BB5" w:rsidRPr="00F203AB">
        <w:rPr>
          <w:rFonts w:ascii="Myriad Pro" w:hAnsi="Myriad Pro"/>
          <w:sz w:val="26"/>
          <w:szCs w:val="26"/>
        </w:rPr>
        <w:t xml:space="preserve"> учитываются прочие расходы.</w:t>
      </w:r>
    </w:p>
    <w:p w14:paraId="78737A7A" w14:textId="77777777" w:rsidR="00895DEA" w:rsidRPr="00F203AB" w:rsidRDefault="00833BB5" w:rsidP="006A7577">
      <w:pPr>
        <w:spacing w:after="0" w:line="360" w:lineRule="auto"/>
        <w:ind w:firstLine="567"/>
        <w:jc w:val="both"/>
        <w:rPr>
          <w:rFonts w:ascii="Myriad Pro" w:hAnsi="Myriad Pro"/>
          <w:sz w:val="26"/>
          <w:szCs w:val="26"/>
        </w:rPr>
      </w:pPr>
      <w:r w:rsidRPr="00F203AB">
        <w:rPr>
          <w:rFonts w:ascii="Myriad Pro" w:hAnsi="Myriad Pro"/>
          <w:sz w:val="26"/>
          <w:szCs w:val="26"/>
        </w:rPr>
        <w:t xml:space="preserve">К составу прочих расходов, подлежащих включению в операционные расходы, относятся: </w:t>
      </w:r>
    </w:p>
    <w:p w14:paraId="012EA504"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1)</w:t>
      </w:r>
      <w:r w:rsidR="00FB76EE">
        <w:rPr>
          <w:rFonts w:ascii="Myriad Pro" w:hAnsi="Myriad Pro" w:cs="Myriad Pro"/>
          <w:sz w:val="26"/>
          <w:szCs w:val="26"/>
        </w:rPr>
        <w:t> </w:t>
      </w:r>
      <w:r w:rsidR="00833BB5" w:rsidRPr="00F203AB">
        <w:rPr>
          <w:rFonts w:ascii="Myriad Pro" w:hAnsi="Myriad Pro" w:cs="Myriad Pro"/>
          <w:sz w:val="26"/>
          <w:szCs w:val="26"/>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757D4651"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2</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61FF96A6"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3</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расходы на служебные командировки, включая оформление виз и уплату сборов;</w:t>
      </w:r>
    </w:p>
    <w:p w14:paraId="25434209"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4</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расходы на обучение персонала;</w:t>
      </w:r>
    </w:p>
    <w:p w14:paraId="2049240B"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5</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30F88C7E"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6</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4A329716" w14:textId="77777777" w:rsidR="00833BB5" w:rsidRPr="00F203AB"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7</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11DB149E" w14:textId="77777777" w:rsidR="00833BB5" w:rsidRPr="002D5CE6"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8</w:t>
      </w:r>
      <w:r w:rsidR="00833BB5" w:rsidRPr="00F203AB">
        <w:rPr>
          <w:rFonts w:ascii="Myriad Pro" w:hAnsi="Myriad Pro" w:cs="Myriad Pro"/>
          <w:sz w:val="26"/>
          <w:szCs w:val="26"/>
        </w:rPr>
        <w:t>)</w:t>
      </w:r>
      <w:r w:rsidR="00FB76EE">
        <w:rPr>
          <w:rFonts w:ascii="Myriad Pro" w:hAnsi="Myriad Pro" w:cs="Myriad Pro"/>
          <w:sz w:val="26"/>
          <w:szCs w:val="26"/>
        </w:rPr>
        <w:t> </w:t>
      </w:r>
      <w:r w:rsidR="00833BB5" w:rsidRPr="00F203AB">
        <w:rPr>
          <w:rFonts w:ascii="Myriad Pro" w:hAnsi="Myriad Pro" w:cs="Myriad Pro"/>
          <w:sz w:val="26"/>
          <w:szCs w:val="26"/>
        </w:rPr>
        <w:t xml:space="preserve">иные расходы, связанные с производством и (или) реализацией продукции, определяемые регулирующим органом в соответствии с Налоговым </w:t>
      </w:r>
      <w:hyperlink r:id="rId23" w:history="1">
        <w:r w:rsidR="00833BB5" w:rsidRPr="00F203AB">
          <w:rPr>
            <w:rFonts w:ascii="Myriad Pro" w:hAnsi="Myriad Pro" w:cs="Myriad Pro"/>
            <w:sz w:val="26"/>
            <w:szCs w:val="26"/>
          </w:rPr>
          <w:t>кодексом</w:t>
        </w:r>
      </w:hyperlink>
      <w:r w:rsidR="00833BB5" w:rsidRPr="00F203AB">
        <w:rPr>
          <w:rFonts w:ascii="Myriad Pro" w:hAnsi="Myriad Pro" w:cs="Myriad Pro"/>
          <w:sz w:val="26"/>
          <w:szCs w:val="26"/>
        </w:rPr>
        <w:t xml:space="preserve"> Российской Федерации.</w:t>
      </w:r>
    </w:p>
    <w:p w14:paraId="1CB29AE9" w14:textId="77777777" w:rsidR="005F70F1" w:rsidRPr="00F203AB" w:rsidRDefault="005F70F1" w:rsidP="005F70F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w:t>
      </w:r>
      <w:r>
        <w:rPr>
          <w:rFonts w:ascii="Myriad Pro" w:eastAsia="Calibri" w:hAnsi="Myriad Pro" w:cs="Times New Roman"/>
          <w:sz w:val="26"/>
          <w:szCs w:val="26"/>
        </w:rPr>
        <w:t xml:space="preserve"> не перечисленные в подпунктах </w:t>
      </w:r>
      <w:proofErr w:type="spellStart"/>
      <w:r w:rsidRPr="00F203AB">
        <w:rPr>
          <w:rFonts w:ascii="Myriad Pro" w:eastAsia="Calibri" w:hAnsi="Myriad Pro" w:cs="Times New Roman"/>
          <w:sz w:val="26"/>
          <w:szCs w:val="26"/>
        </w:rPr>
        <w:t>подпунктах</w:t>
      </w:r>
      <w:proofErr w:type="spellEnd"/>
      <w:r w:rsidRPr="00F203AB">
        <w:rPr>
          <w:rFonts w:ascii="Myriad Pro" w:eastAsia="Calibri" w:hAnsi="Myriad Pro" w:cs="Times New Roman"/>
          <w:sz w:val="26"/>
          <w:szCs w:val="26"/>
        </w:rPr>
        <w:t xml:space="preserve"> 1-</w:t>
      </w:r>
      <w:r>
        <w:rPr>
          <w:rFonts w:ascii="Myriad Pro" w:eastAsia="Calibri" w:hAnsi="Myriad Pro" w:cs="Times New Roman"/>
          <w:sz w:val="26"/>
          <w:szCs w:val="26"/>
        </w:rPr>
        <w:t>3</w:t>
      </w:r>
      <w:r w:rsidRPr="00F203AB">
        <w:rPr>
          <w:rFonts w:ascii="Myriad Pro" w:eastAsia="Calibri" w:hAnsi="Myriad Pro" w:cs="Times New Roman"/>
          <w:sz w:val="26"/>
          <w:szCs w:val="26"/>
        </w:rPr>
        <w:t xml:space="preserve"> пункта</w:t>
      </w:r>
      <w:r>
        <w:rPr>
          <w:rFonts w:ascii="Myriad Pro" w:eastAsia="Calibri" w:hAnsi="Myriad Pro" w:cs="Times New Roman"/>
          <w:sz w:val="26"/>
          <w:szCs w:val="26"/>
        </w:rPr>
        <w:t> 12</w:t>
      </w:r>
      <w:r w:rsidRPr="00F203AB">
        <w:rPr>
          <w:rFonts w:ascii="Myriad Pro" w:eastAsia="Calibri" w:hAnsi="Myriad Pro" w:cs="Times New Roman"/>
          <w:sz w:val="26"/>
          <w:szCs w:val="26"/>
        </w:rPr>
        <w:t xml:space="preserve">. </w:t>
      </w:r>
    </w:p>
    <w:p w14:paraId="0AEDA840" w14:textId="77777777" w:rsidR="003748B0" w:rsidRPr="00F203AB" w:rsidRDefault="003748B0" w:rsidP="001F3112">
      <w:pPr>
        <w:spacing w:after="0" w:line="360" w:lineRule="auto"/>
        <w:ind w:firstLine="567"/>
        <w:jc w:val="both"/>
        <w:rPr>
          <w:rFonts w:ascii="Myriad Pro" w:hAnsi="Myriad Pro" w:cs="Myriad Pro"/>
          <w:sz w:val="26"/>
          <w:szCs w:val="26"/>
        </w:rPr>
      </w:pPr>
      <w:r w:rsidRPr="00F203AB">
        <w:rPr>
          <w:rFonts w:ascii="Myriad Pro" w:hAnsi="Myriad Pro" w:cs="Myriad Pro"/>
          <w:sz w:val="26"/>
          <w:szCs w:val="26"/>
        </w:rPr>
        <w:t>Величина прочих расходов, заявленных регулируемой организацией для включения в подконтрольные расходы, составляет 513 450 тыс. руб. Наибольшую долю в составе данных затрат занимают услуги сторонних организаций (280</w:t>
      </w:r>
      <w:r w:rsidR="00151572">
        <w:rPr>
          <w:rFonts w:ascii="Myriad Pro" w:hAnsi="Myriad Pro" w:cs="Myriad Pro"/>
          <w:sz w:val="26"/>
          <w:szCs w:val="26"/>
        </w:rPr>
        <w:t> </w:t>
      </w:r>
      <w:r w:rsidRPr="00F203AB">
        <w:rPr>
          <w:rFonts w:ascii="Myriad Pro" w:hAnsi="Myriad Pro" w:cs="Myriad Pro"/>
          <w:sz w:val="26"/>
          <w:szCs w:val="26"/>
        </w:rPr>
        <w:t>28</w:t>
      </w:r>
      <w:r w:rsidR="00780B2A" w:rsidRPr="00F203AB">
        <w:rPr>
          <w:rFonts w:ascii="Myriad Pro" w:hAnsi="Myriad Pro" w:cs="Myriad Pro"/>
          <w:sz w:val="26"/>
          <w:szCs w:val="26"/>
        </w:rPr>
        <w:t>6</w:t>
      </w:r>
      <w:r w:rsidR="00151572">
        <w:rPr>
          <w:rFonts w:ascii="Myriad Pro" w:hAnsi="Myriad Pro" w:cs="Myriad Pro"/>
          <w:sz w:val="26"/>
          <w:szCs w:val="26"/>
        </w:rPr>
        <w:t> </w:t>
      </w:r>
      <w:r w:rsidRPr="00F203AB">
        <w:rPr>
          <w:rFonts w:ascii="Myriad Pro" w:hAnsi="Myriad Pro" w:cs="Myriad Pro"/>
          <w:sz w:val="26"/>
          <w:szCs w:val="26"/>
        </w:rPr>
        <w:t>тыс. руб.) и управленческие расходы (расходы на содержание исполнительного аппарата</w:t>
      </w:r>
      <w:r w:rsidR="00373D13">
        <w:rPr>
          <w:rFonts w:ascii="Myriad Pro" w:hAnsi="Myriad Pro" w:cs="Myriad Pro"/>
          <w:sz w:val="26"/>
          <w:szCs w:val="26"/>
        </w:rPr>
        <w:t xml:space="preserve"> </w:t>
      </w:r>
      <w:r w:rsidRPr="00F203AB">
        <w:rPr>
          <w:rFonts w:ascii="Myriad Pro" w:hAnsi="Myriad Pro" w:cs="Myriad Pro"/>
          <w:sz w:val="26"/>
          <w:szCs w:val="26"/>
        </w:rPr>
        <w:t>- 156 046 тыс. руб.).</w:t>
      </w:r>
    </w:p>
    <w:p w14:paraId="5A5C5D4A" w14:textId="77777777" w:rsidR="00895DEA" w:rsidRPr="00F203AB" w:rsidRDefault="00817135" w:rsidP="001F3112">
      <w:pPr>
        <w:spacing w:after="0" w:line="360" w:lineRule="auto"/>
        <w:ind w:firstLine="567"/>
        <w:jc w:val="both"/>
      </w:pPr>
      <w:r>
        <w:rPr>
          <w:rFonts w:ascii="Myriad Pro" w:hAnsi="Myriad Pro" w:cs="Myriad Pro"/>
          <w:sz w:val="26"/>
          <w:szCs w:val="26"/>
        </w:rPr>
        <w:t>Информация о величине прочих расходов, заявленной</w:t>
      </w:r>
      <w:r w:rsidR="002D020F" w:rsidRPr="00F203AB">
        <w:rPr>
          <w:rFonts w:ascii="Myriad Pro" w:hAnsi="Myriad Pro" w:cs="Myriad Pro"/>
          <w:sz w:val="26"/>
          <w:szCs w:val="26"/>
        </w:rPr>
        <w:t xml:space="preserve"> </w:t>
      </w:r>
      <w:r w:rsidR="006A7577">
        <w:rPr>
          <w:rFonts w:ascii="Myriad Pro" w:hAnsi="Myriad Pro" w:cs="Myriad Pro"/>
          <w:sz w:val="26"/>
          <w:szCs w:val="26"/>
        </w:rPr>
        <w:t xml:space="preserve">филиалом </w:t>
      </w:r>
      <w:r w:rsidR="00FB76EE">
        <w:rPr>
          <w:rFonts w:ascii="Myriad Pro" w:hAnsi="Myriad Pro" w:cs="Myriad Pro"/>
          <w:sz w:val="26"/>
          <w:szCs w:val="26"/>
        </w:rPr>
        <w:br/>
      </w:r>
      <w:r w:rsidR="002D020F" w:rsidRPr="00F203AB">
        <w:rPr>
          <w:rFonts w:ascii="Myriad Pro" w:hAnsi="Myriad Pro" w:cs="Myriad Pro"/>
          <w:sz w:val="26"/>
          <w:szCs w:val="26"/>
        </w:rPr>
        <w:t xml:space="preserve">ПАО «МРСК Северо-Запада» «Архэнерго» </w:t>
      </w:r>
      <w:r>
        <w:rPr>
          <w:rFonts w:ascii="Myriad Pro" w:hAnsi="Myriad Pro" w:cs="Myriad Pro"/>
          <w:sz w:val="26"/>
          <w:szCs w:val="26"/>
        </w:rPr>
        <w:t>и принятой</w:t>
      </w:r>
      <w:r w:rsidR="005B2D3A" w:rsidRPr="00F203AB">
        <w:rPr>
          <w:rFonts w:ascii="Myriad Pro" w:hAnsi="Myriad Pro" w:cs="Myriad Pro"/>
          <w:sz w:val="26"/>
          <w:szCs w:val="26"/>
        </w:rPr>
        <w:t xml:space="preserve"> Агентством по тарифам и ценам Архангельской области</w:t>
      </w:r>
      <w:r w:rsidR="0009569B">
        <w:rPr>
          <w:rFonts w:ascii="Myriad Pro" w:hAnsi="Myriad Pro" w:cs="Myriad Pro"/>
          <w:sz w:val="26"/>
          <w:szCs w:val="26"/>
        </w:rPr>
        <w:t>,</w:t>
      </w:r>
      <w:r w:rsidR="005B2D3A" w:rsidRPr="00F203AB">
        <w:rPr>
          <w:rFonts w:ascii="Myriad Pro" w:hAnsi="Myriad Pro" w:cs="Myriad Pro"/>
          <w:sz w:val="26"/>
          <w:szCs w:val="26"/>
        </w:rPr>
        <w:t xml:space="preserve"> </w:t>
      </w:r>
      <w:r w:rsidR="002D020F" w:rsidRPr="00F203AB">
        <w:rPr>
          <w:rFonts w:ascii="Myriad Pro" w:hAnsi="Myriad Pro" w:cs="Myriad Pro"/>
          <w:sz w:val="26"/>
          <w:szCs w:val="26"/>
        </w:rPr>
        <w:t>представлена в таблице.</w:t>
      </w:r>
    </w:p>
    <w:p w14:paraId="2473C902" w14:textId="77777777" w:rsidR="00895DEA" w:rsidRPr="00F203AB" w:rsidRDefault="00895DEA" w:rsidP="003748B0">
      <w:pPr>
        <w:spacing w:after="0" w:line="240" w:lineRule="auto"/>
        <w:jc w:val="both"/>
      </w:pPr>
    </w:p>
    <w:p w14:paraId="08F32580" w14:textId="77777777" w:rsidR="00895DEA" w:rsidRPr="00F203AB" w:rsidRDefault="00895DEA" w:rsidP="00EA1DDE">
      <w:pPr>
        <w:spacing w:after="0" w:line="240" w:lineRule="auto"/>
        <w:jc w:val="center"/>
        <w:rPr>
          <w:rFonts w:ascii="Times New Roman" w:eastAsia="Times New Roman" w:hAnsi="Times New Roman" w:cs="Times New Roman"/>
          <w:lang w:eastAsia="ru-RU"/>
        </w:rPr>
        <w:sectPr w:rsidR="00895DEA" w:rsidRPr="00F203AB" w:rsidSect="00CC3629">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764"/>
        <w:gridCol w:w="5309"/>
        <w:gridCol w:w="1202"/>
        <w:gridCol w:w="1222"/>
        <w:gridCol w:w="1085"/>
        <w:gridCol w:w="1065"/>
        <w:gridCol w:w="1222"/>
        <w:gridCol w:w="1222"/>
        <w:gridCol w:w="1042"/>
        <w:gridCol w:w="1078"/>
      </w:tblGrid>
      <w:tr w:rsidR="00895DEA" w:rsidRPr="00FB76EE" w14:paraId="7F347A2D" w14:textId="77777777" w:rsidTr="00FB76EE">
        <w:trPr>
          <w:trHeight w:val="704"/>
          <w:tblHeader/>
        </w:trPr>
        <w:tc>
          <w:tcPr>
            <w:tcW w:w="258"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72F255D2" w14:textId="77777777" w:rsidR="00EA1DDE" w:rsidRPr="00FB76EE" w:rsidRDefault="00EA1DDE" w:rsidP="00FB4477">
            <w:pPr>
              <w:spacing w:after="0" w:line="240" w:lineRule="auto"/>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lastRenderedPageBreak/>
              <w:t> </w:t>
            </w:r>
            <w:r w:rsidR="00FB4477" w:rsidRPr="00FB76EE">
              <w:rPr>
                <w:rFonts w:ascii="Myriad Pro" w:hAnsi="Myriad Pro" w:cs="Myriad Pro"/>
                <w:b/>
                <w:color w:val="FFFFFF" w:themeColor="background1"/>
                <w:sz w:val="16"/>
                <w:szCs w:val="16"/>
              </w:rPr>
              <w:t>№ п/п</w:t>
            </w:r>
          </w:p>
        </w:tc>
        <w:tc>
          <w:tcPr>
            <w:tcW w:w="175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D34D94" w14:textId="77777777" w:rsidR="00EA1DDE" w:rsidRPr="00FB76EE" w:rsidRDefault="00FB4477"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Наименование</w:t>
            </w:r>
          </w:p>
        </w:tc>
        <w:tc>
          <w:tcPr>
            <w:tcW w:w="40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53FD03" w14:textId="77777777" w:rsidR="00895DEA"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2017 факт</w:t>
            </w:r>
            <w:r w:rsidR="00895DEA" w:rsidRPr="00FB76EE">
              <w:rPr>
                <w:rFonts w:ascii="Myriad Pro" w:hAnsi="Myriad Pro" w:cs="Myriad Pro"/>
                <w:b/>
                <w:color w:val="FFFFFF" w:themeColor="background1"/>
                <w:sz w:val="16"/>
                <w:szCs w:val="16"/>
              </w:rPr>
              <w:t>,</w:t>
            </w:r>
          </w:p>
          <w:p w14:paraId="7F1E122F" w14:textId="77777777" w:rsidR="00EA1DDE" w:rsidRPr="00FB76EE" w:rsidRDefault="00895DEA"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тыс. руб.</w:t>
            </w:r>
          </w:p>
        </w:tc>
        <w:tc>
          <w:tcPr>
            <w:tcW w:w="402"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AC9AD2"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2019</w:t>
            </w:r>
          </w:p>
        </w:tc>
        <w:tc>
          <w:tcPr>
            <w:tcW w:w="727"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C4CF8" w14:textId="77777777" w:rsidR="00FB4477" w:rsidRPr="00FB76EE" w:rsidRDefault="00FB4477"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Подконтрольные</w:t>
            </w:r>
          </w:p>
          <w:p w14:paraId="61E1A866"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расходы принятые регул. Органом (ТБР)</w:t>
            </w:r>
          </w:p>
        </w:tc>
        <w:tc>
          <w:tcPr>
            <w:tcW w:w="748"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636E2" w14:textId="77777777" w:rsidR="00EA1DDE" w:rsidRPr="00FB76EE" w:rsidRDefault="0031109C" w:rsidP="0031109C">
            <w:pPr>
              <w:spacing w:after="0" w:line="240" w:lineRule="auto"/>
              <w:jc w:val="center"/>
              <w:rPr>
                <w:rFonts w:ascii="Myriad Pro" w:hAnsi="Myriad Pro" w:cs="Myriad Pro"/>
                <w:b/>
                <w:color w:val="FFFFFF" w:themeColor="background1"/>
                <w:sz w:val="16"/>
                <w:szCs w:val="16"/>
              </w:rPr>
            </w:pPr>
            <w:proofErr w:type="spellStart"/>
            <w:r w:rsidRPr="00FB76EE">
              <w:rPr>
                <w:rFonts w:ascii="Myriad Pro" w:hAnsi="Myriad Pro" w:cs="Myriad Pro"/>
                <w:b/>
                <w:color w:val="FFFFFF" w:themeColor="background1"/>
                <w:sz w:val="16"/>
                <w:szCs w:val="16"/>
              </w:rPr>
              <w:t>Откл</w:t>
            </w:r>
            <w:proofErr w:type="spellEnd"/>
            <w:r w:rsidRPr="00FB76EE">
              <w:rPr>
                <w:rFonts w:ascii="Myriad Pro" w:hAnsi="Myriad Pro" w:cs="Myriad Pro"/>
                <w:b/>
                <w:color w:val="FFFFFF" w:themeColor="background1"/>
                <w:sz w:val="16"/>
                <w:szCs w:val="16"/>
              </w:rPr>
              <w:t>. в сравнении с предложением</w:t>
            </w:r>
            <w:r w:rsidR="00EA1DDE" w:rsidRPr="00FB76EE">
              <w:rPr>
                <w:rFonts w:ascii="Myriad Pro" w:hAnsi="Myriad Pro" w:cs="Myriad Pro"/>
                <w:b/>
                <w:color w:val="FFFFFF" w:themeColor="background1"/>
                <w:sz w:val="16"/>
                <w:szCs w:val="16"/>
              </w:rPr>
              <w:t xml:space="preserve"> Филиала, %</w:t>
            </w:r>
          </w:p>
        </w:tc>
        <w:tc>
          <w:tcPr>
            <w:tcW w:w="710"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6E74502B"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proofErr w:type="spellStart"/>
            <w:r w:rsidRPr="00FB76EE">
              <w:rPr>
                <w:rFonts w:ascii="Myriad Pro" w:hAnsi="Myriad Pro" w:cs="Myriad Pro"/>
                <w:b/>
                <w:color w:val="FFFFFF" w:themeColor="background1"/>
                <w:sz w:val="16"/>
                <w:szCs w:val="16"/>
              </w:rPr>
              <w:t>Откл</w:t>
            </w:r>
            <w:proofErr w:type="spellEnd"/>
            <w:r w:rsidRPr="00FB76EE">
              <w:rPr>
                <w:rFonts w:ascii="Myriad Pro" w:hAnsi="Myriad Pro" w:cs="Myriad Pro"/>
                <w:b/>
                <w:color w:val="FFFFFF" w:themeColor="background1"/>
                <w:sz w:val="16"/>
                <w:szCs w:val="16"/>
              </w:rPr>
              <w:t>. в сравнении с фактом 2017, %</w:t>
            </w:r>
          </w:p>
        </w:tc>
      </w:tr>
      <w:tr w:rsidR="00895DEA" w:rsidRPr="00FB76EE" w14:paraId="7FB5FBE6" w14:textId="77777777" w:rsidTr="00FB76EE">
        <w:trPr>
          <w:trHeight w:val="1035"/>
          <w:tblHeader/>
        </w:trPr>
        <w:tc>
          <w:tcPr>
            <w:tcW w:w="258"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1B401A98" w14:textId="77777777" w:rsidR="00EA1DDE" w:rsidRPr="00FB76EE" w:rsidRDefault="00EA1DDE" w:rsidP="00FB4477">
            <w:pPr>
              <w:spacing w:after="0" w:line="240" w:lineRule="auto"/>
              <w:rPr>
                <w:rFonts w:ascii="Myriad Pro" w:hAnsi="Myriad Pro" w:cs="Myriad Pro"/>
                <w:b/>
                <w:color w:val="FFFFFF" w:themeColor="background1"/>
                <w:sz w:val="16"/>
                <w:szCs w:val="16"/>
              </w:rPr>
            </w:pPr>
          </w:p>
        </w:tc>
        <w:tc>
          <w:tcPr>
            <w:tcW w:w="175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548F1A5" w14:textId="77777777" w:rsidR="00EA1DDE" w:rsidRPr="00FB76EE" w:rsidRDefault="00EA1DDE" w:rsidP="00FB4477">
            <w:pPr>
              <w:spacing w:after="0" w:line="240" w:lineRule="auto"/>
              <w:rPr>
                <w:rFonts w:ascii="Myriad Pro" w:hAnsi="Myriad Pro" w:cs="Myriad Pro"/>
                <w:b/>
                <w:color w:val="FFFFFF" w:themeColor="background1"/>
                <w:sz w:val="16"/>
                <w:szCs w:val="16"/>
              </w:rPr>
            </w:pPr>
          </w:p>
        </w:tc>
        <w:tc>
          <w:tcPr>
            <w:tcW w:w="40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A6AF1CD"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p>
        </w:tc>
        <w:tc>
          <w:tcPr>
            <w:tcW w:w="4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3CB1B6A" w14:textId="77777777" w:rsidR="00EA1DDE" w:rsidRPr="00FB76EE" w:rsidRDefault="0031109C"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Предложение филиала</w:t>
            </w:r>
            <w:r w:rsidR="00895DEA" w:rsidRPr="00FB76EE">
              <w:rPr>
                <w:rFonts w:ascii="Myriad Pro" w:hAnsi="Myriad Pro" w:cs="Myriad Pro"/>
                <w:b/>
                <w:color w:val="FFFFFF" w:themeColor="background1"/>
                <w:sz w:val="16"/>
                <w:szCs w:val="16"/>
              </w:rPr>
              <w:t>,  тыс. руб.</w:t>
            </w:r>
          </w:p>
        </w:tc>
        <w:tc>
          <w:tcPr>
            <w:tcW w:w="37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E79876"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по методу ЭОР</w:t>
            </w:r>
            <w:r w:rsidR="00895DEA" w:rsidRPr="00FB76EE">
              <w:rPr>
                <w:rFonts w:ascii="Myriad Pro" w:hAnsi="Myriad Pro" w:cs="Myriad Pro"/>
                <w:b/>
                <w:color w:val="FFFFFF" w:themeColor="background1"/>
                <w:sz w:val="16"/>
                <w:szCs w:val="16"/>
              </w:rPr>
              <w:t>,            тыс. руб.</w:t>
            </w:r>
          </w:p>
        </w:tc>
        <w:tc>
          <w:tcPr>
            <w:tcW w:w="35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CD0B060"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базовый уровень ОР</w:t>
            </w:r>
            <w:r w:rsidR="00895DEA" w:rsidRPr="00FB76EE">
              <w:rPr>
                <w:rFonts w:ascii="Myriad Pro" w:hAnsi="Myriad Pro" w:cs="Myriad Pro"/>
                <w:b/>
                <w:color w:val="FFFFFF" w:themeColor="background1"/>
                <w:sz w:val="16"/>
                <w:szCs w:val="16"/>
              </w:rPr>
              <w:t>, тыс. руб.</w:t>
            </w:r>
          </w:p>
        </w:tc>
        <w:tc>
          <w:tcPr>
            <w:tcW w:w="3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D0B0D9F" w14:textId="77777777" w:rsidR="00895DEA"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 xml:space="preserve">ТБР ЭОР / </w:t>
            </w:r>
            <w:r w:rsidR="0031109C" w:rsidRPr="00FB76EE">
              <w:rPr>
                <w:rFonts w:ascii="Myriad Pro" w:eastAsia="Calibri" w:hAnsi="Myriad Pro" w:cs="Times New Roman"/>
                <w:b/>
                <w:color w:val="FFFFFF" w:themeColor="background1"/>
                <w:sz w:val="16"/>
                <w:szCs w:val="16"/>
              </w:rPr>
              <w:t>Предложение филиала</w:t>
            </w:r>
            <w:r w:rsidR="00895DEA" w:rsidRPr="00FB76EE">
              <w:rPr>
                <w:rFonts w:ascii="Myriad Pro" w:hAnsi="Myriad Pro" w:cs="Myriad Pro"/>
                <w:b/>
                <w:color w:val="FFFFFF" w:themeColor="background1"/>
                <w:sz w:val="16"/>
                <w:szCs w:val="16"/>
              </w:rPr>
              <w:t>,</w:t>
            </w:r>
          </w:p>
          <w:p w14:paraId="7C164FD2"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p>
        </w:tc>
        <w:tc>
          <w:tcPr>
            <w:tcW w:w="38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F011AEE"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 xml:space="preserve">ТБР БУ/     </w:t>
            </w:r>
            <w:r w:rsidR="0031109C" w:rsidRPr="00FB76EE">
              <w:rPr>
                <w:rFonts w:ascii="Myriad Pro" w:eastAsia="Calibri" w:hAnsi="Myriad Pro" w:cs="Times New Roman"/>
                <w:b/>
                <w:color w:val="FFFFFF" w:themeColor="background1"/>
                <w:sz w:val="16"/>
                <w:szCs w:val="16"/>
              </w:rPr>
              <w:t>Предложение филиала</w:t>
            </w:r>
          </w:p>
        </w:tc>
        <w:tc>
          <w:tcPr>
            <w:tcW w:w="34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730F2D"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ТБР ЭОР / факт 2017</w:t>
            </w:r>
          </w:p>
        </w:tc>
        <w:tc>
          <w:tcPr>
            <w:tcW w:w="360"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211A0EC9" w14:textId="77777777" w:rsidR="00EA1DDE" w:rsidRPr="00FB76EE" w:rsidRDefault="00EA1DDE" w:rsidP="00FB4477">
            <w:pPr>
              <w:spacing w:after="0" w:line="240" w:lineRule="auto"/>
              <w:jc w:val="center"/>
              <w:rPr>
                <w:rFonts w:ascii="Myriad Pro" w:hAnsi="Myriad Pro" w:cs="Myriad Pro"/>
                <w:b/>
                <w:color w:val="FFFFFF" w:themeColor="background1"/>
                <w:sz w:val="16"/>
                <w:szCs w:val="16"/>
              </w:rPr>
            </w:pPr>
            <w:r w:rsidRPr="00FB76EE">
              <w:rPr>
                <w:rFonts w:ascii="Myriad Pro" w:hAnsi="Myriad Pro" w:cs="Myriad Pro"/>
                <w:b/>
                <w:color w:val="FFFFFF" w:themeColor="background1"/>
                <w:sz w:val="16"/>
                <w:szCs w:val="16"/>
              </w:rPr>
              <w:t>ТБР БУ/     факт 2017</w:t>
            </w:r>
          </w:p>
        </w:tc>
      </w:tr>
      <w:tr w:rsidR="00895DEA" w:rsidRPr="00FB76EE" w14:paraId="083DA251" w14:textId="77777777" w:rsidTr="00CF17FA">
        <w:trPr>
          <w:trHeight w:val="435"/>
        </w:trPr>
        <w:tc>
          <w:tcPr>
            <w:tcW w:w="258"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038DA051" w14:textId="77777777" w:rsidR="00EA1DDE" w:rsidRPr="00FB76EE" w:rsidRDefault="00EA1DDE" w:rsidP="00FB4477">
            <w:pPr>
              <w:spacing w:after="0" w:line="240" w:lineRule="auto"/>
              <w:rPr>
                <w:rFonts w:ascii="Myriad Pro" w:hAnsi="Myriad Pro" w:cs="Myriad Pro"/>
                <w:b/>
                <w:sz w:val="18"/>
                <w:szCs w:val="18"/>
              </w:rPr>
            </w:pPr>
            <w:r w:rsidRPr="00FB76EE">
              <w:rPr>
                <w:rFonts w:ascii="Myriad Pro" w:hAnsi="Myriad Pro" w:cs="Myriad Pro"/>
                <w:b/>
                <w:sz w:val="18"/>
                <w:szCs w:val="18"/>
              </w:rPr>
              <w:t>3.</w:t>
            </w:r>
          </w:p>
        </w:tc>
        <w:tc>
          <w:tcPr>
            <w:tcW w:w="1752" w:type="pct"/>
            <w:tcBorders>
              <w:left w:val="single" w:sz="4" w:space="0" w:color="auto"/>
              <w:bottom w:val="single" w:sz="4" w:space="0" w:color="auto"/>
              <w:right w:val="single" w:sz="4" w:space="0" w:color="auto"/>
            </w:tcBorders>
            <w:shd w:val="clear" w:color="auto" w:fill="D6E3BC" w:themeFill="accent3" w:themeFillTint="66"/>
            <w:vAlign w:val="center"/>
            <w:hideMark/>
          </w:tcPr>
          <w:p w14:paraId="6B4BFD58" w14:textId="77777777" w:rsidR="00EA1DDE" w:rsidRPr="00FB76EE" w:rsidRDefault="00EA1DDE" w:rsidP="00FB4477">
            <w:pPr>
              <w:spacing w:after="0" w:line="240" w:lineRule="auto"/>
              <w:rPr>
                <w:rFonts w:ascii="Myriad Pro" w:hAnsi="Myriad Pro" w:cs="Myriad Pro"/>
                <w:b/>
                <w:sz w:val="18"/>
                <w:szCs w:val="18"/>
              </w:rPr>
            </w:pPr>
            <w:r w:rsidRPr="00FB76EE">
              <w:rPr>
                <w:rFonts w:ascii="Myriad Pro" w:hAnsi="Myriad Pro" w:cs="Myriad Pro"/>
                <w:b/>
                <w:sz w:val="18"/>
                <w:szCs w:val="18"/>
              </w:rPr>
              <w:t>Прочие расходы</w:t>
            </w:r>
          </w:p>
        </w:tc>
        <w:tc>
          <w:tcPr>
            <w:tcW w:w="402"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5D430277"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371 105</w:t>
            </w:r>
          </w:p>
        </w:tc>
        <w:tc>
          <w:tcPr>
            <w:tcW w:w="402"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6EC285D7"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513 450</w:t>
            </w:r>
          </w:p>
        </w:tc>
        <w:tc>
          <w:tcPr>
            <w:tcW w:w="370"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3795778D"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274 545</w:t>
            </w:r>
          </w:p>
        </w:tc>
        <w:tc>
          <w:tcPr>
            <w:tcW w:w="356"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7C182C2B"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265 196</w:t>
            </w:r>
          </w:p>
        </w:tc>
        <w:tc>
          <w:tcPr>
            <w:tcW w:w="361"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4663668E"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-47%</w:t>
            </w:r>
          </w:p>
        </w:tc>
        <w:tc>
          <w:tcPr>
            <w:tcW w:w="387"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6E623604"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-48%</w:t>
            </w:r>
          </w:p>
        </w:tc>
        <w:tc>
          <w:tcPr>
            <w:tcW w:w="349"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48BF2EE3"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-26%</w:t>
            </w:r>
          </w:p>
        </w:tc>
        <w:tc>
          <w:tcPr>
            <w:tcW w:w="360"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6976A8FB" w14:textId="77777777" w:rsidR="00EA1DDE" w:rsidRPr="00FB76EE" w:rsidRDefault="00EA1DDE" w:rsidP="00FB4477">
            <w:pPr>
              <w:spacing w:after="0" w:line="240" w:lineRule="auto"/>
              <w:jc w:val="center"/>
              <w:rPr>
                <w:rFonts w:ascii="Myriad Pro" w:hAnsi="Myriad Pro" w:cs="Myriad Pro"/>
                <w:b/>
                <w:sz w:val="18"/>
                <w:szCs w:val="18"/>
              </w:rPr>
            </w:pPr>
            <w:r w:rsidRPr="00FB76EE">
              <w:rPr>
                <w:rFonts w:ascii="Myriad Pro" w:hAnsi="Myriad Pro" w:cs="Myriad Pro"/>
                <w:b/>
                <w:sz w:val="18"/>
                <w:szCs w:val="18"/>
              </w:rPr>
              <w:t>-29%</w:t>
            </w:r>
          </w:p>
        </w:tc>
      </w:tr>
      <w:tr w:rsidR="00895DEA" w:rsidRPr="00FB76EE" w14:paraId="45BD4A93"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8BDF0"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3.1.</w:t>
            </w:r>
          </w:p>
        </w:tc>
        <w:tc>
          <w:tcPr>
            <w:tcW w:w="1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B8915"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отчисления на негосударственное пенсионное обеспечение</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6F63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7 164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0AB78"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8 457</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EEE5D"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B427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1E9E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65958"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E616F"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C9858"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r>
      <w:tr w:rsidR="00895DEA" w:rsidRPr="00FB76EE" w14:paraId="4B6E69AA"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2C4BE"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5BA2709B"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услуги сторонних организаций</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01C6E45F"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157 737</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4633BFDE"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280 28</w:t>
            </w:r>
            <w:r w:rsidR="00256BB9" w:rsidRPr="00FB76EE">
              <w:rPr>
                <w:rFonts w:ascii="Myriad Pro" w:hAnsi="Myriad Pro" w:cs="Myriad Pro"/>
                <w:sz w:val="18"/>
                <w:szCs w:val="18"/>
              </w:rPr>
              <w:t>5</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4A5479B2"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160 460</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25CD8E8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153 270</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59E1F4AF"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-43%</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4C74D26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-45%</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8B800A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2%</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5FCB9BE"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-3%</w:t>
            </w:r>
          </w:p>
        </w:tc>
      </w:tr>
      <w:tr w:rsidR="00895DEA" w:rsidRPr="00FB76EE" w14:paraId="653657A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88F13"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F5B075" w14:textId="77777777" w:rsidR="00E90974" w:rsidRPr="00FB76EE" w:rsidRDefault="00895DEA"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 xml:space="preserve">коммунальные услуги </w:t>
            </w:r>
          </w:p>
          <w:p w14:paraId="4F7F4933" w14:textId="77777777" w:rsidR="00EA1DDE" w:rsidRPr="00FB76EE" w:rsidRDefault="00895DEA"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w:t>
            </w:r>
            <w:r w:rsidR="00EA1DDE" w:rsidRPr="00FB76EE">
              <w:rPr>
                <w:rFonts w:ascii="Myriad Pro" w:hAnsi="Myriad Pro" w:cs="Myriad Pro"/>
                <w:sz w:val="18"/>
                <w:szCs w:val="18"/>
              </w:rPr>
              <w:t>с учетом услуг по уборке помещений)</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1B6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11 444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0B54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14 663</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85E9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10 728</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14D8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10 519</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7EDE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-27%</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DFFF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-28%</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2AE0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-6%</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A4A7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w:t>
            </w:r>
          </w:p>
        </w:tc>
      </w:tr>
      <w:tr w:rsidR="003404AD" w:rsidRPr="00FB76EE" w14:paraId="1A12566B"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D2E2E" w14:textId="77777777" w:rsidR="003404AD" w:rsidRPr="00FB76EE" w:rsidRDefault="003404AD" w:rsidP="00FB4477">
            <w:pPr>
              <w:spacing w:after="0" w:line="240" w:lineRule="auto"/>
              <w:rPr>
                <w:rFonts w:ascii="Myriad Pro" w:hAnsi="Myriad Pro" w:cs="Myriad Pro"/>
                <w:sz w:val="18"/>
                <w:szCs w:val="18"/>
              </w:rPr>
            </w:pPr>
            <w:r w:rsidRPr="00FB76EE">
              <w:rPr>
                <w:rFonts w:ascii="Myriad Pro" w:hAnsi="Myriad Pro" w:cs="Myriad Pro"/>
                <w:sz w:val="18"/>
                <w:szCs w:val="18"/>
              </w:rPr>
              <w:t>3.2.2.</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A71815E"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услуги связи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CA0EE"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8 125</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6A3A1"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14 519</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010CE"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16 308</w:t>
            </w:r>
          </w:p>
        </w:tc>
        <w:tc>
          <w:tcPr>
            <w:tcW w:w="35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1AD50"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15 989</w:t>
            </w:r>
          </w:p>
        </w:tc>
        <w:tc>
          <w:tcPr>
            <w:tcW w:w="361" w:type="pct"/>
            <w:vMerge w:val="restart"/>
            <w:tcBorders>
              <w:top w:val="single" w:sz="4" w:space="0" w:color="auto"/>
              <w:left w:val="single" w:sz="4" w:space="0" w:color="auto"/>
              <w:right w:val="single" w:sz="4" w:space="0" w:color="auto"/>
            </w:tcBorders>
            <w:shd w:val="clear" w:color="auto" w:fill="auto"/>
            <w:noWrap/>
            <w:vAlign w:val="center"/>
            <w:hideMark/>
          </w:tcPr>
          <w:p w14:paraId="4862C747"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-39%</w:t>
            </w:r>
          </w:p>
        </w:tc>
        <w:tc>
          <w:tcPr>
            <w:tcW w:w="387" w:type="pct"/>
            <w:vMerge w:val="restart"/>
            <w:tcBorders>
              <w:top w:val="single" w:sz="4" w:space="0" w:color="auto"/>
              <w:left w:val="single" w:sz="4" w:space="0" w:color="auto"/>
              <w:right w:val="single" w:sz="4" w:space="0" w:color="auto"/>
            </w:tcBorders>
            <w:shd w:val="clear" w:color="auto" w:fill="auto"/>
            <w:noWrap/>
            <w:vAlign w:val="center"/>
            <w:hideMark/>
          </w:tcPr>
          <w:p w14:paraId="1083DA3E"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-40%</w:t>
            </w:r>
          </w:p>
        </w:tc>
        <w:tc>
          <w:tcPr>
            <w:tcW w:w="349" w:type="pct"/>
            <w:vMerge w:val="restart"/>
            <w:tcBorders>
              <w:top w:val="single" w:sz="4" w:space="0" w:color="auto"/>
              <w:left w:val="single" w:sz="4" w:space="0" w:color="auto"/>
              <w:right w:val="single" w:sz="4" w:space="0" w:color="auto"/>
            </w:tcBorders>
            <w:shd w:val="clear" w:color="auto" w:fill="auto"/>
            <w:noWrap/>
            <w:vAlign w:val="center"/>
            <w:hideMark/>
          </w:tcPr>
          <w:p w14:paraId="2D584222"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vMerge w:val="restart"/>
            <w:tcBorders>
              <w:top w:val="single" w:sz="4" w:space="0" w:color="auto"/>
              <w:left w:val="single" w:sz="4" w:space="0" w:color="auto"/>
              <w:right w:val="single" w:sz="4" w:space="0" w:color="auto"/>
            </w:tcBorders>
            <w:shd w:val="clear" w:color="auto" w:fill="auto"/>
            <w:noWrap/>
            <w:vAlign w:val="center"/>
            <w:hideMark/>
          </w:tcPr>
          <w:p w14:paraId="2DEDE260"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3404AD" w:rsidRPr="00FB76EE" w14:paraId="3CED3B88"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9FCAB" w14:textId="77777777" w:rsidR="003404AD" w:rsidRPr="00FB76EE" w:rsidRDefault="003404AD" w:rsidP="00FB4477">
            <w:pPr>
              <w:spacing w:after="0" w:line="240" w:lineRule="auto"/>
              <w:rPr>
                <w:rFonts w:ascii="Myriad Pro" w:hAnsi="Myriad Pro" w:cs="Myriad Pro"/>
                <w:sz w:val="18"/>
                <w:szCs w:val="18"/>
              </w:rPr>
            </w:pPr>
            <w:r w:rsidRPr="00FB76EE">
              <w:rPr>
                <w:rFonts w:ascii="Myriad Pro" w:hAnsi="Myriad Pro" w:cs="Myriad Pro"/>
                <w:sz w:val="18"/>
                <w:szCs w:val="18"/>
              </w:rPr>
              <w:t>3.2.3.</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AF15FE"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аренда каналов связи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BA45D"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7 046</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5DA1"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12 310</w:t>
            </w:r>
          </w:p>
        </w:tc>
        <w:tc>
          <w:tcPr>
            <w:tcW w:w="370" w:type="pct"/>
            <w:vMerge/>
            <w:tcBorders>
              <w:top w:val="single" w:sz="4" w:space="0" w:color="auto"/>
              <w:left w:val="single" w:sz="4" w:space="0" w:color="auto"/>
              <w:bottom w:val="single" w:sz="4" w:space="0" w:color="auto"/>
              <w:right w:val="single" w:sz="4" w:space="0" w:color="auto"/>
            </w:tcBorders>
            <w:vAlign w:val="center"/>
            <w:hideMark/>
          </w:tcPr>
          <w:p w14:paraId="3DCD94CC" w14:textId="77777777" w:rsidR="003404AD" w:rsidRPr="00FB76EE" w:rsidRDefault="003404AD" w:rsidP="00FB4477">
            <w:pPr>
              <w:spacing w:after="0" w:line="240" w:lineRule="auto"/>
              <w:jc w:val="right"/>
              <w:rPr>
                <w:rFonts w:ascii="Myriad Pro" w:hAnsi="Myriad Pro" w:cs="Myriad Pro"/>
                <w:sz w:val="18"/>
                <w:szCs w:val="18"/>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12D22F80" w14:textId="77777777" w:rsidR="003404AD" w:rsidRPr="00FB76EE" w:rsidRDefault="003404AD" w:rsidP="00FB4477">
            <w:pPr>
              <w:spacing w:after="0" w:line="240" w:lineRule="auto"/>
              <w:jc w:val="right"/>
              <w:rPr>
                <w:rFonts w:ascii="Myriad Pro" w:hAnsi="Myriad Pro" w:cs="Myriad Pro"/>
                <w:sz w:val="18"/>
                <w:szCs w:val="18"/>
              </w:rPr>
            </w:pPr>
          </w:p>
        </w:tc>
        <w:tc>
          <w:tcPr>
            <w:tcW w:w="361" w:type="pct"/>
            <w:vMerge/>
            <w:tcBorders>
              <w:left w:val="single" w:sz="4" w:space="0" w:color="auto"/>
              <w:bottom w:val="single" w:sz="4" w:space="0" w:color="auto"/>
              <w:right w:val="single" w:sz="4" w:space="0" w:color="auto"/>
            </w:tcBorders>
            <w:shd w:val="clear" w:color="auto" w:fill="auto"/>
            <w:noWrap/>
            <w:vAlign w:val="center"/>
            <w:hideMark/>
          </w:tcPr>
          <w:p w14:paraId="24750FBA" w14:textId="77777777" w:rsidR="003404AD" w:rsidRPr="00FB76EE" w:rsidRDefault="003404AD" w:rsidP="00FB4477">
            <w:pPr>
              <w:spacing w:after="0" w:line="240" w:lineRule="auto"/>
              <w:jc w:val="right"/>
              <w:rPr>
                <w:rFonts w:ascii="Myriad Pro" w:hAnsi="Myriad Pro" w:cs="Myriad Pro"/>
                <w:sz w:val="18"/>
                <w:szCs w:val="18"/>
              </w:rPr>
            </w:pPr>
          </w:p>
        </w:tc>
        <w:tc>
          <w:tcPr>
            <w:tcW w:w="387" w:type="pct"/>
            <w:vMerge/>
            <w:tcBorders>
              <w:left w:val="single" w:sz="4" w:space="0" w:color="auto"/>
              <w:bottom w:val="single" w:sz="4" w:space="0" w:color="auto"/>
              <w:right w:val="single" w:sz="4" w:space="0" w:color="auto"/>
            </w:tcBorders>
            <w:shd w:val="clear" w:color="auto" w:fill="auto"/>
            <w:noWrap/>
            <w:vAlign w:val="center"/>
            <w:hideMark/>
          </w:tcPr>
          <w:p w14:paraId="39E91E53" w14:textId="77777777" w:rsidR="003404AD" w:rsidRPr="00FB76EE" w:rsidRDefault="003404AD" w:rsidP="00FB4477">
            <w:pPr>
              <w:spacing w:after="0" w:line="240" w:lineRule="auto"/>
              <w:jc w:val="right"/>
              <w:rPr>
                <w:rFonts w:ascii="Myriad Pro" w:hAnsi="Myriad Pro" w:cs="Myriad Pro"/>
                <w:sz w:val="18"/>
                <w:szCs w:val="18"/>
              </w:rPr>
            </w:pPr>
          </w:p>
        </w:tc>
        <w:tc>
          <w:tcPr>
            <w:tcW w:w="349" w:type="pct"/>
            <w:vMerge/>
            <w:tcBorders>
              <w:left w:val="single" w:sz="4" w:space="0" w:color="auto"/>
              <w:bottom w:val="single" w:sz="4" w:space="0" w:color="auto"/>
              <w:right w:val="single" w:sz="4" w:space="0" w:color="auto"/>
            </w:tcBorders>
            <w:shd w:val="clear" w:color="auto" w:fill="auto"/>
            <w:noWrap/>
            <w:vAlign w:val="center"/>
            <w:hideMark/>
          </w:tcPr>
          <w:p w14:paraId="3F3D2221" w14:textId="77777777" w:rsidR="003404AD" w:rsidRPr="00FB76EE" w:rsidRDefault="003404AD" w:rsidP="00FB4477">
            <w:pPr>
              <w:spacing w:after="0" w:line="240" w:lineRule="auto"/>
              <w:jc w:val="right"/>
              <w:rPr>
                <w:rFonts w:ascii="Myriad Pro" w:hAnsi="Myriad Pro" w:cs="Myriad Pro"/>
                <w:sz w:val="18"/>
                <w:szCs w:val="18"/>
              </w:rPr>
            </w:pPr>
          </w:p>
        </w:tc>
        <w:tc>
          <w:tcPr>
            <w:tcW w:w="360" w:type="pct"/>
            <w:vMerge/>
            <w:tcBorders>
              <w:left w:val="single" w:sz="4" w:space="0" w:color="auto"/>
              <w:bottom w:val="single" w:sz="4" w:space="0" w:color="auto"/>
              <w:right w:val="single" w:sz="4" w:space="0" w:color="auto"/>
            </w:tcBorders>
            <w:shd w:val="clear" w:color="auto" w:fill="auto"/>
            <w:noWrap/>
            <w:vAlign w:val="center"/>
            <w:hideMark/>
          </w:tcPr>
          <w:p w14:paraId="27532CDF" w14:textId="77777777" w:rsidR="003404AD" w:rsidRPr="00FB76EE" w:rsidRDefault="003404AD" w:rsidP="00FB4477">
            <w:pPr>
              <w:spacing w:after="0" w:line="240" w:lineRule="auto"/>
              <w:jc w:val="right"/>
              <w:rPr>
                <w:rFonts w:ascii="Myriad Pro" w:hAnsi="Myriad Pro" w:cs="Myriad Pro"/>
                <w:sz w:val="18"/>
                <w:szCs w:val="18"/>
              </w:rPr>
            </w:pPr>
          </w:p>
        </w:tc>
      </w:tr>
      <w:tr w:rsidR="00895DEA" w:rsidRPr="00FB76EE" w14:paraId="40C881D6" w14:textId="77777777" w:rsidTr="004A4CB2">
        <w:trPr>
          <w:trHeight w:val="285"/>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1A60C"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3.2.4.</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1C0BC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почтово-телеграфные услуги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D919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1 707</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7FB3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2 380</w:t>
            </w:r>
          </w:p>
        </w:tc>
        <w:tc>
          <w:tcPr>
            <w:tcW w:w="37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FD5C4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1 593</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8D30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1 630</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5E5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-33%</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1B19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-32%</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689E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4540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3404AD" w:rsidRPr="00FB76EE" w14:paraId="0D2248BB"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9BACB" w14:textId="77777777" w:rsidR="003404AD" w:rsidRPr="00FB76EE" w:rsidRDefault="003404AD" w:rsidP="00FB4477">
            <w:pPr>
              <w:spacing w:after="0" w:line="240" w:lineRule="auto"/>
              <w:rPr>
                <w:rFonts w:ascii="Myriad Pro" w:hAnsi="Myriad Pro" w:cs="Myriad Pro"/>
                <w:sz w:val="18"/>
                <w:szCs w:val="18"/>
              </w:rPr>
            </w:pPr>
            <w:r w:rsidRPr="00FB76EE">
              <w:rPr>
                <w:rFonts w:ascii="Myriad Pro" w:hAnsi="Myriad Pro" w:cs="Myriad Pro"/>
                <w:sz w:val="18"/>
                <w:szCs w:val="18"/>
              </w:rPr>
              <w:t>3.2.5.</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6EFE599"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консультационные  услуги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7EEFA"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4 571</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7E933"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330</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A3773"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774</w:t>
            </w:r>
          </w:p>
        </w:tc>
        <w:tc>
          <w:tcPr>
            <w:tcW w:w="35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DFC3D"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2 344</w:t>
            </w:r>
          </w:p>
        </w:tc>
        <w:tc>
          <w:tcPr>
            <w:tcW w:w="361" w:type="pct"/>
            <w:vMerge w:val="restart"/>
            <w:tcBorders>
              <w:top w:val="single" w:sz="4" w:space="0" w:color="auto"/>
              <w:left w:val="single" w:sz="4" w:space="0" w:color="auto"/>
              <w:right w:val="single" w:sz="4" w:space="0" w:color="auto"/>
            </w:tcBorders>
            <w:shd w:val="clear" w:color="auto" w:fill="auto"/>
            <w:noWrap/>
            <w:vAlign w:val="center"/>
            <w:hideMark/>
          </w:tcPr>
          <w:p w14:paraId="2C627240"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vMerge w:val="restart"/>
            <w:tcBorders>
              <w:top w:val="single" w:sz="4" w:space="0" w:color="auto"/>
              <w:left w:val="single" w:sz="4" w:space="0" w:color="auto"/>
              <w:right w:val="single" w:sz="4" w:space="0" w:color="auto"/>
            </w:tcBorders>
            <w:shd w:val="clear" w:color="auto" w:fill="auto"/>
            <w:noWrap/>
            <w:vAlign w:val="center"/>
            <w:hideMark/>
          </w:tcPr>
          <w:p w14:paraId="57C5BCAB"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203%</w:t>
            </w:r>
          </w:p>
        </w:tc>
        <w:tc>
          <w:tcPr>
            <w:tcW w:w="349" w:type="pct"/>
            <w:vMerge w:val="restart"/>
            <w:tcBorders>
              <w:top w:val="single" w:sz="4" w:space="0" w:color="auto"/>
              <w:left w:val="single" w:sz="4" w:space="0" w:color="auto"/>
              <w:right w:val="single" w:sz="4" w:space="0" w:color="auto"/>
            </w:tcBorders>
            <w:shd w:val="clear" w:color="auto" w:fill="auto"/>
            <w:noWrap/>
            <w:vAlign w:val="center"/>
            <w:hideMark/>
          </w:tcPr>
          <w:p w14:paraId="57E3C788"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-96%</w:t>
            </w:r>
          </w:p>
        </w:tc>
        <w:tc>
          <w:tcPr>
            <w:tcW w:w="360" w:type="pct"/>
            <w:vMerge w:val="restart"/>
            <w:tcBorders>
              <w:top w:val="single" w:sz="4" w:space="0" w:color="auto"/>
              <w:left w:val="single" w:sz="4" w:space="0" w:color="auto"/>
              <w:right w:val="single" w:sz="4" w:space="0" w:color="auto"/>
            </w:tcBorders>
            <w:shd w:val="clear" w:color="auto" w:fill="auto"/>
            <w:noWrap/>
            <w:vAlign w:val="center"/>
            <w:hideMark/>
          </w:tcPr>
          <w:p w14:paraId="586A9D52"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-89%</w:t>
            </w:r>
          </w:p>
        </w:tc>
      </w:tr>
      <w:tr w:rsidR="003404AD" w:rsidRPr="00FB76EE" w14:paraId="7BE8D81B"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CDDA9" w14:textId="77777777" w:rsidR="003404AD" w:rsidRPr="00FB76EE" w:rsidRDefault="003404AD" w:rsidP="00FB4477">
            <w:pPr>
              <w:spacing w:after="0" w:line="240" w:lineRule="auto"/>
              <w:rPr>
                <w:rFonts w:ascii="Myriad Pro" w:hAnsi="Myriad Pro" w:cs="Myriad Pro"/>
                <w:sz w:val="18"/>
                <w:szCs w:val="18"/>
              </w:rPr>
            </w:pPr>
            <w:r w:rsidRPr="00FB76EE">
              <w:rPr>
                <w:rFonts w:ascii="Myriad Pro" w:hAnsi="Myriad Pro" w:cs="Myriad Pro"/>
                <w:sz w:val="18"/>
                <w:szCs w:val="18"/>
              </w:rPr>
              <w:t>3.2.6.</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E09148"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юридические и нотариальные</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5EC7"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16 621</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B0083"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444</w:t>
            </w:r>
          </w:p>
        </w:tc>
        <w:tc>
          <w:tcPr>
            <w:tcW w:w="370" w:type="pct"/>
            <w:vMerge/>
            <w:tcBorders>
              <w:top w:val="single" w:sz="4" w:space="0" w:color="auto"/>
              <w:left w:val="single" w:sz="4" w:space="0" w:color="auto"/>
              <w:bottom w:val="single" w:sz="4" w:space="0" w:color="auto"/>
              <w:right w:val="single" w:sz="4" w:space="0" w:color="auto"/>
            </w:tcBorders>
            <w:vAlign w:val="center"/>
            <w:hideMark/>
          </w:tcPr>
          <w:p w14:paraId="62FF841E" w14:textId="77777777" w:rsidR="003404AD" w:rsidRPr="00FB76EE" w:rsidRDefault="003404AD" w:rsidP="00FB4477">
            <w:pPr>
              <w:spacing w:after="0" w:line="240" w:lineRule="auto"/>
              <w:jc w:val="right"/>
              <w:rPr>
                <w:rFonts w:ascii="Myriad Pro" w:hAnsi="Myriad Pro" w:cs="Myriad Pro"/>
                <w:sz w:val="18"/>
                <w:szCs w:val="18"/>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F7C6DA1" w14:textId="77777777" w:rsidR="003404AD" w:rsidRPr="00FB76EE" w:rsidRDefault="003404AD" w:rsidP="00FB4477">
            <w:pPr>
              <w:spacing w:after="0" w:line="240" w:lineRule="auto"/>
              <w:jc w:val="right"/>
              <w:rPr>
                <w:rFonts w:ascii="Myriad Pro" w:hAnsi="Myriad Pro" w:cs="Myriad Pro"/>
                <w:sz w:val="18"/>
                <w:szCs w:val="18"/>
              </w:rPr>
            </w:pPr>
          </w:p>
        </w:tc>
        <w:tc>
          <w:tcPr>
            <w:tcW w:w="361" w:type="pct"/>
            <w:vMerge/>
            <w:tcBorders>
              <w:left w:val="single" w:sz="4" w:space="0" w:color="auto"/>
              <w:bottom w:val="single" w:sz="4" w:space="0" w:color="auto"/>
              <w:right w:val="single" w:sz="4" w:space="0" w:color="auto"/>
            </w:tcBorders>
            <w:shd w:val="clear" w:color="auto" w:fill="auto"/>
            <w:noWrap/>
            <w:vAlign w:val="center"/>
            <w:hideMark/>
          </w:tcPr>
          <w:p w14:paraId="6386A78E" w14:textId="77777777" w:rsidR="003404AD" w:rsidRPr="00FB76EE" w:rsidRDefault="003404AD" w:rsidP="00FB4477">
            <w:pPr>
              <w:spacing w:after="0" w:line="240" w:lineRule="auto"/>
              <w:jc w:val="right"/>
              <w:rPr>
                <w:rFonts w:ascii="Myriad Pro" w:hAnsi="Myriad Pro" w:cs="Myriad Pro"/>
                <w:sz w:val="18"/>
                <w:szCs w:val="18"/>
              </w:rPr>
            </w:pPr>
          </w:p>
        </w:tc>
        <w:tc>
          <w:tcPr>
            <w:tcW w:w="387" w:type="pct"/>
            <w:vMerge/>
            <w:tcBorders>
              <w:left w:val="single" w:sz="4" w:space="0" w:color="auto"/>
              <w:bottom w:val="single" w:sz="4" w:space="0" w:color="auto"/>
              <w:right w:val="single" w:sz="4" w:space="0" w:color="auto"/>
            </w:tcBorders>
            <w:shd w:val="clear" w:color="auto" w:fill="auto"/>
            <w:noWrap/>
            <w:vAlign w:val="center"/>
            <w:hideMark/>
          </w:tcPr>
          <w:p w14:paraId="3FD6EC58" w14:textId="77777777" w:rsidR="003404AD" w:rsidRPr="00FB76EE" w:rsidRDefault="003404AD" w:rsidP="00FB4477">
            <w:pPr>
              <w:spacing w:after="0" w:line="240" w:lineRule="auto"/>
              <w:jc w:val="right"/>
              <w:rPr>
                <w:rFonts w:ascii="Myriad Pro" w:hAnsi="Myriad Pro" w:cs="Myriad Pro"/>
                <w:sz w:val="18"/>
                <w:szCs w:val="18"/>
              </w:rPr>
            </w:pPr>
          </w:p>
        </w:tc>
        <w:tc>
          <w:tcPr>
            <w:tcW w:w="349" w:type="pct"/>
            <w:vMerge/>
            <w:tcBorders>
              <w:left w:val="single" w:sz="4" w:space="0" w:color="auto"/>
              <w:bottom w:val="single" w:sz="4" w:space="0" w:color="auto"/>
              <w:right w:val="single" w:sz="4" w:space="0" w:color="auto"/>
            </w:tcBorders>
            <w:shd w:val="clear" w:color="auto" w:fill="auto"/>
            <w:noWrap/>
            <w:vAlign w:val="center"/>
            <w:hideMark/>
          </w:tcPr>
          <w:p w14:paraId="3335CC2E" w14:textId="77777777" w:rsidR="003404AD" w:rsidRPr="00FB76EE" w:rsidRDefault="003404AD" w:rsidP="00FB4477">
            <w:pPr>
              <w:spacing w:after="0" w:line="240" w:lineRule="auto"/>
              <w:jc w:val="right"/>
              <w:rPr>
                <w:rFonts w:ascii="Myriad Pro" w:hAnsi="Myriad Pro" w:cs="Myriad Pro"/>
                <w:sz w:val="18"/>
                <w:szCs w:val="18"/>
              </w:rPr>
            </w:pPr>
          </w:p>
        </w:tc>
        <w:tc>
          <w:tcPr>
            <w:tcW w:w="360" w:type="pct"/>
            <w:vMerge/>
            <w:tcBorders>
              <w:left w:val="single" w:sz="4" w:space="0" w:color="auto"/>
              <w:bottom w:val="single" w:sz="4" w:space="0" w:color="auto"/>
              <w:right w:val="single" w:sz="4" w:space="0" w:color="auto"/>
            </w:tcBorders>
            <w:shd w:val="clear" w:color="auto" w:fill="auto"/>
            <w:noWrap/>
            <w:vAlign w:val="center"/>
            <w:hideMark/>
          </w:tcPr>
          <w:p w14:paraId="31E6BCE1" w14:textId="77777777" w:rsidR="003404AD" w:rsidRPr="00FB76EE" w:rsidRDefault="003404AD" w:rsidP="00FB4477">
            <w:pPr>
              <w:spacing w:after="0" w:line="240" w:lineRule="auto"/>
              <w:jc w:val="right"/>
              <w:rPr>
                <w:rFonts w:ascii="Myriad Pro" w:hAnsi="Myriad Pro" w:cs="Myriad Pro"/>
                <w:sz w:val="18"/>
                <w:szCs w:val="18"/>
              </w:rPr>
            </w:pPr>
          </w:p>
        </w:tc>
      </w:tr>
      <w:tr w:rsidR="00895DEA" w:rsidRPr="00FB76EE" w14:paraId="5450F20E"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771E1"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3.2.7.</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E98982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информационно-вычислительные услуги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1308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121</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0C07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131</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5030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131</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2F7C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128</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FA1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E376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C42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22CE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7C959AB8"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2EB03"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3.2.8.</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DDEB71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расходы на рекламу и PR</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2E7D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5E27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1 437</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357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8C7F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CD96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D098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25F7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574F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r>
      <w:tr w:rsidR="003404AD" w:rsidRPr="00FB76EE" w14:paraId="47B02D81" w14:textId="77777777" w:rsidTr="004A4CB2">
        <w:trPr>
          <w:trHeight w:val="255"/>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D8772" w14:textId="77777777" w:rsidR="003404AD" w:rsidRPr="00FB76EE" w:rsidRDefault="003404AD" w:rsidP="00FB4477">
            <w:pPr>
              <w:spacing w:after="0" w:line="240" w:lineRule="auto"/>
              <w:rPr>
                <w:rFonts w:ascii="Myriad Pro" w:hAnsi="Myriad Pro" w:cs="Myriad Pro"/>
                <w:sz w:val="18"/>
                <w:szCs w:val="18"/>
              </w:rPr>
            </w:pPr>
            <w:r w:rsidRPr="00FB76EE">
              <w:rPr>
                <w:rFonts w:ascii="Myriad Pro" w:hAnsi="Myriad Pro" w:cs="Myriad Pro"/>
                <w:sz w:val="18"/>
                <w:szCs w:val="18"/>
              </w:rPr>
              <w:t>3.2.9.</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921EAF8"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услуги сторожевой и вневедомственной охраны</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FFBAC"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40 703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6A536"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47 014</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CFD81"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47 227</w:t>
            </w:r>
          </w:p>
        </w:tc>
        <w:tc>
          <w:tcPr>
            <w:tcW w:w="356" w:type="pct"/>
            <w:vMerge w:val="restart"/>
            <w:tcBorders>
              <w:top w:val="single" w:sz="4" w:space="0" w:color="auto"/>
              <w:left w:val="single" w:sz="4" w:space="0" w:color="auto"/>
              <w:right w:val="single" w:sz="4" w:space="0" w:color="auto"/>
            </w:tcBorders>
            <w:shd w:val="clear" w:color="auto" w:fill="auto"/>
            <w:noWrap/>
            <w:vAlign w:val="center"/>
            <w:hideMark/>
          </w:tcPr>
          <w:p w14:paraId="1936257E"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46 303</w:t>
            </w:r>
          </w:p>
        </w:tc>
        <w:tc>
          <w:tcPr>
            <w:tcW w:w="361" w:type="pct"/>
            <w:vMerge w:val="restart"/>
            <w:tcBorders>
              <w:top w:val="single" w:sz="4" w:space="0" w:color="auto"/>
              <w:left w:val="single" w:sz="4" w:space="0" w:color="auto"/>
              <w:right w:val="single" w:sz="4" w:space="0" w:color="auto"/>
            </w:tcBorders>
            <w:shd w:val="clear" w:color="auto" w:fill="auto"/>
            <w:noWrap/>
            <w:vAlign w:val="center"/>
            <w:hideMark/>
          </w:tcPr>
          <w:p w14:paraId="4D490E44"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-6%</w:t>
            </w:r>
          </w:p>
        </w:tc>
        <w:tc>
          <w:tcPr>
            <w:tcW w:w="387" w:type="pct"/>
            <w:vMerge w:val="restart"/>
            <w:tcBorders>
              <w:top w:val="single" w:sz="4" w:space="0" w:color="auto"/>
              <w:left w:val="single" w:sz="4" w:space="0" w:color="auto"/>
              <w:right w:val="single" w:sz="4" w:space="0" w:color="auto"/>
            </w:tcBorders>
            <w:shd w:val="clear" w:color="auto" w:fill="auto"/>
            <w:noWrap/>
            <w:vAlign w:val="center"/>
            <w:hideMark/>
          </w:tcPr>
          <w:p w14:paraId="06B52916"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w:t>
            </w:r>
          </w:p>
        </w:tc>
        <w:tc>
          <w:tcPr>
            <w:tcW w:w="349" w:type="pct"/>
            <w:vMerge w:val="restart"/>
            <w:tcBorders>
              <w:top w:val="single" w:sz="4" w:space="0" w:color="auto"/>
              <w:left w:val="single" w:sz="4" w:space="0" w:color="auto"/>
              <w:right w:val="single" w:sz="4" w:space="0" w:color="auto"/>
            </w:tcBorders>
            <w:shd w:val="clear" w:color="auto" w:fill="auto"/>
            <w:noWrap/>
            <w:vAlign w:val="center"/>
            <w:hideMark/>
          </w:tcPr>
          <w:p w14:paraId="6EF5F76C"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vMerge w:val="restart"/>
            <w:tcBorders>
              <w:top w:val="single" w:sz="4" w:space="0" w:color="auto"/>
              <w:left w:val="single" w:sz="4" w:space="0" w:color="auto"/>
              <w:right w:val="single" w:sz="4" w:space="0" w:color="auto"/>
            </w:tcBorders>
            <w:shd w:val="clear" w:color="auto" w:fill="auto"/>
            <w:noWrap/>
            <w:vAlign w:val="center"/>
            <w:hideMark/>
          </w:tcPr>
          <w:p w14:paraId="6D21E08B"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3404AD" w:rsidRPr="00FB76EE" w14:paraId="28B61EDE"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9530" w14:textId="77777777" w:rsidR="003404AD" w:rsidRPr="00FB76EE" w:rsidRDefault="003404AD" w:rsidP="00FB4477">
            <w:pPr>
              <w:spacing w:after="0" w:line="240" w:lineRule="auto"/>
              <w:rPr>
                <w:rFonts w:ascii="Myriad Pro" w:hAnsi="Myriad Pro" w:cs="Myriad Pro"/>
                <w:sz w:val="18"/>
                <w:szCs w:val="18"/>
              </w:rPr>
            </w:pPr>
            <w:r w:rsidRPr="00FB76EE">
              <w:rPr>
                <w:rFonts w:ascii="Myriad Pro" w:hAnsi="Myriad Pro" w:cs="Myriad Pro"/>
                <w:sz w:val="18"/>
                <w:szCs w:val="18"/>
              </w:rPr>
              <w:t>3.2.10.</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C3E3EC9"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затраты на обеспечение пожарной безопасности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B7185"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3 230</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EE69D" w14:textId="77777777" w:rsidR="003404AD" w:rsidRPr="00FB76EE" w:rsidRDefault="003404AD"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3 265</w:t>
            </w:r>
          </w:p>
        </w:tc>
        <w:tc>
          <w:tcPr>
            <w:tcW w:w="370" w:type="pct"/>
            <w:vMerge/>
            <w:tcBorders>
              <w:top w:val="single" w:sz="4" w:space="0" w:color="auto"/>
              <w:left w:val="single" w:sz="4" w:space="0" w:color="auto"/>
              <w:bottom w:val="single" w:sz="4" w:space="0" w:color="auto"/>
              <w:right w:val="single" w:sz="4" w:space="0" w:color="auto"/>
            </w:tcBorders>
            <w:vAlign w:val="center"/>
            <w:hideMark/>
          </w:tcPr>
          <w:p w14:paraId="4721F312" w14:textId="77777777" w:rsidR="003404AD" w:rsidRPr="00FB76EE" w:rsidRDefault="003404AD" w:rsidP="00FB4477">
            <w:pPr>
              <w:spacing w:after="0" w:line="240" w:lineRule="auto"/>
              <w:jc w:val="right"/>
              <w:rPr>
                <w:rFonts w:ascii="Myriad Pro" w:hAnsi="Myriad Pro" w:cs="Myriad Pro"/>
                <w:sz w:val="18"/>
                <w:szCs w:val="18"/>
              </w:rPr>
            </w:pPr>
          </w:p>
        </w:tc>
        <w:tc>
          <w:tcPr>
            <w:tcW w:w="356" w:type="pct"/>
            <w:vMerge/>
            <w:tcBorders>
              <w:left w:val="single" w:sz="4" w:space="0" w:color="auto"/>
              <w:bottom w:val="single" w:sz="4" w:space="0" w:color="auto"/>
              <w:right w:val="single" w:sz="4" w:space="0" w:color="auto"/>
            </w:tcBorders>
            <w:shd w:val="clear" w:color="auto" w:fill="auto"/>
            <w:noWrap/>
            <w:vAlign w:val="center"/>
            <w:hideMark/>
          </w:tcPr>
          <w:p w14:paraId="7C76D1CD" w14:textId="77777777" w:rsidR="003404AD" w:rsidRPr="00FB76EE" w:rsidRDefault="003404AD" w:rsidP="00FB4477">
            <w:pPr>
              <w:spacing w:after="0" w:line="240" w:lineRule="auto"/>
              <w:jc w:val="right"/>
              <w:rPr>
                <w:rFonts w:ascii="Myriad Pro" w:hAnsi="Myriad Pro" w:cs="Myriad Pro"/>
                <w:sz w:val="18"/>
                <w:szCs w:val="18"/>
              </w:rPr>
            </w:pPr>
          </w:p>
        </w:tc>
        <w:tc>
          <w:tcPr>
            <w:tcW w:w="361" w:type="pct"/>
            <w:vMerge/>
            <w:tcBorders>
              <w:left w:val="single" w:sz="4" w:space="0" w:color="auto"/>
              <w:bottom w:val="single" w:sz="4" w:space="0" w:color="auto"/>
              <w:right w:val="single" w:sz="4" w:space="0" w:color="auto"/>
            </w:tcBorders>
            <w:shd w:val="clear" w:color="auto" w:fill="auto"/>
            <w:noWrap/>
            <w:vAlign w:val="center"/>
            <w:hideMark/>
          </w:tcPr>
          <w:p w14:paraId="755BA49F" w14:textId="77777777" w:rsidR="003404AD" w:rsidRPr="00FB76EE" w:rsidRDefault="003404AD" w:rsidP="00FB4477">
            <w:pPr>
              <w:spacing w:after="0" w:line="240" w:lineRule="auto"/>
              <w:jc w:val="right"/>
              <w:rPr>
                <w:rFonts w:ascii="Myriad Pro" w:hAnsi="Myriad Pro" w:cs="Myriad Pro"/>
                <w:sz w:val="18"/>
                <w:szCs w:val="18"/>
              </w:rPr>
            </w:pPr>
          </w:p>
        </w:tc>
        <w:tc>
          <w:tcPr>
            <w:tcW w:w="387" w:type="pct"/>
            <w:vMerge/>
            <w:tcBorders>
              <w:left w:val="single" w:sz="4" w:space="0" w:color="auto"/>
              <w:bottom w:val="single" w:sz="4" w:space="0" w:color="auto"/>
              <w:right w:val="single" w:sz="4" w:space="0" w:color="auto"/>
            </w:tcBorders>
            <w:shd w:val="clear" w:color="auto" w:fill="auto"/>
            <w:noWrap/>
            <w:vAlign w:val="center"/>
            <w:hideMark/>
          </w:tcPr>
          <w:p w14:paraId="57C77167" w14:textId="77777777" w:rsidR="003404AD" w:rsidRPr="00FB76EE" w:rsidRDefault="003404AD" w:rsidP="00FB4477">
            <w:pPr>
              <w:spacing w:after="0" w:line="240" w:lineRule="auto"/>
              <w:jc w:val="right"/>
              <w:rPr>
                <w:rFonts w:ascii="Myriad Pro" w:hAnsi="Myriad Pro" w:cs="Myriad Pro"/>
                <w:sz w:val="18"/>
                <w:szCs w:val="18"/>
              </w:rPr>
            </w:pPr>
          </w:p>
        </w:tc>
        <w:tc>
          <w:tcPr>
            <w:tcW w:w="349" w:type="pct"/>
            <w:vMerge/>
            <w:tcBorders>
              <w:left w:val="single" w:sz="4" w:space="0" w:color="auto"/>
              <w:bottom w:val="single" w:sz="4" w:space="0" w:color="auto"/>
              <w:right w:val="single" w:sz="4" w:space="0" w:color="auto"/>
            </w:tcBorders>
            <w:shd w:val="clear" w:color="auto" w:fill="auto"/>
            <w:noWrap/>
            <w:vAlign w:val="center"/>
            <w:hideMark/>
          </w:tcPr>
          <w:p w14:paraId="1956702F" w14:textId="77777777" w:rsidR="003404AD" w:rsidRPr="00FB76EE" w:rsidRDefault="003404AD" w:rsidP="00FB4477">
            <w:pPr>
              <w:spacing w:after="0" w:line="240" w:lineRule="auto"/>
              <w:jc w:val="right"/>
              <w:rPr>
                <w:rFonts w:ascii="Myriad Pro" w:hAnsi="Myriad Pro" w:cs="Myriad Pro"/>
                <w:sz w:val="18"/>
                <w:szCs w:val="18"/>
              </w:rPr>
            </w:pPr>
          </w:p>
        </w:tc>
        <w:tc>
          <w:tcPr>
            <w:tcW w:w="360" w:type="pct"/>
            <w:vMerge/>
            <w:tcBorders>
              <w:left w:val="single" w:sz="4" w:space="0" w:color="auto"/>
              <w:bottom w:val="single" w:sz="4" w:space="0" w:color="auto"/>
              <w:right w:val="single" w:sz="4" w:space="0" w:color="auto"/>
            </w:tcBorders>
            <w:shd w:val="clear" w:color="auto" w:fill="auto"/>
            <w:noWrap/>
            <w:vAlign w:val="center"/>
            <w:hideMark/>
          </w:tcPr>
          <w:p w14:paraId="241A86E7" w14:textId="77777777" w:rsidR="003404AD" w:rsidRPr="00FB76EE" w:rsidRDefault="003404AD" w:rsidP="00FB4477">
            <w:pPr>
              <w:spacing w:after="0" w:line="240" w:lineRule="auto"/>
              <w:jc w:val="right"/>
              <w:rPr>
                <w:rFonts w:ascii="Myriad Pro" w:hAnsi="Myriad Pro" w:cs="Myriad Pro"/>
                <w:sz w:val="18"/>
                <w:szCs w:val="18"/>
              </w:rPr>
            </w:pPr>
          </w:p>
        </w:tc>
      </w:tr>
      <w:tr w:rsidR="00895DEA" w:rsidRPr="00FB76EE" w14:paraId="49E03B26"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AE10B"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3.2.11.</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B285E4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услуги по охране труда</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4B5C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232</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FAA0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1 782</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9C01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1 418</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9A3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1 063</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6D6C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9E0F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738D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511%</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B9DC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358%</w:t>
            </w:r>
          </w:p>
        </w:tc>
      </w:tr>
      <w:tr w:rsidR="00895DEA" w:rsidRPr="00FB76EE" w14:paraId="29F6B0A5" w14:textId="77777777" w:rsidTr="004A4CB2">
        <w:trPr>
          <w:trHeight w:val="375"/>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9FD91"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3.2.12.</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91789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услуги по подготовке кадров</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B4B2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5 478</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F40B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10 768</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321C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5 889</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5D1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5 773</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4D86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-45%</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DFFF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-46%</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0A06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5B5A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477673C3" w14:textId="77777777" w:rsidTr="004A4CB2">
        <w:trPr>
          <w:trHeight w:val="51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36FC6"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3.2.13.</w:t>
            </w:r>
          </w:p>
        </w:tc>
        <w:tc>
          <w:tcPr>
            <w:tcW w:w="175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B43E3D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оформление земельно-правовых документов (межевание, перерегистрация)</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93C2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17 383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6484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94 078</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1073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25 698</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EC76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23 229</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3E4D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-73%</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F486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-75%</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95CA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48%</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4463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34%</w:t>
            </w:r>
          </w:p>
        </w:tc>
      </w:tr>
      <w:tr w:rsidR="00895DEA" w:rsidRPr="00FB76EE" w14:paraId="05E82372"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3DA21"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3.2.14.</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13F91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медицинские осмотры и обследования</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867D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8 132</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44D3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11 582</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313F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8 742</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1D48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8 571</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32B2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-25%</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BC84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-26%</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FBD8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6236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11AE77A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492C6"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3.2.15.</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59F7EE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техосмотр и регистраци</w:t>
            </w:r>
            <w:r w:rsidR="00895DEA" w:rsidRPr="00FB76EE">
              <w:rPr>
                <w:rFonts w:ascii="Myriad Pro" w:hAnsi="Myriad Pro" w:cs="Myriad Pro"/>
                <w:sz w:val="18"/>
                <w:szCs w:val="18"/>
              </w:rPr>
              <w:t>и</w:t>
            </w:r>
            <w:r w:rsidRPr="00FB76EE">
              <w:rPr>
                <w:rFonts w:ascii="Myriad Pro" w:hAnsi="Myriad Pro" w:cs="Myriad Pro"/>
                <w:sz w:val="18"/>
                <w:szCs w:val="18"/>
              </w:rPr>
              <w:t>, пропуски автомобиля</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4875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978</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8CE2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1 371</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974D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1 051</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3A78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1 031</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DEC9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-23%</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9FF7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-25%</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A9BA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0F3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23D6D77B"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08D11"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3.2.16.</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A0B1B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метрология</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FCDD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9A3A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15</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7132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15</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5E05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15</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B123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58CF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D84D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8%</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D42C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0E4EA7ED"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55CB5"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3.2.17.</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292491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 xml:space="preserve"> IT - услуги</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BFB0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22 551</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A5AC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57 538</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8EA8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36 400</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9C30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32 278</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C1E7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-37%</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A82A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-44%</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3AB1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61%</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8854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43%</w:t>
            </w:r>
          </w:p>
        </w:tc>
      </w:tr>
      <w:tr w:rsidR="00895DEA" w:rsidRPr="00FB76EE" w14:paraId="4918A8CA"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CF77A"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3.2.18.</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CFEEEF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Прочие</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360D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9 390</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7C8E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6 659</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38F8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4 485</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6E63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4 397</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9DB1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-33%</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5D8E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-34%</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F7C9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-52%</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CC40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-53%</w:t>
            </w:r>
          </w:p>
        </w:tc>
      </w:tr>
      <w:tr w:rsidR="00895DEA" w:rsidRPr="00FB76EE" w14:paraId="683C4FA2" w14:textId="77777777" w:rsidTr="004A4CB2">
        <w:trPr>
          <w:trHeight w:val="6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03768"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3.3.</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532A6B72"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расходы на лицензирование, получение сертификатов, регистрационных свидетельств</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1D68C60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651</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5781338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800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2A1FAF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700</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6B24949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686</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75644E2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-12%</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2417E38D"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3814B8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523C23F5"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w:t>
            </w:r>
          </w:p>
        </w:tc>
      </w:tr>
      <w:tr w:rsidR="00895DEA" w:rsidRPr="00FB76EE" w14:paraId="1B98AC8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7EDB0"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3.4.</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4CF67219"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расходы на страхование</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2583F7F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14 448</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52CD3C4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14 908</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268EB02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3 310</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4B07EC9B"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3 315</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0A0CD18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-78%</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28CDD127"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-78%</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ADD7ABD"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-77%</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DBA9FFF"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-77%</w:t>
            </w:r>
          </w:p>
        </w:tc>
      </w:tr>
      <w:tr w:rsidR="00895DEA" w:rsidRPr="00FB76EE" w14:paraId="4BD0A501"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F043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lastRenderedPageBreak/>
              <w:t>3.4.1.</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FF2928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ДМС и добровольное страхование от несча</w:t>
            </w:r>
            <w:r w:rsidR="00895DEA" w:rsidRPr="00FB76EE">
              <w:rPr>
                <w:rFonts w:ascii="Myriad Pro" w:hAnsi="Myriad Pro" w:cs="Myriad Pro"/>
                <w:sz w:val="18"/>
                <w:szCs w:val="18"/>
              </w:rPr>
              <w:t>с</w:t>
            </w:r>
            <w:r w:rsidRPr="00FB76EE">
              <w:rPr>
                <w:rFonts w:ascii="Myriad Pro" w:hAnsi="Myriad Pro" w:cs="Myriad Pro"/>
                <w:sz w:val="18"/>
                <w:szCs w:val="18"/>
              </w:rPr>
              <w:t>тных случае</w:t>
            </w:r>
            <w:r w:rsidR="00895DEA" w:rsidRPr="00FB76EE">
              <w:rPr>
                <w:rFonts w:ascii="Myriad Pro" w:hAnsi="Myriad Pro" w:cs="Myriad Pro"/>
                <w:sz w:val="18"/>
                <w:szCs w:val="18"/>
              </w:rPr>
              <w:t>в</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BC38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6 858</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9936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7 298</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96D9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E7ED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4EC6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DED4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4B00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20AA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r>
      <w:tr w:rsidR="00895DEA" w:rsidRPr="00FB76EE" w14:paraId="54EDF930"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6F18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3.4.2.</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7BA90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Добровольное страхование имущества</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0FA4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3 567</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DD26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3 563</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E83A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C7DC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1D6F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FB65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3ED5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42CF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r>
      <w:tr w:rsidR="00895DEA" w:rsidRPr="00FB76EE" w14:paraId="168A97B3"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D912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3.4.3.</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35B85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ОСАГО</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EC10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3 123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FB29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3 085</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3E3C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3 085</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5888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3 101</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48BD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4E83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D08D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8831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w:t>
            </w:r>
          </w:p>
        </w:tc>
      </w:tr>
      <w:tr w:rsidR="00895DEA" w:rsidRPr="00FB76EE" w14:paraId="281F0515"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A6F4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3.4.4.</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5BC4BB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Страхование ОПО</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2740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187</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A906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226</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39BE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226</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10C3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214</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E7A4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545E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7F93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21%</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0EA0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15%</w:t>
            </w:r>
          </w:p>
        </w:tc>
      </w:tr>
      <w:tr w:rsidR="00895DEA" w:rsidRPr="00FB76EE" w14:paraId="51C256F7"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2B7E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3.4.5.</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E2587AF"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КАСКО</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26F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713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A4B8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737</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FB781" w14:textId="77777777" w:rsidR="00EA1DDE" w:rsidRPr="00FB76EE" w:rsidRDefault="00EA1DDE" w:rsidP="00FB4477">
            <w:pPr>
              <w:spacing w:after="0" w:line="240" w:lineRule="auto"/>
              <w:jc w:val="right"/>
              <w:rPr>
                <w:rFonts w:ascii="Myriad Pro" w:hAnsi="Myriad Pro" w:cs="Myriad Pro"/>
                <w:sz w:val="18"/>
                <w:szCs w:val="18"/>
              </w:rPr>
            </w:pP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FC4AE" w14:textId="77777777" w:rsidR="00EA1DDE" w:rsidRPr="00FB76EE" w:rsidRDefault="00EA1DDE" w:rsidP="00FB4477">
            <w:pPr>
              <w:spacing w:after="0" w:line="240" w:lineRule="auto"/>
              <w:jc w:val="right"/>
              <w:rPr>
                <w:rFonts w:ascii="Myriad Pro" w:hAnsi="Myriad Pro" w:cs="Myriad Pro"/>
                <w:sz w:val="18"/>
                <w:szCs w:val="18"/>
              </w:rPr>
            </w:pP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90181"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B97D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CF51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4237E"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-100%</w:t>
            </w:r>
          </w:p>
        </w:tc>
      </w:tr>
      <w:tr w:rsidR="00895DEA" w:rsidRPr="00FB76EE" w14:paraId="71E24547"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F126E"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3.5.</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36C2D17D"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командировочные расходы</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6AEB85D8"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37 297</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687A9CB6"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41 003</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42DAEC07"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40 094</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639D905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39 310</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2EB69A71"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-2%</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2E4FB62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30C76A6"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50308EC7"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w:t>
            </w:r>
          </w:p>
        </w:tc>
      </w:tr>
      <w:tr w:rsidR="00895DEA" w:rsidRPr="00FB76EE" w14:paraId="5B075FBE"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89E98"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3.6.</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6438F2FA"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представительские расходы</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77CE3EC7"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2 325</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3E4B4FF4"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2 508</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6A4720A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45BB83E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45C0E0DB"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137F0F86"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0C83329E"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20398DF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r>
      <w:tr w:rsidR="00895DEA" w:rsidRPr="00FB76EE" w14:paraId="6280012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0EC44"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3.7.</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69A4CA49"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управленческие расходы</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71F14DB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144 691</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513EBD8B"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156 046</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6EFA5E87"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64 150</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1609438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62 896</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7C6F530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-59%</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55D1F37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-60%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276CD43"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-56%</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52AD6EC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-57%</w:t>
            </w:r>
          </w:p>
        </w:tc>
      </w:tr>
      <w:tr w:rsidR="00895DEA" w:rsidRPr="00FB76EE" w14:paraId="7BEB6E8F"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8A009"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3.8.</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3CE070EE"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НИОКР</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09593760"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942</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3EAE1A58"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3 307</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38356BD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7477416A"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1E157AB1"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3910A374"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E5B7A19"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2667EC92"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-100%</w:t>
            </w:r>
          </w:p>
        </w:tc>
      </w:tr>
      <w:tr w:rsidR="00895DEA" w:rsidRPr="00FB76EE" w14:paraId="59236F21"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55C5"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3.9.</w:t>
            </w:r>
          </w:p>
        </w:tc>
        <w:tc>
          <w:tcPr>
            <w:tcW w:w="1752" w:type="pct"/>
            <w:tcBorders>
              <w:top w:val="single" w:sz="4" w:space="0" w:color="auto"/>
              <w:left w:val="nil"/>
              <w:bottom w:val="single" w:sz="4" w:space="0" w:color="auto"/>
              <w:right w:val="single" w:sz="4" w:space="0" w:color="auto"/>
            </w:tcBorders>
            <w:shd w:val="clear" w:color="auto" w:fill="auto"/>
            <w:vAlign w:val="center"/>
            <w:hideMark/>
          </w:tcPr>
          <w:p w14:paraId="3ED016BF" w14:textId="77777777" w:rsidR="00EA1DDE" w:rsidRPr="00FB76EE" w:rsidRDefault="00EA1DDE" w:rsidP="00FB4477">
            <w:pPr>
              <w:spacing w:after="0" w:line="240" w:lineRule="auto"/>
              <w:rPr>
                <w:rFonts w:ascii="Myriad Pro" w:hAnsi="Myriad Pro" w:cs="Myriad Pro"/>
                <w:sz w:val="18"/>
                <w:szCs w:val="18"/>
              </w:rPr>
            </w:pPr>
            <w:r w:rsidRPr="00FB76EE">
              <w:rPr>
                <w:rFonts w:ascii="Myriad Pro" w:hAnsi="Myriad Pro" w:cs="Myriad Pro"/>
                <w:sz w:val="18"/>
                <w:szCs w:val="18"/>
              </w:rPr>
              <w:t>другие про</w:t>
            </w:r>
            <w:r w:rsidR="00895DEA" w:rsidRPr="00FB76EE">
              <w:rPr>
                <w:rFonts w:ascii="Myriad Pro" w:hAnsi="Myriad Pro" w:cs="Myriad Pro"/>
                <w:sz w:val="18"/>
                <w:szCs w:val="18"/>
              </w:rPr>
              <w:t>ч</w:t>
            </w:r>
            <w:r w:rsidRPr="00FB76EE">
              <w:rPr>
                <w:rFonts w:ascii="Myriad Pro" w:hAnsi="Myriad Pro" w:cs="Myriad Pro"/>
                <w:sz w:val="18"/>
                <w:szCs w:val="18"/>
              </w:rPr>
              <w:t>ие затраты</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50056F5C"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5 849</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7B8DEB51"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6 136</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0E898CE6"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5 829</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4DEEFA71"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5 718</w:t>
            </w:r>
          </w:p>
        </w:tc>
        <w:tc>
          <w:tcPr>
            <w:tcW w:w="361" w:type="pct"/>
            <w:tcBorders>
              <w:top w:val="single" w:sz="4" w:space="0" w:color="auto"/>
              <w:left w:val="nil"/>
              <w:bottom w:val="single" w:sz="4" w:space="0" w:color="auto"/>
              <w:right w:val="single" w:sz="4" w:space="0" w:color="auto"/>
            </w:tcBorders>
            <w:shd w:val="clear" w:color="auto" w:fill="auto"/>
            <w:noWrap/>
            <w:vAlign w:val="center"/>
            <w:hideMark/>
          </w:tcPr>
          <w:p w14:paraId="640AA54E"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-5%</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07747C87"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-7%</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1AD9FCB2"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7BFEE3D" w14:textId="77777777" w:rsidR="00EA1DDE" w:rsidRPr="00FB76EE" w:rsidRDefault="00EA1DDE" w:rsidP="00FB4477">
            <w:pPr>
              <w:spacing w:after="0" w:line="240" w:lineRule="auto"/>
              <w:jc w:val="center"/>
              <w:rPr>
                <w:rFonts w:ascii="Myriad Pro" w:hAnsi="Myriad Pro" w:cs="Myriad Pro"/>
                <w:sz w:val="18"/>
                <w:szCs w:val="18"/>
              </w:rPr>
            </w:pPr>
            <w:r w:rsidRPr="00FB76EE">
              <w:rPr>
                <w:rFonts w:ascii="Myriad Pro" w:hAnsi="Myriad Pro" w:cs="Myriad Pro"/>
                <w:sz w:val="18"/>
                <w:szCs w:val="18"/>
              </w:rPr>
              <w:t>-2%</w:t>
            </w:r>
          </w:p>
        </w:tc>
      </w:tr>
      <w:tr w:rsidR="00895DEA" w:rsidRPr="00FB76EE" w14:paraId="2820B461"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B1E1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3.9.1.</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6DBDF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экология</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226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1 255</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B53B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1 643</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75C1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1 349</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4924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1 323</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CA947"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-18%</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6C974"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-19%</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B5DF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11CF6"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59DF2EA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4AAC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3.9.2.</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078CD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больничные листы</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244E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3 856</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A526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4 159</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8C06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4 145</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A91C8"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4 064</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4F0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F307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-2%</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3CB5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7%</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C3DE5"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5%</w:t>
            </w:r>
          </w:p>
        </w:tc>
      </w:tr>
      <w:tr w:rsidR="00895DEA" w:rsidRPr="00FB76EE" w14:paraId="36FF8C1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D401D"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3.9.3.</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1618003" w14:textId="77777777" w:rsidR="00EA1DDE" w:rsidRPr="00FB76EE" w:rsidRDefault="00895DEA"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ком</w:t>
            </w:r>
            <w:r w:rsidR="00EA1DDE" w:rsidRPr="00FB76EE">
              <w:rPr>
                <w:rFonts w:ascii="Myriad Pro" w:hAnsi="Myriad Pro" w:cs="Myriad Pro"/>
                <w:sz w:val="18"/>
                <w:szCs w:val="18"/>
              </w:rPr>
              <w:t>пенсаци</w:t>
            </w:r>
            <w:r w:rsidRPr="00FB76EE">
              <w:rPr>
                <w:rFonts w:ascii="Myriad Pro" w:hAnsi="Myriad Pro" w:cs="Myriad Pro"/>
                <w:sz w:val="18"/>
                <w:szCs w:val="18"/>
              </w:rPr>
              <w:t>я</w:t>
            </w:r>
            <w:r w:rsidR="00EA1DDE" w:rsidRPr="00FB76EE">
              <w:rPr>
                <w:rFonts w:ascii="Myriad Pro" w:hAnsi="Myriad Pro" w:cs="Myriad Pro"/>
                <w:sz w:val="18"/>
                <w:szCs w:val="18"/>
              </w:rPr>
              <w:t xml:space="preserve"> за пользование личным а/</w:t>
            </w:r>
            <w:r w:rsidRPr="00FB76EE">
              <w:rPr>
                <w:rFonts w:ascii="Myriad Pro" w:hAnsi="Myriad Pro" w:cs="Myriad Pro"/>
                <w:sz w:val="18"/>
                <w:szCs w:val="18"/>
              </w:rPr>
              <w:t xml:space="preserve"> </w:t>
            </w:r>
            <w:r w:rsidR="00EA1DDE" w:rsidRPr="00FB76EE">
              <w:rPr>
                <w:rFonts w:ascii="Myriad Pro" w:hAnsi="Myriad Pro" w:cs="Myriad Pro"/>
                <w:sz w:val="18"/>
                <w:szCs w:val="18"/>
              </w:rPr>
              <w:t>тра</w:t>
            </w:r>
            <w:r w:rsidRPr="00FB76EE">
              <w:rPr>
                <w:rFonts w:ascii="Myriad Pro" w:hAnsi="Myriad Pro" w:cs="Myriad Pro"/>
                <w:sz w:val="18"/>
                <w:szCs w:val="18"/>
              </w:rPr>
              <w:t>н</w:t>
            </w:r>
            <w:r w:rsidR="00EA1DDE" w:rsidRPr="00FB76EE">
              <w:rPr>
                <w:rFonts w:ascii="Myriad Pro" w:hAnsi="Myriad Pro" w:cs="Myriad Pro"/>
                <w:sz w:val="18"/>
                <w:szCs w:val="18"/>
              </w:rPr>
              <w:t>спортом</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8C703"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322</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825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335</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07C62"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335</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06C3B"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331</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4E8DA"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5CFBC"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-1%</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F1F49"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01200" w14:textId="77777777" w:rsidR="00EA1DDE" w:rsidRPr="00FB76EE" w:rsidRDefault="00EA1DDE"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w:t>
            </w:r>
          </w:p>
        </w:tc>
      </w:tr>
      <w:tr w:rsidR="004A4CB2" w:rsidRPr="00FB76EE" w14:paraId="446653E4" w14:textId="77777777" w:rsidTr="004A4CB2">
        <w:trPr>
          <w:trHeight w:val="30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D9B55" w14:textId="77777777" w:rsidR="004A4CB2" w:rsidRPr="00FB76EE" w:rsidRDefault="004A4CB2"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3.9.4.</w:t>
            </w:r>
          </w:p>
        </w:tc>
        <w:tc>
          <w:tcPr>
            <w:tcW w:w="175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32CCAF9" w14:textId="77777777" w:rsidR="004A4CB2" w:rsidRPr="00FB76EE" w:rsidRDefault="004A4CB2"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прочие</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363B0" w14:textId="77777777" w:rsidR="004A4CB2" w:rsidRPr="00FB76EE" w:rsidRDefault="004A4CB2"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416</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41760" w14:textId="77777777" w:rsidR="004A4CB2" w:rsidRPr="00FB76EE" w:rsidRDefault="004A4CB2"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19FCF" w14:textId="77777777" w:rsidR="004A4CB2" w:rsidRPr="00FB76EE" w:rsidRDefault="004A4CB2"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C8B2F" w14:textId="77777777" w:rsidR="004A4CB2" w:rsidRPr="00FB76EE" w:rsidRDefault="004A4CB2" w:rsidP="00FB4477">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72BF" w14:textId="77777777" w:rsidR="004A4CB2" w:rsidRPr="00FB76EE" w:rsidRDefault="004A4CB2" w:rsidP="004A4CB2">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30026" w14:textId="77777777" w:rsidR="004A4CB2" w:rsidRPr="00FB76EE" w:rsidRDefault="004A4CB2" w:rsidP="004A4CB2">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987E5" w14:textId="77777777" w:rsidR="004A4CB2" w:rsidRPr="00FB76EE" w:rsidRDefault="004A4CB2" w:rsidP="004A4CB2">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F5114" w14:textId="77777777" w:rsidR="004A4CB2" w:rsidRPr="00FB76EE" w:rsidRDefault="004A4CB2" w:rsidP="004A4CB2">
            <w:pPr>
              <w:spacing w:after="0" w:line="240" w:lineRule="auto"/>
              <w:jc w:val="right"/>
              <w:rPr>
                <w:rFonts w:ascii="Myriad Pro" w:hAnsi="Myriad Pro" w:cs="Myriad Pro"/>
                <w:sz w:val="18"/>
                <w:szCs w:val="18"/>
              </w:rPr>
            </w:pPr>
            <w:r w:rsidRPr="00FB76EE">
              <w:rPr>
                <w:rFonts w:ascii="Myriad Pro" w:hAnsi="Myriad Pro" w:cs="Myriad Pro"/>
                <w:sz w:val="18"/>
                <w:szCs w:val="18"/>
              </w:rPr>
              <w:t>0%</w:t>
            </w:r>
          </w:p>
        </w:tc>
      </w:tr>
    </w:tbl>
    <w:p w14:paraId="24AD33C3" w14:textId="77777777" w:rsidR="00895DEA" w:rsidRPr="00F203AB" w:rsidRDefault="00895DEA" w:rsidP="001956D8">
      <w:pPr>
        <w:spacing w:after="0" w:line="240" w:lineRule="auto"/>
        <w:sectPr w:rsidR="00895DEA" w:rsidRPr="00F203AB" w:rsidSect="00865B8A">
          <w:pgSz w:w="16838" w:h="11906" w:orient="landscape"/>
          <w:pgMar w:top="1276" w:right="709" w:bottom="709" w:left="1134" w:header="709" w:footer="709" w:gutter="0"/>
          <w:cols w:space="708"/>
          <w:docGrid w:linePitch="360"/>
        </w:sectPr>
      </w:pPr>
    </w:p>
    <w:p w14:paraId="23A782D4" w14:textId="77777777" w:rsidR="009B5341" w:rsidRPr="00FB76EE" w:rsidRDefault="009B5341"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FB76EE">
        <w:rPr>
          <w:rFonts w:ascii="Myriad Pro" w:eastAsia="Calibri" w:hAnsi="Myriad Pro" w:cs="Times New Roman"/>
          <w:b/>
          <w:color w:val="4F6228" w:themeColor="accent3" w:themeShade="80"/>
          <w:sz w:val="26"/>
          <w:szCs w:val="26"/>
        </w:rPr>
        <w:lastRenderedPageBreak/>
        <w:t>Расходы на негосударственное пенсионное обеспечение.</w:t>
      </w:r>
    </w:p>
    <w:p w14:paraId="6C52C153" w14:textId="77777777" w:rsidR="009B5341" w:rsidRPr="00F203AB" w:rsidRDefault="009B5341" w:rsidP="009B5341">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пункту 6.1.6 Отраслевого тарифного соглашения в  электроэнергетик</w:t>
      </w:r>
      <w:r w:rsidR="0009569B">
        <w:rPr>
          <w:rFonts w:ascii="Myriad Pro" w:eastAsia="Calibri" w:hAnsi="Myriad Pro" w:cs="Times New Roman"/>
          <w:sz w:val="26"/>
          <w:szCs w:val="26"/>
        </w:rPr>
        <w:t>е</w:t>
      </w:r>
      <w:r w:rsidRPr="00F203AB">
        <w:rPr>
          <w:rFonts w:ascii="Myriad Pro" w:eastAsia="Calibri" w:hAnsi="Myriad Pro" w:cs="Times New Roman"/>
          <w:sz w:val="26"/>
          <w:szCs w:val="26"/>
        </w:rPr>
        <w:t xml:space="preserve">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соответствии программой негосударственного пенсионного обеспечения, принятой в Организации.</w:t>
      </w:r>
    </w:p>
    <w:p w14:paraId="3DCF83D7" w14:textId="77777777" w:rsidR="00FF61B6" w:rsidRPr="00F203AB" w:rsidRDefault="00FF61B6" w:rsidP="009B5341">
      <w:pPr>
        <w:spacing w:after="0" w:line="360" w:lineRule="auto"/>
        <w:contextualSpacing/>
        <w:jc w:val="both"/>
        <w:rPr>
          <w:rFonts w:ascii="Myriad Pro" w:eastAsia="Calibri" w:hAnsi="Myriad Pro" w:cs="Times New Roman"/>
          <w:b/>
          <w:sz w:val="26"/>
          <w:szCs w:val="26"/>
        </w:rPr>
      </w:pPr>
    </w:p>
    <w:p w14:paraId="5D019E27" w14:textId="77777777" w:rsidR="009B5341" w:rsidRPr="00F203AB" w:rsidRDefault="009B5341"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221D3036" w14:textId="77777777" w:rsidR="009B5341" w:rsidRPr="00F203AB" w:rsidRDefault="009B5341" w:rsidP="009B5341">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Филиалом ПАО «МРСК Северо-Запада»  «Архэнерго» по статье на 2019 год была заявлена сумма расходов в размере 8 457 тыс. руб.</w:t>
      </w:r>
    </w:p>
    <w:p w14:paraId="54CF4CA0" w14:textId="77777777" w:rsidR="009B5341" w:rsidRPr="00F203AB" w:rsidRDefault="009B5341" w:rsidP="009B5341">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заявленной суммы филиалом ПАО «МРСК Северо-Запада» «Архэнерго» были предоставлены следующие документы:</w:t>
      </w:r>
    </w:p>
    <w:p w14:paraId="2FBB7B21" w14:textId="77777777" w:rsidR="009B5341" w:rsidRPr="00F203AB" w:rsidRDefault="00FB76EE" w:rsidP="00FB76EE">
      <w:pPr>
        <w:pStyle w:val="3"/>
      </w:pPr>
      <w:r w:rsidRPr="00F203AB">
        <w:t xml:space="preserve">информация </w:t>
      </w:r>
      <w:r w:rsidR="009B5341" w:rsidRPr="00F203AB">
        <w:t>об организации негосударственного пенсио</w:t>
      </w:r>
      <w:r w:rsidR="00D40EEC">
        <w:t>нного обеспечения в филиале ПАО</w:t>
      </w:r>
      <w:r w:rsidR="0009569B">
        <w:t xml:space="preserve"> </w:t>
      </w:r>
      <w:r w:rsidR="009B5341" w:rsidRPr="00F203AB">
        <w:t>«МРСК Се</w:t>
      </w:r>
      <w:r w:rsidR="007D5041">
        <w:t>вер</w:t>
      </w:r>
      <w:r w:rsidR="009B5341" w:rsidRPr="00F203AB">
        <w:t>о-Запада»</w:t>
      </w:r>
      <w:r w:rsidR="006E6BB9" w:rsidRPr="00F203AB">
        <w:t xml:space="preserve"> </w:t>
      </w:r>
      <w:r w:rsidR="009B5341" w:rsidRPr="00F203AB">
        <w:t>«Архэнерго»;</w:t>
      </w:r>
    </w:p>
    <w:p w14:paraId="466F7522" w14:textId="77777777" w:rsidR="009B5341" w:rsidRPr="00F203AB" w:rsidRDefault="00FB76EE" w:rsidP="00FB76EE">
      <w:pPr>
        <w:pStyle w:val="3"/>
      </w:pPr>
      <w:r w:rsidRPr="00F203AB">
        <w:t xml:space="preserve">программа </w:t>
      </w:r>
      <w:r w:rsidR="009B5341" w:rsidRPr="00F203AB">
        <w:t>негосударственного пенсионного обеспечения раб</w:t>
      </w:r>
      <w:r w:rsidR="00D40EEC">
        <w:t>отников ПАО</w:t>
      </w:r>
      <w:r w:rsidR="0009569B">
        <w:t xml:space="preserve"> </w:t>
      </w:r>
      <w:r w:rsidR="009B5341" w:rsidRPr="00F203AB">
        <w:t>«МРСК Северо-Запада» на 1 полугодие 2017 года;</w:t>
      </w:r>
    </w:p>
    <w:p w14:paraId="3CED7284" w14:textId="77777777" w:rsidR="009B5341" w:rsidRPr="00F203AB" w:rsidRDefault="00FB76EE" w:rsidP="00FB76EE">
      <w:pPr>
        <w:pStyle w:val="3"/>
      </w:pPr>
      <w:r w:rsidRPr="00F203AB">
        <w:t xml:space="preserve">программа </w:t>
      </w:r>
      <w:r w:rsidR="009B5341" w:rsidRPr="00F203AB">
        <w:t>негосударственного пенсионного обеспечения работников ПАО</w:t>
      </w:r>
      <w:r w:rsidR="0009569B">
        <w:t xml:space="preserve"> </w:t>
      </w:r>
      <w:r w:rsidR="009B5341" w:rsidRPr="00F203AB">
        <w:t>«МРСК Северо-Запада» на 2 полугодие 2017 года;</w:t>
      </w:r>
    </w:p>
    <w:p w14:paraId="7C4F11A2" w14:textId="77777777" w:rsidR="009B5341" w:rsidRPr="00F203AB" w:rsidRDefault="00FB76EE" w:rsidP="00FB76EE">
      <w:pPr>
        <w:pStyle w:val="3"/>
      </w:pPr>
      <w:r>
        <w:t xml:space="preserve">данные </w:t>
      </w:r>
      <w:r w:rsidR="003575EB">
        <w:t>бухгалтерского учета</w:t>
      </w:r>
      <w:r w:rsidR="009B5341" w:rsidRPr="00F203AB">
        <w:t>: Обороты по счету 20 за 2017 год по деятельности «услуги по передачи электрической энергии» по филиалу ПАО</w:t>
      </w:r>
      <w:r w:rsidR="0009569B">
        <w:t xml:space="preserve"> </w:t>
      </w:r>
      <w:r w:rsidR="009B5341" w:rsidRPr="00F203AB">
        <w:t>«МРСК Северо-Запа</w:t>
      </w:r>
      <w:r w:rsidR="007D5041">
        <w:t>д</w:t>
      </w:r>
      <w:r w:rsidR="009B5341" w:rsidRPr="00F203AB">
        <w:t>а» «Архэнерго».</w:t>
      </w:r>
    </w:p>
    <w:p w14:paraId="00647256" w14:textId="77777777" w:rsidR="009B5341" w:rsidRPr="00F203AB" w:rsidRDefault="009B5341" w:rsidP="00865B8A">
      <w:pPr>
        <w:spacing w:after="0" w:line="360" w:lineRule="auto"/>
        <w:jc w:val="both"/>
        <w:rPr>
          <w:rFonts w:ascii="Myriad Pro" w:hAnsi="Myriad Pro"/>
          <w:sz w:val="26"/>
          <w:szCs w:val="26"/>
        </w:rPr>
      </w:pPr>
      <w:r w:rsidRPr="00F203AB">
        <w:rPr>
          <w:rFonts w:ascii="Myriad Pro" w:eastAsia="Calibri" w:hAnsi="Myriad Pro" w:cs="Times New Roman"/>
          <w:b/>
          <w:sz w:val="26"/>
          <w:szCs w:val="26"/>
        </w:rPr>
        <w:t>ПОЗИЦИЯ ОРГАНА РЕГУЛИРОВАНИЯ</w:t>
      </w:r>
    </w:p>
    <w:p w14:paraId="2882F1BC" w14:textId="77777777" w:rsidR="009B5341" w:rsidRPr="00F203AB" w:rsidRDefault="009B5341" w:rsidP="003601FA">
      <w:pPr>
        <w:spacing w:after="0" w:line="360" w:lineRule="auto"/>
        <w:ind w:firstLine="567"/>
        <w:jc w:val="both"/>
        <w:rPr>
          <w:rFonts w:ascii="Myriad Pro" w:hAnsi="Myriad Pro"/>
          <w:sz w:val="26"/>
          <w:szCs w:val="26"/>
        </w:rPr>
      </w:pPr>
      <w:r w:rsidRPr="00F203AB">
        <w:rPr>
          <w:rFonts w:ascii="Myriad Pro" w:hAnsi="Myriad Pro"/>
          <w:sz w:val="26"/>
          <w:szCs w:val="26"/>
        </w:rPr>
        <w:t xml:space="preserve">Регулирующим органом расходы не приняты. </w:t>
      </w:r>
    </w:p>
    <w:p w14:paraId="42807E62" w14:textId="77777777" w:rsidR="009B5341" w:rsidRPr="00F203AB" w:rsidRDefault="009B5341" w:rsidP="003601FA">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Согласно Экспертному заключению Агентства по тарифам и ценам Архангельской области данные расходы </w:t>
      </w:r>
      <w:r w:rsidR="005B2D3A" w:rsidRPr="00F203AB">
        <w:rPr>
          <w:rFonts w:ascii="Myriad Pro" w:hAnsi="Myriad Pro"/>
          <w:sz w:val="26"/>
          <w:szCs w:val="26"/>
        </w:rPr>
        <w:t>не могут бы</w:t>
      </w:r>
      <w:r w:rsidR="007D5041">
        <w:rPr>
          <w:rFonts w:ascii="Myriad Pro" w:hAnsi="Myriad Pro"/>
          <w:sz w:val="26"/>
          <w:szCs w:val="26"/>
        </w:rPr>
        <w:t>т</w:t>
      </w:r>
      <w:r w:rsidR="005B2D3A" w:rsidRPr="00F203AB">
        <w:rPr>
          <w:rFonts w:ascii="Myriad Pro" w:hAnsi="Myriad Pro"/>
          <w:sz w:val="26"/>
          <w:szCs w:val="26"/>
        </w:rPr>
        <w:t>ь учтены в составе базового уровня подконтрольных расходов</w:t>
      </w:r>
      <w:r w:rsidRPr="00F203AB">
        <w:rPr>
          <w:rFonts w:ascii="Myriad Pro" w:hAnsi="Myriad Pro"/>
          <w:sz w:val="26"/>
          <w:szCs w:val="26"/>
        </w:rPr>
        <w:t>, так как не являются обязательными в соответствии с действующим законодательством.</w:t>
      </w:r>
    </w:p>
    <w:p w14:paraId="567D4998" w14:textId="77777777" w:rsidR="00046F00" w:rsidRDefault="00046F00" w:rsidP="009B5341">
      <w:pPr>
        <w:spacing w:after="0" w:line="360" w:lineRule="auto"/>
        <w:contextualSpacing/>
        <w:jc w:val="both"/>
        <w:rPr>
          <w:rFonts w:ascii="Myriad Pro" w:eastAsia="Calibri" w:hAnsi="Myriad Pro" w:cs="Times New Roman"/>
          <w:b/>
          <w:sz w:val="26"/>
          <w:szCs w:val="26"/>
        </w:rPr>
      </w:pPr>
    </w:p>
    <w:p w14:paraId="1F7D3DD0" w14:textId="77777777" w:rsidR="009B5341" w:rsidRPr="00F203AB" w:rsidRDefault="009B5341"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22B91620" w14:textId="77777777" w:rsidR="00F13716" w:rsidRPr="00F203AB" w:rsidRDefault="00F13716"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Программа негосударственного пенсионного обеспечения работников </w:t>
      </w:r>
      <w:r>
        <w:rPr>
          <w:rFonts w:ascii="Myriad Pro" w:eastAsia="Calibri" w:hAnsi="Myriad Pro" w:cs="Times New Roman"/>
          <w:sz w:val="26"/>
          <w:szCs w:val="26"/>
        </w:rPr>
        <w:br/>
      </w:r>
      <w:r w:rsidRPr="00F203AB">
        <w:rPr>
          <w:rFonts w:ascii="Myriad Pro" w:eastAsia="Calibri" w:hAnsi="Myriad Pro" w:cs="Times New Roman"/>
          <w:sz w:val="26"/>
          <w:szCs w:val="26"/>
        </w:rPr>
        <w:t>ПАО</w:t>
      </w:r>
      <w:r>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«МРСК Северо-Запада» предназначена для формирования системы </w:t>
      </w:r>
      <w:r w:rsidRPr="00F203AB">
        <w:rPr>
          <w:rFonts w:ascii="Myriad Pro" w:eastAsia="Calibri" w:hAnsi="Myriad Pro" w:cs="Times New Roman"/>
          <w:sz w:val="26"/>
          <w:szCs w:val="26"/>
        </w:rPr>
        <w:lastRenderedPageBreak/>
        <w:t>негосударственного пенсионного обеспечения и приз</w:t>
      </w:r>
      <w:r>
        <w:rPr>
          <w:rFonts w:ascii="Myriad Pro" w:eastAsia="Calibri" w:hAnsi="Myriad Pro" w:cs="Times New Roman"/>
          <w:sz w:val="26"/>
          <w:szCs w:val="26"/>
        </w:rPr>
        <w:t>в</w:t>
      </w:r>
      <w:r w:rsidRPr="00F203AB">
        <w:rPr>
          <w:rFonts w:ascii="Myriad Pro" w:eastAsia="Calibri" w:hAnsi="Myriad Pro" w:cs="Times New Roman"/>
          <w:sz w:val="26"/>
          <w:szCs w:val="26"/>
        </w:rPr>
        <w:t>ана обеспечивать достойный уровень жизни работников ПАО «МРСК Северо-Запада» в пенсионном возрасте, создать условия для эффективного решения кадровых вопросов, связанных с привлечением, удержанием и мотивацией персонала.</w:t>
      </w:r>
    </w:p>
    <w:p w14:paraId="3192A0FE" w14:textId="77777777" w:rsidR="009B5341" w:rsidRPr="00F203AB" w:rsidRDefault="009B5341" w:rsidP="007D5041">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По результатам анализа документов, представленных </w:t>
      </w:r>
      <w:r w:rsidR="00A04723">
        <w:rPr>
          <w:rFonts w:ascii="Myriad Pro" w:eastAsia="Calibri" w:hAnsi="Myriad Pro" w:cs="Times New Roman"/>
          <w:sz w:val="26"/>
          <w:szCs w:val="26"/>
        </w:rPr>
        <w:t xml:space="preserve">филиалом </w:t>
      </w:r>
      <w:r w:rsidR="003601FA">
        <w:rPr>
          <w:rFonts w:ascii="Myriad Pro" w:eastAsia="Calibri" w:hAnsi="Myriad Pro" w:cs="Times New Roman"/>
          <w:sz w:val="26"/>
          <w:szCs w:val="26"/>
        </w:rPr>
        <w:br/>
      </w:r>
      <w:r w:rsidRPr="00F203AB">
        <w:rPr>
          <w:rFonts w:ascii="Myriad Pro" w:eastAsia="Calibri" w:hAnsi="Myriad Pro" w:cs="Times New Roman"/>
          <w:sz w:val="26"/>
          <w:szCs w:val="26"/>
        </w:rPr>
        <w:t>ПАО «МРСК Северо-Запада» «Архэнерго», Исполнитель отмечает следующее:</w:t>
      </w:r>
    </w:p>
    <w:p w14:paraId="6137022B" w14:textId="77777777" w:rsidR="009B5341" w:rsidRPr="00217DA8" w:rsidRDefault="003601FA" w:rsidP="003601FA">
      <w:pPr>
        <w:pStyle w:val="3"/>
      </w:pPr>
      <w:r w:rsidRPr="003601FA">
        <w:rPr>
          <w:rStyle w:val="33"/>
        </w:rPr>
        <w:t xml:space="preserve">срок </w:t>
      </w:r>
      <w:r w:rsidR="009B5341" w:rsidRPr="003601FA">
        <w:rPr>
          <w:rStyle w:val="33"/>
        </w:rPr>
        <w:t>действия представленной Программы негосударственного</w:t>
      </w:r>
      <w:r w:rsidR="009B5341" w:rsidRPr="00F203AB">
        <w:t xml:space="preserve"> пенсионного обеспечения работников ПАО «МРСК Северо-Запада» не </w:t>
      </w:r>
      <w:r w:rsidR="009B5341" w:rsidRPr="00217DA8">
        <w:t>о</w:t>
      </w:r>
      <w:r w:rsidR="00A04723" w:rsidRPr="00217DA8">
        <w:t>хватывает период регулирования.</w:t>
      </w:r>
    </w:p>
    <w:p w14:paraId="165B19EB" w14:textId="77777777" w:rsidR="00A04723" w:rsidRPr="00217DA8" w:rsidRDefault="00A04723" w:rsidP="00A04723">
      <w:pPr>
        <w:autoSpaceDE w:val="0"/>
        <w:autoSpaceDN w:val="0"/>
        <w:adjustRightInd w:val="0"/>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В соответствии с пунктом 7 Основ ценообразования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3FFE0E3C" w14:textId="77777777" w:rsidR="00A04723" w:rsidRPr="00217DA8" w:rsidRDefault="007B6B59"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В связи с тем, что о</w:t>
      </w:r>
      <w:r w:rsidR="00A04723" w:rsidRPr="00217DA8">
        <w:rPr>
          <w:rFonts w:ascii="Myriad Pro" w:eastAsia="Calibri" w:hAnsi="Myriad Pro" w:cs="Times New Roman"/>
          <w:sz w:val="26"/>
          <w:szCs w:val="26"/>
        </w:rPr>
        <w:t xml:space="preserve">боснованность данных расходов со стороны </w:t>
      </w:r>
      <w:r w:rsidR="00373D13" w:rsidRPr="00217DA8">
        <w:rPr>
          <w:rFonts w:ascii="Myriad Pro" w:eastAsia="Calibri" w:hAnsi="Myriad Pro" w:cs="Times New Roman"/>
          <w:sz w:val="26"/>
          <w:szCs w:val="26"/>
        </w:rPr>
        <w:t xml:space="preserve">филиала </w:t>
      </w:r>
      <w:r w:rsidR="003601FA">
        <w:rPr>
          <w:rFonts w:ascii="Myriad Pro" w:eastAsia="Calibri" w:hAnsi="Myriad Pro" w:cs="Times New Roman"/>
          <w:sz w:val="26"/>
          <w:szCs w:val="26"/>
        </w:rPr>
        <w:br/>
      </w:r>
      <w:r w:rsidR="00A04723" w:rsidRPr="00217DA8">
        <w:rPr>
          <w:rFonts w:ascii="Myriad Pro" w:eastAsia="Calibri" w:hAnsi="Myriad Pro" w:cs="Times New Roman"/>
          <w:sz w:val="26"/>
          <w:szCs w:val="26"/>
        </w:rPr>
        <w:t>ПАО «МРСК Северо-Запада»</w:t>
      </w:r>
      <w:r w:rsidR="00373D13" w:rsidRPr="00217DA8">
        <w:rPr>
          <w:rFonts w:ascii="Myriad Pro" w:eastAsia="Calibri" w:hAnsi="Myriad Pro" w:cs="Times New Roman"/>
          <w:sz w:val="26"/>
          <w:szCs w:val="26"/>
        </w:rPr>
        <w:t xml:space="preserve"> «Архэнерго»</w:t>
      </w:r>
      <w:r w:rsidR="00A04723" w:rsidRPr="00217DA8">
        <w:rPr>
          <w:rFonts w:ascii="Myriad Pro" w:eastAsia="Calibri" w:hAnsi="Myriad Pro" w:cs="Times New Roman"/>
          <w:sz w:val="26"/>
          <w:szCs w:val="26"/>
        </w:rPr>
        <w:t xml:space="preserve"> не подтверждена, Агентств</w:t>
      </w:r>
      <w:r w:rsidRPr="00217DA8">
        <w:rPr>
          <w:rFonts w:ascii="Myriad Pro" w:eastAsia="Calibri" w:hAnsi="Myriad Pro" w:cs="Times New Roman"/>
          <w:sz w:val="26"/>
          <w:szCs w:val="26"/>
        </w:rPr>
        <w:t>ом</w:t>
      </w:r>
      <w:r w:rsidR="00A04723" w:rsidRPr="00217DA8">
        <w:rPr>
          <w:rFonts w:ascii="Myriad Pro" w:eastAsia="Calibri" w:hAnsi="Myriad Pro" w:cs="Times New Roman"/>
          <w:sz w:val="26"/>
          <w:szCs w:val="26"/>
        </w:rPr>
        <w:t xml:space="preserve"> по тарифам и ценам Архангельской </w:t>
      </w:r>
      <w:r w:rsidRPr="00217DA8">
        <w:rPr>
          <w:rFonts w:ascii="Myriad Pro" w:eastAsia="Calibri" w:hAnsi="Myriad Pro" w:cs="Times New Roman"/>
          <w:sz w:val="26"/>
          <w:szCs w:val="26"/>
        </w:rPr>
        <w:t>данные затраты не приняты к учету</w:t>
      </w:r>
      <w:r w:rsidR="00A04723" w:rsidRPr="00217DA8">
        <w:rPr>
          <w:rFonts w:ascii="Myriad Pro" w:eastAsia="Calibri" w:hAnsi="Myriad Pro" w:cs="Times New Roman"/>
          <w:sz w:val="26"/>
          <w:szCs w:val="26"/>
        </w:rPr>
        <w:t xml:space="preserve"> </w:t>
      </w:r>
      <w:r w:rsidRPr="00217DA8">
        <w:rPr>
          <w:rFonts w:ascii="Myriad Pro" w:eastAsia="Calibri" w:hAnsi="Myriad Pro" w:cs="Times New Roman"/>
          <w:sz w:val="26"/>
          <w:szCs w:val="26"/>
        </w:rPr>
        <w:t>в составе подконтрольных расходов</w:t>
      </w:r>
      <w:r w:rsidR="00A04723" w:rsidRPr="00217DA8">
        <w:rPr>
          <w:rFonts w:ascii="Myriad Pro" w:eastAsia="Calibri" w:hAnsi="Myriad Pro" w:cs="Times New Roman"/>
          <w:sz w:val="26"/>
          <w:szCs w:val="26"/>
        </w:rPr>
        <w:t xml:space="preserve">. </w:t>
      </w:r>
    </w:p>
    <w:p w14:paraId="1074E0AD" w14:textId="77777777" w:rsidR="00A04723" w:rsidRPr="00217DA8" w:rsidRDefault="00A04723" w:rsidP="00A04723">
      <w:pPr>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Для </w:t>
      </w:r>
      <w:r w:rsidR="0009569B">
        <w:rPr>
          <w:rFonts w:ascii="Myriad Pro" w:eastAsia="Calibri" w:hAnsi="Myriad Pro" w:cs="Times New Roman"/>
          <w:sz w:val="26"/>
          <w:szCs w:val="26"/>
        </w:rPr>
        <w:t>более полного обоснования данной статьи Исполнитель рекомендует предоставля</w:t>
      </w:r>
      <w:r w:rsidRPr="00217DA8">
        <w:rPr>
          <w:rFonts w:ascii="Myriad Pro" w:eastAsia="Calibri" w:hAnsi="Myriad Pro" w:cs="Times New Roman"/>
          <w:sz w:val="26"/>
          <w:szCs w:val="26"/>
        </w:rPr>
        <w:t>ть:</w:t>
      </w:r>
    </w:p>
    <w:p w14:paraId="6EDC0E42" w14:textId="77777777" w:rsidR="009B5341" w:rsidRPr="00217DA8" w:rsidRDefault="003601FA" w:rsidP="003601FA">
      <w:pPr>
        <w:pStyle w:val="3"/>
      </w:pPr>
      <w:r w:rsidRPr="00217DA8">
        <w:t xml:space="preserve">программу </w:t>
      </w:r>
      <w:r w:rsidR="00A04723" w:rsidRPr="00217DA8">
        <w:t xml:space="preserve">(проект программы) </w:t>
      </w:r>
      <w:r w:rsidR="009B5341" w:rsidRPr="00217DA8">
        <w:t xml:space="preserve">негосударственного пенсионного обеспечения работников ПАО «МРСК Северо-Запада» </w:t>
      </w:r>
      <w:r w:rsidR="00FF61B6" w:rsidRPr="00217DA8">
        <w:t xml:space="preserve">на </w:t>
      </w:r>
      <w:r w:rsidR="00672110">
        <w:t>первый год долгосрочного периода регулирования</w:t>
      </w:r>
      <w:r w:rsidR="009B5341" w:rsidRPr="00217DA8">
        <w:t>;</w:t>
      </w:r>
    </w:p>
    <w:p w14:paraId="0B1BE9C6" w14:textId="77777777" w:rsidR="009B5341" w:rsidRPr="00217DA8" w:rsidRDefault="003601FA" w:rsidP="003601FA">
      <w:pPr>
        <w:pStyle w:val="3"/>
      </w:pPr>
      <w:r w:rsidRPr="00217DA8">
        <w:t xml:space="preserve">расчет </w:t>
      </w:r>
      <w:r w:rsidR="009B5341" w:rsidRPr="00217DA8">
        <w:t>эффективности реализации Программы негосударственного пенсионного обеспечения работников ПАО «МРСК Северо-Запада»</w:t>
      </w:r>
      <w:r w:rsidR="00A04723" w:rsidRPr="00217DA8">
        <w:t xml:space="preserve">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w:t>
      </w:r>
      <w:r w:rsidR="009B5341" w:rsidRPr="00217DA8">
        <w:t xml:space="preserve"> </w:t>
      </w:r>
    </w:p>
    <w:p w14:paraId="48E404B4" w14:textId="77777777" w:rsidR="00CF17FA" w:rsidRDefault="00CF17FA" w:rsidP="00C03159">
      <w:pPr>
        <w:pStyle w:val="a3"/>
        <w:numPr>
          <w:ilvl w:val="3"/>
          <w:numId w:val="1"/>
        </w:numPr>
        <w:ind w:left="1910" w:hanging="1059"/>
        <w:jc w:val="both"/>
        <w:rPr>
          <w:rFonts w:ascii="Myriad Pro" w:eastAsia="Calibri" w:hAnsi="Myriad Pro" w:cs="Times New Roman"/>
          <w:b/>
          <w:sz w:val="26"/>
          <w:szCs w:val="26"/>
        </w:rPr>
      </w:pPr>
      <w:r>
        <w:rPr>
          <w:rFonts w:ascii="Myriad Pro" w:eastAsia="Calibri" w:hAnsi="Myriad Pro" w:cs="Times New Roman"/>
          <w:b/>
          <w:sz w:val="26"/>
          <w:szCs w:val="26"/>
        </w:rPr>
        <w:br w:type="page"/>
      </w:r>
    </w:p>
    <w:p w14:paraId="6E955AEF" w14:textId="77777777" w:rsidR="003748B0" w:rsidRPr="003601FA" w:rsidRDefault="003748B0"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601FA">
        <w:rPr>
          <w:rFonts w:ascii="Myriad Pro" w:eastAsia="Calibri" w:hAnsi="Myriad Pro" w:cs="Times New Roman"/>
          <w:b/>
          <w:color w:val="4F6228" w:themeColor="accent3" w:themeShade="80"/>
          <w:sz w:val="26"/>
          <w:szCs w:val="26"/>
        </w:rPr>
        <w:lastRenderedPageBreak/>
        <w:t>Услуги сторонних организаций.</w:t>
      </w:r>
    </w:p>
    <w:p w14:paraId="72CE7217" w14:textId="77777777" w:rsidR="00780B2A" w:rsidRPr="00F203AB" w:rsidRDefault="00780B2A" w:rsidP="007D504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составе услуг сторонних организаций </w:t>
      </w:r>
      <w:r w:rsidR="00E90974" w:rsidRPr="00F203AB">
        <w:rPr>
          <w:rFonts w:ascii="Myriad Pro" w:eastAsia="Calibri" w:hAnsi="Myriad Pro" w:cs="Times New Roman"/>
          <w:sz w:val="26"/>
          <w:szCs w:val="26"/>
        </w:rPr>
        <w:t>анализируются</w:t>
      </w:r>
      <w:r w:rsidRPr="00F203AB">
        <w:rPr>
          <w:rFonts w:ascii="Myriad Pro" w:eastAsia="Calibri" w:hAnsi="Myriad Pro" w:cs="Times New Roman"/>
          <w:sz w:val="26"/>
          <w:szCs w:val="26"/>
        </w:rPr>
        <w:t xml:space="preserve"> следующие статьи расходов:</w:t>
      </w:r>
    </w:p>
    <w:p w14:paraId="74FBD284" w14:textId="77777777" w:rsidR="00780B2A" w:rsidRPr="00F203AB" w:rsidRDefault="00780B2A" w:rsidP="003601FA">
      <w:pPr>
        <w:pStyle w:val="3"/>
      </w:pPr>
      <w:r w:rsidRPr="00F203AB">
        <w:t xml:space="preserve">коммунальные услуги;  </w:t>
      </w:r>
    </w:p>
    <w:p w14:paraId="7BC7FD06" w14:textId="77777777" w:rsidR="00780B2A" w:rsidRPr="00F203AB" w:rsidRDefault="00780B2A" w:rsidP="003601FA">
      <w:pPr>
        <w:pStyle w:val="3"/>
      </w:pPr>
      <w:r w:rsidRPr="00F203AB">
        <w:t xml:space="preserve">услуги по уборке помещений; </w:t>
      </w:r>
    </w:p>
    <w:p w14:paraId="4242BEC0" w14:textId="77777777" w:rsidR="00780B2A" w:rsidRPr="00F203AB" w:rsidRDefault="00E90974" w:rsidP="003601FA">
      <w:pPr>
        <w:pStyle w:val="3"/>
      </w:pPr>
      <w:r w:rsidRPr="00F203AB">
        <w:t xml:space="preserve">услуги связи и </w:t>
      </w:r>
      <w:r w:rsidR="00780B2A" w:rsidRPr="00F203AB">
        <w:t>аренда каналов связи;</w:t>
      </w:r>
    </w:p>
    <w:p w14:paraId="159C9110" w14:textId="77777777" w:rsidR="00780B2A" w:rsidRPr="00F203AB" w:rsidRDefault="00780B2A" w:rsidP="003601FA">
      <w:pPr>
        <w:pStyle w:val="3"/>
      </w:pPr>
      <w:r w:rsidRPr="00F203AB">
        <w:t>почтово-телеграфные услуги;</w:t>
      </w:r>
    </w:p>
    <w:p w14:paraId="3275C6F7" w14:textId="77777777" w:rsidR="00780B2A" w:rsidRPr="00F203AB" w:rsidRDefault="00780B2A" w:rsidP="003601FA">
      <w:pPr>
        <w:pStyle w:val="3"/>
      </w:pPr>
      <w:r w:rsidRPr="00F203AB">
        <w:t>консультационные услуги;</w:t>
      </w:r>
    </w:p>
    <w:p w14:paraId="6B5EB563" w14:textId="77777777" w:rsidR="00780B2A" w:rsidRPr="00F203AB" w:rsidRDefault="00780B2A" w:rsidP="003601FA">
      <w:pPr>
        <w:pStyle w:val="3"/>
      </w:pPr>
      <w:r w:rsidRPr="00F203AB">
        <w:t>юридические и нотариальные услуги;</w:t>
      </w:r>
    </w:p>
    <w:p w14:paraId="2B6197FE" w14:textId="77777777" w:rsidR="00E90974" w:rsidRPr="00F203AB" w:rsidRDefault="00E90974" w:rsidP="003601FA">
      <w:pPr>
        <w:pStyle w:val="3"/>
      </w:pPr>
      <w:r w:rsidRPr="00F203AB">
        <w:t>информационно-вычислительные;</w:t>
      </w:r>
    </w:p>
    <w:p w14:paraId="5A10BD05" w14:textId="77777777" w:rsidR="00780B2A" w:rsidRPr="00F203AB" w:rsidRDefault="00780B2A" w:rsidP="003601FA">
      <w:pPr>
        <w:pStyle w:val="3"/>
      </w:pPr>
      <w:r w:rsidRPr="00F203AB">
        <w:t>расходы на рекламу и PR;</w:t>
      </w:r>
    </w:p>
    <w:p w14:paraId="4F30492C" w14:textId="77777777" w:rsidR="00780B2A" w:rsidRPr="00F203AB" w:rsidRDefault="00780B2A" w:rsidP="003601FA">
      <w:pPr>
        <w:pStyle w:val="3"/>
      </w:pPr>
      <w:r w:rsidRPr="00F203AB">
        <w:t>услуги сторожевой и вневедомственной охраны;</w:t>
      </w:r>
    </w:p>
    <w:p w14:paraId="0A740D75" w14:textId="77777777" w:rsidR="00780B2A" w:rsidRPr="00F203AB" w:rsidRDefault="00780B2A" w:rsidP="003601FA">
      <w:pPr>
        <w:pStyle w:val="3"/>
      </w:pPr>
      <w:r w:rsidRPr="00F203AB">
        <w:t>затраты на обеспечение пожарной безопасности;</w:t>
      </w:r>
    </w:p>
    <w:p w14:paraId="2134E745" w14:textId="77777777" w:rsidR="00780B2A" w:rsidRPr="00F203AB" w:rsidRDefault="00780B2A" w:rsidP="003601FA">
      <w:pPr>
        <w:pStyle w:val="3"/>
      </w:pPr>
      <w:r w:rsidRPr="00F203AB">
        <w:t>услуги по охране труда;</w:t>
      </w:r>
    </w:p>
    <w:p w14:paraId="05990A87" w14:textId="77777777" w:rsidR="00780B2A" w:rsidRPr="00F203AB" w:rsidRDefault="00780B2A" w:rsidP="003601FA">
      <w:pPr>
        <w:pStyle w:val="3"/>
      </w:pPr>
      <w:r w:rsidRPr="00F203AB">
        <w:t>услуги по подготовке кадров;</w:t>
      </w:r>
    </w:p>
    <w:p w14:paraId="5B3582F5" w14:textId="77777777" w:rsidR="00780B2A" w:rsidRPr="00F203AB" w:rsidRDefault="00780B2A" w:rsidP="003601FA">
      <w:pPr>
        <w:pStyle w:val="3"/>
      </w:pPr>
      <w:r w:rsidRPr="00F203AB">
        <w:t>расходы на оформление земельно-правовых документов;</w:t>
      </w:r>
    </w:p>
    <w:p w14:paraId="2EEDC766" w14:textId="77777777" w:rsidR="00780B2A" w:rsidRPr="00F203AB" w:rsidRDefault="00780B2A" w:rsidP="003601FA">
      <w:pPr>
        <w:pStyle w:val="3"/>
      </w:pPr>
      <w:r w:rsidRPr="00F203AB">
        <w:t>затраты на медицинские осмотры и обследования;</w:t>
      </w:r>
    </w:p>
    <w:p w14:paraId="73075816" w14:textId="77777777" w:rsidR="00780B2A" w:rsidRPr="00F203AB" w:rsidRDefault="00780B2A" w:rsidP="003601FA">
      <w:pPr>
        <w:pStyle w:val="3"/>
      </w:pPr>
      <w:r w:rsidRPr="00F203AB">
        <w:t>расходы на техосмотры, регистрацию и пропуски автотранспорта;</w:t>
      </w:r>
    </w:p>
    <w:p w14:paraId="7BCB417E" w14:textId="77777777" w:rsidR="00780B2A" w:rsidRPr="00F203AB" w:rsidRDefault="00780B2A" w:rsidP="003601FA">
      <w:pPr>
        <w:pStyle w:val="3"/>
      </w:pPr>
      <w:r w:rsidRPr="00F203AB">
        <w:t>затраты на метрологию;</w:t>
      </w:r>
    </w:p>
    <w:p w14:paraId="3F9C8891" w14:textId="77777777" w:rsidR="00E90974" w:rsidRPr="00F203AB" w:rsidRDefault="00E90974" w:rsidP="003601FA">
      <w:pPr>
        <w:pStyle w:val="3"/>
      </w:pPr>
      <w:r w:rsidRPr="00F203AB">
        <w:rPr>
          <w:lang w:val="en-US"/>
        </w:rPr>
        <w:t>IT</w:t>
      </w:r>
      <w:r w:rsidRPr="00F203AB">
        <w:t>-услуги;</w:t>
      </w:r>
    </w:p>
    <w:p w14:paraId="732FFE03" w14:textId="77777777" w:rsidR="00780B2A" w:rsidRPr="00F203AB" w:rsidRDefault="00780B2A" w:rsidP="003601FA">
      <w:pPr>
        <w:pStyle w:val="3"/>
      </w:pPr>
      <w:r w:rsidRPr="00F203AB">
        <w:t>прочие услуги.</w:t>
      </w:r>
    </w:p>
    <w:p w14:paraId="1330A30B" w14:textId="77777777" w:rsidR="00315B83" w:rsidRPr="00F203AB" w:rsidRDefault="00315B83" w:rsidP="00315B83">
      <w:pPr>
        <w:pStyle w:val="a3"/>
        <w:spacing w:after="0" w:line="240" w:lineRule="auto"/>
        <w:jc w:val="both"/>
      </w:pPr>
    </w:p>
    <w:p w14:paraId="4BEB8A7A" w14:textId="77777777" w:rsidR="00E90974" w:rsidRPr="00F203AB" w:rsidRDefault="00E90974" w:rsidP="00865B8A">
      <w:pPr>
        <w:autoSpaceDE w:val="0"/>
        <w:autoSpaceDN w:val="0"/>
        <w:adjustRightInd w:val="0"/>
        <w:spacing w:after="0" w:line="360" w:lineRule="auto"/>
        <w:jc w:val="both"/>
        <w:rPr>
          <w:rFonts w:ascii="Myriad Pro" w:hAnsi="Myriad Pro" w:cs="Times New Roman"/>
          <w:b/>
          <w:bCs/>
          <w:sz w:val="26"/>
          <w:szCs w:val="26"/>
        </w:rPr>
      </w:pPr>
      <w:r w:rsidRPr="00F203AB">
        <w:rPr>
          <w:rFonts w:ascii="Myriad Pro" w:hAnsi="Myriad Pro" w:cs="Times New Roman"/>
          <w:b/>
          <w:bCs/>
          <w:sz w:val="26"/>
          <w:szCs w:val="26"/>
        </w:rPr>
        <w:t>ПОЗИЦИЯ ТЕРРИТОРИАЛЬНОЙ СЕТЕВОЙ ОРГАНИЗАЦИИ</w:t>
      </w:r>
    </w:p>
    <w:p w14:paraId="262C4DFA" w14:textId="77777777" w:rsidR="00780B2A" w:rsidRPr="00F203AB" w:rsidRDefault="00E90974" w:rsidP="00373D1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Величина расходов, заявленная </w:t>
      </w:r>
      <w:r w:rsidR="00E95565">
        <w:rPr>
          <w:rFonts w:ascii="Myriad Pro" w:eastAsia="Calibri" w:hAnsi="Myriad Pro" w:cs="Times New Roman"/>
          <w:sz w:val="26"/>
          <w:szCs w:val="26"/>
        </w:rPr>
        <w:t xml:space="preserve">филиалом </w:t>
      </w:r>
      <w:r w:rsidRPr="00F203AB">
        <w:rPr>
          <w:rFonts w:ascii="Myriad Pro" w:eastAsia="Calibri" w:hAnsi="Myriad Pro" w:cs="Times New Roman"/>
          <w:sz w:val="26"/>
          <w:szCs w:val="26"/>
        </w:rPr>
        <w:t>ПАО</w:t>
      </w:r>
      <w:r w:rsidR="007D5041">
        <w:rPr>
          <w:rFonts w:ascii="Myriad Pro" w:eastAsia="Calibri" w:hAnsi="Myriad Pro" w:cs="Times New Roman"/>
          <w:sz w:val="26"/>
          <w:szCs w:val="26"/>
        </w:rPr>
        <w:t xml:space="preserve"> </w:t>
      </w:r>
      <w:r w:rsidRPr="00F203AB">
        <w:rPr>
          <w:rFonts w:ascii="Myriad Pro" w:eastAsia="Calibri" w:hAnsi="Myriad Pro" w:cs="Times New Roman"/>
          <w:sz w:val="26"/>
          <w:szCs w:val="26"/>
        </w:rPr>
        <w:t>«МРСК Северо-Запада» «Архэнерго»</w:t>
      </w:r>
      <w:r w:rsidR="00780B2A" w:rsidRPr="00F203AB">
        <w:rPr>
          <w:rFonts w:ascii="Myriad Pro" w:eastAsia="Calibri" w:hAnsi="Myriad Pro" w:cs="Times New Roman"/>
          <w:sz w:val="26"/>
          <w:szCs w:val="26"/>
        </w:rPr>
        <w:t xml:space="preserve"> на</w:t>
      </w:r>
      <w:r w:rsidRPr="00F203AB">
        <w:rPr>
          <w:rFonts w:ascii="Myriad Pro" w:eastAsia="Calibri" w:hAnsi="Myriad Pro" w:cs="Times New Roman"/>
          <w:sz w:val="26"/>
          <w:szCs w:val="26"/>
        </w:rPr>
        <w:t xml:space="preserve"> 2019 год, составила – 280 28</w:t>
      </w:r>
      <w:r w:rsidR="00256BB9">
        <w:rPr>
          <w:rFonts w:ascii="Myriad Pro" w:eastAsia="Calibri" w:hAnsi="Myriad Pro" w:cs="Times New Roman"/>
          <w:sz w:val="26"/>
          <w:szCs w:val="26"/>
        </w:rPr>
        <w:t>5</w:t>
      </w:r>
      <w:r w:rsidR="00780B2A" w:rsidRPr="00F203AB">
        <w:rPr>
          <w:rFonts w:ascii="Myriad Pro" w:eastAsia="Calibri" w:hAnsi="Myriad Pro" w:cs="Times New Roman"/>
          <w:sz w:val="26"/>
          <w:szCs w:val="26"/>
        </w:rPr>
        <w:t xml:space="preserve"> тыс. руб. </w:t>
      </w:r>
    </w:p>
    <w:p w14:paraId="0CB839A1" w14:textId="77777777" w:rsidR="00780B2A" w:rsidRPr="00F203AB" w:rsidRDefault="00780B2A" w:rsidP="007D504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качестве обосновывающих материалов представлены:</w:t>
      </w:r>
    </w:p>
    <w:p w14:paraId="128785BF" w14:textId="77777777" w:rsidR="00E90974" w:rsidRPr="00F203AB" w:rsidRDefault="003601FA" w:rsidP="003601FA">
      <w:pPr>
        <w:pStyle w:val="3"/>
      </w:pPr>
      <w:r w:rsidRPr="00F203AB">
        <w:t xml:space="preserve">пояснительная </w:t>
      </w:r>
      <w:r w:rsidR="00E90974" w:rsidRPr="00F203AB">
        <w:t>записка;</w:t>
      </w:r>
    </w:p>
    <w:p w14:paraId="7422A2F6" w14:textId="77777777" w:rsidR="00780B2A" w:rsidRPr="00F203AB" w:rsidRDefault="003601FA" w:rsidP="003601FA">
      <w:pPr>
        <w:pStyle w:val="3"/>
      </w:pPr>
      <w:r w:rsidRPr="00F203AB">
        <w:t xml:space="preserve">таблица </w:t>
      </w:r>
      <w:r w:rsidR="00CF0AF1" w:rsidRPr="00F203AB">
        <w:t xml:space="preserve">– расчет расходов на услуги сторонних организаций с указанием утвержденных и фактических данных за 2017 год, утвержденных и ожидаемых данных за 2018 год, прогнозных данных на </w:t>
      </w:r>
      <w:r w:rsidR="00CF0AF1" w:rsidRPr="00F203AB">
        <w:lastRenderedPageBreak/>
        <w:t>2019 год в целом по филиалу и отнесенных на услуги по передаче электрической энергии;</w:t>
      </w:r>
    </w:p>
    <w:p w14:paraId="6FD2A882" w14:textId="77777777" w:rsidR="00CF0AF1" w:rsidRPr="00F203AB" w:rsidRDefault="003601FA" w:rsidP="003601FA">
      <w:pPr>
        <w:pStyle w:val="3"/>
      </w:pPr>
      <w:r w:rsidRPr="00F203AB">
        <w:t xml:space="preserve">реестр </w:t>
      </w:r>
      <w:r w:rsidR="00E90974" w:rsidRPr="00F203AB">
        <w:t>договоров по услуге</w:t>
      </w:r>
      <w:r w:rsidR="00C03D75" w:rsidRPr="00F203AB">
        <w:t xml:space="preserve"> уборка помещений;</w:t>
      </w:r>
    </w:p>
    <w:p w14:paraId="7F9767DA" w14:textId="77777777" w:rsidR="00C03D75" w:rsidRPr="00F203AB" w:rsidRDefault="003601FA" w:rsidP="003601FA">
      <w:pPr>
        <w:pStyle w:val="3"/>
      </w:pPr>
      <w:r w:rsidRPr="00F203AB">
        <w:t xml:space="preserve">копии </w:t>
      </w:r>
      <w:r w:rsidR="00C03D75" w:rsidRPr="00F203AB">
        <w:t>договоров по уборке помещений, конкурсная документация;</w:t>
      </w:r>
    </w:p>
    <w:p w14:paraId="6E78144C" w14:textId="77777777" w:rsidR="00C03D75" w:rsidRPr="00F203AB" w:rsidRDefault="003601FA" w:rsidP="003601FA">
      <w:pPr>
        <w:pStyle w:val="3"/>
      </w:pPr>
      <w:r w:rsidRPr="00F203AB">
        <w:t xml:space="preserve">реестр </w:t>
      </w:r>
      <w:r w:rsidR="00C03D75" w:rsidRPr="00F203AB">
        <w:t>договоров по услугам связи, аренде каналов связи;</w:t>
      </w:r>
    </w:p>
    <w:p w14:paraId="0FAF9C6D" w14:textId="77777777" w:rsidR="00C03D75" w:rsidRPr="00F203AB" w:rsidRDefault="003601FA" w:rsidP="003601FA">
      <w:pPr>
        <w:pStyle w:val="3"/>
      </w:pPr>
      <w:r w:rsidRPr="00F203AB">
        <w:t xml:space="preserve">копии </w:t>
      </w:r>
      <w:r w:rsidR="00C03D75" w:rsidRPr="00F203AB">
        <w:t>договоров по услугам связи, аренде каналов связи, конкурсная документация;</w:t>
      </w:r>
    </w:p>
    <w:p w14:paraId="5F10BBF7" w14:textId="77777777" w:rsidR="00C03D75" w:rsidRPr="00F203AB" w:rsidRDefault="003601FA" w:rsidP="003601FA">
      <w:pPr>
        <w:pStyle w:val="3"/>
      </w:pPr>
      <w:r w:rsidRPr="00F203AB">
        <w:t xml:space="preserve">реестр </w:t>
      </w:r>
      <w:r w:rsidR="00C03D75" w:rsidRPr="00F203AB">
        <w:t>договоров по статьям почтово-телеграфные расходы и подписка;</w:t>
      </w:r>
    </w:p>
    <w:p w14:paraId="2007DFAE" w14:textId="77777777" w:rsidR="0014249D" w:rsidRPr="00F203AB" w:rsidRDefault="003601FA" w:rsidP="003601FA">
      <w:pPr>
        <w:pStyle w:val="3"/>
      </w:pPr>
      <w:r w:rsidRPr="00F203AB">
        <w:t xml:space="preserve">копии </w:t>
      </w:r>
      <w:r w:rsidR="0014249D" w:rsidRPr="00F203AB">
        <w:t>договоров по статьям почтово-телеграфные расходы и подписка, конкурсная документация;</w:t>
      </w:r>
    </w:p>
    <w:p w14:paraId="691CCDBB" w14:textId="77777777" w:rsidR="0014249D" w:rsidRPr="00F203AB" w:rsidRDefault="003601FA" w:rsidP="003601FA">
      <w:pPr>
        <w:pStyle w:val="3"/>
      </w:pPr>
      <w:r w:rsidRPr="00F203AB">
        <w:t xml:space="preserve">расчет </w:t>
      </w:r>
      <w:r w:rsidR="0014249D" w:rsidRPr="00F203AB">
        <w:t>расходов на услуги по подготовке ка</w:t>
      </w:r>
      <w:r w:rsidR="00E90974" w:rsidRPr="00F203AB">
        <w:t>дров, переподготовке и повышении</w:t>
      </w:r>
      <w:r w:rsidR="0014249D" w:rsidRPr="00F203AB">
        <w:t xml:space="preserve"> квалификации;</w:t>
      </w:r>
    </w:p>
    <w:p w14:paraId="110D6FA1" w14:textId="77777777" w:rsidR="0014249D" w:rsidRPr="00F203AB" w:rsidRDefault="003601FA" w:rsidP="003601FA">
      <w:pPr>
        <w:pStyle w:val="3"/>
      </w:pPr>
      <w:r w:rsidRPr="00F203AB">
        <w:t xml:space="preserve">реестр </w:t>
      </w:r>
      <w:r w:rsidR="0014249D" w:rsidRPr="00F203AB">
        <w:t>договоров по статье услуги по подготовке кадров;</w:t>
      </w:r>
    </w:p>
    <w:p w14:paraId="4B802E28" w14:textId="77777777" w:rsidR="0014249D" w:rsidRPr="00F203AB" w:rsidRDefault="003601FA" w:rsidP="003601FA">
      <w:pPr>
        <w:pStyle w:val="3"/>
      </w:pPr>
      <w:r w:rsidRPr="00F203AB">
        <w:t xml:space="preserve">копии </w:t>
      </w:r>
      <w:r w:rsidR="0014249D" w:rsidRPr="00F203AB">
        <w:t>договоров по подготовке кадров, конкурсная документация;</w:t>
      </w:r>
    </w:p>
    <w:p w14:paraId="0F7796FE" w14:textId="77777777" w:rsidR="0014249D" w:rsidRPr="00F203AB" w:rsidRDefault="003601FA" w:rsidP="003601FA">
      <w:pPr>
        <w:pStyle w:val="3"/>
      </w:pPr>
      <w:r w:rsidRPr="00F203AB">
        <w:t xml:space="preserve">реестр </w:t>
      </w:r>
      <w:r w:rsidR="0014249D" w:rsidRPr="00F203AB">
        <w:t>договоров по статье консультационные услуги;</w:t>
      </w:r>
    </w:p>
    <w:p w14:paraId="79E8354F" w14:textId="77777777" w:rsidR="0014249D" w:rsidRPr="00F203AB" w:rsidRDefault="003601FA" w:rsidP="003601FA">
      <w:pPr>
        <w:pStyle w:val="3"/>
      </w:pPr>
      <w:r w:rsidRPr="00F203AB">
        <w:t xml:space="preserve">копии </w:t>
      </w:r>
      <w:r w:rsidR="0014249D" w:rsidRPr="00F203AB">
        <w:t>договоров по статье консультационные услуги, конкурсная документация;</w:t>
      </w:r>
    </w:p>
    <w:p w14:paraId="5C5209E3" w14:textId="77777777" w:rsidR="0014249D" w:rsidRPr="00F203AB" w:rsidRDefault="003601FA" w:rsidP="003601FA">
      <w:pPr>
        <w:pStyle w:val="3"/>
      </w:pPr>
      <w:r w:rsidRPr="00F203AB">
        <w:t xml:space="preserve">расчет </w:t>
      </w:r>
      <w:r w:rsidR="0014249D" w:rsidRPr="00F203AB">
        <w:t>затрат по юридическим и нотариальным услугам;</w:t>
      </w:r>
    </w:p>
    <w:p w14:paraId="525242C6" w14:textId="77777777" w:rsidR="0014249D" w:rsidRPr="00F203AB" w:rsidRDefault="003601FA" w:rsidP="003601FA">
      <w:pPr>
        <w:pStyle w:val="3"/>
      </w:pPr>
      <w:r w:rsidRPr="00F203AB">
        <w:t xml:space="preserve">реестр </w:t>
      </w:r>
      <w:r w:rsidR="0014249D" w:rsidRPr="00F203AB">
        <w:t>договоров по статье услуги сторожевой и вневедомственной охраны;</w:t>
      </w:r>
    </w:p>
    <w:p w14:paraId="38D882B1" w14:textId="77777777" w:rsidR="0014249D" w:rsidRPr="00F203AB" w:rsidRDefault="003601FA" w:rsidP="003601FA">
      <w:pPr>
        <w:pStyle w:val="3"/>
      </w:pPr>
      <w:r w:rsidRPr="00F203AB">
        <w:t xml:space="preserve">копии </w:t>
      </w:r>
      <w:r w:rsidR="0014249D" w:rsidRPr="00F203AB">
        <w:t>договоров по статье услуги сторожевой и вневедомственной охраны;</w:t>
      </w:r>
    </w:p>
    <w:p w14:paraId="651A9531" w14:textId="77777777" w:rsidR="0014249D" w:rsidRPr="00F203AB" w:rsidRDefault="003601FA" w:rsidP="003601FA">
      <w:pPr>
        <w:pStyle w:val="3"/>
      </w:pPr>
      <w:r w:rsidRPr="00F203AB">
        <w:t xml:space="preserve">расчет </w:t>
      </w:r>
      <w:r w:rsidR="0014249D" w:rsidRPr="00F203AB">
        <w:t>затрат на обеспечение пожарной безопасности;</w:t>
      </w:r>
    </w:p>
    <w:p w14:paraId="47DA7149" w14:textId="77777777" w:rsidR="0014249D" w:rsidRPr="00F203AB" w:rsidRDefault="003601FA" w:rsidP="003601FA">
      <w:pPr>
        <w:pStyle w:val="3"/>
      </w:pPr>
      <w:r w:rsidRPr="00F203AB">
        <w:t xml:space="preserve">реестр </w:t>
      </w:r>
      <w:r w:rsidR="0014249D" w:rsidRPr="00F203AB">
        <w:t>договоров по статье обеспечение пожарной безопасности;</w:t>
      </w:r>
    </w:p>
    <w:p w14:paraId="2238DA5C" w14:textId="77777777" w:rsidR="0014249D" w:rsidRPr="00F203AB" w:rsidRDefault="003601FA" w:rsidP="003601FA">
      <w:pPr>
        <w:pStyle w:val="3"/>
      </w:pPr>
      <w:r w:rsidRPr="00F203AB">
        <w:t>копии договоров по статье обеспечение пожарной безопасности, конкурсная документация;</w:t>
      </w:r>
    </w:p>
    <w:p w14:paraId="7A1DB0EB" w14:textId="77777777" w:rsidR="0014249D" w:rsidRPr="00F203AB" w:rsidRDefault="003601FA" w:rsidP="003601FA">
      <w:pPr>
        <w:pStyle w:val="3"/>
      </w:pPr>
      <w:r w:rsidRPr="00F203AB">
        <w:t>ра</w:t>
      </w:r>
      <w:r w:rsidR="0014249D" w:rsidRPr="00F203AB">
        <w:t>счет затрат на услуги по охране труда;</w:t>
      </w:r>
    </w:p>
    <w:p w14:paraId="60191BBC" w14:textId="77777777" w:rsidR="0014249D" w:rsidRPr="00F203AB" w:rsidRDefault="003601FA" w:rsidP="003601FA">
      <w:pPr>
        <w:pStyle w:val="3"/>
      </w:pPr>
      <w:r w:rsidRPr="00F203AB">
        <w:t xml:space="preserve">копии </w:t>
      </w:r>
      <w:r w:rsidR="0014249D" w:rsidRPr="00F203AB">
        <w:t>договоров на услуги по охране труда, конкурсная документация;</w:t>
      </w:r>
    </w:p>
    <w:p w14:paraId="3E49D895" w14:textId="77777777" w:rsidR="0014249D" w:rsidRPr="00F203AB" w:rsidRDefault="003601FA" w:rsidP="003601FA">
      <w:pPr>
        <w:pStyle w:val="3"/>
      </w:pPr>
      <w:r w:rsidRPr="00F203AB">
        <w:t xml:space="preserve">расчет </w:t>
      </w:r>
      <w:r w:rsidR="0014249D" w:rsidRPr="00F203AB">
        <w:t>затрат на оформление земельно</w:t>
      </w:r>
      <w:r>
        <w:t>-</w:t>
      </w:r>
      <w:r w:rsidR="0014249D" w:rsidRPr="00F203AB">
        <w:t>правовых документов;</w:t>
      </w:r>
    </w:p>
    <w:p w14:paraId="3206AB70" w14:textId="77777777" w:rsidR="00EC74F2" w:rsidRPr="00F203AB" w:rsidRDefault="003601FA" w:rsidP="003601FA">
      <w:pPr>
        <w:pStyle w:val="3"/>
      </w:pPr>
      <w:r w:rsidRPr="00F203AB">
        <w:t xml:space="preserve">расчет </w:t>
      </w:r>
      <w:r w:rsidR="00EC74F2" w:rsidRPr="00F203AB">
        <w:t>затрат по статье медицинские осмотры и обследования;</w:t>
      </w:r>
    </w:p>
    <w:p w14:paraId="44EBC353" w14:textId="77777777" w:rsidR="00EC74F2" w:rsidRPr="00F203AB" w:rsidRDefault="003601FA" w:rsidP="003601FA">
      <w:pPr>
        <w:pStyle w:val="3"/>
      </w:pPr>
      <w:r w:rsidRPr="00F203AB">
        <w:lastRenderedPageBreak/>
        <w:t xml:space="preserve">копии </w:t>
      </w:r>
      <w:r w:rsidR="00EC74F2" w:rsidRPr="00F203AB">
        <w:t>договоров на медицинские осмотры и обследования, конкурсная документация;</w:t>
      </w:r>
    </w:p>
    <w:p w14:paraId="23B1269D" w14:textId="77777777" w:rsidR="00EC74F2" w:rsidRPr="00F203AB" w:rsidRDefault="003601FA" w:rsidP="003601FA">
      <w:pPr>
        <w:pStyle w:val="3"/>
      </w:pPr>
      <w:r w:rsidRPr="00F203AB">
        <w:t xml:space="preserve">реестр </w:t>
      </w:r>
      <w:r w:rsidR="00EC74F2" w:rsidRPr="00F203AB">
        <w:t>договоров по статье техосмотр, регистрация и пропуску автотранспорта;</w:t>
      </w:r>
    </w:p>
    <w:p w14:paraId="5E23183F" w14:textId="77777777" w:rsidR="00EC74F2" w:rsidRPr="00F203AB" w:rsidRDefault="003601FA" w:rsidP="003601FA">
      <w:pPr>
        <w:pStyle w:val="3"/>
      </w:pPr>
      <w:r w:rsidRPr="00F203AB">
        <w:t xml:space="preserve">копии </w:t>
      </w:r>
      <w:r w:rsidR="00EC74F2" w:rsidRPr="00F203AB">
        <w:t xml:space="preserve">договоров на услуги техосмотра, регистрации и пропуски </w:t>
      </w:r>
      <w:r w:rsidRPr="00F203AB">
        <w:t>автотранспорта</w:t>
      </w:r>
      <w:r w:rsidR="00EC74F2" w:rsidRPr="00F203AB">
        <w:t>;</w:t>
      </w:r>
    </w:p>
    <w:p w14:paraId="0366001B" w14:textId="77777777" w:rsidR="00EC74F2" w:rsidRPr="00F203AB" w:rsidRDefault="003601FA" w:rsidP="003601FA">
      <w:pPr>
        <w:pStyle w:val="3"/>
      </w:pPr>
      <w:r w:rsidRPr="00F203AB">
        <w:t xml:space="preserve">расчет </w:t>
      </w:r>
      <w:r w:rsidR="00EC74F2" w:rsidRPr="00F203AB">
        <w:t xml:space="preserve">затрат по статье </w:t>
      </w:r>
      <w:bookmarkStart w:id="36" w:name="OLE_LINK1"/>
      <w:bookmarkStart w:id="37" w:name="OLE_LINK2"/>
      <w:r w:rsidR="00EC74F2" w:rsidRPr="00F203AB">
        <w:t>IT-услуги</w:t>
      </w:r>
      <w:bookmarkEnd w:id="36"/>
      <w:bookmarkEnd w:id="37"/>
      <w:r w:rsidR="00EC74F2" w:rsidRPr="00F203AB">
        <w:t>;</w:t>
      </w:r>
    </w:p>
    <w:p w14:paraId="7B1ECFC4" w14:textId="77777777" w:rsidR="00EC74F2" w:rsidRPr="00F203AB" w:rsidRDefault="003601FA" w:rsidP="003601FA">
      <w:pPr>
        <w:pStyle w:val="3"/>
      </w:pPr>
      <w:r w:rsidRPr="00F203AB">
        <w:t xml:space="preserve">реестр </w:t>
      </w:r>
      <w:r w:rsidR="00EC74F2" w:rsidRPr="00F203AB">
        <w:t>договоров по статье IT-услуги:</w:t>
      </w:r>
    </w:p>
    <w:p w14:paraId="681588BD" w14:textId="77777777" w:rsidR="00EC74F2" w:rsidRPr="00F203AB" w:rsidRDefault="003601FA" w:rsidP="003601FA">
      <w:pPr>
        <w:pStyle w:val="3"/>
      </w:pPr>
      <w:r w:rsidRPr="00F203AB">
        <w:t xml:space="preserve">копии </w:t>
      </w:r>
      <w:r w:rsidR="00EC74F2" w:rsidRPr="00F203AB">
        <w:t>договоров на IT-услуги, конкурсная документация;</w:t>
      </w:r>
    </w:p>
    <w:p w14:paraId="1D2BA24A" w14:textId="77777777" w:rsidR="00EC74F2" w:rsidRPr="00F203AB" w:rsidRDefault="003601FA" w:rsidP="003601FA">
      <w:pPr>
        <w:pStyle w:val="3"/>
      </w:pPr>
      <w:r w:rsidRPr="00F203AB">
        <w:t>дополни</w:t>
      </w:r>
      <w:r>
        <w:t xml:space="preserve">тельные </w:t>
      </w:r>
      <w:r w:rsidR="00912809">
        <w:t>материалы по статье IT-</w:t>
      </w:r>
      <w:r w:rsidR="00EC74F2" w:rsidRPr="00F203AB">
        <w:t>услуги, направленные в адрес регулирующего органа в декабре 2018 года;</w:t>
      </w:r>
    </w:p>
    <w:p w14:paraId="2DFDAC61" w14:textId="77777777" w:rsidR="00EC74F2" w:rsidRPr="00F203AB" w:rsidRDefault="003601FA" w:rsidP="003601FA">
      <w:pPr>
        <w:pStyle w:val="3"/>
      </w:pPr>
      <w:r w:rsidRPr="00F203AB">
        <w:t xml:space="preserve">расчет </w:t>
      </w:r>
      <w:r w:rsidR="00EC74F2" w:rsidRPr="00F203AB">
        <w:t xml:space="preserve">затрат на почтово-телеграфные услуги, информационные услуги, рекламу и PR, прочие услуги сторонних организаций; </w:t>
      </w:r>
    </w:p>
    <w:p w14:paraId="77CAC141" w14:textId="77777777" w:rsidR="00EC74F2" w:rsidRPr="00F203AB" w:rsidRDefault="003601FA" w:rsidP="003601FA">
      <w:pPr>
        <w:pStyle w:val="3"/>
      </w:pPr>
      <w:r w:rsidRPr="00F203AB">
        <w:t xml:space="preserve">приказ </w:t>
      </w:r>
      <w:r w:rsidR="00EC74F2" w:rsidRPr="00F203AB">
        <w:t>ПАО «Россети» от 19.02.2018 № 34 о необходимости разработки комплексных программ развития энергосистем</w:t>
      </w:r>
      <w:r w:rsidR="007E1482" w:rsidRPr="00F203AB">
        <w:t xml:space="preserve"> субъектов РФ на </w:t>
      </w:r>
      <w:r w:rsidR="00151572">
        <w:br/>
      </w:r>
      <w:r w:rsidR="007E1482" w:rsidRPr="00F203AB">
        <w:t>5-летний период</w:t>
      </w:r>
      <w:r w:rsidR="00EC74F2" w:rsidRPr="00F203AB">
        <w:t>;</w:t>
      </w:r>
    </w:p>
    <w:p w14:paraId="3864C769" w14:textId="77777777" w:rsidR="00EC74F2" w:rsidRPr="00F203AB" w:rsidRDefault="003601FA" w:rsidP="003601FA">
      <w:pPr>
        <w:pStyle w:val="3"/>
      </w:pPr>
      <w:r w:rsidRPr="00F203AB">
        <w:t xml:space="preserve">копии </w:t>
      </w:r>
      <w:r w:rsidR="007E1482" w:rsidRPr="00F203AB">
        <w:t>договоров с приложением конкурсной документации на разработку комплексной программы развития энергосистемы Архангельской области</w:t>
      </w:r>
      <w:r w:rsidR="00912809">
        <w:t>;</w:t>
      </w:r>
    </w:p>
    <w:p w14:paraId="0D42D719" w14:textId="77777777" w:rsidR="00207E6F" w:rsidRPr="00F203AB" w:rsidRDefault="003601FA" w:rsidP="003601FA">
      <w:pPr>
        <w:pStyle w:val="3"/>
      </w:pPr>
      <w:r>
        <w:t xml:space="preserve">данные </w:t>
      </w:r>
      <w:r w:rsidR="003575EB">
        <w:t>бухгалтерского учета</w:t>
      </w:r>
      <w:r w:rsidR="00891A44" w:rsidRPr="00F203AB">
        <w:t>: о</w:t>
      </w:r>
      <w:r w:rsidR="00207E6F" w:rsidRPr="00F203AB">
        <w:t>бороты по счету 20 за 2017 год по деятельности «услуги по передачи электрической энергии» п</w:t>
      </w:r>
      <w:r w:rsidR="00891A44" w:rsidRPr="00F203AB">
        <w:t xml:space="preserve">о филиалу </w:t>
      </w:r>
      <w:r w:rsidR="00912809">
        <w:t>ПАО </w:t>
      </w:r>
      <w:r w:rsidR="00912809" w:rsidRPr="00F203AB">
        <w:t>«МРСК Северо-Запада»</w:t>
      </w:r>
      <w:r w:rsidR="00207E6F" w:rsidRPr="00F203AB">
        <w:t xml:space="preserve"> «Архэнерго».</w:t>
      </w:r>
      <w:r w:rsidR="00912809" w:rsidRPr="00912809">
        <w:t xml:space="preserve"> </w:t>
      </w:r>
    </w:p>
    <w:p w14:paraId="5842864A" w14:textId="77777777" w:rsidR="00315B83" w:rsidRPr="00F203AB" w:rsidRDefault="00E90974" w:rsidP="007D504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П</w:t>
      </w:r>
      <w:r w:rsidR="00E95565">
        <w:rPr>
          <w:rFonts w:ascii="Myriad Pro" w:eastAsia="Calibri" w:hAnsi="Myriad Pro" w:cs="Times New Roman"/>
          <w:sz w:val="26"/>
          <w:szCs w:val="26"/>
        </w:rPr>
        <w:t>ояснительной записке ПАО</w:t>
      </w:r>
      <w:r w:rsidR="003F5FEB" w:rsidRPr="003F5FEB">
        <w:rPr>
          <w:rFonts w:ascii="Myriad Pro" w:eastAsia="Calibri" w:hAnsi="Myriad Pro" w:cs="Times New Roman"/>
          <w:sz w:val="26"/>
          <w:szCs w:val="26"/>
        </w:rPr>
        <w:t xml:space="preserve"> </w:t>
      </w:r>
      <w:r w:rsidR="00315B83" w:rsidRPr="00F203AB">
        <w:rPr>
          <w:rFonts w:ascii="Myriad Pro" w:eastAsia="Calibri" w:hAnsi="Myriad Pro" w:cs="Times New Roman"/>
          <w:sz w:val="26"/>
          <w:szCs w:val="26"/>
        </w:rPr>
        <w:t>«МРСК Северо-З</w:t>
      </w:r>
      <w:r w:rsidR="005B2D3A" w:rsidRPr="00F203AB">
        <w:rPr>
          <w:rFonts w:ascii="Myriad Pro" w:eastAsia="Calibri" w:hAnsi="Myriad Pro" w:cs="Times New Roman"/>
          <w:sz w:val="26"/>
          <w:szCs w:val="26"/>
        </w:rPr>
        <w:t>апада</w:t>
      </w:r>
      <w:r w:rsidR="00891A44" w:rsidRPr="00F203AB">
        <w:rPr>
          <w:rFonts w:ascii="Myriad Pro" w:eastAsia="Calibri" w:hAnsi="Myriad Pro" w:cs="Times New Roman"/>
          <w:sz w:val="26"/>
          <w:szCs w:val="26"/>
        </w:rPr>
        <w:t>»</w:t>
      </w:r>
      <w:r w:rsidR="005B2D3A" w:rsidRPr="00F203AB">
        <w:rPr>
          <w:rFonts w:ascii="Myriad Pro" w:eastAsia="Calibri" w:hAnsi="Myriad Pro" w:cs="Times New Roman"/>
          <w:sz w:val="26"/>
          <w:szCs w:val="26"/>
        </w:rPr>
        <w:t xml:space="preserve"> «Архэнерго» представлены </w:t>
      </w:r>
      <w:r w:rsidR="00315B83" w:rsidRPr="00F203AB">
        <w:rPr>
          <w:rFonts w:ascii="Myriad Pro" w:eastAsia="Calibri" w:hAnsi="Myriad Pro" w:cs="Times New Roman"/>
          <w:sz w:val="26"/>
          <w:szCs w:val="26"/>
        </w:rPr>
        <w:t>пояснения по планированию расходов на услуги сторонних организаций.</w:t>
      </w:r>
    </w:p>
    <w:p w14:paraId="0B26A52B" w14:textId="77777777" w:rsidR="00E90974" w:rsidRDefault="00E90974" w:rsidP="00E90974">
      <w:pPr>
        <w:autoSpaceDE w:val="0"/>
        <w:autoSpaceDN w:val="0"/>
        <w:adjustRightInd w:val="0"/>
        <w:spacing w:after="0" w:line="360" w:lineRule="auto"/>
        <w:jc w:val="both"/>
        <w:rPr>
          <w:rFonts w:ascii="Myriad Pro" w:hAnsi="Myriad Pro" w:cs="Times New Roman"/>
          <w:b/>
          <w:sz w:val="26"/>
          <w:szCs w:val="26"/>
          <w:shd w:val="clear" w:color="auto" w:fill="FFFFFF"/>
        </w:rPr>
      </w:pPr>
    </w:p>
    <w:p w14:paraId="649B25C1" w14:textId="77777777" w:rsidR="00E90974" w:rsidRPr="00F203AB" w:rsidRDefault="00E90974" w:rsidP="00865B8A">
      <w:pPr>
        <w:autoSpaceDE w:val="0"/>
        <w:autoSpaceDN w:val="0"/>
        <w:adjustRightInd w:val="0"/>
        <w:spacing w:after="0" w:line="360" w:lineRule="auto"/>
        <w:jc w:val="both"/>
        <w:rPr>
          <w:rFonts w:ascii="Myriad Pro" w:hAnsi="Myriad Pro" w:cs="Times New Roman"/>
          <w:b/>
          <w:sz w:val="26"/>
          <w:szCs w:val="26"/>
          <w:shd w:val="clear" w:color="auto" w:fill="FFFFFF"/>
        </w:rPr>
      </w:pPr>
      <w:r w:rsidRPr="00F203AB">
        <w:rPr>
          <w:rFonts w:ascii="Myriad Pro" w:hAnsi="Myriad Pro" w:cs="Times New Roman"/>
          <w:b/>
          <w:sz w:val="26"/>
          <w:szCs w:val="26"/>
          <w:shd w:val="clear" w:color="auto" w:fill="FFFFFF"/>
        </w:rPr>
        <w:t>ПОЗИЦИЯ ОРГАНА РЕГУЛИРОВАНИЯ</w:t>
      </w:r>
    </w:p>
    <w:p w14:paraId="2F0453BA" w14:textId="77777777" w:rsidR="00315B83" w:rsidRPr="00F203AB" w:rsidRDefault="00315B83" w:rsidP="007D504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Величина  расходов, принятая регулирующим органом  на 2019 год:</w:t>
      </w:r>
    </w:p>
    <w:p w14:paraId="540CCEA7" w14:textId="77777777" w:rsidR="00315B83" w:rsidRPr="00F203AB" w:rsidRDefault="003601FA" w:rsidP="003601FA">
      <w:pPr>
        <w:pStyle w:val="3"/>
      </w:pPr>
      <w:r>
        <w:t>э</w:t>
      </w:r>
      <w:r w:rsidR="00315B83" w:rsidRPr="00F203AB">
        <w:t>кономически обоснованный уровень – 160 460 тыс. руб.;</w:t>
      </w:r>
    </w:p>
    <w:p w14:paraId="0A60AC78" w14:textId="77777777" w:rsidR="00315B83" w:rsidRPr="00F203AB" w:rsidRDefault="00315B83" w:rsidP="003601FA">
      <w:pPr>
        <w:pStyle w:val="3"/>
      </w:pPr>
      <w:r w:rsidRPr="00F203AB">
        <w:t>эффективный уровень операционных расходов – 136 494  тыс. руб.;</w:t>
      </w:r>
    </w:p>
    <w:p w14:paraId="39C53C3B" w14:textId="77777777" w:rsidR="00E90974" w:rsidRPr="00F203AB" w:rsidRDefault="00E90974" w:rsidP="003601FA">
      <w:pPr>
        <w:pStyle w:val="3"/>
      </w:pPr>
      <w:r w:rsidRPr="00F203AB">
        <w:t xml:space="preserve">базовый </w:t>
      </w:r>
      <w:r w:rsidR="00315B83" w:rsidRPr="00F203AB">
        <w:t>уровень</w:t>
      </w:r>
      <w:r w:rsidR="007D5041">
        <w:t>,</w:t>
      </w:r>
      <w:r w:rsidR="00315B83" w:rsidRPr="00F203AB">
        <w:t xml:space="preserve"> принятый при установлении НВВ – 153 270 тыс.</w:t>
      </w:r>
      <w:r w:rsidR="00151572">
        <w:t xml:space="preserve"> </w:t>
      </w:r>
      <w:r w:rsidR="00315B83" w:rsidRPr="00F203AB">
        <w:t xml:space="preserve">руб. </w:t>
      </w:r>
    </w:p>
    <w:p w14:paraId="5EA46598" w14:textId="77777777" w:rsidR="00315B83" w:rsidRPr="00F203AB" w:rsidRDefault="00315B83" w:rsidP="007D5041">
      <w:pPr>
        <w:pStyle w:val="a3"/>
        <w:spacing w:after="0" w:line="360" w:lineRule="auto"/>
        <w:ind w:left="0"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 xml:space="preserve">В соответствии с пунктом 16 Основ ценообразования </w:t>
      </w:r>
      <w:r w:rsidR="00BE2274" w:rsidRPr="00F203AB">
        <w:rPr>
          <w:rFonts w:ascii="Myriad Pro" w:eastAsia="Calibri" w:hAnsi="Myriad Pro" w:cs="Times New Roman"/>
          <w:sz w:val="26"/>
          <w:szCs w:val="26"/>
        </w:rPr>
        <w:t>Агентством по тарифам и ценам Архангельской области</w:t>
      </w:r>
      <w:r w:rsidRPr="00F203AB">
        <w:rPr>
          <w:rFonts w:ascii="Myriad Pro" w:eastAsia="Calibri" w:hAnsi="Myriad Pro" w:cs="Times New Roman"/>
          <w:sz w:val="26"/>
          <w:szCs w:val="26"/>
        </w:rPr>
        <w:t xml:space="preserve"> проведен анализ экономической обоснованности фактических</w:t>
      </w:r>
      <w:r w:rsidR="00180509" w:rsidRPr="00F203AB">
        <w:rPr>
          <w:rFonts w:ascii="Myriad Pro" w:eastAsia="Calibri" w:hAnsi="Myriad Pro" w:cs="Times New Roman"/>
          <w:sz w:val="26"/>
          <w:szCs w:val="26"/>
        </w:rPr>
        <w:t xml:space="preserve"> (</w:t>
      </w:r>
      <w:r w:rsidR="00A74CAE" w:rsidRPr="00F203AB">
        <w:rPr>
          <w:rFonts w:ascii="Myriad Pro" w:eastAsia="Calibri" w:hAnsi="Myriad Pro" w:cs="Times New Roman"/>
          <w:sz w:val="26"/>
          <w:szCs w:val="26"/>
        </w:rPr>
        <w:t>2016-2017гг.)</w:t>
      </w:r>
      <w:r w:rsidRPr="00F203AB">
        <w:rPr>
          <w:rFonts w:ascii="Myriad Pro" w:eastAsia="Calibri" w:hAnsi="Myriad Pro" w:cs="Times New Roman"/>
          <w:sz w:val="26"/>
          <w:szCs w:val="26"/>
        </w:rPr>
        <w:t xml:space="preserve"> и плановых расходов</w:t>
      </w:r>
      <w:r w:rsidR="00A74CAE" w:rsidRPr="00F203AB">
        <w:rPr>
          <w:rFonts w:ascii="Myriad Pro" w:eastAsia="Calibri" w:hAnsi="Myriad Pro" w:cs="Times New Roman"/>
          <w:sz w:val="26"/>
          <w:szCs w:val="26"/>
        </w:rPr>
        <w:t xml:space="preserve"> на услуги сторонних организаций</w:t>
      </w:r>
      <w:r w:rsidRPr="00F203AB">
        <w:rPr>
          <w:rFonts w:ascii="Myriad Pro" w:eastAsia="Calibri" w:hAnsi="Myriad Pro" w:cs="Times New Roman"/>
          <w:sz w:val="26"/>
          <w:szCs w:val="26"/>
        </w:rPr>
        <w:t>.</w:t>
      </w:r>
    </w:p>
    <w:p w14:paraId="63DA60F7" w14:textId="77777777" w:rsidR="007646E0" w:rsidRPr="00F203AB" w:rsidRDefault="00A74CAE" w:rsidP="007D5041">
      <w:pPr>
        <w:pStyle w:val="a3"/>
        <w:spacing w:after="0" w:line="360" w:lineRule="auto"/>
        <w:ind w:left="0"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качестве экономически обоснованных значений за 2016-2017гг. </w:t>
      </w:r>
      <w:r w:rsidR="00BE2274" w:rsidRPr="00F203AB">
        <w:rPr>
          <w:rFonts w:ascii="Myriad Pro" w:eastAsia="Calibri" w:hAnsi="Myriad Pro" w:cs="Times New Roman"/>
          <w:sz w:val="26"/>
          <w:szCs w:val="26"/>
        </w:rPr>
        <w:t xml:space="preserve">Агентством по тарифам и ценам Архангельской области </w:t>
      </w:r>
      <w:r w:rsidRPr="00F203AB">
        <w:rPr>
          <w:rFonts w:ascii="Myriad Pro" w:eastAsia="Calibri" w:hAnsi="Myriad Pro" w:cs="Times New Roman"/>
          <w:sz w:val="26"/>
          <w:szCs w:val="26"/>
        </w:rPr>
        <w:t>были признаны минимальные величины из плановых величин (утвержденных регулирующим органом) и фактических данных</w:t>
      </w:r>
      <w:r w:rsidR="00207E6F" w:rsidRPr="00F203AB">
        <w:rPr>
          <w:rFonts w:ascii="Myriad Pro" w:eastAsia="Calibri" w:hAnsi="Myriad Pro" w:cs="Times New Roman"/>
          <w:sz w:val="26"/>
          <w:szCs w:val="26"/>
        </w:rPr>
        <w:t xml:space="preserve"> за исключением некоторых </w:t>
      </w:r>
      <w:r w:rsidR="007646E0" w:rsidRPr="00F203AB">
        <w:rPr>
          <w:rFonts w:ascii="Myriad Pro" w:eastAsia="Calibri" w:hAnsi="Myriad Pro" w:cs="Times New Roman"/>
          <w:sz w:val="26"/>
          <w:szCs w:val="26"/>
        </w:rPr>
        <w:t>под</w:t>
      </w:r>
      <w:r w:rsidR="00207E6F" w:rsidRPr="00F203AB">
        <w:rPr>
          <w:rFonts w:ascii="Myriad Pro" w:eastAsia="Calibri" w:hAnsi="Myriad Pro" w:cs="Times New Roman"/>
          <w:sz w:val="26"/>
          <w:szCs w:val="26"/>
        </w:rPr>
        <w:t>статей затрат.</w:t>
      </w:r>
      <w:r w:rsidR="007646E0" w:rsidRPr="00F203AB">
        <w:rPr>
          <w:rFonts w:ascii="Myriad Pro" w:eastAsia="Calibri" w:hAnsi="Myriad Pro" w:cs="Times New Roman"/>
          <w:sz w:val="26"/>
          <w:szCs w:val="26"/>
        </w:rPr>
        <w:t xml:space="preserve"> </w:t>
      </w:r>
    </w:p>
    <w:p w14:paraId="4BC6E163" w14:textId="77777777" w:rsidR="00A74CAE" w:rsidRPr="00F203AB" w:rsidRDefault="007646E0" w:rsidP="007D5041">
      <w:pPr>
        <w:pStyle w:val="a3"/>
        <w:spacing w:after="0" w:line="360" w:lineRule="auto"/>
        <w:ind w:left="0"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Экономически обоснованными расходами, не учтенными в предшествующем долгосрочном периоде 2014-2018гг., признаны почтово</w:t>
      </w:r>
      <w:r w:rsidR="00151572">
        <w:rPr>
          <w:rFonts w:ascii="Myriad Pro" w:eastAsia="Calibri" w:hAnsi="Myriad Pro" w:cs="Times New Roman"/>
          <w:sz w:val="26"/>
          <w:szCs w:val="26"/>
        </w:rPr>
        <w:t>-</w:t>
      </w:r>
      <w:r w:rsidRPr="00F203AB">
        <w:rPr>
          <w:rFonts w:ascii="Myriad Pro" w:eastAsia="Calibri" w:hAnsi="Myriad Pro" w:cs="Times New Roman"/>
          <w:sz w:val="26"/>
          <w:szCs w:val="26"/>
        </w:rPr>
        <w:t>телеграфные расходы, информационные услуги, технический осмотр, регистрация и пропуски автотранспорта.</w:t>
      </w:r>
      <w:r w:rsidR="0042201B" w:rsidRPr="00F203AB">
        <w:rPr>
          <w:rFonts w:ascii="Myriad Pro" w:eastAsia="Calibri" w:hAnsi="Myriad Pro" w:cs="Times New Roman"/>
          <w:sz w:val="26"/>
          <w:szCs w:val="26"/>
        </w:rPr>
        <w:t xml:space="preserve"> Данные расходы признаны экономически обоснованными в объеме фактических значений.</w:t>
      </w:r>
    </w:p>
    <w:p w14:paraId="27C15DE5" w14:textId="77777777" w:rsidR="007646E0" w:rsidRPr="00F203AB" w:rsidRDefault="007646E0"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Экономически обоснованными на уровне фактических значений также были признаны </w:t>
      </w:r>
      <w:r w:rsidR="0042201B" w:rsidRPr="00F203AB">
        <w:rPr>
          <w:rFonts w:ascii="Myriad Pro" w:eastAsia="Calibri" w:hAnsi="Myriad Pro" w:cs="Times New Roman"/>
          <w:sz w:val="26"/>
          <w:szCs w:val="26"/>
        </w:rPr>
        <w:t xml:space="preserve">и </w:t>
      </w:r>
      <w:r w:rsidRPr="00F203AB">
        <w:rPr>
          <w:rFonts w:ascii="Myriad Pro" w:eastAsia="Calibri" w:hAnsi="Myriad Pro" w:cs="Times New Roman"/>
          <w:sz w:val="26"/>
          <w:szCs w:val="26"/>
        </w:rPr>
        <w:t>расходы:</w:t>
      </w:r>
    </w:p>
    <w:p w14:paraId="403BE63E" w14:textId="77777777" w:rsidR="007646E0" w:rsidRPr="00F203AB" w:rsidRDefault="007646E0" w:rsidP="00151572">
      <w:pPr>
        <w:pStyle w:val="3"/>
      </w:pPr>
      <w:r w:rsidRPr="00F203AB">
        <w:t>на медицинские осмотры и обследования с учетом необходимости соблюдения требований законодательства в области безопасности дорожного движения, а также с учетом проведенной специальной оценки условий труда;</w:t>
      </w:r>
    </w:p>
    <w:p w14:paraId="54FCC060" w14:textId="77777777" w:rsidR="007646E0" w:rsidRPr="00F203AB" w:rsidRDefault="007646E0" w:rsidP="00151572">
      <w:pPr>
        <w:pStyle w:val="3"/>
      </w:pPr>
      <w:r w:rsidRPr="00F203AB">
        <w:t>на услуги сторожевой и вневедомственной охраны, обеспечение пожарной безопасности с учетом необходимости обеспечения антитеррористической защищенности объектов электросетевого хозяйства, а также соблюдения требований законодательства в области противопожарной защиты;</w:t>
      </w:r>
    </w:p>
    <w:p w14:paraId="7F6CF345" w14:textId="77777777" w:rsidR="007646E0" w:rsidRPr="00F203AB" w:rsidRDefault="007646E0" w:rsidP="00151572">
      <w:pPr>
        <w:pStyle w:val="3"/>
      </w:pPr>
      <w:r w:rsidRPr="00F203AB">
        <w:t>на услуги по подготовке кадров с учетом обусловленности затрат необходимостью обеспечения квалификации работников нормативным правовым актам РФ и профессиональным стандартам, а также с учетом прохождения обязательного обучения сотрудников</w:t>
      </w:r>
      <w:r w:rsidR="00912809">
        <w:t>,</w:t>
      </w:r>
      <w:r w:rsidRPr="00F203AB">
        <w:t xml:space="preserve"> обслуживающих объекты и выполняющих работы, подконтрольные органом государственного надзора.</w:t>
      </w:r>
    </w:p>
    <w:p w14:paraId="11BD9A73" w14:textId="77777777" w:rsidR="0042201B" w:rsidRPr="00F203AB" w:rsidRDefault="0042201B"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Такие расходы как удаление и обработка сточных вод, расходы на воду, затраты на оплату канализации, прочие услуги коммунального хозяйства </w:t>
      </w:r>
      <w:r w:rsidR="00BE2274" w:rsidRPr="00F203AB">
        <w:rPr>
          <w:rFonts w:ascii="Myriad Pro" w:eastAsia="Calibri" w:hAnsi="Myriad Pro" w:cs="Times New Roman"/>
          <w:sz w:val="26"/>
          <w:szCs w:val="26"/>
        </w:rPr>
        <w:lastRenderedPageBreak/>
        <w:t xml:space="preserve">Агентством по тарифам и ценам Архангельской области </w:t>
      </w:r>
      <w:r w:rsidRPr="00F203AB">
        <w:rPr>
          <w:rFonts w:ascii="Myriad Pro" w:eastAsia="Calibri" w:hAnsi="Myriad Pro" w:cs="Times New Roman"/>
          <w:sz w:val="26"/>
          <w:szCs w:val="26"/>
        </w:rPr>
        <w:t>были исключены из расходов на коммунальные услуги и рассмотрены в составе неподконтрольных расходов в силу действия пункта 2 Основ ценообразования (услуги</w:t>
      </w:r>
      <w:r w:rsidR="00891A44"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оказываемые организациями</w:t>
      </w:r>
      <w:r w:rsidR="00891A44"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осуществляющими регулируемую деятельность).</w:t>
      </w:r>
    </w:p>
    <w:p w14:paraId="31DAF556" w14:textId="77777777" w:rsidR="008864A7" w:rsidRPr="00F203AB" w:rsidRDefault="00E11CAA" w:rsidP="001F3112">
      <w:pPr>
        <w:autoSpaceDE w:val="0"/>
        <w:autoSpaceDN w:val="0"/>
        <w:adjustRightInd w:val="0"/>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 xml:space="preserve">Экономически обоснованный уровень расходов </w:t>
      </w:r>
      <w:r w:rsidR="0042201B" w:rsidRPr="00F203AB">
        <w:rPr>
          <w:rFonts w:ascii="Myriad Pro" w:eastAsia="Calibri" w:hAnsi="Myriad Pro" w:cs="Times New Roman"/>
          <w:sz w:val="26"/>
          <w:szCs w:val="26"/>
        </w:rPr>
        <w:t xml:space="preserve">на услуги сторонних организаций на 2019 год </w:t>
      </w:r>
      <w:r w:rsidRPr="00F203AB">
        <w:rPr>
          <w:rFonts w:ascii="Myriad Pro" w:eastAsia="Calibri" w:hAnsi="Myriad Pro" w:cs="Times New Roman"/>
          <w:sz w:val="26"/>
          <w:szCs w:val="26"/>
        </w:rPr>
        <w:t xml:space="preserve">определен </w:t>
      </w:r>
      <w:r w:rsidR="00BE2274" w:rsidRPr="00F203AB">
        <w:rPr>
          <w:rFonts w:ascii="Myriad Pro" w:eastAsia="Calibri" w:hAnsi="Myriad Pro" w:cs="Times New Roman"/>
          <w:sz w:val="26"/>
          <w:szCs w:val="26"/>
        </w:rPr>
        <w:t xml:space="preserve">Агентством по тарифам и ценам Архангельской области </w:t>
      </w:r>
      <w:r w:rsidR="0042201B" w:rsidRPr="00F203AB">
        <w:rPr>
          <w:rFonts w:ascii="Myriad Pro" w:eastAsia="Calibri" w:hAnsi="Myriad Pro" w:cs="Times New Roman"/>
          <w:sz w:val="26"/>
          <w:szCs w:val="26"/>
        </w:rPr>
        <w:t>исходя из минимальных значений из предложений регулируемой организации по отдельным подстатьям затрат и фактических данных за прошедшие периоды регулирования</w:t>
      </w:r>
      <w:r w:rsidR="005D0C36" w:rsidRPr="00F203AB">
        <w:rPr>
          <w:rFonts w:ascii="Myriad Pro" w:eastAsia="Calibri" w:hAnsi="Myriad Pro" w:cs="Times New Roman"/>
          <w:sz w:val="26"/>
          <w:szCs w:val="26"/>
        </w:rPr>
        <w:t>, увеличенных на индексы потребительских цен либо индексы цен производителей.</w:t>
      </w:r>
      <w:r w:rsidR="008864A7" w:rsidRPr="00F203AB">
        <w:rPr>
          <w:rFonts w:ascii="Myriad Pro" w:eastAsia="Calibri" w:hAnsi="Myriad Pro" w:cs="Times New Roman"/>
          <w:sz w:val="26"/>
          <w:szCs w:val="26"/>
        </w:rPr>
        <w:t xml:space="preserve"> </w:t>
      </w:r>
      <w:r w:rsidR="008864A7" w:rsidRPr="00F203AB">
        <w:rPr>
          <w:rFonts w:ascii="Myriad Pro" w:hAnsi="Myriad Pro"/>
          <w:sz w:val="26"/>
          <w:szCs w:val="26"/>
        </w:rPr>
        <w:t>Принятые в расчет индексы соответствуют прогнозу Министерства экономического развития РФ до 2024 года от 0</w:t>
      </w:r>
      <w:r w:rsidR="00912809">
        <w:rPr>
          <w:rFonts w:ascii="Myriad Pro" w:hAnsi="Myriad Pro"/>
          <w:sz w:val="26"/>
          <w:szCs w:val="26"/>
        </w:rPr>
        <w:t>1.10.2018</w:t>
      </w:r>
      <w:r w:rsidR="00A90996">
        <w:rPr>
          <w:rFonts w:ascii="Myriad Pro" w:hAnsi="Myriad Pro"/>
          <w:sz w:val="26"/>
          <w:szCs w:val="26"/>
        </w:rPr>
        <w:t xml:space="preserve"> и прогнозу </w:t>
      </w:r>
      <w:r w:rsidR="00A90996" w:rsidRPr="00F203AB">
        <w:rPr>
          <w:rFonts w:ascii="Myriad Pro" w:hAnsi="Myriad Pro"/>
          <w:sz w:val="26"/>
          <w:szCs w:val="26"/>
        </w:rPr>
        <w:t>Министерства эк</w:t>
      </w:r>
      <w:r w:rsidR="00A90996">
        <w:rPr>
          <w:rFonts w:ascii="Myriad Pro" w:hAnsi="Myriad Pro"/>
          <w:sz w:val="26"/>
          <w:szCs w:val="26"/>
        </w:rPr>
        <w:t>ономического развития РФ до 2036</w:t>
      </w:r>
      <w:r w:rsidR="00A90996" w:rsidRPr="00F203AB">
        <w:rPr>
          <w:rFonts w:ascii="Myriad Pro" w:hAnsi="Myriad Pro"/>
          <w:sz w:val="26"/>
          <w:szCs w:val="26"/>
        </w:rPr>
        <w:t xml:space="preserve"> года от </w:t>
      </w:r>
      <w:r w:rsidR="00A90996">
        <w:rPr>
          <w:rFonts w:ascii="Myriad Pro" w:hAnsi="Myriad Pro"/>
          <w:sz w:val="26"/>
          <w:szCs w:val="26"/>
        </w:rPr>
        <w:t>28.11.2018</w:t>
      </w:r>
      <w:r w:rsidR="008864A7" w:rsidRPr="00F203AB">
        <w:rPr>
          <w:rFonts w:ascii="Myriad Pro" w:hAnsi="Myriad Pro"/>
          <w:sz w:val="26"/>
          <w:szCs w:val="26"/>
        </w:rPr>
        <w:t>.</w:t>
      </w:r>
    </w:p>
    <w:p w14:paraId="3802A9A0" w14:textId="77777777" w:rsidR="005D0C36" w:rsidRDefault="005D0C36"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По подстатье «IT-услуги» </w:t>
      </w:r>
      <w:r w:rsidR="00BE2274" w:rsidRPr="00F203AB">
        <w:rPr>
          <w:rFonts w:ascii="Myriad Pro" w:eastAsia="Calibri" w:hAnsi="Myriad Pro" w:cs="Times New Roman"/>
          <w:sz w:val="26"/>
          <w:szCs w:val="26"/>
        </w:rPr>
        <w:t xml:space="preserve">Агентством по тарифам и ценам Архангельской области </w:t>
      </w:r>
      <w:r w:rsidRPr="00F203AB">
        <w:rPr>
          <w:rFonts w:ascii="Myriad Pro" w:eastAsia="Calibri" w:hAnsi="Myriad Pro" w:cs="Times New Roman"/>
          <w:sz w:val="26"/>
          <w:szCs w:val="26"/>
        </w:rPr>
        <w:t>в соответствии с информацией</w:t>
      </w:r>
      <w:r w:rsidR="00D60D3C"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представленной</w:t>
      </w:r>
      <w:r w:rsidR="00BE2274" w:rsidRPr="00F203AB">
        <w:rPr>
          <w:rFonts w:ascii="Myriad Pro" w:eastAsia="Calibri" w:hAnsi="Myriad Pro" w:cs="Times New Roman"/>
          <w:sz w:val="26"/>
          <w:szCs w:val="26"/>
        </w:rPr>
        <w:t xml:space="preserve"> </w:t>
      </w:r>
      <w:r w:rsidR="008864A7" w:rsidRPr="00F203AB">
        <w:rPr>
          <w:rFonts w:ascii="Myriad Pro" w:eastAsia="Calibri" w:hAnsi="Myriad Pro" w:cs="Times New Roman"/>
          <w:sz w:val="26"/>
          <w:szCs w:val="26"/>
        </w:rPr>
        <w:t xml:space="preserve">в </w:t>
      </w:r>
      <w:r w:rsidR="00BE2274" w:rsidRPr="00F203AB">
        <w:rPr>
          <w:rFonts w:ascii="Myriad Pro" w:eastAsia="Calibri" w:hAnsi="Myriad Pro" w:cs="Times New Roman"/>
          <w:sz w:val="26"/>
          <w:szCs w:val="26"/>
        </w:rPr>
        <w:t>дополнение к тарифной заявке</w:t>
      </w:r>
      <w:r w:rsidRPr="00F203AB">
        <w:rPr>
          <w:rFonts w:ascii="Myriad Pro" w:eastAsia="Calibri" w:hAnsi="Myriad Pro" w:cs="Times New Roman"/>
          <w:sz w:val="26"/>
          <w:szCs w:val="26"/>
        </w:rPr>
        <w:t xml:space="preserve"> </w:t>
      </w:r>
      <w:r w:rsidR="00D60D3C" w:rsidRPr="00F203AB">
        <w:rPr>
          <w:rFonts w:ascii="Myriad Pro" w:eastAsia="Calibri" w:hAnsi="Myriad Pro" w:cs="Times New Roman"/>
          <w:sz w:val="26"/>
          <w:szCs w:val="26"/>
        </w:rPr>
        <w:t>ПАО «МРСК Северо-Запада»</w:t>
      </w:r>
      <w:r w:rsidR="00E547AC">
        <w:rPr>
          <w:rFonts w:ascii="Myriad Pro" w:eastAsia="Calibri" w:hAnsi="Myriad Pro" w:cs="Times New Roman"/>
          <w:sz w:val="26"/>
          <w:szCs w:val="26"/>
        </w:rPr>
        <w:t xml:space="preserve"> </w:t>
      </w:r>
      <w:r w:rsidR="00BE2274" w:rsidRPr="00F203AB">
        <w:rPr>
          <w:rFonts w:ascii="Myriad Pro" w:eastAsia="Calibri" w:hAnsi="Myriad Pro" w:cs="Times New Roman"/>
          <w:sz w:val="26"/>
          <w:szCs w:val="26"/>
        </w:rPr>
        <w:t>«Архэнерго»</w:t>
      </w:r>
      <w:r w:rsidR="00D60D3C"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произведен отдельный расчет</w:t>
      </w:r>
      <w:r w:rsidR="00912809">
        <w:rPr>
          <w:rFonts w:ascii="Myriad Pro" w:eastAsia="Calibri" w:hAnsi="Myriad Pro" w:cs="Times New Roman"/>
          <w:sz w:val="26"/>
          <w:szCs w:val="26"/>
        </w:rPr>
        <w:t xml:space="preserve"> экономически обоснованного уровня расходов (36 400 тыс. руб.)</w:t>
      </w:r>
      <w:r w:rsidRPr="00F203AB">
        <w:rPr>
          <w:rFonts w:ascii="Myriad Pro" w:eastAsia="Calibri" w:hAnsi="Myriad Pro" w:cs="Times New Roman"/>
          <w:sz w:val="26"/>
          <w:szCs w:val="26"/>
        </w:rPr>
        <w:t>, который был представлен в приложении</w:t>
      </w:r>
      <w:r w:rsidR="00912809">
        <w:rPr>
          <w:rFonts w:ascii="Myriad Pro" w:eastAsia="Calibri" w:hAnsi="Myriad Pro" w:cs="Times New Roman"/>
          <w:sz w:val="26"/>
          <w:szCs w:val="26"/>
        </w:rPr>
        <w:t xml:space="preserve"> № 9</w:t>
      </w:r>
      <w:r w:rsidRPr="00F203AB">
        <w:rPr>
          <w:rFonts w:ascii="Myriad Pro" w:eastAsia="Calibri" w:hAnsi="Myriad Pro" w:cs="Times New Roman"/>
          <w:sz w:val="26"/>
          <w:szCs w:val="26"/>
        </w:rPr>
        <w:t xml:space="preserve"> к Экспертному заключению Агентства по тарифам и ценам Архангельской области.</w:t>
      </w:r>
    </w:p>
    <w:p w14:paraId="5932409B" w14:textId="77777777" w:rsidR="001F3112" w:rsidRPr="00F203AB" w:rsidRDefault="001F3112" w:rsidP="001F3112">
      <w:pPr>
        <w:autoSpaceDE w:val="0"/>
        <w:autoSpaceDN w:val="0"/>
        <w:adjustRightInd w:val="0"/>
        <w:spacing w:after="0" w:line="360" w:lineRule="auto"/>
        <w:ind w:firstLine="567"/>
        <w:jc w:val="both"/>
        <w:rPr>
          <w:rFonts w:ascii="Myriad Pro" w:eastAsia="Calibri" w:hAnsi="Myriad Pro" w:cs="Times New Roman"/>
          <w:sz w:val="26"/>
          <w:szCs w:val="26"/>
        </w:rPr>
      </w:pPr>
    </w:p>
    <w:p w14:paraId="77E56035" w14:textId="77777777" w:rsidR="009B5341" w:rsidRPr="00F203AB" w:rsidRDefault="009B5341" w:rsidP="00865B8A">
      <w:pPr>
        <w:spacing w:after="0" w:line="360" w:lineRule="auto"/>
        <w:jc w:val="both"/>
        <w:rPr>
          <w:rFonts w:ascii="Myriad Pro" w:hAnsi="Myriad Pro" w:cs="Times New Roman"/>
          <w:b/>
          <w:bCs/>
          <w:sz w:val="26"/>
          <w:szCs w:val="26"/>
          <w:lang w:eastAsia="ru-RU"/>
        </w:rPr>
      </w:pPr>
      <w:r w:rsidRPr="00F203AB">
        <w:rPr>
          <w:rFonts w:ascii="Myriad Pro" w:hAnsi="Myriad Pro" w:cs="Times New Roman"/>
          <w:b/>
          <w:bCs/>
          <w:sz w:val="26"/>
          <w:szCs w:val="26"/>
          <w:lang w:eastAsia="ru-RU"/>
        </w:rPr>
        <w:t>ПОЗИЦИЯ ИСПОЛНИТЕЛЯ</w:t>
      </w:r>
    </w:p>
    <w:p w14:paraId="35A8D2A8" w14:textId="77777777" w:rsidR="00E11CAA" w:rsidRPr="00F203AB" w:rsidRDefault="00E11CAA" w:rsidP="00373D1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Фактические расходы на услуги сторонних организаций, отнесенные организацией на вид деятельности </w:t>
      </w:r>
      <w:r w:rsidR="00912809">
        <w:rPr>
          <w:rFonts w:ascii="Myriad Pro" w:eastAsia="Calibri" w:hAnsi="Myriad Pro" w:cs="Times New Roman"/>
          <w:sz w:val="26"/>
          <w:szCs w:val="26"/>
        </w:rPr>
        <w:t>«услуги по передаче</w:t>
      </w:r>
      <w:r w:rsidRPr="00F203AB">
        <w:rPr>
          <w:rFonts w:ascii="Myriad Pro" w:eastAsia="Calibri" w:hAnsi="Myriad Pro" w:cs="Times New Roman"/>
          <w:sz w:val="26"/>
          <w:szCs w:val="26"/>
        </w:rPr>
        <w:t xml:space="preserve"> электрической энергии</w:t>
      </w:r>
      <w:r w:rsidR="00912809">
        <w:rPr>
          <w:rFonts w:ascii="Myriad Pro" w:eastAsia="Calibri" w:hAnsi="Myriad Pro" w:cs="Times New Roman"/>
          <w:sz w:val="26"/>
          <w:szCs w:val="26"/>
        </w:rPr>
        <w:t>»</w:t>
      </w:r>
      <w:r w:rsidRPr="00F203AB">
        <w:rPr>
          <w:rFonts w:ascii="Myriad Pro" w:eastAsia="Calibri" w:hAnsi="Myriad Pro" w:cs="Times New Roman"/>
          <w:sz w:val="26"/>
          <w:szCs w:val="26"/>
        </w:rPr>
        <w:t>, за 2017 год составили 157 737 тыс. руб.</w:t>
      </w:r>
      <w:r w:rsidR="00D83B49" w:rsidRPr="00F203AB">
        <w:rPr>
          <w:rFonts w:ascii="Myriad Pro" w:eastAsia="Calibri" w:hAnsi="Myriad Pro" w:cs="Times New Roman"/>
          <w:sz w:val="26"/>
          <w:szCs w:val="26"/>
        </w:rPr>
        <w:t xml:space="preserve">, заявленные со стороны </w:t>
      </w:r>
      <w:r w:rsidR="00151572">
        <w:rPr>
          <w:rFonts w:ascii="Myriad Pro" w:eastAsia="Calibri" w:hAnsi="Myriad Pro" w:cs="Times New Roman"/>
          <w:sz w:val="26"/>
          <w:szCs w:val="26"/>
        </w:rPr>
        <w:br/>
      </w:r>
      <w:r w:rsidR="00D83B49" w:rsidRPr="00F203AB">
        <w:rPr>
          <w:rFonts w:ascii="Myriad Pro" w:eastAsia="Calibri" w:hAnsi="Myriad Pro" w:cs="Times New Roman"/>
          <w:sz w:val="26"/>
          <w:szCs w:val="26"/>
        </w:rPr>
        <w:t xml:space="preserve">ПАО «МРСК Северо-Запада» «Архэнерго» </w:t>
      </w:r>
      <w:r w:rsidR="00151572">
        <w:rPr>
          <w:rFonts w:ascii="Myriad Pro" w:eastAsia="Calibri" w:hAnsi="Myriad Pro" w:cs="Times New Roman"/>
          <w:sz w:val="26"/>
          <w:szCs w:val="26"/>
        </w:rPr>
        <w:t>–</w:t>
      </w:r>
      <w:r w:rsidR="00D83B49" w:rsidRPr="00F203AB">
        <w:rPr>
          <w:rFonts w:ascii="Myriad Pro" w:eastAsia="Calibri" w:hAnsi="Myriad Pro" w:cs="Times New Roman"/>
          <w:sz w:val="26"/>
          <w:szCs w:val="26"/>
        </w:rPr>
        <w:t xml:space="preserve"> 280 285 тыс. руб., принятые Агентс</w:t>
      </w:r>
      <w:r w:rsidR="00E547AC">
        <w:rPr>
          <w:rFonts w:ascii="Myriad Pro" w:eastAsia="Calibri" w:hAnsi="Myriad Pro" w:cs="Times New Roman"/>
          <w:sz w:val="26"/>
          <w:szCs w:val="26"/>
        </w:rPr>
        <w:t>т</w:t>
      </w:r>
      <w:r w:rsidR="00D83B49" w:rsidRPr="00F203AB">
        <w:rPr>
          <w:rFonts w:ascii="Myriad Pro" w:eastAsia="Calibri" w:hAnsi="Myriad Pro" w:cs="Times New Roman"/>
          <w:sz w:val="26"/>
          <w:szCs w:val="26"/>
        </w:rPr>
        <w:t>вом по тарифам и ценам Архангельской области в составе экономически обоснованных расходов  - 160 460 тыс. руб.</w:t>
      </w:r>
    </w:p>
    <w:p w14:paraId="28A6452F" w14:textId="77777777" w:rsidR="00D020D0" w:rsidRPr="00865B8A" w:rsidRDefault="00791406" w:rsidP="00151572">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 xml:space="preserve">Расходы на консультационные, юридические, </w:t>
      </w:r>
      <w:r w:rsidRPr="00865B8A">
        <w:rPr>
          <w:rFonts w:ascii="Myriad Pro" w:eastAsia="Calibri" w:hAnsi="Myriad Pro" w:cs="Times New Roman"/>
          <w:b/>
          <w:i/>
          <w:sz w:val="26"/>
          <w:szCs w:val="26"/>
        </w:rPr>
        <w:t>нотариальные,</w:t>
      </w:r>
      <w:r w:rsidR="0016363C" w:rsidRPr="00865B8A">
        <w:rPr>
          <w:rFonts w:ascii="Myriad Pro" w:eastAsia="Calibri" w:hAnsi="Myriad Pro" w:cs="Times New Roman"/>
          <w:b/>
          <w:i/>
          <w:sz w:val="26"/>
          <w:szCs w:val="26"/>
        </w:rPr>
        <w:t xml:space="preserve"> информационные </w:t>
      </w:r>
      <w:r w:rsidRPr="00865B8A">
        <w:rPr>
          <w:rFonts w:ascii="Myriad Pro" w:eastAsia="Calibri" w:hAnsi="Myriad Pro" w:cs="Times New Roman"/>
          <w:b/>
          <w:i/>
          <w:sz w:val="26"/>
          <w:szCs w:val="26"/>
        </w:rPr>
        <w:t xml:space="preserve"> услуги, расходы на метрологию.</w:t>
      </w:r>
    </w:p>
    <w:p w14:paraId="0DB8E0DD" w14:textId="77777777" w:rsidR="00A20F25" w:rsidRPr="00F203AB" w:rsidRDefault="00A20F25"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Фактические расходы за 2017 год составили 21 327 тыс. руб., заявленные со стороны ПАО «МРСК Северо-Запада» «Архэнерго» </w:t>
      </w:r>
      <w:r w:rsidR="00151572">
        <w:rPr>
          <w:rFonts w:ascii="Myriad Pro" w:eastAsia="Calibri" w:hAnsi="Myriad Pro" w:cs="Times New Roman"/>
          <w:sz w:val="26"/>
          <w:szCs w:val="26"/>
        </w:rPr>
        <w:t>–</w:t>
      </w:r>
      <w:r w:rsidRPr="00F203AB">
        <w:rPr>
          <w:rFonts w:ascii="Myriad Pro" w:eastAsia="Calibri" w:hAnsi="Myriad Pro" w:cs="Times New Roman"/>
          <w:sz w:val="26"/>
          <w:szCs w:val="26"/>
        </w:rPr>
        <w:t xml:space="preserve"> 920 тыс. руб., принятые </w:t>
      </w:r>
      <w:r w:rsidRPr="00F203AB">
        <w:rPr>
          <w:rFonts w:ascii="Myriad Pro" w:eastAsia="Calibri" w:hAnsi="Myriad Pro" w:cs="Times New Roman"/>
          <w:sz w:val="26"/>
          <w:szCs w:val="26"/>
        </w:rPr>
        <w:lastRenderedPageBreak/>
        <w:t>Агентс</w:t>
      </w:r>
      <w:r w:rsidR="0098303C" w:rsidRPr="00F203AB">
        <w:rPr>
          <w:rFonts w:ascii="Myriad Pro" w:eastAsia="Calibri" w:hAnsi="Myriad Pro" w:cs="Times New Roman"/>
          <w:sz w:val="26"/>
          <w:szCs w:val="26"/>
        </w:rPr>
        <w:t>т</w:t>
      </w:r>
      <w:r w:rsidRPr="00F203AB">
        <w:rPr>
          <w:rFonts w:ascii="Myriad Pro" w:eastAsia="Calibri" w:hAnsi="Myriad Pro" w:cs="Times New Roman"/>
          <w:sz w:val="26"/>
          <w:szCs w:val="26"/>
        </w:rPr>
        <w:t xml:space="preserve">вом по тарифам и ценам Архангельской области в составе экономически обоснованных расходов </w:t>
      </w:r>
      <w:r w:rsidR="00151572">
        <w:rPr>
          <w:rFonts w:ascii="Myriad Pro" w:eastAsia="Calibri" w:hAnsi="Myriad Pro" w:cs="Times New Roman"/>
          <w:sz w:val="26"/>
          <w:szCs w:val="26"/>
        </w:rPr>
        <w:t>–</w:t>
      </w:r>
      <w:r w:rsidRPr="00F203AB">
        <w:rPr>
          <w:rFonts w:ascii="Myriad Pro" w:eastAsia="Calibri" w:hAnsi="Myriad Pro" w:cs="Times New Roman"/>
          <w:sz w:val="26"/>
          <w:szCs w:val="26"/>
        </w:rPr>
        <w:t xml:space="preserve"> 920 тыс. руб.</w:t>
      </w:r>
    </w:p>
    <w:p w14:paraId="08972806" w14:textId="77777777" w:rsidR="00CC6B1A" w:rsidRPr="00F203AB" w:rsidRDefault="001C01CB"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на консультационные услуги, юридические и нотариальные услуги,</w:t>
      </w:r>
      <w:r w:rsidR="009B5AB5" w:rsidRPr="00F203AB">
        <w:rPr>
          <w:rFonts w:ascii="Myriad Pro" w:eastAsia="Calibri" w:hAnsi="Myriad Pro" w:cs="Times New Roman"/>
          <w:sz w:val="26"/>
          <w:szCs w:val="26"/>
        </w:rPr>
        <w:t xml:space="preserve"> </w:t>
      </w:r>
      <w:r w:rsidR="0016363C" w:rsidRPr="0016363C">
        <w:rPr>
          <w:rFonts w:ascii="Myriad Pro" w:eastAsia="Calibri" w:hAnsi="Myriad Pro" w:cs="Times New Roman"/>
          <w:sz w:val="26"/>
          <w:szCs w:val="26"/>
        </w:rPr>
        <w:t>информационные</w:t>
      </w:r>
      <w:r w:rsidR="0016363C" w:rsidRPr="00F203AB">
        <w:rPr>
          <w:rFonts w:ascii="Myriad Pro" w:eastAsia="Calibri" w:hAnsi="Myriad Pro" w:cs="Times New Roman"/>
          <w:sz w:val="26"/>
          <w:szCs w:val="26"/>
        </w:rPr>
        <w:t xml:space="preserve"> </w:t>
      </w:r>
      <w:r w:rsidR="009B5AB5" w:rsidRPr="00F203AB">
        <w:rPr>
          <w:rFonts w:ascii="Myriad Pro" w:eastAsia="Calibri" w:hAnsi="Myriad Pro" w:cs="Times New Roman"/>
          <w:sz w:val="26"/>
          <w:szCs w:val="26"/>
        </w:rPr>
        <w:t>услуги,</w:t>
      </w:r>
      <w:r w:rsidRPr="00F203AB">
        <w:rPr>
          <w:rFonts w:ascii="Myriad Pro" w:eastAsia="Calibri" w:hAnsi="Myriad Pro" w:cs="Times New Roman"/>
          <w:sz w:val="26"/>
          <w:szCs w:val="26"/>
        </w:rPr>
        <w:t xml:space="preserve"> а также расходы на метрологию </w:t>
      </w:r>
      <w:r w:rsidR="00151572">
        <w:rPr>
          <w:rFonts w:ascii="Myriad Pro" w:eastAsia="Calibri" w:hAnsi="Myriad Pro" w:cs="Times New Roman"/>
          <w:sz w:val="26"/>
          <w:szCs w:val="26"/>
        </w:rPr>
        <w:br/>
      </w:r>
      <w:r w:rsidRPr="00F203AB">
        <w:rPr>
          <w:rFonts w:ascii="Myriad Pro" w:eastAsia="Calibri" w:hAnsi="Myriad Pro" w:cs="Times New Roman"/>
          <w:sz w:val="26"/>
          <w:szCs w:val="26"/>
        </w:rPr>
        <w:t xml:space="preserve">на 2019 год приняты </w:t>
      </w:r>
      <w:r w:rsidR="008864A7" w:rsidRPr="00F203AB">
        <w:rPr>
          <w:rFonts w:ascii="Myriad Pro" w:eastAsia="Calibri" w:hAnsi="Myriad Pro" w:cs="Times New Roman"/>
          <w:sz w:val="26"/>
          <w:szCs w:val="26"/>
        </w:rPr>
        <w:t>Агентством по тарифам и ценам Архангельской области</w:t>
      </w:r>
      <w:r w:rsidRPr="00F203AB">
        <w:rPr>
          <w:rFonts w:ascii="Myriad Pro" w:eastAsia="Calibri" w:hAnsi="Myriad Pro" w:cs="Times New Roman"/>
          <w:sz w:val="26"/>
          <w:szCs w:val="26"/>
        </w:rPr>
        <w:t xml:space="preserve"> на основании заявки регулируемой организации. </w:t>
      </w:r>
      <w:r w:rsidR="008864A7" w:rsidRPr="00F203AB">
        <w:rPr>
          <w:rFonts w:ascii="Myriad Pro" w:eastAsia="Calibri" w:hAnsi="Myriad Pro" w:cs="Times New Roman"/>
          <w:sz w:val="26"/>
          <w:szCs w:val="26"/>
        </w:rPr>
        <w:t xml:space="preserve">Исполнитель считает позицию регулирующего </w:t>
      </w:r>
      <w:r w:rsidR="008864A7" w:rsidRPr="00865B8A">
        <w:rPr>
          <w:rFonts w:ascii="Myriad Pro" w:eastAsia="Calibri" w:hAnsi="Myriad Pro" w:cs="Times New Roman"/>
          <w:sz w:val="26"/>
          <w:szCs w:val="26"/>
        </w:rPr>
        <w:t>органа обоснованной. Заявленные расходы</w:t>
      </w:r>
      <w:r w:rsidRPr="00865B8A">
        <w:rPr>
          <w:rFonts w:ascii="Myriad Pro" w:eastAsia="Calibri" w:hAnsi="Myriad Pro" w:cs="Times New Roman"/>
          <w:sz w:val="26"/>
          <w:szCs w:val="26"/>
        </w:rPr>
        <w:t xml:space="preserve"> </w:t>
      </w:r>
      <w:r w:rsidR="00153311" w:rsidRPr="00865B8A">
        <w:rPr>
          <w:rFonts w:ascii="Myriad Pro" w:eastAsia="Calibri" w:hAnsi="Myriad Pro" w:cs="Times New Roman"/>
          <w:sz w:val="26"/>
          <w:szCs w:val="26"/>
        </w:rPr>
        <w:t>(за исключением расходов на метрологию</w:t>
      </w:r>
      <w:r w:rsidR="009B5AB5" w:rsidRPr="00865B8A">
        <w:rPr>
          <w:rFonts w:ascii="Myriad Pro" w:eastAsia="Calibri" w:hAnsi="Myriad Pro" w:cs="Times New Roman"/>
          <w:sz w:val="26"/>
          <w:szCs w:val="26"/>
        </w:rPr>
        <w:t xml:space="preserve"> и </w:t>
      </w:r>
      <w:r w:rsidR="0016363C" w:rsidRPr="00865B8A">
        <w:rPr>
          <w:rFonts w:ascii="Myriad Pro" w:eastAsia="Calibri" w:hAnsi="Myriad Pro" w:cs="Times New Roman"/>
          <w:sz w:val="26"/>
          <w:szCs w:val="26"/>
        </w:rPr>
        <w:t xml:space="preserve">информационные </w:t>
      </w:r>
      <w:r w:rsidR="009B5AB5" w:rsidRPr="00865B8A">
        <w:rPr>
          <w:rFonts w:ascii="Myriad Pro" w:eastAsia="Calibri" w:hAnsi="Myriad Pro" w:cs="Times New Roman"/>
          <w:sz w:val="26"/>
          <w:szCs w:val="26"/>
        </w:rPr>
        <w:t>расходы</w:t>
      </w:r>
      <w:r w:rsidR="00153311" w:rsidRPr="00865B8A">
        <w:rPr>
          <w:rFonts w:ascii="Myriad Pro" w:eastAsia="Calibri" w:hAnsi="Myriad Pro" w:cs="Times New Roman"/>
          <w:sz w:val="26"/>
          <w:szCs w:val="26"/>
        </w:rPr>
        <w:t>) ниже фактических расходов за 2017 год, расходы на метрологию</w:t>
      </w:r>
      <w:r w:rsidR="009B5AB5" w:rsidRPr="00865B8A">
        <w:rPr>
          <w:rFonts w:ascii="Myriad Pro" w:eastAsia="Calibri" w:hAnsi="Myriad Pro" w:cs="Times New Roman"/>
          <w:sz w:val="26"/>
          <w:szCs w:val="26"/>
        </w:rPr>
        <w:t xml:space="preserve"> и </w:t>
      </w:r>
      <w:r w:rsidR="0016363C" w:rsidRPr="00865B8A">
        <w:rPr>
          <w:rFonts w:ascii="Myriad Pro" w:eastAsia="Calibri" w:hAnsi="Myriad Pro" w:cs="Times New Roman"/>
          <w:sz w:val="26"/>
          <w:szCs w:val="26"/>
        </w:rPr>
        <w:t xml:space="preserve">информационные </w:t>
      </w:r>
      <w:r w:rsidR="009B5AB5" w:rsidRPr="00865B8A">
        <w:rPr>
          <w:rFonts w:ascii="Myriad Pro" w:eastAsia="Calibri" w:hAnsi="Myriad Pro" w:cs="Times New Roman"/>
          <w:sz w:val="26"/>
          <w:szCs w:val="26"/>
        </w:rPr>
        <w:t>услуги</w:t>
      </w:r>
      <w:r w:rsidR="00153311" w:rsidRPr="00865B8A">
        <w:rPr>
          <w:rFonts w:ascii="Myriad Pro" w:eastAsia="Calibri" w:hAnsi="Myriad Pro" w:cs="Times New Roman"/>
          <w:sz w:val="26"/>
          <w:szCs w:val="26"/>
        </w:rPr>
        <w:t xml:space="preserve"> </w:t>
      </w:r>
      <w:r w:rsidR="00F13716" w:rsidRPr="00865B8A">
        <w:rPr>
          <w:rFonts w:ascii="Myriad Pro" w:eastAsia="Calibri" w:hAnsi="Myriad Pro" w:cs="Times New Roman"/>
          <w:sz w:val="26"/>
          <w:szCs w:val="26"/>
        </w:rPr>
        <w:t xml:space="preserve">филиалом </w:t>
      </w:r>
      <w:r w:rsidR="008864A7" w:rsidRPr="00865B8A">
        <w:rPr>
          <w:rFonts w:ascii="Myriad Pro" w:eastAsia="Calibri" w:hAnsi="Myriad Pro" w:cs="Times New Roman"/>
          <w:sz w:val="26"/>
          <w:szCs w:val="26"/>
        </w:rPr>
        <w:t>ПАО</w:t>
      </w:r>
      <w:r w:rsidR="00865B8A">
        <w:rPr>
          <w:rFonts w:ascii="Myriad Pro" w:eastAsia="Calibri" w:hAnsi="Myriad Pro" w:cs="Times New Roman"/>
          <w:sz w:val="26"/>
          <w:szCs w:val="26"/>
        </w:rPr>
        <w:t> </w:t>
      </w:r>
      <w:r w:rsidR="008864A7" w:rsidRPr="00865B8A">
        <w:rPr>
          <w:rFonts w:ascii="Myriad Pro" w:eastAsia="Calibri" w:hAnsi="Myriad Pro" w:cs="Times New Roman"/>
          <w:sz w:val="26"/>
          <w:szCs w:val="26"/>
        </w:rPr>
        <w:t>«МРСК Северо-Запада»</w:t>
      </w:r>
      <w:r w:rsidR="00D60D3C" w:rsidRPr="00865B8A">
        <w:rPr>
          <w:rFonts w:ascii="Myriad Pro" w:eastAsia="Calibri" w:hAnsi="Myriad Pro" w:cs="Times New Roman"/>
          <w:sz w:val="26"/>
          <w:szCs w:val="26"/>
        </w:rPr>
        <w:t xml:space="preserve"> </w:t>
      </w:r>
      <w:r w:rsidR="008864A7" w:rsidRPr="00865B8A">
        <w:rPr>
          <w:rFonts w:ascii="Myriad Pro" w:eastAsia="Calibri" w:hAnsi="Myriad Pro" w:cs="Times New Roman"/>
          <w:sz w:val="26"/>
          <w:szCs w:val="26"/>
        </w:rPr>
        <w:t xml:space="preserve">«Архэнерго» </w:t>
      </w:r>
      <w:r w:rsidR="00F13716" w:rsidRPr="00865B8A">
        <w:rPr>
          <w:rFonts w:ascii="Myriad Pro" w:eastAsia="Calibri" w:hAnsi="Myriad Pro" w:cs="Times New Roman"/>
          <w:sz w:val="26"/>
          <w:szCs w:val="26"/>
        </w:rPr>
        <w:t xml:space="preserve">определены </w:t>
      </w:r>
      <w:r w:rsidR="00A1403C" w:rsidRPr="00865B8A">
        <w:rPr>
          <w:rFonts w:ascii="Myriad Pro" w:eastAsia="Calibri" w:hAnsi="Myriad Pro" w:cs="Times New Roman"/>
          <w:sz w:val="26"/>
          <w:szCs w:val="26"/>
        </w:rPr>
        <w:t>на основании</w:t>
      </w:r>
      <w:r w:rsidR="00A1403C" w:rsidRPr="00F203AB">
        <w:rPr>
          <w:rFonts w:ascii="Myriad Pro" w:eastAsia="Calibri" w:hAnsi="Myriad Pro" w:cs="Times New Roman"/>
          <w:sz w:val="26"/>
          <w:szCs w:val="26"/>
        </w:rPr>
        <w:t xml:space="preserve"> фактических расходов </w:t>
      </w:r>
      <w:r w:rsidR="00153311" w:rsidRPr="00F203AB">
        <w:rPr>
          <w:rFonts w:ascii="Myriad Pro" w:eastAsia="Calibri" w:hAnsi="Myriad Pro" w:cs="Times New Roman"/>
          <w:sz w:val="26"/>
          <w:szCs w:val="26"/>
        </w:rPr>
        <w:t xml:space="preserve">2017 года. </w:t>
      </w:r>
    </w:p>
    <w:p w14:paraId="29E72853" w14:textId="77777777" w:rsidR="00E12244" w:rsidRPr="00F203AB" w:rsidRDefault="00A1403C" w:rsidP="00E547AC">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Вместе с тем </w:t>
      </w:r>
      <w:r w:rsidR="00E12244" w:rsidRPr="00F203AB">
        <w:rPr>
          <w:rFonts w:ascii="Myriad Pro" w:eastAsia="Calibri" w:hAnsi="Myriad Pro" w:cs="Times New Roman"/>
          <w:sz w:val="26"/>
          <w:szCs w:val="26"/>
        </w:rPr>
        <w:t>Исполнитель считает необходимым обратить внимание на частичное отсутствие в составе обосновывающих документов</w:t>
      </w:r>
      <w:r w:rsidR="00C960ED">
        <w:rPr>
          <w:rFonts w:ascii="Myriad Pro" w:eastAsia="Calibri" w:hAnsi="Myriad Pro" w:cs="Times New Roman"/>
          <w:sz w:val="26"/>
          <w:szCs w:val="26"/>
        </w:rPr>
        <w:t>, представленных в регулирующий орган</w:t>
      </w:r>
      <w:r w:rsidR="00E12244" w:rsidRPr="00F203AB">
        <w:rPr>
          <w:rFonts w:ascii="Myriad Pro" w:eastAsia="Calibri" w:hAnsi="Myriad Pro" w:cs="Times New Roman"/>
          <w:sz w:val="26"/>
          <w:szCs w:val="26"/>
        </w:rPr>
        <w:t>:</w:t>
      </w:r>
    </w:p>
    <w:p w14:paraId="2402D032" w14:textId="77777777" w:rsidR="00E12244" w:rsidRPr="00E547AC" w:rsidRDefault="00151572" w:rsidP="00151572">
      <w:pPr>
        <w:pStyle w:val="3"/>
      </w:pPr>
      <w:r w:rsidRPr="00F203AB">
        <w:t xml:space="preserve">копии </w:t>
      </w:r>
      <w:r w:rsidR="00E12244" w:rsidRPr="00F203AB">
        <w:t xml:space="preserve">заключенных договоров по консультационным услугам представлены не в полном объеме (отсутствует договор № 332/1323/17 от 18.08.2017). Первичная документация к договорам не представлена. </w:t>
      </w:r>
      <w:r w:rsidR="00E12244" w:rsidRPr="00E547AC">
        <w:t xml:space="preserve">Заявленные в реестре счета в обоснование расходов (№16 от 4.05.2017, №4128 от 27.04.2018, №1465 от 10.05.2017, №1770 от 10.07.2017, </w:t>
      </w:r>
      <w:r>
        <w:br/>
      </w:r>
      <w:r w:rsidR="00E12244" w:rsidRPr="00E547AC">
        <w:t>№2017-энерговеб-1Т/062-1 от 07.11.2017) также отсутствуют;</w:t>
      </w:r>
    </w:p>
    <w:p w14:paraId="1AF9D20D" w14:textId="77777777" w:rsidR="00E12244" w:rsidRPr="00F203AB" w:rsidRDefault="00151572" w:rsidP="00151572">
      <w:pPr>
        <w:pStyle w:val="3"/>
      </w:pPr>
      <w:r w:rsidRPr="00F203AB">
        <w:t xml:space="preserve">в </w:t>
      </w:r>
      <w:r w:rsidR="00E12244" w:rsidRPr="00F203AB">
        <w:t>обоснование фактических расходов за 2017 год</w:t>
      </w:r>
      <w:r w:rsidR="003F5FEB" w:rsidRPr="003F5FEB">
        <w:t xml:space="preserve"> </w:t>
      </w:r>
      <w:r w:rsidR="00E12244" w:rsidRPr="00F203AB">
        <w:t xml:space="preserve">на юридические и нотариальные услуги </w:t>
      </w:r>
      <w:r w:rsidR="003D50C5" w:rsidRPr="00F203AB">
        <w:t>представлена</w:t>
      </w:r>
      <w:r w:rsidR="00E12244" w:rsidRPr="00F203AB">
        <w:t xml:space="preserve"> только бухгалтерская отчетность «обороты по счету 20», иные подтверждающие документы отсутствуют.</w:t>
      </w:r>
    </w:p>
    <w:p w14:paraId="7CFC05ED" w14:textId="77777777" w:rsidR="00687EE8" w:rsidRPr="00217DA8" w:rsidRDefault="005C3A92" w:rsidP="00217DA8">
      <w:pPr>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Исполнитель считает необходимым рекомендовать </w:t>
      </w:r>
      <w:r w:rsidR="00C960ED">
        <w:rPr>
          <w:rFonts w:ascii="Myriad Pro" w:hAnsi="Myriad Pro"/>
          <w:sz w:val="26"/>
          <w:szCs w:val="26"/>
        </w:rPr>
        <w:t xml:space="preserve">дополнительно </w:t>
      </w:r>
      <w:r w:rsidR="00C960ED" w:rsidRPr="00217DA8">
        <w:rPr>
          <w:rFonts w:ascii="Myriad Pro" w:hAnsi="Myriad Pro"/>
          <w:sz w:val="26"/>
          <w:szCs w:val="26"/>
        </w:rPr>
        <w:t xml:space="preserve">предоставлять в </w:t>
      </w:r>
      <w:r w:rsidR="00C960ED">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eastAsia="Calibri" w:hAnsi="Myriad Pro" w:cs="Times New Roman"/>
          <w:sz w:val="26"/>
          <w:szCs w:val="26"/>
        </w:rPr>
        <w:t>:</w:t>
      </w:r>
    </w:p>
    <w:p w14:paraId="6B7C40B1" w14:textId="77777777" w:rsidR="005C3A92" w:rsidRPr="00217DA8" w:rsidRDefault="00151572" w:rsidP="00151572">
      <w:pPr>
        <w:pStyle w:val="3"/>
        <w:rPr>
          <w:rFonts w:eastAsia="Calibri" w:cs="Times New Roman"/>
          <w:b/>
          <w:i/>
        </w:rPr>
      </w:pPr>
      <w:r w:rsidRPr="00217DA8">
        <w:t xml:space="preserve">реестры </w:t>
      </w:r>
      <w:r w:rsidR="00190F42" w:rsidRPr="00217DA8">
        <w:t>актов выполненных работ и акты за истекший год, предшествующий первому (базовому) году долгосрочного периода регулирования.</w:t>
      </w:r>
    </w:p>
    <w:p w14:paraId="18CAC036" w14:textId="77777777" w:rsidR="00256BB9" w:rsidRDefault="00256BB9" w:rsidP="00217DA8">
      <w:pPr>
        <w:spacing w:after="0" w:line="360" w:lineRule="auto"/>
        <w:ind w:left="360" w:firstLine="567"/>
        <w:rPr>
          <w:rFonts w:ascii="Myriad Pro" w:eastAsia="Calibri" w:hAnsi="Myriad Pro" w:cs="Times New Roman"/>
          <w:b/>
          <w:i/>
          <w:sz w:val="26"/>
          <w:szCs w:val="26"/>
        </w:rPr>
      </w:pPr>
    </w:p>
    <w:p w14:paraId="353C9F79" w14:textId="77777777" w:rsidR="00CF17FA" w:rsidRDefault="00CF17FA" w:rsidP="00151572">
      <w:pPr>
        <w:spacing w:after="0" w:line="360" w:lineRule="auto"/>
        <w:ind w:firstLine="567"/>
        <w:rPr>
          <w:rFonts w:ascii="Myriad Pro" w:eastAsia="Calibri" w:hAnsi="Myriad Pro" w:cs="Times New Roman"/>
          <w:b/>
          <w:i/>
          <w:sz w:val="26"/>
          <w:szCs w:val="26"/>
        </w:rPr>
      </w:pPr>
      <w:r>
        <w:rPr>
          <w:rFonts w:ascii="Myriad Pro" w:eastAsia="Calibri" w:hAnsi="Myriad Pro" w:cs="Times New Roman"/>
          <w:b/>
          <w:i/>
          <w:sz w:val="26"/>
          <w:szCs w:val="26"/>
        </w:rPr>
        <w:br w:type="page"/>
      </w:r>
    </w:p>
    <w:p w14:paraId="71BEC636" w14:textId="77777777" w:rsidR="00A20F25" w:rsidRDefault="00791406" w:rsidP="00151572">
      <w:pPr>
        <w:spacing w:after="0" w:line="360" w:lineRule="auto"/>
        <w:ind w:firstLine="567"/>
        <w:rPr>
          <w:rFonts w:ascii="Myriad Pro" w:eastAsia="Calibri" w:hAnsi="Myriad Pro" w:cs="Times New Roman"/>
          <w:b/>
          <w:i/>
          <w:sz w:val="26"/>
          <w:szCs w:val="26"/>
        </w:rPr>
      </w:pPr>
      <w:r w:rsidRPr="00F203AB">
        <w:rPr>
          <w:rFonts w:ascii="Myriad Pro" w:eastAsia="Calibri" w:hAnsi="Myriad Pro" w:cs="Times New Roman"/>
          <w:b/>
          <w:i/>
          <w:sz w:val="26"/>
          <w:szCs w:val="26"/>
        </w:rPr>
        <w:lastRenderedPageBreak/>
        <w:t>Коммунальные услуги</w:t>
      </w:r>
    </w:p>
    <w:p w14:paraId="3EC6FCFA" w14:textId="77777777" w:rsidR="00A20F25" w:rsidRPr="00F203AB" w:rsidRDefault="00A20F25"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Фактические расходы за 2017 год составили </w:t>
      </w:r>
      <w:r w:rsidR="0098303C" w:rsidRPr="00F203AB">
        <w:rPr>
          <w:rFonts w:ascii="Myriad Pro" w:eastAsia="Calibri" w:hAnsi="Myriad Pro" w:cs="Times New Roman"/>
          <w:sz w:val="26"/>
          <w:szCs w:val="26"/>
        </w:rPr>
        <w:t>11 444</w:t>
      </w:r>
      <w:r w:rsidRPr="00F203AB">
        <w:rPr>
          <w:rFonts w:ascii="Myriad Pro" w:eastAsia="Calibri" w:hAnsi="Myriad Pro" w:cs="Times New Roman"/>
          <w:sz w:val="26"/>
          <w:szCs w:val="26"/>
        </w:rPr>
        <w:t xml:space="preserve"> тыс. руб., заявленные со стороны ПАО «МРСК Северо-Запада» «Архэнерго» </w:t>
      </w:r>
      <w:r w:rsidR="00151572">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r w:rsidR="0098303C" w:rsidRPr="00F203AB">
        <w:rPr>
          <w:rFonts w:ascii="Myriad Pro" w:eastAsia="Calibri" w:hAnsi="Myriad Pro" w:cs="Times New Roman"/>
          <w:sz w:val="26"/>
          <w:szCs w:val="26"/>
        </w:rPr>
        <w:t>14 663</w:t>
      </w:r>
      <w:r w:rsidRPr="00F203AB">
        <w:rPr>
          <w:rFonts w:ascii="Myriad Pro" w:eastAsia="Calibri" w:hAnsi="Myriad Pro" w:cs="Times New Roman"/>
          <w:sz w:val="26"/>
          <w:szCs w:val="26"/>
        </w:rPr>
        <w:t xml:space="preserve"> тыс. руб., принятые Агентс</w:t>
      </w:r>
      <w:r w:rsidR="0098303C" w:rsidRPr="00F203AB">
        <w:rPr>
          <w:rFonts w:ascii="Myriad Pro" w:eastAsia="Calibri" w:hAnsi="Myriad Pro" w:cs="Times New Roman"/>
          <w:sz w:val="26"/>
          <w:szCs w:val="26"/>
        </w:rPr>
        <w:t>т</w:t>
      </w:r>
      <w:r w:rsidRPr="00F203AB">
        <w:rPr>
          <w:rFonts w:ascii="Myriad Pro" w:eastAsia="Calibri" w:hAnsi="Myriad Pro" w:cs="Times New Roman"/>
          <w:sz w:val="26"/>
          <w:szCs w:val="26"/>
        </w:rPr>
        <w:t xml:space="preserve">вом по тарифам и ценам Архангельской области в составе экономически обоснованных расходов  - </w:t>
      </w:r>
      <w:r w:rsidR="0098303C" w:rsidRPr="00F203AB">
        <w:rPr>
          <w:rFonts w:ascii="Myriad Pro" w:eastAsia="Calibri" w:hAnsi="Myriad Pro" w:cs="Times New Roman"/>
          <w:sz w:val="26"/>
          <w:szCs w:val="26"/>
        </w:rPr>
        <w:t>10 728</w:t>
      </w:r>
      <w:r w:rsidRPr="00F203AB">
        <w:rPr>
          <w:rFonts w:ascii="Myriad Pro" w:eastAsia="Calibri" w:hAnsi="Myriad Pro" w:cs="Times New Roman"/>
          <w:sz w:val="26"/>
          <w:szCs w:val="26"/>
        </w:rPr>
        <w:t xml:space="preserve"> тыс. руб.</w:t>
      </w:r>
    </w:p>
    <w:p w14:paraId="72E3EA4B" w14:textId="77777777" w:rsidR="00933B54" w:rsidRPr="00F203AB" w:rsidRDefault="00E40FC8"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составе расходов на коммунальные услуги организацией были заявлены расходы на уборку помещений, расходы  на водоснабжение, водоотведение и канализацию. </w:t>
      </w:r>
      <w:r w:rsidR="00CC6B1A" w:rsidRPr="00F203AB">
        <w:rPr>
          <w:rFonts w:ascii="Myriad Pro" w:eastAsia="Calibri" w:hAnsi="Myriad Pro" w:cs="Times New Roman"/>
          <w:sz w:val="26"/>
          <w:szCs w:val="26"/>
        </w:rPr>
        <w:t xml:space="preserve">Расходы на коммунальные услуги </w:t>
      </w:r>
      <w:r w:rsidRPr="00F203AB">
        <w:rPr>
          <w:rFonts w:ascii="Myriad Pro" w:eastAsia="Calibri" w:hAnsi="Myriad Pro" w:cs="Times New Roman"/>
          <w:sz w:val="26"/>
          <w:szCs w:val="26"/>
        </w:rPr>
        <w:t xml:space="preserve">(за исключением уборки помещений) </w:t>
      </w:r>
      <w:r w:rsidR="00CC6B1A" w:rsidRPr="00F203AB">
        <w:rPr>
          <w:rFonts w:ascii="Myriad Pro" w:eastAsia="Calibri" w:hAnsi="Myriad Pro" w:cs="Times New Roman"/>
          <w:sz w:val="26"/>
          <w:szCs w:val="26"/>
        </w:rPr>
        <w:t>определены на основании фактических данных за 2017 год с применением индексов-дефляторов.</w:t>
      </w:r>
      <w:r w:rsidRPr="00F203AB">
        <w:rPr>
          <w:rFonts w:ascii="Myriad Pro" w:eastAsia="Calibri" w:hAnsi="Myriad Pro" w:cs="Times New Roman"/>
          <w:sz w:val="26"/>
          <w:szCs w:val="26"/>
        </w:rPr>
        <w:t xml:space="preserve"> Расходы на уборку помещений заявлены организацией на основании ожидаемых данных за 2018 год. </w:t>
      </w:r>
      <w:r w:rsidR="00CC6B1A" w:rsidRPr="00F203AB">
        <w:rPr>
          <w:rFonts w:ascii="Myriad Pro" w:eastAsia="Calibri" w:hAnsi="Myriad Pro" w:cs="Times New Roman"/>
          <w:sz w:val="26"/>
          <w:szCs w:val="26"/>
        </w:rPr>
        <w:t xml:space="preserve"> </w:t>
      </w:r>
    </w:p>
    <w:p w14:paraId="2CA03988" w14:textId="77777777" w:rsidR="003D50C5" w:rsidRPr="00F203AB" w:rsidRDefault="00CC6B1A"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Как уже отмечалось ранее</w:t>
      </w:r>
      <w:r w:rsidR="00E40FC8"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регулирующим органом из состава соответствующих расходов были исключены и отнесены в неподконтрольные расходы </w:t>
      </w:r>
      <w:r w:rsidR="00E40FC8" w:rsidRPr="00F203AB">
        <w:rPr>
          <w:rFonts w:ascii="Myriad Pro" w:eastAsia="Calibri" w:hAnsi="Myriad Pro" w:cs="Times New Roman"/>
          <w:sz w:val="26"/>
          <w:szCs w:val="26"/>
        </w:rPr>
        <w:t>затраты на водоснабжение, водоотведение и канализацию.</w:t>
      </w:r>
      <w:r w:rsidR="00933B54" w:rsidRPr="00F203AB">
        <w:rPr>
          <w:rFonts w:ascii="Myriad Pro" w:eastAsia="Calibri" w:hAnsi="Myriad Pro" w:cs="Times New Roman"/>
          <w:sz w:val="26"/>
          <w:szCs w:val="26"/>
        </w:rPr>
        <w:t xml:space="preserve"> Расходы на уборку помещений регулирующим органом приняты на уровне фактических значений с применение индексов потребительских цен.</w:t>
      </w:r>
      <w:r w:rsidR="003D50C5" w:rsidRPr="00F203AB">
        <w:rPr>
          <w:rFonts w:ascii="Myriad Pro" w:eastAsia="Calibri" w:hAnsi="Myriad Pro" w:cs="Times New Roman"/>
          <w:sz w:val="26"/>
          <w:szCs w:val="26"/>
        </w:rPr>
        <w:t xml:space="preserve"> Индексы</w:t>
      </w:r>
      <w:r w:rsidR="00D60D3C" w:rsidRPr="00F203AB">
        <w:rPr>
          <w:rFonts w:ascii="Myriad Pro" w:eastAsia="Calibri" w:hAnsi="Myriad Pro" w:cs="Times New Roman"/>
          <w:sz w:val="26"/>
          <w:szCs w:val="26"/>
        </w:rPr>
        <w:t>,</w:t>
      </w:r>
      <w:r w:rsidR="003D50C5" w:rsidRPr="00F203AB">
        <w:rPr>
          <w:rFonts w:ascii="Myriad Pro" w:eastAsia="Calibri" w:hAnsi="Myriad Pro" w:cs="Times New Roman"/>
          <w:sz w:val="26"/>
          <w:szCs w:val="26"/>
        </w:rPr>
        <w:t xml:space="preserve"> использованные в расчетах</w:t>
      </w:r>
      <w:r w:rsidR="00D60D3C" w:rsidRPr="00F203AB">
        <w:rPr>
          <w:rFonts w:ascii="Myriad Pro" w:eastAsia="Calibri" w:hAnsi="Myriad Pro" w:cs="Times New Roman"/>
          <w:sz w:val="26"/>
          <w:szCs w:val="26"/>
        </w:rPr>
        <w:t>,</w:t>
      </w:r>
      <w:r w:rsidR="003D50C5" w:rsidRPr="00F203AB">
        <w:rPr>
          <w:rFonts w:ascii="Myriad Pro" w:eastAsia="Calibri" w:hAnsi="Myriad Pro" w:cs="Times New Roman"/>
          <w:sz w:val="26"/>
          <w:szCs w:val="26"/>
        </w:rPr>
        <w:t xml:space="preserve"> соответствуют прогнозу социального развития</w:t>
      </w:r>
      <w:r w:rsidR="003F5FEB" w:rsidRPr="003F5FEB">
        <w:rPr>
          <w:rFonts w:ascii="Myriad Pro" w:eastAsia="Calibri" w:hAnsi="Myriad Pro" w:cs="Times New Roman"/>
          <w:sz w:val="26"/>
          <w:szCs w:val="26"/>
        </w:rPr>
        <w:t xml:space="preserve"> </w:t>
      </w:r>
      <w:r w:rsidR="003D50C5" w:rsidRPr="00F203AB">
        <w:rPr>
          <w:rFonts w:ascii="Myriad Pro" w:eastAsia="Calibri" w:hAnsi="Myriad Pro" w:cs="Times New Roman"/>
          <w:sz w:val="26"/>
          <w:szCs w:val="26"/>
        </w:rPr>
        <w:t>Министерства экономического развития</w:t>
      </w:r>
      <w:r w:rsidR="003F5FEB" w:rsidRPr="003F5FEB">
        <w:rPr>
          <w:rFonts w:ascii="Myriad Pro" w:eastAsia="Calibri" w:hAnsi="Myriad Pro" w:cs="Times New Roman"/>
          <w:sz w:val="26"/>
          <w:szCs w:val="26"/>
        </w:rPr>
        <w:t xml:space="preserve"> </w:t>
      </w:r>
      <w:r w:rsidR="003D50C5" w:rsidRPr="00F203AB">
        <w:rPr>
          <w:rFonts w:ascii="Myriad Pro" w:eastAsia="Calibri" w:hAnsi="Myriad Pro" w:cs="Times New Roman"/>
          <w:sz w:val="26"/>
          <w:szCs w:val="26"/>
        </w:rPr>
        <w:t xml:space="preserve">от </w:t>
      </w:r>
      <w:r w:rsidR="00F13716">
        <w:rPr>
          <w:rFonts w:ascii="Myriad Pro" w:eastAsia="Calibri" w:hAnsi="Myriad Pro" w:cs="Times New Roman"/>
          <w:sz w:val="26"/>
          <w:szCs w:val="26"/>
        </w:rPr>
        <w:t>28</w:t>
      </w:r>
      <w:r w:rsidR="003D50C5" w:rsidRPr="00F203AB">
        <w:rPr>
          <w:rFonts w:ascii="Myriad Pro" w:eastAsia="Calibri" w:hAnsi="Myriad Pro" w:cs="Times New Roman"/>
          <w:sz w:val="26"/>
          <w:szCs w:val="26"/>
        </w:rPr>
        <w:t>.</w:t>
      </w:r>
      <w:r w:rsidR="00F13716">
        <w:rPr>
          <w:rFonts w:ascii="Myriad Pro" w:eastAsia="Calibri" w:hAnsi="Myriad Pro" w:cs="Times New Roman"/>
          <w:sz w:val="26"/>
          <w:szCs w:val="26"/>
        </w:rPr>
        <w:t xml:space="preserve">11.2018 (ИПЦ 2018/2017 – 102,73%, </w:t>
      </w:r>
      <w:r w:rsidR="00151572">
        <w:rPr>
          <w:rFonts w:ascii="Myriad Pro" w:eastAsia="Calibri" w:hAnsi="Myriad Pro" w:cs="Times New Roman"/>
          <w:sz w:val="26"/>
          <w:szCs w:val="26"/>
        </w:rPr>
        <w:br/>
      </w:r>
      <w:r w:rsidR="00F13716">
        <w:rPr>
          <w:rFonts w:ascii="Myriad Pro" w:eastAsia="Calibri" w:hAnsi="Myriad Pro" w:cs="Times New Roman"/>
          <w:sz w:val="26"/>
          <w:szCs w:val="26"/>
        </w:rPr>
        <w:t>ИПЦ 2019/2018 -104,65%)</w:t>
      </w:r>
      <w:r w:rsidR="003D50C5" w:rsidRPr="00F203AB">
        <w:rPr>
          <w:rFonts w:ascii="Myriad Pro" w:eastAsia="Calibri" w:hAnsi="Myriad Pro" w:cs="Times New Roman"/>
          <w:sz w:val="26"/>
          <w:szCs w:val="26"/>
        </w:rPr>
        <w:t xml:space="preserve"> Исполнитель считает позицию Агентства по тарифам и ценам Архангельской области обоснованной в соответствии с нижеследующим: </w:t>
      </w:r>
    </w:p>
    <w:p w14:paraId="19CBDAAB" w14:textId="77777777" w:rsidR="003D50C5" w:rsidRPr="00F203AB" w:rsidRDefault="00151572" w:rsidP="00151572">
      <w:pPr>
        <w:pStyle w:val="3"/>
      </w:pPr>
      <w:r w:rsidRPr="00F203AB">
        <w:t xml:space="preserve">расходы </w:t>
      </w:r>
      <w:r w:rsidR="00933B54" w:rsidRPr="00F203AB">
        <w:t>на услуги регулируемых организаций в соответствии с Основами ценообразования подлежат учету в со</w:t>
      </w:r>
      <w:r w:rsidR="003D50C5" w:rsidRPr="00F203AB">
        <w:t>ставе неподконтрольных расходов;</w:t>
      </w:r>
    </w:p>
    <w:p w14:paraId="3C9097CE" w14:textId="77777777" w:rsidR="00CC6B1A" w:rsidRPr="00F203AB" w:rsidRDefault="00151572" w:rsidP="00151572">
      <w:pPr>
        <w:pStyle w:val="3"/>
      </w:pPr>
      <w:r w:rsidRPr="00F203AB">
        <w:t xml:space="preserve">дополнительные </w:t>
      </w:r>
      <w:r w:rsidR="0012513F" w:rsidRPr="00F203AB">
        <w:t xml:space="preserve">пояснения и расчеты в части увеличения расходов на уборку помещений на 23% в сравнении с фактом 2017 года </w:t>
      </w:r>
      <w:r w:rsidR="003D50C5" w:rsidRPr="00F203AB">
        <w:t xml:space="preserve">со стороны </w:t>
      </w:r>
      <w:r w:rsidR="00E547AC">
        <w:t xml:space="preserve">филиала </w:t>
      </w:r>
      <w:r w:rsidR="003D50C5" w:rsidRPr="00F203AB">
        <w:t>ПАО «МРСК Северо-Запада» «Архэнерго» не представлены.</w:t>
      </w:r>
    </w:p>
    <w:p w14:paraId="121C90D5" w14:textId="77777777" w:rsidR="003D50C5" w:rsidRDefault="003D50C5" w:rsidP="00373D13">
      <w:pPr>
        <w:autoSpaceDE w:val="0"/>
        <w:autoSpaceDN w:val="0"/>
        <w:adjustRightInd w:val="0"/>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 xml:space="preserve">Исполнитель также считает необходимым обратить внимание на частичное отсутствие в составе </w:t>
      </w:r>
      <w:r w:rsidR="00614280">
        <w:rPr>
          <w:rFonts w:ascii="Myriad Pro" w:eastAsia="Calibri" w:hAnsi="Myriad Pro" w:cs="Times New Roman"/>
          <w:sz w:val="26"/>
          <w:szCs w:val="26"/>
        </w:rPr>
        <w:t>материалов тарифного дела</w:t>
      </w:r>
      <w:r w:rsidRPr="00F203AB">
        <w:rPr>
          <w:rFonts w:ascii="Myriad Pro" w:eastAsia="Calibri" w:hAnsi="Myriad Pro" w:cs="Times New Roman"/>
          <w:sz w:val="26"/>
          <w:szCs w:val="26"/>
        </w:rPr>
        <w:t xml:space="preserve"> документов, подтверждающих фактические расходы на коммунальные услуги за 2017 год. В подтверждение ф</w:t>
      </w:r>
      <w:r w:rsidR="003575EB">
        <w:rPr>
          <w:rFonts w:ascii="Myriad Pro" w:eastAsia="Calibri" w:hAnsi="Myriad Pro" w:cs="Times New Roman"/>
          <w:sz w:val="26"/>
          <w:szCs w:val="26"/>
        </w:rPr>
        <w:t>актических расходов представлены</w:t>
      </w:r>
      <w:r w:rsidRPr="00F203AB">
        <w:rPr>
          <w:rFonts w:ascii="Myriad Pro" w:eastAsia="Calibri" w:hAnsi="Myriad Pro" w:cs="Times New Roman"/>
          <w:sz w:val="26"/>
          <w:szCs w:val="26"/>
        </w:rPr>
        <w:t xml:space="preserve"> </w:t>
      </w:r>
      <w:r w:rsidR="003575EB">
        <w:rPr>
          <w:rFonts w:ascii="Myriad Pro" w:eastAsia="Calibri" w:hAnsi="Myriad Pro" w:cs="Times New Roman"/>
          <w:sz w:val="26"/>
          <w:szCs w:val="26"/>
        </w:rPr>
        <w:t>данные бухгалтерского учета</w:t>
      </w:r>
      <w:r w:rsidRPr="00F203AB">
        <w:rPr>
          <w:rFonts w:ascii="Myriad Pro" w:eastAsia="Calibri" w:hAnsi="Myriad Pro" w:cs="Times New Roman"/>
          <w:sz w:val="26"/>
          <w:szCs w:val="26"/>
        </w:rPr>
        <w:t xml:space="preserve"> </w:t>
      </w:r>
      <w:r w:rsidRPr="00F203AB">
        <w:rPr>
          <w:rFonts w:ascii="Myriad Pro" w:hAnsi="Myriad Pro"/>
          <w:sz w:val="26"/>
          <w:szCs w:val="26"/>
        </w:rPr>
        <w:t xml:space="preserve">«обороты по </w:t>
      </w:r>
      <w:r w:rsidRPr="00F203AB">
        <w:rPr>
          <w:rFonts w:ascii="Myriad Pro" w:hAnsi="Myriad Pro"/>
          <w:sz w:val="26"/>
          <w:szCs w:val="26"/>
        </w:rPr>
        <w:lastRenderedPageBreak/>
        <w:t>счету 20», копии договоров</w:t>
      </w:r>
      <w:r w:rsidR="00D60D3C" w:rsidRPr="00F203AB">
        <w:rPr>
          <w:rFonts w:ascii="Myriad Pro" w:hAnsi="Myriad Pro"/>
          <w:sz w:val="26"/>
          <w:szCs w:val="26"/>
        </w:rPr>
        <w:t>,</w:t>
      </w:r>
      <w:r w:rsidRPr="00F203AB">
        <w:rPr>
          <w:rFonts w:ascii="Myriad Pro" w:hAnsi="Myriad Pro"/>
          <w:sz w:val="26"/>
          <w:szCs w:val="26"/>
        </w:rPr>
        <w:t xml:space="preserve"> согласно прилагаемому реестру, первичная документация (акты выполненных работ, счета, счета-фактуры) отсутствует.</w:t>
      </w:r>
    </w:p>
    <w:p w14:paraId="6CECEA6E" w14:textId="77777777" w:rsidR="00190F42" w:rsidRPr="00217DA8" w:rsidRDefault="00190F42" w:rsidP="00190F42">
      <w:pPr>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Исполнитель считает необходимым рекомендовать </w:t>
      </w:r>
      <w:r w:rsidR="00614280">
        <w:rPr>
          <w:rFonts w:ascii="Myriad Pro" w:hAnsi="Myriad Pro"/>
          <w:sz w:val="26"/>
          <w:szCs w:val="26"/>
        </w:rPr>
        <w:t xml:space="preserve">дополнительно </w:t>
      </w:r>
      <w:r w:rsidR="00614280" w:rsidRPr="00217DA8">
        <w:rPr>
          <w:rFonts w:ascii="Myriad Pro" w:hAnsi="Myriad Pro"/>
          <w:sz w:val="26"/>
          <w:szCs w:val="26"/>
        </w:rPr>
        <w:t xml:space="preserve">предоставлять в </w:t>
      </w:r>
      <w:r w:rsidR="00614280">
        <w:rPr>
          <w:rFonts w:ascii="Myriad Pro" w:hAnsi="Myriad Pro"/>
          <w:sz w:val="26"/>
          <w:szCs w:val="26"/>
        </w:rPr>
        <w:t>регулирующий орган на первый год очередного долгосрочного периода</w:t>
      </w:r>
      <w:r w:rsidRPr="00217DA8">
        <w:rPr>
          <w:rFonts w:ascii="Myriad Pro" w:eastAsia="Calibri" w:hAnsi="Myriad Pro" w:cs="Times New Roman"/>
          <w:sz w:val="26"/>
          <w:szCs w:val="26"/>
        </w:rPr>
        <w:t>:</w:t>
      </w:r>
    </w:p>
    <w:p w14:paraId="57EA80DC" w14:textId="77777777" w:rsidR="00190F42" w:rsidRPr="00217DA8" w:rsidRDefault="00151572" w:rsidP="00151572">
      <w:pPr>
        <w:pStyle w:val="3"/>
        <w:rPr>
          <w:rFonts w:eastAsia="Calibri" w:cs="Times New Roman"/>
          <w:b/>
          <w:i/>
        </w:rPr>
      </w:pPr>
      <w:r w:rsidRPr="00217DA8">
        <w:t xml:space="preserve">реестры </w:t>
      </w:r>
      <w:r w:rsidR="00190F42" w:rsidRPr="00217DA8">
        <w:t>актов выполненных работ и акты за истекший год, предшествующий первому (базовому) году долгосрочного периода регулирования.</w:t>
      </w:r>
    </w:p>
    <w:p w14:paraId="5A5E5E59" w14:textId="77777777" w:rsidR="00190F42" w:rsidRPr="00217DA8" w:rsidRDefault="00151572" w:rsidP="00151572">
      <w:pPr>
        <w:pStyle w:val="3"/>
      </w:pPr>
      <w:r w:rsidRPr="00217DA8">
        <w:t xml:space="preserve">дополнительные </w:t>
      </w:r>
      <w:r w:rsidR="00190F42" w:rsidRPr="00217DA8">
        <w:t>пояснения о значительно</w:t>
      </w:r>
      <w:r w:rsidR="0066748F" w:rsidRPr="00217DA8">
        <w:t>м</w:t>
      </w:r>
      <w:r w:rsidR="00190F42" w:rsidRPr="00217DA8">
        <w:t xml:space="preserve"> превышении плановых расходов в сравнении с фактическими затратами с приложением подробных расчетов, в частности по с</w:t>
      </w:r>
      <w:r w:rsidR="00256BB9" w:rsidRPr="00217DA8">
        <w:t>татье расходов «уборка помещений</w:t>
      </w:r>
      <w:r w:rsidR="00190F42" w:rsidRPr="00217DA8">
        <w:t xml:space="preserve">» необходимо было выполнить расчет с указанием всех помещений, подлежащих уборке, указать стоимость уборки за 1 </w:t>
      </w:r>
      <w:proofErr w:type="spellStart"/>
      <w:r w:rsidR="00190F42" w:rsidRPr="00217DA8">
        <w:t>кв.м</w:t>
      </w:r>
      <w:proofErr w:type="spellEnd"/>
      <w:r w:rsidR="00190F42" w:rsidRPr="00217DA8">
        <w:t xml:space="preserve">., частоту проведения уборки в день (неделю/месяц), приложить </w:t>
      </w:r>
      <w:r w:rsidR="00217B40" w:rsidRPr="00217DA8">
        <w:t>мониторинг</w:t>
      </w:r>
      <w:r w:rsidR="00190F42" w:rsidRPr="00217DA8">
        <w:t xml:space="preserve"> стоимости услуг клининговых компаний, присутствующих на территории г. Архангельск. </w:t>
      </w:r>
    </w:p>
    <w:p w14:paraId="715661C8" w14:textId="77777777" w:rsidR="00256BB9" w:rsidRDefault="00256BB9" w:rsidP="00791406">
      <w:pPr>
        <w:autoSpaceDE w:val="0"/>
        <w:autoSpaceDN w:val="0"/>
        <w:adjustRightInd w:val="0"/>
        <w:spacing w:after="0" w:line="360" w:lineRule="auto"/>
        <w:jc w:val="both"/>
        <w:rPr>
          <w:rFonts w:ascii="Myriad Pro" w:eastAsia="Calibri" w:hAnsi="Myriad Pro" w:cs="Times New Roman"/>
          <w:b/>
          <w:i/>
          <w:sz w:val="26"/>
          <w:szCs w:val="26"/>
        </w:rPr>
      </w:pPr>
    </w:p>
    <w:p w14:paraId="19F2339D" w14:textId="77777777" w:rsidR="003D50C5" w:rsidRPr="00F203AB" w:rsidRDefault="00791406" w:rsidP="00151572">
      <w:pPr>
        <w:autoSpaceDE w:val="0"/>
        <w:autoSpaceDN w:val="0"/>
        <w:adjustRightInd w:val="0"/>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Услуги связи и аренда каналов связи</w:t>
      </w:r>
    </w:p>
    <w:p w14:paraId="7BB2CE8C" w14:textId="77777777" w:rsidR="0098303C" w:rsidRPr="00F203AB" w:rsidRDefault="0098303C" w:rsidP="00E547AC">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w:t>
      </w:r>
      <w:r w:rsidR="00EB3ED7">
        <w:rPr>
          <w:rFonts w:ascii="Myriad Pro" w:eastAsia="Calibri" w:hAnsi="Myriad Pro" w:cs="Times New Roman"/>
          <w:sz w:val="26"/>
          <w:szCs w:val="26"/>
        </w:rPr>
        <w:t>асходы за 2017 год составили 15</w:t>
      </w:r>
      <w:r w:rsidR="00151572">
        <w:rPr>
          <w:rFonts w:ascii="Myriad Pro" w:eastAsia="Calibri" w:hAnsi="Myriad Pro" w:cs="Times New Roman"/>
          <w:sz w:val="26"/>
          <w:szCs w:val="26"/>
        </w:rPr>
        <w:t> </w:t>
      </w:r>
      <w:r w:rsidRPr="00F203AB">
        <w:rPr>
          <w:rFonts w:ascii="Myriad Pro" w:eastAsia="Calibri" w:hAnsi="Myriad Pro" w:cs="Times New Roman"/>
          <w:sz w:val="26"/>
          <w:szCs w:val="26"/>
        </w:rPr>
        <w:t>171</w:t>
      </w:r>
      <w:r w:rsidR="00151572">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тыс. руб., заявленные со стороны </w:t>
      </w:r>
      <w:r w:rsidR="00E547AC">
        <w:rPr>
          <w:rFonts w:ascii="Myriad Pro" w:eastAsia="Calibri" w:hAnsi="Myriad Pro" w:cs="Times New Roman"/>
          <w:sz w:val="26"/>
          <w:szCs w:val="26"/>
        </w:rPr>
        <w:t xml:space="preserve">филиала </w:t>
      </w:r>
      <w:r w:rsidRPr="00F203AB">
        <w:rPr>
          <w:rFonts w:ascii="Myriad Pro" w:eastAsia="Calibri" w:hAnsi="Myriad Pro" w:cs="Times New Roman"/>
          <w:sz w:val="26"/>
          <w:szCs w:val="26"/>
        </w:rPr>
        <w:t xml:space="preserve">ПАО «МРСК Северо-Запада» «Архэнерго» </w:t>
      </w:r>
      <w:r w:rsidR="00151572">
        <w:rPr>
          <w:rFonts w:ascii="Myriad Pro" w:eastAsia="Calibri" w:hAnsi="Myriad Pro" w:cs="Times New Roman"/>
          <w:sz w:val="26"/>
          <w:szCs w:val="26"/>
        </w:rPr>
        <w:t>–</w:t>
      </w:r>
      <w:r w:rsidRPr="00F203AB">
        <w:rPr>
          <w:rFonts w:ascii="Myriad Pro" w:eastAsia="Calibri" w:hAnsi="Myriad Pro" w:cs="Times New Roman"/>
          <w:sz w:val="26"/>
          <w:szCs w:val="26"/>
        </w:rPr>
        <w:t xml:space="preserve"> 26 829 тыс. руб., принятые Агентством по тарифам и ценам Архангельской области в составе экономически обоснованных расходов </w:t>
      </w:r>
      <w:r w:rsidR="00151572">
        <w:rPr>
          <w:rFonts w:ascii="Myriad Pro" w:eastAsia="Calibri" w:hAnsi="Myriad Pro" w:cs="Times New Roman"/>
          <w:sz w:val="26"/>
          <w:szCs w:val="26"/>
        </w:rPr>
        <w:t>–</w:t>
      </w:r>
      <w:r w:rsidRPr="00F203AB">
        <w:rPr>
          <w:rFonts w:ascii="Myriad Pro" w:eastAsia="Calibri" w:hAnsi="Myriad Pro" w:cs="Times New Roman"/>
          <w:sz w:val="26"/>
          <w:szCs w:val="26"/>
        </w:rPr>
        <w:t xml:space="preserve"> 16 308 тыс. руб.</w:t>
      </w:r>
    </w:p>
    <w:p w14:paraId="15AAB9C3" w14:textId="77777777" w:rsidR="00912809" w:rsidRDefault="0012513F" w:rsidP="00912809">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составе расходов на услу</w:t>
      </w:r>
      <w:r w:rsidR="00365AE9" w:rsidRPr="00F203AB">
        <w:rPr>
          <w:rFonts w:ascii="Myriad Pro" w:eastAsia="Calibri" w:hAnsi="Myriad Pro" w:cs="Times New Roman"/>
          <w:sz w:val="26"/>
          <w:szCs w:val="26"/>
        </w:rPr>
        <w:t xml:space="preserve">ги </w:t>
      </w:r>
      <w:r w:rsidR="00D60D3C" w:rsidRPr="00F203AB">
        <w:rPr>
          <w:rFonts w:ascii="Myriad Pro" w:eastAsia="Calibri" w:hAnsi="Myriad Pro" w:cs="Times New Roman"/>
          <w:sz w:val="26"/>
          <w:szCs w:val="26"/>
        </w:rPr>
        <w:t xml:space="preserve">связи </w:t>
      </w:r>
      <w:r w:rsidR="00E547AC">
        <w:rPr>
          <w:rFonts w:ascii="Myriad Pro" w:eastAsia="Calibri" w:hAnsi="Myriad Pro" w:cs="Times New Roman"/>
          <w:sz w:val="26"/>
          <w:szCs w:val="26"/>
        </w:rPr>
        <w:t xml:space="preserve">филиала </w:t>
      </w:r>
      <w:r w:rsidR="00D60D3C" w:rsidRPr="00F203AB">
        <w:rPr>
          <w:rFonts w:ascii="Myriad Pro" w:eastAsia="Calibri" w:hAnsi="Myriad Pro" w:cs="Times New Roman"/>
          <w:sz w:val="26"/>
          <w:szCs w:val="26"/>
        </w:rPr>
        <w:t xml:space="preserve">ПАО «МРСК Северо-Запада» </w:t>
      </w:r>
      <w:r w:rsidR="00365AE9" w:rsidRPr="00F203AB">
        <w:rPr>
          <w:rFonts w:ascii="Myriad Pro" w:eastAsia="Calibri" w:hAnsi="Myriad Pro" w:cs="Times New Roman"/>
          <w:sz w:val="26"/>
          <w:szCs w:val="26"/>
        </w:rPr>
        <w:t xml:space="preserve"> «Архэнерго» </w:t>
      </w:r>
      <w:r w:rsidRPr="00F203AB">
        <w:rPr>
          <w:rFonts w:ascii="Myriad Pro" w:eastAsia="Calibri" w:hAnsi="Myriad Pro" w:cs="Times New Roman"/>
          <w:sz w:val="26"/>
          <w:szCs w:val="26"/>
        </w:rPr>
        <w:t>запланированы расходы на сотовую</w:t>
      </w:r>
      <w:r w:rsidR="00365AE9"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местную, междугороднюю и международную связь, а также радиосвязь для обеспечения производст</w:t>
      </w:r>
      <w:r w:rsidR="007673FA" w:rsidRPr="00F203AB">
        <w:rPr>
          <w:rFonts w:ascii="Myriad Pro" w:eastAsia="Calibri" w:hAnsi="Myriad Pro" w:cs="Times New Roman"/>
          <w:sz w:val="26"/>
          <w:szCs w:val="26"/>
        </w:rPr>
        <w:t>венной деятельности организации</w:t>
      </w:r>
      <w:r w:rsidRPr="00F203AB">
        <w:rPr>
          <w:rFonts w:ascii="Myriad Pro" w:eastAsia="Calibri" w:hAnsi="Myriad Pro" w:cs="Times New Roman"/>
          <w:sz w:val="26"/>
          <w:szCs w:val="26"/>
        </w:rPr>
        <w:t xml:space="preserve">. Расходы на связь запланированы с превышением фактических </w:t>
      </w:r>
      <w:r w:rsidR="00EB3ED7">
        <w:rPr>
          <w:rFonts w:ascii="Myriad Pro" w:eastAsia="Calibri" w:hAnsi="Myriad Pro" w:cs="Times New Roman"/>
          <w:sz w:val="26"/>
          <w:szCs w:val="26"/>
        </w:rPr>
        <w:t xml:space="preserve">расходов </w:t>
      </w:r>
      <w:r w:rsidR="00912809">
        <w:rPr>
          <w:rFonts w:ascii="Myriad Pro" w:eastAsia="Calibri" w:hAnsi="Myriad Pro" w:cs="Times New Roman"/>
          <w:sz w:val="26"/>
          <w:szCs w:val="26"/>
        </w:rPr>
        <w:t xml:space="preserve">за </w:t>
      </w:r>
      <w:r w:rsidR="00912809" w:rsidRPr="00F203AB">
        <w:rPr>
          <w:rFonts w:ascii="Myriad Pro" w:eastAsia="Calibri" w:hAnsi="Myriad Pro" w:cs="Times New Roman"/>
          <w:sz w:val="26"/>
          <w:szCs w:val="26"/>
        </w:rPr>
        <w:t>2017г</w:t>
      </w:r>
      <w:r w:rsidR="00912809">
        <w:rPr>
          <w:rFonts w:ascii="Myriad Pro" w:eastAsia="Calibri" w:hAnsi="Myriad Pro" w:cs="Times New Roman"/>
          <w:sz w:val="26"/>
          <w:szCs w:val="26"/>
        </w:rPr>
        <w:t xml:space="preserve">. </w:t>
      </w:r>
      <w:r w:rsidR="00912809" w:rsidRPr="00F203AB">
        <w:rPr>
          <w:rFonts w:ascii="Myriad Pro" w:eastAsia="Calibri" w:hAnsi="Myriad Pro" w:cs="Times New Roman"/>
          <w:sz w:val="26"/>
          <w:szCs w:val="26"/>
        </w:rPr>
        <w:t>на 78%.</w:t>
      </w:r>
    </w:p>
    <w:p w14:paraId="51A52CB4" w14:textId="77777777" w:rsidR="0012513F" w:rsidRPr="00F203AB" w:rsidRDefault="00934FD8" w:rsidP="001D3479">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Пояснительной записке </w:t>
      </w:r>
      <w:r w:rsidR="00B501BD">
        <w:rPr>
          <w:rFonts w:ascii="Myriad Pro" w:eastAsia="Calibri" w:hAnsi="Myriad Pro" w:cs="Times New Roman"/>
          <w:sz w:val="26"/>
          <w:szCs w:val="26"/>
        </w:rPr>
        <w:t>филиал</w:t>
      </w:r>
      <w:r w:rsidR="00E547AC">
        <w:rPr>
          <w:rFonts w:ascii="Myriad Pro" w:eastAsia="Calibri" w:hAnsi="Myriad Pro" w:cs="Times New Roman"/>
          <w:sz w:val="26"/>
          <w:szCs w:val="26"/>
        </w:rPr>
        <w:t xml:space="preserve"> </w:t>
      </w:r>
      <w:r w:rsidR="00365AE9" w:rsidRPr="00F203AB">
        <w:rPr>
          <w:rFonts w:ascii="Myriad Pro" w:eastAsia="Calibri" w:hAnsi="Myriad Pro" w:cs="Times New Roman"/>
          <w:sz w:val="26"/>
          <w:szCs w:val="26"/>
        </w:rPr>
        <w:t>ПАО «МРСК Северо-Запада» «Архэнерго» приводит</w:t>
      </w:r>
      <w:r w:rsidRPr="00F203AB">
        <w:rPr>
          <w:rFonts w:ascii="Myriad Pro" w:eastAsia="Calibri" w:hAnsi="Myriad Pro" w:cs="Times New Roman"/>
          <w:sz w:val="26"/>
          <w:szCs w:val="26"/>
        </w:rPr>
        <w:t xml:space="preserve"> пояснения в части обусловленности дополнительных расходов необходимостью реализации приказа ПАО «МРСК Северо-Запада» № 888 от 25.12.2017 г. об оснащении производственных подразделений спутниковыми </w:t>
      </w:r>
      <w:r w:rsidRPr="00F203AB">
        <w:rPr>
          <w:rFonts w:ascii="Myriad Pro" w:eastAsia="Calibri" w:hAnsi="Myriad Pro" w:cs="Times New Roman"/>
          <w:sz w:val="26"/>
          <w:szCs w:val="26"/>
        </w:rPr>
        <w:lastRenderedPageBreak/>
        <w:t xml:space="preserve">телефонами IRIDIUM. </w:t>
      </w:r>
      <w:r w:rsidR="00365AE9" w:rsidRPr="00F203AB">
        <w:rPr>
          <w:rFonts w:ascii="Myriad Pro" w:eastAsia="Calibri" w:hAnsi="Myriad Pro" w:cs="Times New Roman"/>
          <w:sz w:val="26"/>
          <w:szCs w:val="26"/>
        </w:rPr>
        <w:t>При этом</w:t>
      </w:r>
      <w:r w:rsidR="001D3479" w:rsidRPr="00F203AB">
        <w:rPr>
          <w:rFonts w:ascii="Myriad Pro" w:eastAsia="Calibri" w:hAnsi="Myriad Pro" w:cs="Times New Roman"/>
          <w:sz w:val="26"/>
          <w:szCs w:val="26"/>
        </w:rPr>
        <w:t xml:space="preserve">, детальные расчеты </w:t>
      </w:r>
      <w:r w:rsidR="00365AE9" w:rsidRPr="00F203AB">
        <w:rPr>
          <w:rFonts w:ascii="Myriad Pro" w:eastAsia="Calibri" w:hAnsi="Myriad Pro" w:cs="Times New Roman"/>
          <w:sz w:val="26"/>
          <w:szCs w:val="26"/>
        </w:rPr>
        <w:t>не представлены</w:t>
      </w:r>
      <w:r w:rsidR="001D3479" w:rsidRPr="00F203AB">
        <w:rPr>
          <w:rFonts w:ascii="Myriad Pro" w:eastAsia="Calibri" w:hAnsi="Myriad Pro" w:cs="Times New Roman"/>
          <w:sz w:val="26"/>
          <w:szCs w:val="26"/>
        </w:rPr>
        <w:t>, п</w:t>
      </w:r>
      <w:r w:rsidR="00365AE9" w:rsidRPr="00F203AB">
        <w:rPr>
          <w:rFonts w:ascii="Myriad Pro" w:eastAsia="Calibri" w:hAnsi="Myriad Pro" w:cs="Times New Roman"/>
          <w:sz w:val="26"/>
          <w:szCs w:val="26"/>
        </w:rPr>
        <w:t>озиция не обоснована</w:t>
      </w:r>
      <w:r w:rsidR="00AE0FBB" w:rsidRPr="00F203AB">
        <w:rPr>
          <w:rFonts w:ascii="Myriad Pro" w:eastAsia="Calibri" w:hAnsi="Myriad Pro" w:cs="Times New Roman"/>
          <w:sz w:val="26"/>
          <w:szCs w:val="26"/>
        </w:rPr>
        <w:t xml:space="preserve"> с точки зрения действующего законодательства</w:t>
      </w:r>
      <w:r w:rsidR="00365AE9" w:rsidRPr="00F203AB">
        <w:rPr>
          <w:rFonts w:ascii="Myriad Pro" w:eastAsia="Calibri" w:hAnsi="Myriad Pro" w:cs="Times New Roman"/>
          <w:sz w:val="26"/>
          <w:szCs w:val="26"/>
        </w:rPr>
        <w:t xml:space="preserve"> и необходимости</w:t>
      </w:r>
      <w:r w:rsidR="001D3479" w:rsidRPr="00F203AB">
        <w:rPr>
          <w:rFonts w:ascii="Myriad Pro" w:eastAsia="Calibri" w:hAnsi="Myriad Pro" w:cs="Times New Roman"/>
          <w:sz w:val="26"/>
          <w:szCs w:val="26"/>
        </w:rPr>
        <w:t xml:space="preserve"> использования соответствующего оборудования в производственной деятельности, не приведены ожидаемые результаты и улучшения от использования спутниковых телефонов. В этой связи</w:t>
      </w:r>
      <w:r w:rsidR="00AE0FBB" w:rsidRPr="00F203AB">
        <w:rPr>
          <w:rFonts w:ascii="Myriad Pro" w:eastAsia="Calibri" w:hAnsi="Myriad Pro" w:cs="Times New Roman"/>
          <w:sz w:val="26"/>
          <w:szCs w:val="26"/>
        </w:rPr>
        <w:t xml:space="preserve"> </w:t>
      </w:r>
      <w:r w:rsidR="001D3479" w:rsidRPr="00F203AB">
        <w:rPr>
          <w:rFonts w:ascii="Myriad Pro" w:eastAsia="Calibri" w:hAnsi="Myriad Pro" w:cs="Times New Roman"/>
          <w:sz w:val="26"/>
          <w:szCs w:val="26"/>
        </w:rPr>
        <w:t>с</w:t>
      </w:r>
      <w:r w:rsidR="00AE0FBB" w:rsidRPr="00F203AB">
        <w:rPr>
          <w:rFonts w:ascii="Myriad Pro" w:eastAsia="Calibri" w:hAnsi="Myriad Pro" w:cs="Times New Roman"/>
          <w:sz w:val="26"/>
          <w:szCs w:val="26"/>
        </w:rPr>
        <w:t>делать вывод о том, что уровень заявляемых расходов явл</w:t>
      </w:r>
      <w:r w:rsidR="00365AE9" w:rsidRPr="00F203AB">
        <w:rPr>
          <w:rFonts w:ascii="Myriad Pro" w:eastAsia="Calibri" w:hAnsi="Myriad Pro" w:cs="Times New Roman"/>
          <w:sz w:val="26"/>
          <w:szCs w:val="26"/>
        </w:rPr>
        <w:t>яется обоснованным</w:t>
      </w:r>
      <w:r w:rsidR="00D60D3C" w:rsidRPr="00F203AB">
        <w:rPr>
          <w:rFonts w:ascii="Myriad Pro" w:eastAsia="Calibri" w:hAnsi="Myriad Pro" w:cs="Times New Roman"/>
          <w:sz w:val="26"/>
          <w:szCs w:val="26"/>
        </w:rPr>
        <w:t>,</w:t>
      </w:r>
      <w:r w:rsidR="00365AE9" w:rsidRPr="00F203AB">
        <w:rPr>
          <w:rFonts w:ascii="Myriad Pro" w:eastAsia="Calibri" w:hAnsi="Myriad Pro" w:cs="Times New Roman"/>
          <w:sz w:val="26"/>
          <w:szCs w:val="26"/>
        </w:rPr>
        <w:t xml:space="preserve"> </w:t>
      </w:r>
      <w:r w:rsidR="00AE0FBB" w:rsidRPr="00F203AB">
        <w:rPr>
          <w:rFonts w:ascii="Myriad Pro" w:eastAsia="Calibri" w:hAnsi="Myriad Pro" w:cs="Times New Roman"/>
          <w:sz w:val="26"/>
          <w:szCs w:val="26"/>
        </w:rPr>
        <w:t>не представляется возможным.</w:t>
      </w:r>
      <w:r w:rsidR="00365AE9" w:rsidRPr="00F203AB">
        <w:rPr>
          <w:rFonts w:ascii="Myriad Pro" w:eastAsia="Calibri" w:hAnsi="Myriad Pro" w:cs="Times New Roman"/>
          <w:sz w:val="26"/>
          <w:szCs w:val="26"/>
        </w:rPr>
        <w:t xml:space="preserve"> На основании изложенного</w:t>
      </w:r>
      <w:r w:rsidR="00AE0FBB" w:rsidRPr="00F203AB">
        <w:rPr>
          <w:rFonts w:ascii="Myriad Pro" w:eastAsia="Calibri" w:hAnsi="Myriad Pro" w:cs="Times New Roman"/>
          <w:sz w:val="26"/>
          <w:szCs w:val="26"/>
        </w:rPr>
        <w:t xml:space="preserve"> </w:t>
      </w:r>
      <w:r w:rsidR="00365AE9" w:rsidRPr="00F203AB">
        <w:rPr>
          <w:rFonts w:ascii="Myriad Pro" w:eastAsia="Calibri" w:hAnsi="Myriad Pro" w:cs="Times New Roman"/>
          <w:sz w:val="26"/>
          <w:szCs w:val="26"/>
        </w:rPr>
        <w:t>Исполнитель</w:t>
      </w:r>
      <w:r w:rsidR="00AE0FBB" w:rsidRPr="00F203AB">
        <w:rPr>
          <w:rFonts w:ascii="Myriad Pro" w:eastAsia="Calibri" w:hAnsi="Myriad Pro" w:cs="Times New Roman"/>
          <w:sz w:val="26"/>
          <w:szCs w:val="26"/>
        </w:rPr>
        <w:t xml:space="preserve"> </w:t>
      </w:r>
      <w:r w:rsidR="00365AE9" w:rsidRPr="00F203AB">
        <w:rPr>
          <w:rFonts w:ascii="Myriad Pro" w:eastAsia="Calibri" w:hAnsi="Myriad Pro" w:cs="Times New Roman"/>
          <w:sz w:val="26"/>
          <w:szCs w:val="26"/>
        </w:rPr>
        <w:t>считает</w:t>
      </w:r>
      <w:r w:rsidR="00B501BD">
        <w:rPr>
          <w:rFonts w:ascii="Myriad Pro" w:eastAsia="Calibri" w:hAnsi="Myriad Pro" w:cs="Times New Roman"/>
          <w:sz w:val="26"/>
          <w:szCs w:val="26"/>
        </w:rPr>
        <w:t xml:space="preserve"> обосн</w:t>
      </w:r>
      <w:r w:rsidR="00EB3ED7">
        <w:rPr>
          <w:rFonts w:ascii="Myriad Pro" w:eastAsia="Calibri" w:hAnsi="Myriad Pro" w:cs="Times New Roman"/>
          <w:sz w:val="26"/>
          <w:szCs w:val="26"/>
        </w:rPr>
        <w:t xml:space="preserve">ованными расходами на 2019 год, </w:t>
      </w:r>
      <w:r w:rsidR="00B501BD">
        <w:rPr>
          <w:rFonts w:ascii="Myriad Pro" w:eastAsia="Calibri" w:hAnsi="Myriad Pro" w:cs="Times New Roman"/>
          <w:sz w:val="26"/>
          <w:szCs w:val="26"/>
        </w:rPr>
        <w:t xml:space="preserve">расходы, определенные на основании фактических данных 2017 года </w:t>
      </w:r>
      <w:r w:rsidR="00AE0FBB" w:rsidRPr="00F203AB">
        <w:rPr>
          <w:rFonts w:ascii="Myriad Pro" w:eastAsia="Calibri" w:hAnsi="Myriad Pro" w:cs="Times New Roman"/>
          <w:sz w:val="26"/>
          <w:szCs w:val="26"/>
        </w:rPr>
        <w:t>с применени</w:t>
      </w:r>
      <w:r w:rsidR="00365AE9" w:rsidRPr="00F203AB">
        <w:rPr>
          <w:rFonts w:ascii="Myriad Pro" w:eastAsia="Calibri" w:hAnsi="Myriad Pro" w:cs="Times New Roman"/>
          <w:sz w:val="26"/>
          <w:szCs w:val="26"/>
        </w:rPr>
        <w:t>ем индексов потребительских цен,</w:t>
      </w:r>
      <w:r w:rsidR="00B501BD">
        <w:rPr>
          <w:rFonts w:ascii="Myriad Pro" w:eastAsia="Calibri" w:hAnsi="Myriad Pro" w:cs="Times New Roman"/>
          <w:sz w:val="26"/>
          <w:szCs w:val="26"/>
        </w:rPr>
        <w:t xml:space="preserve"> указанных в </w:t>
      </w:r>
      <w:r w:rsidR="001D3479" w:rsidRPr="00F203AB">
        <w:rPr>
          <w:rFonts w:ascii="Myriad Pro" w:eastAsia="Calibri" w:hAnsi="Myriad Pro" w:cs="Times New Roman"/>
          <w:sz w:val="26"/>
          <w:szCs w:val="26"/>
        </w:rPr>
        <w:t>прогноз</w:t>
      </w:r>
      <w:r w:rsidR="00B501BD">
        <w:rPr>
          <w:rFonts w:ascii="Myriad Pro" w:eastAsia="Calibri" w:hAnsi="Myriad Pro" w:cs="Times New Roman"/>
          <w:sz w:val="26"/>
          <w:szCs w:val="26"/>
        </w:rPr>
        <w:t>е</w:t>
      </w:r>
      <w:r w:rsidR="00365AE9" w:rsidRPr="00F203AB">
        <w:rPr>
          <w:rFonts w:ascii="Myriad Pro" w:eastAsia="Calibri" w:hAnsi="Myriad Pro" w:cs="Times New Roman"/>
          <w:sz w:val="26"/>
          <w:szCs w:val="26"/>
        </w:rPr>
        <w:t xml:space="preserve"> Министерства экономического развития</w:t>
      </w:r>
      <w:r w:rsidR="00F13716">
        <w:rPr>
          <w:rFonts w:ascii="Myriad Pro" w:eastAsia="Calibri" w:hAnsi="Myriad Pro" w:cs="Times New Roman"/>
          <w:sz w:val="26"/>
          <w:szCs w:val="26"/>
        </w:rPr>
        <w:t xml:space="preserve"> до 2036 года от 28.11</w:t>
      </w:r>
      <w:r w:rsidR="00912809">
        <w:rPr>
          <w:rFonts w:ascii="Myriad Pro" w:eastAsia="Calibri" w:hAnsi="Myriad Pro" w:cs="Times New Roman"/>
          <w:sz w:val="26"/>
          <w:szCs w:val="26"/>
        </w:rPr>
        <w:t>.2018</w:t>
      </w:r>
      <w:r w:rsidR="00F13716">
        <w:rPr>
          <w:rFonts w:ascii="Myriad Pro" w:eastAsia="Calibri" w:hAnsi="Myriad Pro" w:cs="Times New Roman"/>
          <w:sz w:val="26"/>
          <w:szCs w:val="26"/>
        </w:rPr>
        <w:t xml:space="preserve"> </w:t>
      </w:r>
      <w:r w:rsidR="00151572">
        <w:rPr>
          <w:rFonts w:ascii="Myriad Pro" w:eastAsia="Calibri" w:hAnsi="Myriad Pro" w:cs="Times New Roman"/>
          <w:sz w:val="26"/>
          <w:szCs w:val="26"/>
        </w:rPr>
        <w:br/>
      </w:r>
      <w:r w:rsidR="00F13716">
        <w:rPr>
          <w:rFonts w:ascii="Myriad Pro" w:eastAsia="Calibri" w:hAnsi="Myriad Pro" w:cs="Times New Roman"/>
          <w:sz w:val="26"/>
          <w:szCs w:val="26"/>
        </w:rPr>
        <w:t>(ИПЦ 2018/2017 – 102,73%, ИПЦ 2019/2018 – 104,65%)</w:t>
      </w:r>
      <w:r w:rsidR="00365AE9" w:rsidRPr="00F203AB">
        <w:rPr>
          <w:rFonts w:ascii="Myriad Pro" w:eastAsia="Calibri" w:hAnsi="Myriad Pro" w:cs="Times New Roman"/>
          <w:sz w:val="26"/>
          <w:szCs w:val="26"/>
        </w:rPr>
        <w:t>.</w:t>
      </w:r>
    </w:p>
    <w:p w14:paraId="48B0DE71" w14:textId="77777777" w:rsidR="00F13716" w:rsidRPr="00F203AB" w:rsidRDefault="00AE0FBB" w:rsidP="00F13716">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w:t>
      </w:r>
      <w:r w:rsidR="007673FA" w:rsidRPr="00F203AB">
        <w:rPr>
          <w:rFonts w:ascii="Myriad Pro" w:eastAsia="Calibri" w:hAnsi="Myriad Pro" w:cs="Times New Roman"/>
          <w:sz w:val="26"/>
          <w:szCs w:val="26"/>
        </w:rPr>
        <w:t xml:space="preserve">ходы на аренду каналов </w:t>
      </w:r>
      <w:r w:rsidRPr="00F203AB">
        <w:rPr>
          <w:rFonts w:ascii="Myriad Pro" w:eastAsia="Calibri" w:hAnsi="Myriad Pro" w:cs="Times New Roman"/>
          <w:sz w:val="26"/>
          <w:szCs w:val="26"/>
        </w:rPr>
        <w:t>связи также заявлены регулируемой организацией с ростом от фактических значений на уровне 75%. Организацией не представлен расчет соответствующих расходов</w:t>
      </w:r>
      <w:r w:rsidR="00373F13" w:rsidRPr="00F203AB">
        <w:rPr>
          <w:rFonts w:ascii="Myriad Pro" w:eastAsia="Calibri" w:hAnsi="Myriad Pro" w:cs="Times New Roman"/>
          <w:sz w:val="26"/>
          <w:szCs w:val="26"/>
        </w:rPr>
        <w:t xml:space="preserve"> в разрезе операторов сотовой связи</w:t>
      </w:r>
      <w:r w:rsidRPr="00F203AB">
        <w:rPr>
          <w:rFonts w:ascii="Myriad Pro" w:eastAsia="Calibri" w:hAnsi="Myriad Pro" w:cs="Times New Roman"/>
          <w:sz w:val="26"/>
          <w:szCs w:val="26"/>
        </w:rPr>
        <w:t>, не</w:t>
      </w:r>
      <w:r w:rsidR="007673FA" w:rsidRPr="00F203AB">
        <w:rPr>
          <w:rFonts w:ascii="Myriad Pro" w:eastAsia="Calibri" w:hAnsi="Myriad Pro" w:cs="Times New Roman"/>
          <w:sz w:val="26"/>
          <w:szCs w:val="26"/>
        </w:rPr>
        <w:t xml:space="preserve"> указано</w:t>
      </w:r>
      <w:r w:rsidRPr="00F203AB">
        <w:rPr>
          <w:rFonts w:ascii="Myriad Pro" w:eastAsia="Calibri" w:hAnsi="Myriad Pro" w:cs="Times New Roman"/>
          <w:sz w:val="26"/>
          <w:szCs w:val="26"/>
        </w:rPr>
        <w:t xml:space="preserve"> сколько дополнительных каналов </w:t>
      </w:r>
      <w:r w:rsidR="007673FA" w:rsidRPr="00F203AB">
        <w:rPr>
          <w:rFonts w:ascii="Myriad Pro" w:eastAsia="Calibri" w:hAnsi="Myriad Pro" w:cs="Times New Roman"/>
          <w:sz w:val="26"/>
          <w:szCs w:val="26"/>
        </w:rPr>
        <w:t>связи потребуется для реализации программы повышения наблюдаемости и управляемости электроподстанций</w:t>
      </w:r>
      <w:r w:rsidR="00373F13" w:rsidRPr="00F203AB">
        <w:rPr>
          <w:rFonts w:ascii="Myriad Pro" w:eastAsia="Calibri" w:hAnsi="Myriad Pro" w:cs="Times New Roman"/>
          <w:sz w:val="26"/>
          <w:szCs w:val="26"/>
        </w:rPr>
        <w:t>, не указаны тарифы операторов сотовой связи</w:t>
      </w:r>
      <w:r w:rsidR="00B501BD">
        <w:rPr>
          <w:rFonts w:ascii="Myriad Pro" w:eastAsia="Calibri" w:hAnsi="Myriad Pro" w:cs="Times New Roman"/>
          <w:sz w:val="26"/>
          <w:szCs w:val="26"/>
        </w:rPr>
        <w:t>,</w:t>
      </w:r>
      <w:r w:rsidR="00373F13" w:rsidRPr="00F203AB">
        <w:rPr>
          <w:rFonts w:ascii="Myriad Pro" w:eastAsia="Calibri" w:hAnsi="Myriad Pro" w:cs="Times New Roman"/>
          <w:sz w:val="26"/>
          <w:szCs w:val="26"/>
        </w:rPr>
        <w:t xml:space="preserve"> использованные в расчетах</w:t>
      </w:r>
      <w:r w:rsidR="007673FA" w:rsidRPr="00F203AB">
        <w:rPr>
          <w:rFonts w:ascii="Myriad Pro" w:eastAsia="Calibri" w:hAnsi="Myriad Pro" w:cs="Times New Roman"/>
          <w:sz w:val="26"/>
          <w:szCs w:val="26"/>
        </w:rPr>
        <w:t xml:space="preserve">. </w:t>
      </w:r>
      <w:r w:rsidR="00B501BD" w:rsidRPr="00F203AB">
        <w:rPr>
          <w:rFonts w:ascii="Myriad Pro" w:eastAsia="Calibri" w:hAnsi="Myriad Pro" w:cs="Times New Roman"/>
          <w:sz w:val="26"/>
          <w:szCs w:val="26"/>
        </w:rPr>
        <w:t>На основании изложенного</w:t>
      </w:r>
      <w:r w:rsidR="00B501BD">
        <w:rPr>
          <w:rFonts w:ascii="Myriad Pro" w:eastAsia="Calibri" w:hAnsi="Myriad Pro" w:cs="Times New Roman"/>
          <w:sz w:val="26"/>
          <w:szCs w:val="26"/>
        </w:rPr>
        <w:t>,</w:t>
      </w:r>
      <w:r w:rsidR="00B501BD" w:rsidRPr="00F203AB">
        <w:rPr>
          <w:rFonts w:ascii="Myriad Pro" w:eastAsia="Calibri" w:hAnsi="Myriad Pro" w:cs="Times New Roman"/>
          <w:sz w:val="26"/>
          <w:szCs w:val="26"/>
        </w:rPr>
        <w:t xml:space="preserve"> Исполнитель считает</w:t>
      </w:r>
      <w:r w:rsidR="00B501BD">
        <w:rPr>
          <w:rFonts w:ascii="Myriad Pro" w:eastAsia="Calibri" w:hAnsi="Myriad Pro" w:cs="Times New Roman"/>
          <w:sz w:val="26"/>
          <w:szCs w:val="26"/>
        </w:rPr>
        <w:t xml:space="preserve"> обоснованными расходами на 2019 год, расходы, определенные на основании фактических данных 2017 года </w:t>
      </w:r>
      <w:r w:rsidR="00B501BD" w:rsidRPr="00F203AB">
        <w:rPr>
          <w:rFonts w:ascii="Myriad Pro" w:eastAsia="Calibri" w:hAnsi="Myriad Pro" w:cs="Times New Roman"/>
          <w:sz w:val="26"/>
          <w:szCs w:val="26"/>
        </w:rPr>
        <w:t>с применением индексов потребительских цен,</w:t>
      </w:r>
      <w:r w:rsidR="00B501BD">
        <w:rPr>
          <w:rFonts w:ascii="Myriad Pro" w:eastAsia="Calibri" w:hAnsi="Myriad Pro" w:cs="Times New Roman"/>
          <w:sz w:val="26"/>
          <w:szCs w:val="26"/>
        </w:rPr>
        <w:t xml:space="preserve"> </w:t>
      </w:r>
      <w:r w:rsidR="00F13716">
        <w:rPr>
          <w:rFonts w:ascii="Myriad Pro" w:eastAsia="Calibri" w:hAnsi="Myriad Pro" w:cs="Times New Roman"/>
          <w:sz w:val="26"/>
          <w:szCs w:val="26"/>
        </w:rPr>
        <w:t xml:space="preserve">указанных в </w:t>
      </w:r>
      <w:r w:rsidR="00F13716" w:rsidRPr="00F203AB">
        <w:rPr>
          <w:rFonts w:ascii="Myriad Pro" w:eastAsia="Calibri" w:hAnsi="Myriad Pro" w:cs="Times New Roman"/>
          <w:sz w:val="26"/>
          <w:szCs w:val="26"/>
        </w:rPr>
        <w:t>прогноз</w:t>
      </w:r>
      <w:r w:rsidR="00F13716">
        <w:rPr>
          <w:rFonts w:ascii="Myriad Pro" w:eastAsia="Calibri" w:hAnsi="Myriad Pro" w:cs="Times New Roman"/>
          <w:sz w:val="26"/>
          <w:szCs w:val="26"/>
        </w:rPr>
        <w:t>е</w:t>
      </w:r>
      <w:r w:rsidR="00F13716" w:rsidRPr="00F203AB">
        <w:rPr>
          <w:rFonts w:ascii="Myriad Pro" w:eastAsia="Calibri" w:hAnsi="Myriad Pro" w:cs="Times New Roman"/>
          <w:sz w:val="26"/>
          <w:szCs w:val="26"/>
        </w:rPr>
        <w:t xml:space="preserve"> Министерства экономического развития</w:t>
      </w:r>
      <w:r w:rsidR="00F13716">
        <w:rPr>
          <w:rFonts w:ascii="Myriad Pro" w:eastAsia="Calibri" w:hAnsi="Myriad Pro" w:cs="Times New Roman"/>
          <w:sz w:val="26"/>
          <w:szCs w:val="26"/>
        </w:rPr>
        <w:t xml:space="preserve"> до 2036 года от 28.11.2018 (ИПЦ 2018/2017 – 102,73%, ИПЦ 2019/2018 – 104,65%)</w:t>
      </w:r>
      <w:r w:rsidR="00F13716" w:rsidRPr="00F203AB">
        <w:rPr>
          <w:rFonts w:ascii="Myriad Pro" w:eastAsia="Calibri" w:hAnsi="Myriad Pro" w:cs="Times New Roman"/>
          <w:sz w:val="26"/>
          <w:szCs w:val="26"/>
        </w:rPr>
        <w:t xml:space="preserve">.  </w:t>
      </w:r>
    </w:p>
    <w:p w14:paraId="445261DA" w14:textId="77777777" w:rsidR="00791406" w:rsidRPr="00F203AB" w:rsidRDefault="00373F13" w:rsidP="00791406">
      <w:pPr>
        <w:autoSpaceDE w:val="0"/>
        <w:autoSpaceDN w:val="0"/>
        <w:adjustRightInd w:val="0"/>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 xml:space="preserve">Исполнитель также считает необходимым обратить внимание на частичное отсутствие в составе </w:t>
      </w:r>
      <w:r w:rsidR="00614280">
        <w:rPr>
          <w:rFonts w:ascii="Myriad Pro" w:eastAsia="Calibri" w:hAnsi="Myriad Pro" w:cs="Times New Roman"/>
          <w:sz w:val="26"/>
          <w:szCs w:val="26"/>
        </w:rPr>
        <w:t>материалов тарифного дела</w:t>
      </w:r>
      <w:r w:rsidRPr="00F203AB">
        <w:rPr>
          <w:rFonts w:ascii="Myriad Pro" w:eastAsia="Calibri" w:hAnsi="Myriad Pro" w:cs="Times New Roman"/>
          <w:sz w:val="26"/>
          <w:szCs w:val="26"/>
        </w:rPr>
        <w:t xml:space="preserve"> документов, подтверждающих фактические расходы </w:t>
      </w:r>
      <w:r w:rsidR="00791406" w:rsidRPr="00F203AB">
        <w:rPr>
          <w:rFonts w:ascii="Myriad Pro" w:eastAsia="Calibri" w:hAnsi="Myriad Pro" w:cs="Times New Roman"/>
          <w:sz w:val="26"/>
          <w:szCs w:val="26"/>
        </w:rPr>
        <w:t xml:space="preserve">на </w:t>
      </w:r>
      <w:r w:rsidRPr="00F203AB">
        <w:rPr>
          <w:rFonts w:ascii="Myriad Pro" w:eastAsia="Calibri" w:hAnsi="Myriad Pro" w:cs="Times New Roman"/>
          <w:sz w:val="26"/>
          <w:szCs w:val="26"/>
        </w:rPr>
        <w:t>услуги</w:t>
      </w:r>
      <w:r w:rsidR="00791406" w:rsidRPr="00F203AB">
        <w:rPr>
          <w:rFonts w:ascii="Myriad Pro" w:eastAsia="Calibri" w:hAnsi="Myriad Pro" w:cs="Times New Roman"/>
          <w:sz w:val="26"/>
          <w:szCs w:val="26"/>
        </w:rPr>
        <w:t xml:space="preserve"> связи и аренду каналов связи</w:t>
      </w:r>
      <w:r w:rsidRPr="00F203AB">
        <w:rPr>
          <w:rFonts w:ascii="Myriad Pro" w:eastAsia="Calibri" w:hAnsi="Myriad Pro" w:cs="Times New Roman"/>
          <w:sz w:val="26"/>
          <w:szCs w:val="26"/>
        </w:rPr>
        <w:t xml:space="preserve"> за 2017 год. В подтверждение фактических расходов представлена бухгалтерская отчетность </w:t>
      </w:r>
      <w:r w:rsidRPr="00F203AB">
        <w:rPr>
          <w:rFonts w:ascii="Myriad Pro" w:hAnsi="Myriad Pro"/>
          <w:sz w:val="26"/>
          <w:szCs w:val="26"/>
        </w:rPr>
        <w:t>«обороты по счету 20»</w:t>
      </w:r>
      <w:r w:rsidR="00791406" w:rsidRPr="00F203AB">
        <w:rPr>
          <w:rFonts w:ascii="Myriad Pro" w:hAnsi="Myriad Pro"/>
          <w:sz w:val="26"/>
          <w:szCs w:val="26"/>
        </w:rPr>
        <w:t>.</w:t>
      </w:r>
    </w:p>
    <w:p w14:paraId="2780C901" w14:textId="77777777" w:rsidR="00791406" w:rsidRPr="00F203AB" w:rsidRDefault="00791406" w:rsidP="00151572">
      <w:pPr>
        <w:pStyle w:val="3"/>
      </w:pPr>
      <w:r w:rsidRPr="00F203AB">
        <w:t>Копии договоров на услуги связи и аренду каналов связи представлены не в полном объеме (из 49 заключенных договоров, ука</w:t>
      </w:r>
      <w:r w:rsidR="00EB3ED7">
        <w:t xml:space="preserve">занных в реестре, </w:t>
      </w:r>
      <w:r w:rsidRPr="00F203AB">
        <w:t>три договора отсутствуют: № 07-683/16 от 19.09.2016, договор № 07-879/16 от 16.11.2016, договор б/н от 18.01.2011)</w:t>
      </w:r>
      <w:r w:rsidR="00151572">
        <w:t>.</w:t>
      </w:r>
      <w:r w:rsidRPr="00F203AB">
        <w:t xml:space="preserve"> </w:t>
      </w:r>
    </w:p>
    <w:p w14:paraId="12ABF8EB" w14:textId="77777777" w:rsidR="00791406" w:rsidRPr="00F203AB" w:rsidRDefault="00791406" w:rsidP="00151572">
      <w:pPr>
        <w:pStyle w:val="3"/>
      </w:pPr>
      <w:r w:rsidRPr="00F203AB">
        <w:lastRenderedPageBreak/>
        <w:t>Первичные документы (акты выполненных работ, счета, счета-фактуры) в обоснование фактических расходов не представлены.</w:t>
      </w:r>
    </w:p>
    <w:p w14:paraId="6A7902C5" w14:textId="77777777" w:rsidR="0066748F" w:rsidRPr="00217DA8" w:rsidRDefault="00575AAC" w:rsidP="0066748F">
      <w:pPr>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На основании изложенно</w:t>
      </w:r>
      <w:r w:rsidR="0066748F" w:rsidRPr="00217DA8">
        <w:rPr>
          <w:rFonts w:ascii="Myriad Pro" w:eastAsia="Calibri" w:hAnsi="Myriad Pro" w:cs="Times New Roman"/>
          <w:sz w:val="26"/>
          <w:szCs w:val="26"/>
        </w:rPr>
        <w:t>го</w:t>
      </w:r>
      <w:r w:rsidR="00C12876" w:rsidRPr="00217DA8">
        <w:rPr>
          <w:rFonts w:ascii="Myriad Pro" w:eastAsia="Calibri" w:hAnsi="Myriad Pro" w:cs="Times New Roman"/>
          <w:sz w:val="26"/>
          <w:szCs w:val="26"/>
        </w:rPr>
        <w:t>,</w:t>
      </w:r>
      <w:r w:rsidR="0066748F" w:rsidRPr="00217DA8">
        <w:rPr>
          <w:rFonts w:ascii="Myriad Pro" w:eastAsia="Calibri" w:hAnsi="Myriad Pro" w:cs="Times New Roman"/>
          <w:sz w:val="26"/>
          <w:szCs w:val="26"/>
        </w:rPr>
        <w:t xml:space="preserve"> Исполнитель считает необходимым рекомендовать</w:t>
      </w:r>
      <w:r w:rsidR="00614280">
        <w:rPr>
          <w:rFonts w:ascii="Myriad Pro" w:eastAsia="Calibri" w:hAnsi="Myriad Pro" w:cs="Times New Roman"/>
          <w:sz w:val="26"/>
          <w:szCs w:val="26"/>
        </w:rPr>
        <w:t xml:space="preserve"> </w:t>
      </w:r>
      <w:r w:rsidR="00614280">
        <w:rPr>
          <w:rFonts w:ascii="Myriad Pro" w:hAnsi="Myriad Pro"/>
          <w:sz w:val="26"/>
          <w:szCs w:val="26"/>
        </w:rPr>
        <w:t xml:space="preserve">дополнительно </w:t>
      </w:r>
      <w:r w:rsidR="00614280" w:rsidRPr="00217DA8">
        <w:rPr>
          <w:rFonts w:ascii="Myriad Pro" w:hAnsi="Myriad Pro"/>
          <w:sz w:val="26"/>
          <w:szCs w:val="26"/>
        </w:rPr>
        <w:t xml:space="preserve">предоставлять в </w:t>
      </w:r>
      <w:r w:rsidR="00614280">
        <w:rPr>
          <w:rFonts w:ascii="Myriad Pro" w:hAnsi="Myriad Pro"/>
          <w:sz w:val="26"/>
          <w:szCs w:val="26"/>
        </w:rPr>
        <w:t>регулирующий орган на первый год очередного долгосрочного периода регулирования</w:t>
      </w:r>
      <w:r w:rsidR="0066748F" w:rsidRPr="00217DA8">
        <w:rPr>
          <w:rFonts w:ascii="Myriad Pro" w:eastAsia="Calibri" w:hAnsi="Myriad Pro" w:cs="Times New Roman"/>
          <w:sz w:val="26"/>
          <w:szCs w:val="26"/>
        </w:rPr>
        <w:t>:</w:t>
      </w:r>
    </w:p>
    <w:p w14:paraId="3F6C30A2" w14:textId="77777777" w:rsidR="0066748F" w:rsidRPr="00217DA8" w:rsidRDefault="00151572" w:rsidP="00151572">
      <w:pPr>
        <w:pStyle w:val="3"/>
        <w:rPr>
          <w:rFonts w:eastAsia="Calibri" w:cs="Times New Roman"/>
          <w:b/>
          <w:i/>
        </w:rPr>
      </w:pPr>
      <w:r w:rsidRPr="00217DA8">
        <w:t xml:space="preserve">реестры </w:t>
      </w:r>
      <w:r w:rsidR="0066748F" w:rsidRPr="00217DA8">
        <w:t>актов выполненных работ и акты за истекший год, предшествующий первому (базовому) году долгосрочного периода регулирования;</w:t>
      </w:r>
    </w:p>
    <w:p w14:paraId="3492945D" w14:textId="77777777" w:rsidR="0066748F" w:rsidRPr="00217DA8" w:rsidRDefault="00151572" w:rsidP="00151572">
      <w:pPr>
        <w:pStyle w:val="3"/>
        <w:rPr>
          <w:rFonts w:eastAsia="Calibri" w:cs="Times New Roman"/>
        </w:rPr>
      </w:pPr>
      <w:r w:rsidRPr="00217DA8">
        <w:t xml:space="preserve">дополнительные </w:t>
      </w:r>
      <w:r w:rsidR="0066748F" w:rsidRPr="00217DA8">
        <w:t xml:space="preserve">пояснения о значительном превышении плановых расходов в сравнении с фактическими затратами с приложением подробных расчетов, а также </w:t>
      </w:r>
      <w:r w:rsidR="0066748F" w:rsidRPr="00217DA8">
        <w:rPr>
          <w:rFonts w:eastAsia="Calibri" w:cs="Times New Roman"/>
        </w:rPr>
        <w:t>обоснования позиции увеличения плановых затрат с точки зрения действующего законодательства и необходимости использования соответствующего оборудования в производственной деятельности;</w:t>
      </w:r>
    </w:p>
    <w:p w14:paraId="765281A2" w14:textId="77777777" w:rsidR="00373F13" w:rsidRPr="00217DA8" w:rsidRDefault="00151572" w:rsidP="00151572">
      <w:pPr>
        <w:pStyle w:val="3"/>
        <w:rPr>
          <w:rFonts w:eastAsia="Calibri" w:cs="Times New Roman"/>
        </w:rPr>
      </w:pPr>
      <w:r w:rsidRPr="00217DA8">
        <w:rPr>
          <w:rFonts w:eastAsia="Calibri" w:cs="Times New Roman"/>
        </w:rPr>
        <w:t xml:space="preserve">расчет </w:t>
      </w:r>
      <w:r w:rsidR="0066748F" w:rsidRPr="00217DA8">
        <w:rPr>
          <w:rFonts w:eastAsia="Calibri" w:cs="Times New Roman"/>
        </w:rPr>
        <w:t>ожидаемых результатов и улучшений от использования спутниковых телефонов.</w:t>
      </w:r>
    </w:p>
    <w:p w14:paraId="5644197D" w14:textId="77777777" w:rsidR="00FD3BAD" w:rsidRDefault="00FD3BAD" w:rsidP="00791406">
      <w:pPr>
        <w:autoSpaceDE w:val="0"/>
        <w:autoSpaceDN w:val="0"/>
        <w:adjustRightInd w:val="0"/>
        <w:spacing w:after="0" w:line="360" w:lineRule="auto"/>
        <w:jc w:val="both"/>
        <w:rPr>
          <w:rFonts w:ascii="Myriad Pro" w:eastAsia="Calibri" w:hAnsi="Myriad Pro" w:cs="Times New Roman"/>
          <w:b/>
          <w:i/>
          <w:sz w:val="26"/>
          <w:szCs w:val="26"/>
        </w:rPr>
      </w:pPr>
    </w:p>
    <w:p w14:paraId="0D92B125" w14:textId="77777777" w:rsidR="00373F13" w:rsidRPr="00F203AB" w:rsidRDefault="00791406" w:rsidP="00151572">
      <w:pPr>
        <w:autoSpaceDE w:val="0"/>
        <w:autoSpaceDN w:val="0"/>
        <w:adjustRightInd w:val="0"/>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Почтово-телеграфные расходы</w:t>
      </w:r>
    </w:p>
    <w:p w14:paraId="4FA29F06" w14:textId="77777777" w:rsidR="0098303C" w:rsidRPr="00F203AB" w:rsidRDefault="0098303C" w:rsidP="00E547AC">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 за 2017 год составили 1 707 тыс. руб., заявленные со с</w:t>
      </w:r>
      <w:r w:rsidR="00D60D3C" w:rsidRPr="00F203AB">
        <w:rPr>
          <w:rFonts w:ascii="Myriad Pro" w:eastAsia="Calibri" w:hAnsi="Myriad Pro" w:cs="Times New Roman"/>
          <w:sz w:val="26"/>
          <w:szCs w:val="26"/>
        </w:rPr>
        <w:t xml:space="preserve">тороны </w:t>
      </w:r>
      <w:r w:rsidR="00E547AC">
        <w:rPr>
          <w:rFonts w:ascii="Myriad Pro" w:eastAsia="Calibri" w:hAnsi="Myriad Pro" w:cs="Times New Roman"/>
          <w:sz w:val="26"/>
          <w:szCs w:val="26"/>
        </w:rPr>
        <w:t xml:space="preserve">филиала </w:t>
      </w:r>
      <w:r w:rsidR="00D60D3C" w:rsidRPr="00F203AB">
        <w:rPr>
          <w:rFonts w:ascii="Myriad Pro" w:eastAsia="Calibri" w:hAnsi="Myriad Pro" w:cs="Times New Roman"/>
          <w:sz w:val="26"/>
          <w:szCs w:val="26"/>
        </w:rPr>
        <w:t>ПАО «МРСК Северо-Запада»</w:t>
      </w:r>
      <w:r w:rsidR="00EB3ED7">
        <w:rPr>
          <w:rFonts w:ascii="Myriad Pro" w:eastAsia="Calibri" w:hAnsi="Myriad Pro" w:cs="Times New Roman"/>
          <w:sz w:val="26"/>
          <w:szCs w:val="26"/>
        </w:rPr>
        <w:t xml:space="preserve"> </w:t>
      </w:r>
      <w:r w:rsidRPr="00F203AB">
        <w:rPr>
          <w:rFonts w:ascii="Myriad Pro" w:eastAsia="Calibri" w:hAnsi="Myriad Pro" w:cs="Times New Roman"/>
          <w:sz w:val="26"/>
          <w:szCs w:val="26"/>
        </w:rPr>
        <w:t>«Архэнерго» - 2 380 тыс. руб., принятые Агентством по тарифам и ценам Архангельской области в составе экономически обоснованных расходов  - 1 593 тыс. руб.</w:t>
      </w:r>
    </w:p>
    <w:p w14:paraId="2CBB8711" w14:textId="77777777" w:rsidR="00791406" w:rsidRPr="00F203AB" w:rsidRDefault="00153311"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w:t>
      </w:r>
      <w:r w:rsidR="00B14006" w:rsidRPr="00F203AB">
        <w:rPr>
          <w:rFonts w:ascii="Myriad Pro" w:eastAsia="Calibri" w:hAnsi="Myriad Pro" w:cs="Times New Roman"/>
          <w:sz w:val="26"/>
          <w:szCs w:val="26"/>
        </w:rPr>
        <w:t>очтово-телеграфные расходы</w:t>
      </w:r>
      <w:r w:rsidR="00DE2628" w:rsidRPr="00F203AB">
        <w:rPr>
          <w:rFonts w:ascii="Myriad Pro" w:eastAsia="Calibri" w:hAnsi="Myriad Pro" w:cs="Times New Roman"/>
          <w:sz w:val="26"/>
          <w:szCs w:val="26"/>
        </w:rPr>
        <w:t xml:space="preserve"> </w:t>
      </w:r>
      <w:r w:rsidR="00F13746" w:rsidRPr="00F203AB">
        <w:rPr>
          <w:rFonts w:ascii="Myriad Pro" w:eastAsia="Calibri" w:hAnsi="Myriad Pro" w:cs="Times New Roman"/>
          <w:sz w:val="26"/>
          <w:szCs w:val="26"/>
        </w:rPr>
        <w:t xml:space="preserve">со стороны </w:t>
      </w:r>
      <w:r w:rsidR="00E547AC">
        <w:rPr>
          <w:rFonts w:ascii="Myriad Pro" w:eastAsia="Calibri" w:hAnsi="Myriad Pro" w:cs="Times New Roman"/>
          <w:sz w:val="26"/>
          <w:szCs w:val="26"/>
        </w:rPr>
        <w:t xml:space="preserve">филиала </w:t>
      </w:r>
      <w:r w:rsidR="00F13746" w:rsidRPr="00F203AB">
        <w:rPr>
          <w:rFonts w:ascii="Myriad Pro" w:eastAsia="Calibri" w:hAnsi="Myriad Pro" w:cs="Times New Roman"/>
          <w:sz w:val="26"/>
          <w:szCs w:val="26"/>
        </w:rPr>
        <w:t>ПАО «МРСК Северо-Запада» «Архэнерго» заявлены</w:t>
      </w:r>
      <w:r w:rsidR="00DE2628" w:rsidRPr="00F203AB">
        <w:rPr>
          <w:rFonts w:ascii="Myriad Pro" w:eastAsia="Calibri" w:hAnsi="Myriad Pro" w:cs="Times New Roman"/>
          <w:sz w:val="26"/>
          <w:szCs w:val="26"/>
        </w:rPr>
        <w:t xml:space="preserve"> на основании ожидаемого факта 2018 года. Ожидаемый факт 2018 года выше фактических значений 2017 года на 31%. </w:t>
      </w:r>
    </w:p>
    <w:p w14:paraId="31396182" w14:textId="77777777" w:rsidR="00791406" w:rsidRPr="00F203AB" w:rsidRDefault="00F13746" w:rsidP="00151572">
      <w:pPr>
        <w:pStyle w:val="3"/>
      </w:pPr>
      <w:r w:rsidRPr="00F203AB">
        <w:t>Детальный р</w:t>
      </w:r>
      <w:r w:rsidR="00DE2628" w:rsidRPr="00F203AB">
        <w:t xml:space="preserve">асчет расходов </w:t>
      </w:r>
      <w:r w:rsidR="00791406" w:rsidRPr="00F203AB">
        <w:t>на почтово-телеграфные услуги на 2018-2019гг.</w:t>
      </w:r>
      <w:r w:rsidRPr="00F203AB">
        <w:t>, позволяющий сделать выводы о причинах обоснованности увеличения расходов,</w:t>
      </w:r>
      <w:r w:rsidR="00791406" w:rsidRPr="00F203AB">
        <w:t xml:space="preserve"> отсутствует</w:t>
      </w:r>
      <w:r w:rsidR="00151572">
        <w:t>.</w:t>
      </w:r>
    </w:p>
    <w:p w14:paraId="015E72E6" w14:textId="77777777" w:rsidR="00791406" w:rsidRPr="00F203AB" w:rsidRDefault="00791406" w:rsidP="00151572">
      <w:pPr>
        <w:pStyle w:val="3"/>
      </w:pPr>
      <w:r w:rsidRPr="00F203AB">
        <w:t>П</w:t>
      </w:r>
      <w:r w:rsidR="00DE2628" w:rsidRPr="00F203AB">
        <w:t xml:space="preserve">ояснения по существенному увеличению </w:t>
      </w:r>
      <w:r w:rsidR="00F75413" w:rsidRPr="00F203AB">
        <w:t xml:space="preserve">затрат по соответствующей статье </w:t>
      </w:r>
      <w:r w:rsidR="00DE2628" w:rsidRPr="00F203AB">
        <w:t xml:space="preserve">в Пояснительной записке </w:t>
      </w:r>
      <w:r w:rsidRPr="00F203AB">
        <w:t xml:space="preserve">ПАО «МРСК Северо-Запада» «Архэнерго» </w:t>
      </w:r>
      <w:r w:rsidR="00DE2628" w:rsidRPr="00F203AB">
        <w:t xml:space="preserve">не </w:t>
      </w:r>
      <w:r w:rsidRPr="00F203AB">
        <w:t>представлены</w:t>
      </w:r>
      <w:r w:rsidR="00DE2628" w:rsidRPr="00F203AB">
        <w:t xml:space="preserve">. </w:t>
      </w:r>
    </w:p>
    <w:p w14:paraId="1F6A9DA6" w14:textId="77777777" w:rsidR="00F13716" w:rsidRPr="00F203AB" w:rsidRDefault="00DE2628" w:rsidP="00F13716">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 xml:space="preserve">Со стороны </w:t>
      </w:r>
      <w:r w:rsidR="00791406" w:rsidRPr="00F203AB">
        <w:rPr>
          <w:rFonts w:ascii="Myriad Pro" w:eastAsia="Calibri" w:hAnsi="Myriad Pro" w:cs="Times New Roman"/>
          <w:sz w:val="26"/>
          <w:szCs w:val="26"/>
        </w:rPr>
        <w:t>Агентства по тарифам и ценам Архангельской области</w:t>
      </w:r>
      <w:r w:rsidRPr="00F203AB">
        <w:rPr>
          <w:rFonts w:ascii="Myriad Pro" w:eastAsia="Calibri" w:hAnsi="Myriad Pro" w:cs="Times New Roman"/>
          <w:sz w:val="26"/>
          <w:szCs w:val="26"/>
        </w:rPr>
        <w:t>, как следует из Экспертного заключения,</w:t>
      </w:r>
      <w:r w:rsidR="00791406" w:rsidRPr="00F203AB">
        <w:rPr>
          <w:rFonts w:ascii="Myriad Pro" w:eastAsia="Calibri" w:hAnsi="Myriad Pro" w:cs="Times New Roman"/>
          <w:sz w:val="26"/>
          <w:szCs w:val="26"/>
        </w:rPr>
        <w:t xml:space="preserve"> при анализе экономической обоснованности фактических расходов за 2016-2017 гг.</w:t>
      </w:r>
      <w:r w:rsidRPr="00F203AB">
        <w:rPr>
          <w:rFonts w:ascii="Myriad Pro" w:eastAsia="Calibri" w:hAnsi="Myriad Pro" w:cs="Times New Roman"/>
          <w:sz w:val="26"/>
          <w:szCs w:val="26"/>
        </w:rPr>
        <w:t xml:space="preserve"> расходы на почтово-телеграфные услуги </w:t>
      </w:r>
      <w:r w:rsidR="00F75413" w:rsidRPr="00F203AB">
        <w:rPr>
          <w:rFonts w:ascii="Myriad Pro" w:eastAsia="Calibri" w:hAnsi="Myriad Pro" w:cs="Times New Roman"/>
          <w:sz w:val="26"/>
          <w:szCs w:val="26"/>
        </w:rPr>
        <w:t xml:space="preserve">были </w:t>
      </w:r>
      <w:r w:rsidRPr="00F203AB">
        <w:rPr>
          <w:rFonts w:ascii="Myriad Pro" w:eastAsia="Calibri" w:hAnsi="Myriad Pro" w:cs="Times New Roman"/>
          <w:sz w:val="26"/>
          <w:szCs w:val="26"/>
        </w:rPr>
        <w:t>признаны экономически обоснованными в объеме фактических расходов за предшествующие периоды. Вместе с тем</w:t>
      </w:r>
      <w:r w:rsidR="009B5AB5" w:rsidRPr="00F203AB">
        <w:rPr>
          <w:rFonts w:ascii="Myriad Pro" w:eastAsia="Calibri" w:hAnsi="Myriad Pro" w:cs="Times New Roman"/>
          <w:sz w:val="26"/>
          <w:szCs w:val="26"/>
        </w:rPr>
        <w:t xml:space="preserve">, величина плановых значений 2019 года, определенная </w:t>
      </w:r>
      <w:r w:rsidR="00F75413" w:rsidRPr="00F203AB">
        <w:rPr>
          <w:rFonts w:ascii="Myriad Pro" w:eastAsia="Calibri" w:hAnsi="Myriad Pro" w:cs="Times New Roman"/>
          <w:sz w:val="26"/>
          <w:szCs w:val="26"/>
        </w:rPr>
        <w:t>Агентс</w:t>
      </w:r>
      <w:r w:rsidR="003575EB">
        <w:rPr>
          <w:rFonts w:ascii="Myriad Pro" w:eastAsia="Calibri" w:hAnsi="Myriad Pro" w:cs="Times New Roman"/>
          <w:sz w:val="26"/>
          <w:szCs w:val="26"/>
        </w:rPr>
        <w:t>т</w:t>
      </w:r>
      <w:r w:rsidR="00F75413" w:rsidRPr="00F203AB">
        <w:rPr>
          <w:rFonts w:ascii="Myriad Pro" w:eastAsia="Calibri" w:hAnsi="Myriad Pro" w:cs="Times New Roman"/>
          <w:sz w:val="26"/>
          <w:szCs w:val="26"/>
        </w:rPr>
        <w:t>вом по тарифам и ценам Архангельской области</w:t>
      </w:r>
      <w:r w:rsidR="009B5AB5" w:rsidRPr="00F203AB">
        <w:rPr>
          <w:rFonts w:ascii="Myriad Pro" w:eastAsia="Calibri" w:hAnsi="Myriad Pro" w:cs="Times New Roman"/>
          <w:sz w:val="26"/>
          <w:szCs w:val="26"/>
        </w:rPr>
        <w:t xml:space="preserve"> в составе экономически обоснованных расходов, ниже фактического значения 2017 года на 6,7%, данное снижение </w:t>
      </w:r>
      <w:r w:rsidR="00F75413" w:rsidRPr="00F203AB">
        <w:rPr>
          <w:rFonts w:ascii="Myriad Pro" w:eastAsia="Calibri" w:hAnsi="Myriad Pro" w:cs="Times New Roman"/>
          <w:sz w:val="26"/>
          <w:szCs w:val="26"/>
        </w:rPr>
        <w:t>Агентством по тарифам и ценам Архангельской области</w:t>
      </w:r>
      <w:r w:rsidR="009B5AB5" w:rsidRPr="00F203AB">
        <w:rPr>
          <w:rFonts w:ascii="Myriad Pro" w:eastAsia="Calibri" w:hAnsi="Myriad Pro" w:cs="Times New Roman"/>
          <w:sz w:val="26"/>
          <w:szCs w:val="26"/>
        </w:rPr>
        <w:t xml:space="preserve"> не обосновано. </w:t>
      </w:r>
      <w:r w:rsidR="00F75413" w:rsidRPr="00F203AB">
        <w:rPr>
          <w:rFonts w:ascii="Myriad Pro" w:eastAsia="Calibri" w:hAnsi="Myriad Pro" w:cs="Times New Roman"/>
          <w:sz w:val="26"/>
          <w:szCs w:val="26"/>
        </w:rPr>
        <w:t xml:space="preserve">Принимая во внимание наличие договоров  на почтово-телеграфные услуги, а также </w:t>
      </w:r>
      <w:r w:rsidR="003575EB">
        <w:rPr>
          <w:rFonts w:ascii="Myriad Pro" w:eastAsia="Calibri" w:hAnsi="Myriad Pro" w:cs="Times New Roman"/>
          <w:sz w:val="26"/>
          <w:szCs w:val="26"/>
        </w:rPr>
        <w:t>данные бухгалтерского учета по виду деятельности «передача электрической энергии»</w:t>
      </w:r>
      <w:r w:rsidR="00F75413" w:rsidRPr="00F203AB">
        <w:rPr>
          <w:rFonts w:ascii="Myriad Pro" w:eastAsia="Calibri" w:hAnsi="Myriad Pro" w:cs="Times New Roman"/>
          <w:sz w:val="26"/>
          <w:szCs w:val="26"/>
        </w:rPr>
        <w:t xml:space="preserve"> (обороты по счету 20), подтверждающие фактические расходы за 2017 год, Исполнитель</w:t>
      </w:r>
      <w:r w:rsidR="009B5AB5" w:rsidRPr="00F203AB">
        <w:rPr>
          <w:rFonts w:ascii="Myriad Pro" w:eastAsia="Calibri" w:hAnsi="Myriad Pro" w:cs="Times New Roman"/>
          <w:sz w:val="26"/>
          <w:szCs w:val="26"/>
        </w:rPr>
        <w:t xml:space="preserve"> считает </w:t>
      </w:r>
      <w:r w:rsidR="00F75413" w:rsidRPr="00F203AB">
        <w:rPr>
          <w:rFonts w:ascii="Myriad Pro" w:eastAsia="Calibri" w:hAnsi="Myriad Pro" w:cs="Times New Roman"/>
          <w:sz w:val="26"/>
          <w:szCs w:val="26"/>
        </w:rPr>
        <w:t xml:space="preserve">обоснованным определение расходов на почтово-телеграфные услуги </w:t>
      </w:r>
      <w:r w:rsidR="009B5AB5" w:rsidRPr="00F203AB">
        <w:rPr>
          <w:rFonts w:ascii="Myriad Pro" w:eastAsia="Calibri" w:hAnsi="Myriad Pro" w:cs="Times New Roman"/>
          <w:sz w:val="26"/>
          <w:szCs w:val="26"/>
        </w:rPr>
        <w:t>на основании фактических данных за 2017 год с применени</w:t>
      </w:r>
      <w:r w:rsidR="00F75413" w:rsidRPr="00F203AB">
        <w:rPr>
          <w:rFonts w:ascii="Myriad Pro" w:eastAsia="Calibri" w:hAnsi="Myriad Pro" w:cs="Times New Roman"/>
          <w:sz w:val="26"/>
          <w:szCs w:val="26"/>
        </w:rPr>
        <w:t xml:space="preserve">ем индексов потребительских цен, </w:t>
      </w:r>
      <w:r w:rsidR="00F13716">
        <w:rPr>
          <w:rFonts w:ascii="Myriad Pro" w:eastAsia="Calibri" w:hAnsi="Myriad Pro" w:cs="Times New Roman"/>
          <w:sz w:val="26"/>
          <w:szCs w:val="26"/>
        </w:rPr>
        <w:t xml:space="preserve">указанных в </w:t>
      </w:r>
      <w:r w:rsidR="00F13716" w:rsidRPr="00F203AB">
        <w:rPr>
          <w:rFonts w:ascii="Myriad Pro" w:eastAsia="Calibri" w:hAnsi="Myriad Pro" w:cs="Times New Roman"/>
          <w:sz w:val="26"/>
          <w:szCs w:val="26"/>
        </w:rPr>
        <w:t>прогноз</w:t>
      </w:r>
      <w:r w:rsidR="00F13716">
        <w:rPr>
          <w:rFonts w:ascii="Myriad Pro" w:eastAsia="Calibri" w:hAnsi="Myriad Pro" w:cs="Times New Roman"/>
          <w:sz w:val="26"/>
          <w:szCs w:val="26"/>
        </w:rPr>
        <w:t>е</w:t>
      </w:r>
      <w:r w:rsidR="00F13716" w:rsidRPr="00F203AB">
        <w:rPr>
          <w:rFonts w:ascii="Myriad Pro" w:eastAsia="Calibri" w:hAnsi="Myriad Pro" w:cs="Times New Roman"/>
          <w:sz w:val="26"/>
          <w:szCs w:val="26"/>
        </w:rPr>
        <w:t xml:space="preserve"> Министерства экономического развития</w:t>
      </w:r>
      <w:r w:rsidR="00F13716">
        <w:rPr>
          <w:rFonts w:ascii="Myriad Pro" w:eastAsia="Calibri" w:hAnsi="Myriad Pro" w:cs="Times New Roman"/>
          <w:sz w:val="26"/>
          <w:szCs w:val="26"/>
        </w:rPr>
        <w:t xml:space="preserve"> до 2036 года от 28.11.2018 (ИПЦ 2018/2017 – 102,73%, ИПЦ 2019/2018 – 104,65%)</w:t>
      </w:r>
      <w:r w:rsidR="00F13716" w:rsidRPr="00F203AB">
        <w:rPr>
          <w:rFonts w:ascii="Myriad Pro" w:eastAsia="Calibri" w:hAnsi="Myriad Pro" w:cs="Times New Roman"/>
          <w:sz w:val="26"/>
          <w:szCs w:val="26"/>
        </w:rPr>
        <w:t xml:space="preserve">.  </w:t>
      </w:r>
    </w:p>
    <w:p w14:paraId="582EB6B5" w14:textId="77777777" w:rsidR="00F75413" w:rsidRPr="00F203AB" w:rsidRDefault="00F75413" w:rsidP="00E547AC">
      <w:pPr>
        <w:autoSpaceDE w:val="0"/>
        <w:autoSpaceDN w:val="0"/>
        <w:adjustRightInd w:val="0"/>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 xml:space="preserve">Вместе с тем Исполнитель считает необходимым обратить внимание на частичное отсутствие в составе </w:t>
      </w:r>
      <w:r w:rsidR="00C6349B">
        <w:rPr>
          <w:rFonts w:ascii="Myriad Pro" w:eastAsia="Calibri" w:hAnsi="Myriad Pro" w:cs="Times New Roman"/>
          <w:sz w:val="26"/>
          <w:szCs w:val="26"/>
        </w:rPr>
        <w:t xml:space="preserve">материалов тарифного дела </w:t>
      </w:r>
      <w:r w:rsidRPr="00F203AB">
        <w:rPr>
          <w:rFonts w:ascii="Myriad Pro" w:eastAsia="Calibri" w:hAnsi="Myriad Pro" w:cs="Times New Roman"/>
          <w:sz w:val="26"/>
          <w:szCs w:val="26"/>
        </w:rPr>
        <w:t xml:space="preserve">документов, а именно из </w:t>
      </w:r>
      <w:r w:rsidRPr="00F203AB">
        <w:rPr>
          <w:rFonts w:ascii="Myriad Pro" w:hAnsi="Myriad Pro"/>
          <w:sz w:val="26"/>
          <w:szCs w:val="26"/>
        </w:rPr>
        <w:t>18 договоров (указанных в реестре) представлено 11, первичная документация за 2017 год (акты выполненных работ, счета, счета-фактуры) не представлена.</w:t>
      </w:r>
    </w:p>
    <w:p w14:paraId="13241516" w14:textId="77777777" w:rsidR="00575AAC" w:rsidRPr="00217DA8" w:rsidRDefault="00575AAC" w:rsidP="00575AAC">
      <w:pPr>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Исполнитель считает необходимым рекомендовать </w:t>
      </w:r>
      <w:r w:rsidR="00C6349B">
        <w:rPr>
          <w:rFonts w:ascii="Myriad Pro" w:hAnsi="Myriad Pro"/>
          <w:sz w:val="26"/>
          <w:szCs w:val="26"/>
        </w:rPr>
        <w:t xml:space="preserve">дополнительно </w:t>
      </w:r>
      <w:r w:rsidR="00C6349B" w:rsidRPr="00217DA8">
        <w:rPr>
          <w:rFonts w:ascii="Myriad Pro" w:hAnsi="Myriad Pro"/>
          <w:sz w:val="26"/>
          <w:szCs w:val="26"/>
        </w:rPr>
        <w:t xml:space="preserve">предоставлять в </w:t>
      </w:r>
      <w:r w:rsidR="00C6349B">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eastAsia="Calibri" w:hAnsi="Myriad Pro" w:cs="Times New Roman"/>
          <w:sz w:val="26"/>
          <w:szCs w:val="26"/>
        </w:rPr>
        <w:t>:</w:t>
      </w:r>
    </w:p>
    <w:p w14:paraId="6A49A82F" w14:textId="77777777" w:rsidR="00575AAC" w:rsidRPr="00217DA8" w:rsidRDefault="00151572" w:rsidP="00372CAA">
      <w:pPr>
        <w:pStyle w:val="3"/>
        <w:rPr>
          <w:rFonts w:eastAsia="Calibri" w:cs="Times New Roman"/>
          <w:b/>
          <w:i/>
        </w:rPr>
      </w:pPr>
      <w:r w:rsidRPr="00217DA8">
        <w:t xml:space="preserve">реестры </w:t>
      </w:r>
      <w:r w:rsidR="00575AAC" w:rsidRPr="00217DA8">
        <w:t>актов выполненных работ и акты за истекший год, предшествующий первому (базовому) году долгосрочного периода регулирования;</w:t>
      </w:r>
    </w:p>
    <w:p w14:paraId="26C5FFF2" w14:textId="77777777" w:rsidR="00575AAC" w:rsidRPr="00217DA8" w:rsidRDefault="00151572" w:rsidP="00372CAA">
      <w:pPr>
        <w:pStyle w:val="3"/>
        <w:rPr>
          <w:rFonts w:eastAsia="Calibri" w:cs="Times New Roman"/>
        </w:rPr>
      </w:pPr>
      <w:r w:rsidRPr="00217DA8">
        <w:t xml:space="preserve">дополнительные </w:t>
      </w:r>
      <w:r w:rsidR="00575AAC" w:rsidRPr="00217DA8">
        <w:t>пояснения о значительном превышении плановых расходов в сравнении с фактическими затратами с приложением подробных расчетов</w:t>
      </w:r>
      <w:r w:rsidR="00575AAC" w:rsidRPr="00217DA8">
        <w:rPr>
          <w:rFonts w:eastAsia="Calibri" w:cs="Times New Roman"/>
        </w:rPr>
        <w:t>.</w:t>
      </w:r>
    </w:p>
    <w:p w14:paraId="14F8BDD5" w14:textId="77777777" w:rsidR="00FD3BAD" w:rsidRDefault="00FD3BAD" w:rsidP="00D56E6A">
      <w:pPr>
        <w:autoSpaceDE w:val="0"/>
        <w:autoSpaceDN w:val="0"/>
        <w:adjustRightInd w:val="0"/>
        <w:spacing w:after="0" w:line="360" w:lineRule="auto"/>
        <w:jc w:val="both"/>
        <w:rPr>
          <w:rFonts w:ascii="Myriad Pro" w:eastAsia="Calibri" w:hAnsi="Myriad Pro" w:cs="Times New Roman"/>
          <w:b/>
          <w:i/>
          <w:sz w:val="26"/>
          <w:szCs w:val="26"/>
        </w:rPr>
      </w:pPr>
    </w:p>
    <w:p w14:paraId="259762D5" w14:textId="77777777" w:rsidR="00865B8A" w:rsidRDefault="00865B8A" w:rsidP="00372CAA">
      <w:pPr>
        <w:autoSpaceDE w:val="0"/>
        <w:autoSpaceDN w:val="0"/>
        <w:adjustRightInd w:val="0"/>
        <w:spacing w:after="0" w:line="360" w:lineRule="auto"/>
        <w:ind w:firstLine="567"/>
        <w:jc w:val="both"/>
        <w:rPr>
          <w:rFonts w:ascii="Myriad Pro" w:eastAsia="Calibri" w:hAnsi="Myriad Pro" w:cs="Times New Roman"/>
          <w:b/>
          <w:i/>
          <w:sz w:val="26"/>
          <w:szCs w:val="26"/>
        </w:rPr>
      </w:pPr>
    </w:p>
    <w:p w14:paraId="3BB73FAC" w14:textId="77777777" w:rsidR="007673FA" w:rsidRPr="00F203AB" w:rsidRDefault="00D56E6A" w:rsidP="00372CAA">
      <w:pPr>
        <w:autoSpaceDE w:val="0"/>
        <w:autoSpaceDN w:val="0"/>
        <w:adjustRightInd w:val="0"/>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lastRenderedPageBreak/>
        <w:t>Расходы рекламного характера и расходы на услуги PR</w:t>
      </w:r>
    </w:p>
    <w:p w14:paraId="00128F77" w14:textId="77777777" w:rsidR="0098303C" w:rsidRPr="00F203AB" w:rsidRDefault="0098303C" w:rsidP="00E547AC">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 за 2017 год составили 13 тыс. руб., заявленные со с</w:t>
      </w:r>
      <w:r w:rsidR="0043052B" w:rsidRPr="00F203AB">
        <w:rPr>
          <w:rFonts w:ascii="Myriad Pro" w:eastAsia="Calibri" w:hAnsi="Myriad Pro" w:cs="Times New Roman"/>
          <w:sz w:val="26"/>
          <w:szCs w:val="26"/>
        </w:rPr>
        <w:t>тороны ПАО «МРСК Северо-Запада»</w:t>
      </w:r>
      <w:r w:rsidR="00E547AC">
        <w:rPr>
          <w:rFonts w:ascii="Myriad Pro" w:eastAsia="Calibri" w:hAnsi="Myriad Pro" w:cs="Times New Roman"/>
          <w:sz w:val="26"/>
          <w:szCs w:val="26"/>
        </w:rPr>
        <w:t xml:space="preserve"> </w:t>
      </w:r>
      <w:r w:rsidRPr="00F203AB">
        <w:rPr>
          <w:rFonts w:ascii="Myriad Pro" w:eastAsia="Calibri" w:hAnsi="Myriad Pro" w:cs="Times New Roman"/>
          <w:sz w:val="26"/>
          <w:szCs w:val="26"/>
        </w:rPr>
        <w:t>«Архэнерго» - 1</w:t>
      </w:r>
      <w:r w:rsidR="00E547AC">
        <w:rPr>
          <w:rFonts w:ascii="Myriad Pro" w:eastAsia="Calibri" w:hAnsi="Myriad Pro" w:cs="Times New Roman"/>
          <w:sz w:val="26"/>
          <w:szCs w:val="26"/>
        </w:rPr>
        <w:t xml:space="preserve"> </w:t>
      </w:r>
      <w:r w:rsidRPr="00F203AB">
        <w:rPr>
          <w:rFonts w:ascii="Myriad Pro" w:eastAsia="Calibri" w:hAnsi="Myriad Pro" w:cs="Times New Roman"/>
          <w:sz w:val="26"/>
          <w:szCs w:val="26"/>
        </w:rPr>
        <w:t>437 тыс. руб., принятые Агентством по тарифам и ценам Архангельской области в составе экономически обоснованных расходов  - 0 тыс. руб.</w:t>
      </w:r>
    </w:p>
    <w:p w14:paraId="631683DF" w14:textId="77777777" w:rsidR="00315B83" w:rsidRPr="00F203AB" w:rsidRDefault="00D020D0"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состав расходов рекламного характера и расходов на услуги PR </w:t>
      </w:r>
      <w:r w:rsidR="00D83B49" w:rsidRPr="00F203AB">
        <w:rPr>
          <w:rFonts w:ascii="Myriad Pro" w:eastAsia="Calibri" w:hAnsi="Myriad Pro" w:cs="Times New Roman"/>
          <w:sz w:val="26"/>
          <w:szCs w:val="26"/>
        </w:rPr>
        <w:t xml:space="preserve">со стороны АО «МРСК Северо-Запада» «Архэнерго» </w:t>
      </w:r>
      <w:r w:rsidRPr="00F203AB">
        <w:rPr>
          <w:rFonts w:ascii="Myriad Pro" w:eastAsia="Calibri" w:hAnsi="Myriad Pro" w:cs="Times New Roman"/>
          <w:sz w:val="26"/>
          <w:szCs w:val="26"/>
        </w:rPr>
        <w:t>включены затраты на публикации и трансляции во внешних СМИ, расходы на организацию региональной инвестиционной энергетической конференции, освещение проведения конференции в СМИ, а также расходы на реализацию специальных проектов им</w:t>
      </w:r>
      <w:r w:rsidR="00A20F25" w:rsidRPr="00F203AB">
        <w:rPr>
          <w:rFonts w:ascii="Myriad Pro" w:eastAsia="Calibri" w:hAnsi="Myriad Pro" w:cs="Times New Roman"/>
          <w:sz w:val="26"/>
          <w:szCs w:val="26"/>
        </w:rPr>
        <w:t>и</w:t>
      </w:r>
      <w:r w:rsidRPr="00F203AB">
        <w:rPr>
          <w:rFonts w:ascii="Myriad Pro" w:eastAsia="Calibri" w:hAnsi="Myriad Pro" w:cs="Times New Roman"/>
          <w:sz w:val="26"/>
          <w:szCs w:val="26"/>
        </w:rPr>
        <w:t xml:space="preserve">джевого характера. </w:t>
      </w:r>
      <w:r w:rsidR="00F73BC7" w:rsidRPr="00F203AB">
        <w:rPr>
          <w:rFonts w:ascii="Myriad Pro" w:eastAsia="Calibri" w:hAnsi="Myriad Pro" w:cs="Times New Roman"/>
          <w:sz w:val="26"/>
          <w:szCs w:val="26"/>
        </w:rPr>
        <w:t xml:space="preserve">Со стороны </w:t>
      </w:r>
      <w:r w:rsidR="00D83B49" w:rsidRPr="00F203AB">
        <w:rPr>
          <w:rFonts w:ascii="Myriad Pro" w:eastAsia="Calibri" w:hAnsi="Myriad Pro" w:cs="Times New Roman"/>
          <w:sz w:val="26"/>
          <w:szCs w:val="26"/>
        </w:rPr>
        <w:t xml:space="preserve">Агентства по тарифам и ценам Архангельской области </w:t>
      </w:r>
      <w:r w:rsidR="00F73BC7" w:rsidRPr="00F203AB">
        <w:rPr>
          <w:rFonts w:ascii="Myriad Pro" w:eastAsia="Calibri" w:hAnsi="Myriad Pro" w:cs="Times New Roman"/>
          <w:sz w:val="26"/>
          <w:szCs w:val="26"/>
        </w:rPr>
        <w:t>при определении фактического экономически обоснованного уровня расходов (с целью расчета эффективного уровня операционных расходов на 2019 год) данные затраты за 2016 год были признаны экономически обоснованными на уровне фактических значений, за 2017 год</w:t>
      </w:r>
      <w:r w:rsidR="00D83B49" w:rsidRPr="00F203AB">
        <w:rPr>
          <w:rFonts w:ascii="Myriad Pro" w:eastAsia="Calibri" w:hAnsi="Myriad Pro" w:cs="Times New Roman"/>
          <w:sz w:val="26"/>
          <w:szCs w:val="26"/>
        </w:rPr>
        <w:t xml:space="preserve"> -</w:t>
      </w:r>
      <w:r w:rsidR="00F73BC7" w:rsidRPr="00F203AB">
        <w:rPr>
          <w:rFonts w:ascii="Myriad Pro" w:eastAsia="Calibri" w:hAnsi="Myriad Pro" w:cs="Times New Roman"/>
          <w:sz w:val="26"/>
          <w:szCs w:val="26"/>
        </w:rPr>
        <w:t xml:space="preserve"> исключены из состава расходов. При планировании экономически обоснованного уровня </w:t>
      </w:r>
      <w:r w:rsidR="00D83B49" w:rsidRPr="00F203AB">
        <w:rPr>
          <w:rFonts w:ascii="Myriad Pro" w:eastAsia="Calibri" w:hAnsi="Myriad Pro" w:cs="Times New Roman"/>
          <w:sz w:val="26"/>
          <w:szCs w:val="26"/>
        </w:rPr>
        <w:t xml:space="preserve">подконтрольных </w:t>
      </w:r>
      <w:r w:rsidR="00F73BC7" w:rsidRPr="00F203AB">
        <w:rPr>
          <w:rFonts w:ascii="Myriad Pro" w:eastAsia="Calibri" w:hAnsi="Myriad Pro" w:cs="Times New Roman"/>
          <w:sz w:val="26"/>
          <w:szCs w:val="26"/>
        </w:rPr>
        <w:t xml:space="preserve">расходов на 2019 год данные расходы со стороны </w:t>
      </w:r>
      <w:r w:rsidR="00D83B49" w:rsidRPr="00F203AB">
        <w:rPr>
          <w:rFonts w:ascii="Myriad Pro" w:eastAsia="Calibri" w:hAnsi="Myriad Pro" w:cs="Times New Roman"/>
          <w:sz w:val="26"/>
          <w:szCs w:val="26"/>
        </w:rPr>
        <w:t>Агентства по тарифам и ценам Архангел</w:t>
      </w:r>
      <w:r w:rsidR="0068349D">
        <w:rPr>
          <w:rFonts w:ascii="Myriad Pro" w:eastAsia="Calibri" w:hAnsi="Myriad Pro" w:cs="Times New Roman"/>
          <w:sz w:val="26"/>
          <w:szCs w:val="26"/>
        </w:rPr>
        <w:t>ьской области</w:t>
      </w:r>
      <w:r w:rsidR="00D83B49" w:rsidRPr="00F203AB">
        <w:rPr>
          <w:rFonts w:ascii="Myriad Pro" w:eastAsia="Calibri" w:hAnsi="Myriad Pro" w:cs="Times New Roman"/>
          <w:sz w:val="26"/>
          <w:szCs w:val="26"/>
        </w:rPr>
        <w:t xml:space="preserve"> не учтены</w:t>
      </w:r>
      <w:r w:rsidR="00F73BC7" w:rsidRPr="00F203AB">
        <w:rPr>
          <w:rFonts w:ascii="Myriad Pro" w:eastAsia="Calibri" w:hAnsi="Myriad Pro" w:cs="Times New Roman"/>
          <w:sz w:val="26"/>
          <w:szCs w:val="26"/>
        </w:rPr>
        <w:t>.</w:t>
      </w:r>
    </w:p>
    <w:p w14:paraId="71CDF254" w14:textId="77777777" w:rsidR="00A20F25" w:rsidRPr="00F203AB" w:rsidRDefault="0098303C" w:rsidP="00E547AC">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пункт</w:t>
      </w:r>
      <w:r w:rsidR="0043052B" w:rsidRPr="00F203AB">
        <w:rPr>
          <w:rFonts w:ascii="Myriad Pro" w:eastAsia="Calibri" w:hAnsi="Myriad Pro" w:cs="Times New Roman"/>
          <w:sz w:val="26"/>
          <w:szCs w:val="26"/>
        </w:rPr>
        <w:t>у</w:t>
      </w:r>
      <w:r w:rsidR="00077038">
        <w:rPr>
          <w:rFonts w:ascii="Myriad Pro" w:eastAsia="Calibri" w:hAnsi="Myriad Pro" w:cs="Times New Roman"/>
          <w:sz w:val="26"/>
          <w:szCs w:val="26"/>
        </w:rPr>
        <w:t xml:space="preserve"> 7 Основ ценообразования №</w:t>
      </w:r>
      <w:r w:rsidR="00A20F25" w:rsidRPr="00F203AB">
        <w:rPr>
          <w:rFonts w:ascii="Myriad Pro" w:eastAsia="Calibri" w:hAnsi="Myriad Pro" w:cs="Times New Roman"/>
          <w:sz w:val="26"/>
          <w:szCs w:val="26"/>
        </w:rPr>
        <w:t>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04D672B6" w14:textId="77777777" w:rsidR="007B6B59" w:rsidRPr="00217DA8" w:rsidRDefault="008A3D8E"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Как следует из материалов Пояснительной записки </w:t>
      </w:r>
      <w:r w:rsidR="00603753">
        <w:rPr>
          <w:rFonts w:ascii="Myriad Pro" w:eastAsia="Calibri" w:hAnsi="Myriad Pro" w:cs="Times New Roman"/>
          <w:sz w:val="26"/>
          <w:szCs w:val="26"/>
        </w:rPr>
        <w:br/>
      </w:r>
      <w:r w:rsidR="00A20F25" w:rsidRPr="00217DA8">
        <w:rPr>
          <w:rFonts w:ascii="Myriad Pro" w:eastAsia="Calibri" w:hAnsi="Myriad Pro" w:cs="Times New Roman"/>
          <w:sz w:val="26"/>
          <w:szCs w:val="26"/>
        </w:rPr>
        <w:t xml:space="preserve">ПАО «МРСК Северо-Запада» «Архэнерго» </w:t>
      </w:r>
      <w:r w:rsidRPr="00217DA8">
        <w:rPr>
          <w:rFonts w:ascii="Myriad Pro" w:eastAsia="Calibri" w:hAnsi="Myriad Pro" w:cs="Times New Roman"/>
          <w:sz w:val="26"/>
          <w:szCs w:val="26"/>
        </w:rPr>
        <w:t>данные расходы направлены на формирование ими</w:t>
      </w:r>
      <w:r w:rsidR="00A20F25" w:rsidRPr="00217DA8">
        <w:rPr>
          <w:rFonts w:ascii="Myriad Pro" w:eastAsia="Calibri" w:hAnsi="Myriad Pro" w:cs="Times New Roman"/>
          <w:sz w:val="26"/>
          <w:szCs w:val="26"/>
        </w:rPr>
        <w:t xml:space="preserve">джа и статуса компании, выпуск </w:t>
      </w:r>
      <w:r w:rsidRPr="00217DA8">
        <w:rPr>
          <w:rFonts w:ascii="Myriad Pro" w:eastAsia="Calibri" w:hAnsi="Myriad Pro" w:cs="Times New Roman"/>
          <w:sz w:val="26"/>
          <w:szCs w:val="26"/>
        </w:rPr>
        <w:t xml:space="preserve">сувенирной продукции, буклетов о деятельности филиала, корпоративной и презентационной продукции. </w:t>
      </w:r>
      <w:r w:rsidR="007B1A73" w:rsidRPr="00217DA8">
        <w:rPr>
          <w:rFonts w:ascii="Myriad Pro" w:eastAsia="Calibri" w:hAnsi="Myriad Pro" w:cs="Times New Roman"/>
          <w:sz w:val="26"/>
          <w:szCs w:val="26"/>
        </w:rPr>
        <w:t xml:space="preserve">По данным регулируемой организации организаторами </w:t>
      </w:r>
      <w:r w:rsidR="00A20F25" w:rsidRPr="00217DA8">
        <w:rPr>
          <w:rFonts w:ascii="Myriad Pro" w:eastAsia="Calibri" w:hAnsi="Myriad Pro" w:cs="Times New Roman"/>
          <w:sz w:val="26"/>
          <w:szCs w:val="26"/>
        </w:rPr>
        <w:t xml:space="preserve">региональной инвестиционной энергетической конференции </w:t>
      </w:r>
      <w:r w:rsidRPr="00217DA8">
        <w:rPr>
          <w:rFonts w:ascii="Myriad Pro" w:eastAsia="Calibri" w:hAnsi="Myriad Pro" w:cs="Times New Roman"/>
          <w:sz w:val="26"/>
          <w:szCs w:val="26"/>
        </w:rPr>
        <w:t>являются  аппарат полномочного представителя Президента РФ в СЗФО, ПАО «МРСК Северо-Запада», стратегиче</w:t>
      </w:r>
      <w:r w:rsidR="00A20F25" w:rsidRPr="00217DA8">
        <w:rPr>
          <w:rFonts w:ascii="Myriad Pro" w:eastAsia="Calibri" w:hAnsi="Myriad Pro" w:cs="Times New Roman"/>
          <w:sz w:val="26"/>
          <w:szCs w:val="26"/>
        </w:rPr>
        <w:t>ское партнерство «Северо-Запад</w:t>
      </w:r>
      <w:r w:rsidR="00217B40">
        <w:rPr>
          <w:rFonts w:ascii="Myriad Pro" w:eastAsia="Calibri" w:hAnsi="Myriad Pro" w:cs="Times New Roman"/>
          <w:sz w:val="26"/>
          <w:szCs w:val="26"/>
        </w:rPr>
        <w:t>а</w:t>
      </w:r>
      <w:r w:rsidR="00A20F25" w:rsidRPr="00217DA8">
        <w:rPr>
          <w:rFonts w:ascii="Myriad Pro" w:eastAsia="Calibri" w:hAnsi="Myriad Pro" w:cs="Times New Roman"/>
          <w:sz w:val="26"/>
          <w:szCs w:val="26"/>
        </w:rPr>
        <w:t>» и</w:t>
      </w:r>
      <w:r w:rsidRPr="00217DA8">
        <w:rPr>
          <w:rFonts w:ascii="Myriad Pro" w:eastAsia="Calibri" w:hAnsi="Myriad Pro" w:cs="Times New Roman"/>
          <w:sz w:val="26"/>
          <w:szCs w:val="26"/>
        </w:rPr>
        <w:t xml:space="preserve"> представители органов власти субъектов РФ в СФЗО</w:t>
      </w:r>
      <w:r w:rsidR="007B1A73" w:rsidRPr="00217DA8">
        <w:rPr>
          <w:rFonts w:ascii="Myriad Pro" w:eastAsia="Calibri" w:hAnsi="Myriad Pro" w:cs="Times New Roman"/>
          <w:sz w:val="26"/>
          <w:szCs w:val="26"/>
        </w:rPr>
        <w:t xml:space="preserve">. </w:t>
      </w:r>
      <w:r w:rsidR="007B6B59" w:rsidRPr="00217DA8">
        <w:rPr>
          <w:rFonts w:ascii="Myriad Pro" w:eastAsia="Calibri" w:hAnsi="Myriad Pro" w:cs="Times New Roman"/>
          <w:sz w:val="26"/>
          <w:szCs w:val="26"/>
        </w:rPr>
        <w:t>С учетом изложенного, по мнению Исполнителя</w:t>
      </w:r>
      <w:r w:rsidR="0068349D" w:rsidRPr="00217DA8">
        <w:rPr>
          <w:rFonts w:ascii="Myriad Pro" w:eastAsia="Calibri" w:hAnsi="Myriad Pro" w:cs="Times New Roman"/>
          <w:sz w:val="26"/>
          <w:szCs w:val="26"/>
        </w:rPr>
        <w:t>,</w:t>
      </w:r>
      <w:r w:rsidR="007B6B59" w:rsidRPr="00217DA8">
        <w:rPr>
          <w:rFonts w:ascii="Myriad Pro" w:eastAsia="Calibri" w:hAnsi="Myriad Pro" w:cs="Times New Roman"/>
          <w:sz w:val="26"/>
          <w:szCs w:val="26"/>
        </w:rPr>
        <w:t xml:space="preserve"> для подтверждения </w:t>
      </w:r>
      <w:r w:rsidR="007B6B59" w:rsidRPr="00217DA8">
        <w:rPr>
          <w:rFonts w:ascii="Myriad Pro" w:eastAsia="Calibri" w:hAnsi="Myriad Pro" w:cs="Times New Roman"/>
          <w:sz w:val="26"/>
          <w:szCs w:val="26"/>
        </w:rPr>
        <w:lastRenderedPageBreak/>
        <w:t xml:space="preserve">обоснованности данных расходов в составе </w:t>
      </w:r>
      <w:r w:rsidR="00075A97">
        <w:rPr>
          <w:rFonts w:ascii="Myriad Pro" w:eastAsia="Calibri" w:hAnsi="Myriad Pro" w:cs="Times New Roman"/>
          <w:sz w:val="26"/>
          <w:szCs w:val="26"/>
        </w:rPr>
        <w:t>материалов тарифного дела</w:t>
      </w:r>
      <w:r w:rsidR="007B6B59" w:rsidRPr="00217DA8">
        <w:rPr>
          <w:rFonts w:ascii="Myriad Pro" w:eastAsia="Calibri" w:hAnsi="Myriad Pro" w:cs="Times New Roman"/>
          <w:sz w:val="26"/>
          <w:szCs w:val="26"/>
        </w:rPr>
        <w:t xml:space="preserve"> филиалу ПАО «МРСК Северо-Запада» «</w:t>
      </w:r>
      <w:r w:rsidR="00FD3BAD" w:rsidRPr="00217DA8">
        <w:rPr>
          <w:rFonts w:ascii="Myriad Pro" w:eastAsia="Calibri" w:hAnsi="Myriad Pro" w:cs="Times New Roman"/>
          <w:sz w:val="26"/>
          <w:szCs w:val="26"/>
        </w:rPr>
        <w:t>Архэнерго» необходимо было пред</w:t>
      </w:r>
      <w:r w:rsidR="007B6B59" w:rsidRPr="00217DA8">
        <w:rPr>
          <w:rFonts w:ascii="Myriad Pro" w:eastAsia="Calibri" w:hAnsi="Myriad Pro" w:cs="Times New Roman"/>
          <w:sz w:val="26"/>
          <w:szCs w:val="26"/>
        </w:rPr>
        <w:t>ставить:</w:t>
      </w:r>
    </w:p>
    <w:p w14:paraId="31FB5CB3" w14:textId="77777777" w:rsidR="007B6B59" w:rsidRPr="00217DA8" w:rsidRDefault="00603753" w:rsidP="00372CAA">
      <w:pPr>
        <w:pStyle w:val="3"/>
      </w:pPr>
      <w:r w:rsidRPr="00217DA8">
        <w:t xml:space="preserve">пояснительную </w:t>
      </w:r>
      <w:r w:rsidR="007B6B59" w:rsidRPr="00217DA8">
        <w:t>записку, отражающую взаимосвязь расходов на формирование имиджа и статуса компании непосредственно с производственной деятельностью</w:t>
      </w:r>
      <w:r w:rsidR="0068349D" w:rsidRPr="00217DA8">
        <w:t xml:space="preserve"> филиала</w:t>
      </w:r>
      <w:r w:rsidR="007B6B59" w:rsidRPr="00217DA8">
        <w:t xml:space="preserve"> в части оказания услуг по передаче электрической энергии;</w:t>
      </w:r>
    </w:p>
    <w:p w14:paraId="13201BCB" w14:textId="77777777" w:rsidR="007B6B59" w:rsidRPr="00217DA8" w:rsidRDefault="00603753" w:rsidP="00372CAA">
      <w:pPr>
        <w:pStyle w:val="3"/>
      </w:pPr>
      <w:r w:rsidRPr="00217DA8">
        <w:t xml:space="preserve">пояснительную </w:t>
      </w:r>
      <w:r w:rsidR="0068349D" w:rsidRPr="00217DA8">
        <w:t>записку с обоснованием необходимости</w:t>
      </w:r>
      <w:r w:rsidR="007B6B59" w:rsidRPr="00217DA8">
        <w:t xml:space="preserve"> участия в </w:t>
      </w:r>
      <w:r w:rsidR="0068349D" w:rsidRPr="00217DA8">
        <w:t>Региональной инвестиционной энергетической конференции, отразив результаты участия в предшествующих периодах;</w:t>
      </w:r>
    </w:p>
    <w:p w14:paraId="51D6E947" w14:textId="77777777" w:rsidR="0068349D" w:rsidRPr="00217DA8" w:rsidRDefault="00603753" w:rsidP="00372CAA">
      <w:pPr>
        <w:pStyle w:val="3"/>
      </w:pPr>
      <w:r w:rsidRPr="00217DA8">
        <w:t xml:space="preserve">обоснование </w:t>
      </w:r>
      <w:r w:rsidR="0068349D" w:rsidRPr="00217DA8">
        <w:t xml:space="preserve">цен, как на выпуск сувенирной продукции, </w:t>
      </w:r>
      <w:r w:rsidR="00AA3384" w:rsidRPr="00217DA8">
        <w:t xml:space="preserve">публикации и </w:t>
      </w:r>
      <w:r w:rsidR="0068349D" w:rsidRPr="00217DA8">
        <w:t>трансляци</w:t>
      </w:r>
      <w:r w:rsidR="00AA3384" w:rsidRPr="00217DA8">
        <w:t>и</w:t>
      </w:r>
      <w:r w:rsidR="0068349D" w:rsidRPr="00217DA8">
        <w:t xml:space="preserve"> в СМИ</w:t>
      </w:r>
      <w:r w:rsidR="00AA3384" w:rsidRPr="00217DA8">
        <w:t>,</w:t>
      </w:r>
      <w:r w:rsidR="0068349D" w:rsidRPr="00217DA8">
        <w:t xml:space="preserve"> так и на участие в конференции (коммерческие предложения, прайс-листы, счета, первичные документы бухгалтерского учета), позволяющие сделать вывод об обоснованности заявленных расходах.</w:t>
      </w:r>
    </w:p>
    <w:p w14:paraId="3CC01AEA" w14:textId="77777777" w:rsidR="00FD3BAD" w:rsidRDefault="00FD3BAD" w:rsidP="0098303C">
      <w:pPr>
        <w:spacing w:after="0" w:line="360" w:lineRule="auto"/>
        <w:jc w:val="both"/>
        <w:rPr>
          <w:rFonts w:ascii="Myriad Pro" w:eastAsia="Calibri" w:hAnsi="Myriad Pro" w:cs="Times New Roman"/>
          <w:b/>
          <w:i/>
          <w:sz w:val="26"/>
          <w:szCs w:val="26"/>
        </w:rPr>
      </w:pPr>
    </w:p>
    <w:p w14:paraId="30D55FD8" w14:textId="77777777" w:rsidR="0098303C" w:rsidRPr="00F203AB" w:rsidRDefault="0098303C"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Расходы на услуги сторожевой и вневедомственной охраны.</w:t>
      </w:r>
    </w:p>
    <w:p w14:paraId="04CABD56" w14:textId="77777777" w:rsidR="007142E1" w:rsidRPr="00F203AB" w:rsidRDefault="007142E1" w:rsidP="001F3112">
      <w:pPr>
        <w:spacing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Нормами права, регулирующими обязанность организации осуществлять расходы на охрану объектов, являются:</w:t>
      </w:r>
    </w:p>
    <w:p w14:paraId="70CE33E0" w14:textId="77777777" w:rsidR="007142E1" w:rsidRPr="00F203AB" w:rsidRDefault="007142E1" w:rsidP="00372CAA">
      <w:pPr>
        <w:pStyle w:val="3"/>
      </w:pPr>
      <w:r w:rsidRPr="00F203AB">
        <w:t>Ф</w:t>
      </w:r>
      <w:r w:rsidR="00912809">
        <w:t xml:space="preserve">едеральный закон от 21.07.2011 </w:t>
      </w:r>
      <w:r w:rsidRPr="00F203AB">
        <w:t>№</w:t>
      </w:r>
      <w:r w:rsidR="00912809">
        <w:t xml:space="preserve"> </w:t>
      </w:r>
      <w:r w:rsidRPr="00F203AB">
        <w:t>256-ФЗ «О безопасности объектов топливно-энергетического комплекса» (объекты электроснабжения отнесены к объектам топливно-энергетического комплекса (далее - ТЭК) и являются объектами жизнеобеспечения);</w:t>
      </w:r>
    </w:p>
    <w:p w14:paraId="31A91BF3" w14:textId="77777777" w:rsidR="007142E1" w:rsidRPr="00F203AB" w:rsidRDefault="00603753" w:rsidP="00372CAA">
      <w:pPr>
        <w:pStyle w:val="3"/>
      </w:pPr>
      <w:r w:rsidRPr="00F203AB">
        <w:t xml:space="preserve">приказ </w:t>
      </w:r>
      <w:r w:rsidR="007142E1" w:rsidRPr="00F203AB">
        <w:t>Министерства энергетики РФ № 587 от 10.02.2012</w:t>
      </w:r>
      <w:r w:rsidR="00912809">
        <w:t xml:space="preserve"> </w:t>
      </w:r>
      <w:r w:rsidR="007142E1" w:rsidRPr="00F203AB">
        <w:t>«Об утверждении перечня работ, непосредственно связанных с обеспечением безопасности объектов топливно-энергетического комплекса» (в перечень работ, непосредственно связанных с обеспечением безопасности объектов ТЭК, отнесены: охрана объектов ТЭК, монтаж, эксплуатация и техническое обслуживание инженерно-технических средств охраны объектов ТЭК. Согласно п. 1 статьи 7 ФЗ РФ № 256-2011г. указанные требования и работы обязательны</w:t>
      </w:r>
      <w:r w:rsidR="00912809">
        <w:t xml:space="preserve"> для выполнения субъектами ТЭК).</w:t>
      </w:r>
    </w:p>
    <w:p w14:paraId="3FA2119E" w14:textId="77777777" w:rsidR="007142E1" w:rsidRPr="00F203AB" w:rsidRDefault="007142E1" w:rsidP="00373D13">
      <w:pPr>
        <w:spacing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Нарушение должностными лицами органов государственной власти субъектов РФ и органов местного самоуправления, субъектами ТЭК требований законодательства РФ в сфере обеспечения безопасности объектов ТЭК влечет за собой ответственность в соответствии с законодательством РФ (статья 217.1 УК РФ, статья 20.30 КоАП РФ).</w:t>
      </w:r>
    </w:p>
    <w:p w14:paraId="478ABA28" w14:textId="77777777" w:rsidR="007142E1" w:rsidRPr="00F203AB" w:rsidRDefault="007142E1" w:rsidP="003575E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w:t>
      </w:r>
      <w:r w:rsidR="00A947E1">
        <w:rPr>
          <w:rFonts w:ascii="Myriad Pro" w:eastAsia="Calibri" w:hAnsi="Myriad Pro" w:cs="Times New Roman"/>
          <w:sz w:val="26"/>
          <w:szCs w:val="26"/>
        </w:rPr>
        <w:t xml:space="preserve"> по данной статье</w:t>
      </w:r>
      <w:r w:rsidRPr="00F203AB">
        <w:rPr>
          <w:rFonts w:ascii="Myriad Pro" w:eastAsia="Calibri" w:hAnsi="Myriad Pro" w:cs="Times New Roman"/>
          <w:sz w:val="26"/>
          <w:szCs w:val="26"/>
        </w:rPr>
        <w:t xml:space="preserve"> за 2017 год составили 40 703 тыс. руб., заявленные со стороны </w:t>
      </w:r>
      <w:r w:rsidR="00693A96">
        <w:rPr>
          <w:rFonts w:ascii="Myriad Pro" w:eastAsia="Calibri" w:hAnsi="Myriad Pro" w:cs="Times New Roman"/>
          <w:sz w:val="26"/>
          <w:szCs w:val="26"/>
        </w:rPr>
        <w:t xml:space="preserve">филиала </w:t>
      </w:r>
      <w:r w:rsidRPr="00F203AB">
        <w:rPr>
          <w:rFonts w:ascii="Myriad Pro" w:eastAsia="Calibri" w:hAnsi="Myriad Pro" w:cs="Times New Roman"/>
          <w:sz w:val="26"/>
          <w:szCs w:val="26"/>
        </w:rPr>
        <w:t xml:space="preserve">ПАО «МРСК Северо-Запада» «Архэнерго» </w:t>
      </w:r>
      <w:r w:rsidR="00603753">
        <w:rPr>
          <w:rFonts w:ascii="Myriad Pro" w:eastAsia="Calibri" w:hAnsi="Myriad Pro" w:cs="Times New Roman"/>
          <w:sz w:val="26"/>
          <w:szCs w:val="26"/>
        </w:rPr>
        <w:t>–</w:t>
      </w:r>
      <w:r w:rsidR="00603753" w:rsidRPr="00F203AB">
        <w:rPr>
          <w:rFonts w:ascii="Myriad Pro" w:eastAsia="Calibri" w:hAnsi="Myriad Pro" w:cs="Times New Roman"/>
          <w:sz w:val="26"/>
          <w:szCs w:val="26"/>
        </w:rPr>
        <w:t xml:space="preserve"> </w:t>
      </w:r>
      <w:r w:rsidRPr="00F203AB">
        <w:rPr>
          <w:rFonts w:ascii="Myriad Pro" w:eastAsia="Calibri" w:hAnsi="Myriad Pro" w:cs="Times New Roman"/>
          <w:sz w:val="26"/>
          <w:szCs w:val="26"/>
        </w:rPr>
        <w:t>47</w:t>
      </w:r>
      <w:r w:rsidR="00603753">
        <w:rPr>
          <w:rFonts w:ascii="Myriad Pro" w:eastAsia="Calibri" w:hAnsi="Myriad Pro" w:cs="Times New Roman"/>
          <w:sz w:val="26"/>
          <w:szCs w:val="26"/>
        </w:rPr>
        <w:t> </w:t>
      </w:r>
      <w:r w:rsidRPr="00F203AB">
        <w:rPr>
          <w:rFonts w:ascii="Myriad Pro" w:eastAsia="Calibri" w:hAnsi="Myriad Pro" w:cs="Times New Roman"/>
          <w:sz w:val="26"/>
          <w:szCs w:val="26"/>
        </w:rPr>
        <w:t>014</w:t>
      </w:r>
      <w:r w:rsidR="00603753">
        <w:rPr>
          <w:rFonts w:ascii="Myriad Pro" w:eastAsia="Calibri" w:hAnsi="Myriad Pro" w:cs="Times New Roman"/>
          <w:sz w:val="26"/>
          <w:szCs w:val="26"/>
        </w:rPr>
        <w:t> </w:t>
      </w:r>
      <w:r w:rsidRPr="00F203AB">
        <w:rPr>
          <w:rFonts w:ascii="Myriad Pro" w:eastAsia="Calibri" w:hAnsi="Myriad Pro" w:cs="Times New Roman"/>
          <w:sz w:val="26"/>
          <w:szCs w:val="26"/>
        </w:rPr>
        <w:t>тыс. руб., принятые Агентством по тарифам и ценам Архангельской области в составе экономически обоснованных расходов  - 43 755 тыс. руб.</w:t>
      </w:r>
    </w:p>
    <w:p w14:paraId="30146F9E" w14:textId="77777777" w:rsidR="00AF410B" w:rsidRPr="00F203AB" w:rsidRDefault="00167232"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Для обеспечения антитеррористической защищенности объектов в соответствии с требованиями действующего законодательства </w:t>
      </w:r>
      <w:r w:rsidR="00603753">
        <w:rPr>
          <w:rFonts w:ascii="Myriad Pro" w:eastAsia="Calibri" w:hAnsi="Myriad Pro" w:cs="Times New Roman"/>
          <w:sz w:val="26"/>
          <w:szCs w:val="26"/>
        </w:rPr>
        <w:br/>
      </w:r>
      <w:r w:rsidR="0098303C" w:rsidRPr="00F203AB">
        <w:rPr>
          <w:rFonts w:ascii="Myriad Pro" w:eastAsia="Calibri" w:hAnsi="Myriad Pro" w:cs="Times New Roman"/>
          <w:sz w:val="26"/>
          <w:szCs w:val="26"/>
        </w:rPr>
        <w:t>ПАО «МРСК Се</w:t>
      </w:r>
      <w:r w:rsidR="00693A96">
        <w:rPr>
          <w:rFonts w:ascii="Myriad Pro" w:eastAsia="Calibri" w:hAnsi="Myriad Pro" w:cs="Times New Roman"/>
          <w:sz w:val="26"/>
          <w:szCs w:val="26"/>
        </w:rPr>
        <w:t>в</w:t>
      </w:r>
      <w:r w:rsidR="0098303C" w:rsidRPr="00F203AB">
        <w:rPr>
          <w:rFonts w:ascii="Myriad Pro" w:eastAsia="Calibri" w:hAnsi="Myriad Pro" w:cs="Times New Roman"/>
          <w:sz w:val="26"/>
          <w:szCs w:val="26"/>
        </w:rPr>
        <w:t xml:space="preserve">еро-Запада»  «Архэнерго» </w:t>
      </w:r>
      <w:r w:rsidRPr="00F203AB">
        <w:rPr>
          <w:rFonts w:ascii="Myriad Pro" w:eastAsia="Calibri" w:hAnsi="Myriad Pro" w:cs="Times New Roman"/>
          <w:sz w:val="26"/>
          <w:szCs w:val="26"/>
        </w:rPr>
        <w:t>заявлены расходы на услуги сторожевой и вневедомственной охраны.</w:t>
      </w:r>
      <w:r w:rsidR="0098303C" w:rsidRPr="00F203AB">
        <w:rPr>
          <w:rFonts w:ascii="Myriad Pro" w:eastAsia="Calibri" w:hAnsi="Myriad Pro" w:cs="Times New Roman"/>
          <w:sz w:val="26"/>
          <w:szCs w:val="26"/>
        </w:rPr>
        <w:t xml:space="preserve"> Согласно</w:t>
      </w:r>
      <w:r w:rsidRPr="00F203AB">
        <w:rPr>
          <w:rFonts w:ascii="Myriad Pro" w:eastAsia="Calibri" w:hAnsi="Myriad Pro" w:cs="Times New Roman"/>
          <w:sz w:val="26"/>
          <w:szCs w:val="26"/>
        </w:rPr>
        <w:t xml:space="preserve"> договорам оказания услуг физичес</w:t>
      </w:r>
      <w:r w:rsidR="0098303C" w:rsidRPr="00F203AB">
        <w:rPr>
          <w:rFonts w:ascii="Myriad Pro" w:eastAsia="Calibri" w:hAnsi="Myriad Pro" w:cs="Times New Roman"/>
          <w:sz w:val="26"/>
          <w:szCs w:val="26"/>
        </w:rPr>
        <w:t>кая охрана организована</w:t>
      </w:r>
      <w:r w:rsidRPr="00F203AB">
        <w:rPr>
          <w:rFonts w:ascii="Myriad Pro" w:eastAsia="Calibri" w:hAnsi="Myriad Pro" w:cs="Times New Roman"/>
          <w:sz w:val="26"/>
          <w:szCs w:val="26"/>
        </w:rPr>
        <w:t xml:space="preserve"> </w:t>
      </w:r>
      <w:r w:rsidR="0098303C" w:rsidRPr="00F203AB">
        <w:rPr>
          <w:rFonts w:ascii="Myriad Pro" w:eastAsia="Calibri" w:hAnsi="Myriad Pro" w:cs="Times New Roman"/>
          <w:sz w:val="26"/>
          <w:szCs w:val="26"/>
        </w:rPr>
        <w:t>на 27 объектах</w:t>
      </w:r>
      <w:r w:rsidRPr="00F203AB">
        <w:rPr>
          <w:rFonts w:ascii="Myriad Pro" w:eastAsia="Calibri" w:hAnsi="Myriad Pro" w:cs="Times New Roman"/>
          <w:sz w:val="26"/>
          <w:szCs w:val="26"/>
        </w:rPr>
        <w:t xml:space="preserve"> электросетевого комплекса, в рамках договоров по обеспечению выезда гр</w:t>
      </w:r>
      <w:r w:rsidR="0098303C" w:rsidRPr="00F203AB">
        <w:rPr>
          <w:rFonts w:ascii="Myriad Pro" w:eastAsia="Calibri" w:hAnsi="Myriad Pro" w:cs="Times New Roman"/>
          <w:sz w:val="26"/>
          <w:szCs w:val="26"/>
        </w:rPr>
        <w:t>упп быстрого реагирования под охра</w:t>
      </w:r>
      <w:r w:rsidRPr="00F203AB">
        <w:rPr>
          <w:rFonts w:ascii="Myriad Pro" w:eastAsia="Calibri" w:hAnsi="Myriad Pro" w:cs="Times New Roman"/>
          <w:sz w:val="26"/>
          <w:szCs w:val="26"/>
        </w:rPr>
        <w:t>ной техническими ср</w:t>
      </w:r>
      <w:r w:rsidR="0098303C" w:rsidRPr="00F203AB">
        <w:rPr>
          <w:rFonts w:ascii="Myriad Pro" w:eastAsia="Calibri" w:hAnsi="Myriad Pro" w:cs="Times New Roman"/>
          <w:sz w:val="26"/>
          <w:szCs w:val="26"/>
        </w:rPr>
        <w:t>едствами находится 40 объектов ПАО «МРСК Северо-Запада» «Архэнерго»</w:t>
      </w:r>
      <w:r w:rsidRPr="00F203AB">
        <w:rPr>
          <w:rFonts w:ascii="Myriad Pro" w:eastAsia="Calibri" w:hAnsi="Myriad Pro" w:cs="Times New Roman"/>
          <w:sz w:val="26"/>
          <w:szCs w:val="26"/>
        </w:rPr>
        <w:t>. В соответствии с информацией</w:t>
      </w:r>
      <w:r w:rsidR="0098303C"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изложенной в Пояснительной зап</w:t>
      </w:r>
      <w:r w:rsidR="0098303C" w:rsidRPr="00F203AB">
        <w:rPr>
          <w:rFonts w:ascii="Myriad Pro" w:eastAsia="Calibri" w:hAnsi="Myriad Pro" w:cs="Times New Roman"/>
          <w:sz w:val="26"/>
          <w:szCs w:val="26"/>
        </w:rPr>
        <w:t>иске  ПАО «МРСК Северо-Запада» «Архэнерго»</w:t>
      </w:r>
      <w:r w:rsidR="00AF410B" w:rsidRPr="00F203AB">
        <w:rPr>
          <w:rFonts w:ascii="Myriad Pro" w:eastAsia="Calibri" w:hAnsi="Myriad Pro" w:cs="Times New Roman"/>
          <w:sz w:val="26"/>
          <w:szCs w:val="26"/>
        </w:rPr>
        <w:t>,</w:t>
      </w:r>
      <w:r w:rsidR="0098303C" w:rsidRPr="00F203AB">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расходы </w:t>
      </w:r>
      <w:r w:rsidR="00A947E1">
        <w:rPr>
          <w:rFonts w:ascii="Myriad Pro" w:eastAsia="Calibri" w:hAnsi="Myriad Pro" w:cs="Times New Roman"/>
          <w:sz w:val="26"/>
          <w:szCs w:val="26"/>
        </w:rPr>
        <w:t xml:space="preserve">на 2019 год для организации </w:t>
      </w:r>
      <w:r w:rsidR="00AF410B" w:rsidRPr="00F203AB">
        <w:rPr>
          <w:rFonts w:ascii="Myriad Pro" w:eastAsia="Calibri" w:hAnsi="Myriad Pro" w:cs="Times New Roman"/>
          <w:sz w:val="26"/>
          <w:szCs w:val="26"/>
        </w:rPr>
        <w:t>сторожевой</w:t>
      </w:r>
      <w:r w:rsidR="00A947E1">
        <w:rPr>
          <w:rFonts w:ascii="Myriad Pro" w:eastAsia="Calibri" w:hAnsi="Myriad Pro" w:cs="Times New Roman"/>
          <w:sz w:val="26"/>
          <w:szCs w:val="26"/>
        </w:rPr>
        <w:t xml:space="preserve"> </w:t>
      </w:r>
      <w:r w:rsidR="00AF410B" w:rsidRPr="00F203AB">
        <w:rPr>
          <w:rFonts w:ascii="Myriad Pro" w:eastAsia="Calibri" w:hAnsi="Myriad Pro" w:cs="Times New Roman"/>
          <w:sz w:val="26"/>
          <w:szCs w:val="26"/>
        </w:rPr>
        <w:t>и вневедомственной</w:t>
      </w:r>
      <w:r w:rsidR="00A947E1">
        <w:rPr>
          <w:rFonts w:ascii="Myriad Pro" w:eastAsia="Calibri" w:hAnsi="Myriad Pro" w:cs="Times New Roman"/>
          <w:sz w:val="26"/>
          <w:szCs w:val="26"/>
        </w:rPr>
        <w:t xml:space="preserve"> </w:t>
      </w:r>
      <w:r w:rsidR="00AF410B" w:rsidRPr="00F203AB">
        <w:rPr>
          <w:rFonts w:ascii="Myriad Pro" w:eastAsia="Calibri" w:hAnsi="Myriad Pro" w:cs="Times New Roman"/>
          <w:sz w:val="26"/>
          <w:szCs w:val="26"/>
        </w:rPr>
        <w:t xml:space="preserve">охраны </w:t>
      </w:r>
      <w:r w:rsidRPr="00F203AB">
        <w:rPr>
          <w:rFonts w:ascii="Myriad Pro" w:eastAsia="Calibri" w:hAnsi="Myriad Pro" w:cs="Times New Roman"/>
          <w:sz w:val="26"/>
          <w:szCs w:val="26"/>
        </w:rPr>
        <w:t xml:space="preserve">  </w:t>
      </w:r>
      <w:r w:rsidR="00AF410B" w:rsidRPr="00F203AB">
        <w:rPr>
          <w:rFonts w:ascii="Myriad Pro" w:eastAsia="Calibri" w:hAnsi="Myriad Pro" w:cs="Times New Roman"/>
          <w:sz w:val="26"/>
          <w:szCs w:val="26"/>
        </w:rPr>
        <w:t>определены на основании</w:t>
      </w:r>
      <w:r w:rsidRPr="00F203AB">
        <w:rPr>
          <w:rFonts w:ascii="Myriad Pro" w:eastAsia="Calibri" w:hAnsi="Myriad Pro" w:cs="Times New Roman"/>
          <w:sz w:val="26"/>
          <w:szCs w:val="26"/>
        </w:rPr>
        <w:t xml:space="preserve"> заключенных</w:t>
      </w:r>
      <w:r w:rsidR="0098303C" w:rsidRPr="00F203AB">
        <w:rPr>
          <w:rFonts w:ascii="Myriad Pro" w:eastAsia="Calibri" w:hAnsi="Myriad Pro" w:cs="Times New Roman"/>
          <w:sz w:val="26"/>
          <w:szCs w:val="26"/>
        </w:rPr>
        <w:t xml:space="preserve"> договоров</w:t>
      </w:r>
      <w:r w:rsidRPr="00F203AB">
        <w:rPr>
          <w:rFonts w:ascii="Myriad Pro" w:eastAsia="Calibri" w:hAnsi="Myriad Pro" w:cs="Times New Roman"/>
          <w:sz w:val="26"/>
          <w:szCs w:val="26"/>
        </w:rPr>
        <w:t xml:space="preserve"> на 2018 год с учетом индексации.</w:t>
      </w:r>
      <w:r w:rsidR="00AF410B" w:rsidRPr="00F203AB">
        <w:rPr>
          <w:rFonts w:ascii="Myriad Pro" w:eastAsia="Calibri" w:hAnsi="Myriad Pro" w:cs="Times New Roman"/>
          <w:sz w:val="26"/>
          <w:szCs w:val="26"/>
        </w:rPr>
        <w:t xml:space="preserve"> Однако, общий рост расходов на услуги охраны на 2019 год, заявленный ПАО «МРСК Северо-Запада» «Архэнерго» превышает ожидаемый факт 2018 года на 12%.</w:t>
      </w:r>
      <w:r w:rsidRPr="00F203AB">
        <w:rPr>
          <w:rFonts w:ascii="Myriad Pro" w:eastAsia="Calibri" w:hAnsi="Myriad Pro" w:cs="Times New Roman"/>
          <w:sz w:val="26"/>
          <w:szCs w:val="26"/>
        </w:rPr>
        <w:t xml:space="preserve"> </w:t>
      </w:r>
      <w:r w:rsidR="00AF410B" w:rsidRPr="00F203AB">
        <w:rPr>
          <w:rFonts w:ascii="Myriad Pro" w:eastAsia="Calibri" w:hAnsi="Myriad Pro" w:cs="Times New Roman"/>
          <w:sz w:val="26"/>
          <w:szCs w:val="26"/>
        </w:rPr>
        <w:t>Существенное удорожание стоимости происходит по договорам с ЧОП «Формула</w:t>
      </w:r>
      <w:r w:rsidR="00E957A4" w:rsidRPr="00F203AB">
        <w:rPr>
          <w:rFonts w:ascii="Myriad Pro" w:eastAsia="Calibri" w:hAnsi="Myriad Pro" w:cs="Times New Roman"/>
          <w:sz w:val="26"/>
          <w:szCs w:val="26"/>
        </w:rPr>
        <w:t>–А»</w:t>
      </w:r>
      <w:r w:rsidR="00AF410B" w:rsidRPr="00F203AB">
        <w:rPr>
          <w:rFonts w:ascii="Myriad Pro" w:eastAsia="Calibri" w:hAnsi="Myriad Pro" w:cs="Times New Roman"/>
          <w:sz w:val="26"/>
          <w:szCs w:val="26"/>
        </w:rPr>
        <w:t xml:space="preserve">. </w:t>
      </w:r>
    </w:p>
    <w:p w14:paraId="1B0AC722" w14:textId="77777777" w:rsidR="00901B4E" w:rsidRPr="00F203AB" w:rsidRDefault="00AF410B" w:rsidP="00901B4E">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Принимая во внимание состав представленных документов и материалов, Исполнитель </w:t>
      </w:r>
      <w:r w:rsidR="00B501BD">
        <w:rPr>
          <w:rFonts w:ascii="Myriad Pro" w:eastAsia="Calibri" w:hAnsi="Myriad Pro" w:cs="Times New Roman"/>
          <w:sz w:val="26"/>
          <w:szCs w:val="26"/>
        </w:rPr>
        <w:t>считает обос</w:t>
      </w:r>
      <w:r w:rsidR="00AC6C35">
        <w:rPr>
          <w:rFonts w:ascii="Myriad Pro" w:eastAsia="Calibri" w:hAnsi="Myriad Pro" w:cs="Times New Roman"/>
          <w:sz w:val="26"/>
          <w:szCs w:val="26"/>
        </w:rPr>
        <w:t>нованными расходами на 2019 год</w:t>
      </w:r>
      <w:r w:rsidR="00B501BD">
        <w:rPr>
          <w:rFonts w:ascii="Myriad Pro" w:eastAsia="Calibri" w:hAnsi="Myriad Pro" w:cs="Times New Roman"/>
          <w:sz w:val="26"/>
          <w:szCs w:val="26"/>
        </w:rPr>
        <w:t xml:space="preserve"> расходы, определенные на основании фактических данных 2017 года </w:t>
      </w:r>
      <w:r w:rsidR="00B501BD" w:rsidRPr="00F203AB">
        <w:rPr>
          <w:rFonts w:ascii="Myriad Pro" w:eastAsia="Calibri" w:hAnsi="Myriad Pro" w:cs="Times New Roman"/>
          <w:sz w:val="26"/>
          <w:szCs w:val="26"/>
        </w:rPr>
        <w:t>с применением индексов потребительских цен,</w:t>
      </w:r>
      <w:r w:rsidR="00B501BD">
        <w:rPr>
          <w:rFonts w:ascii="Myriad Pro" w:eastAsia="Calibri" w:hAnsi="Myriad Pro" w:cs="Times New Roman"/>
          <w:sz w:val="26"/>
          <w:szCs w:val="26"/>
        </w:rPr>
        <w:t xml:space="preserve"> </w:t>
      </w:r>
      <w:r w:rsidR="00901B4E">
        <w:rPr>
          <w:rFonts w:ascii="Myriad Pro" w:eastAsia="Calibri" w:hAnsi="Myriad Pro" w:cs="Times New Roman"/>
          <w:sz w:val="26"/>
          <w:szCs w:val="26"/>
        </w:rPr>
        <w:t xml:space="preserve">указанных в </w:t>
      </w:r>
      <w:r w:rsidR="00901B4E" w:rsidRPr="00F203AB">
        <w:rPr>
          <w:rFonts w:ascii="Myriad Pro" w:eastAsia="Calibri" w:hAnsi="Myriad Pro" w:cs="Times New Roman"/>
          <w:sz w:val="26"/>
          <w:szCs w:val="26"/>
        </w:rPr>
        <w:t>прогноз</w:t>
      </w:r>
      <w:r w:rsidR="00901B4E">
        <w:rPr>
          <w:rFonts w:ascii="Myriad Pro" w:eastAsia="Calibri" w:hAnsi="Myriad Pro" w:cs="Times New Roman"/>
          <w:sz w:val="26"/>
          <w:szCs w:val="26"/>
        </w:rPr>
        <w:t>е</w:t>
      </w:r>
      <w:r w:rsidR="00901B4E" w:rsidRPr="00F203AB">
        <w:rPr>
          <w:rFonts w:ascii="Myriad Pro" w:eastAsia="Calibri" w:hAnsi="Myriad Pro" w:cs="Times New Roman"/>
          <w:sz w:val="26"/>
          <w:szCs w:val="26"/>
        </w:rPr>
        <w:t xml:space="preserve"> Министерства экономического развития</w:t>
      </w:r>
      <w:r w:rsidR="00901B4E">
        <w:rPr>
          <w:rFonts w:ascii="Myriad Pro" w:eastAsia="Calibri" w:hAnsi="Myriad Pro" w:cs="Times New Roman"/>
          <w:sz w:val="26"/>
          <w:szCs w:val="26"/>
        </w:rPr>
        <w:t xml:space="preserve"> до 2036 года от 28.11.2018 (ИПЦ 2018/2017 – 102,73%, ИПЦ 2019/2018 – 104,65%)</w:t>
      </w:r>
      <w:r w:rsidR="00901B4E" w:rsidRPr="00F203AB">
        <w:rPr>
          <w:rFonts w:ascii="Myriad Pro" w:eastAsia="Calibri" w:hAnsi="Myriad Pro" w:cs="Times New Roman"/>
          <w:sz w:val="26"/>
          <w:szCs w:val="26"/>
        </w:rPr>
        <w:t xml:space="preserve">.  </w:t>
      </w:r>
    </w:p>
    <w:p w14:paraId="078628D0" w14:textId="77777777" w:rsidR="00190718" w:rsidRPr="00F203AB" w:rsidRDefault="00190718" w:rsidP="00AF410B">
      <w:pPr>
        <w:autoSpaceDE w:val="0"/>
        <w:autoSpaceDN w:val="0"/>
        <w:adjustRightInd w:val="0"/>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Для обоснования расходов в заявленном размере филиалу </w:t>
      </w:r>
      <w:r w:rsidR="00603753">
        <w:rPr>
          <w:rFonts w:ascii="Myriad Pro" w:eastAsia="Calibri" w:hAnsi="Myriad Pro" w:cs="Times New Roman"/>
          <w:sz w:val="26"/>
          <w:szCs w:val="26"/>
        </w:rPr>
        <w:br/>
      </w:r>
      <w:r w:rsidRPr="00217DA8">
        <w:rPr>
          <w:rFonts w:ascii="Myriad Pro" w:eastAsia="Calibri" w:hAnsi="Myriad Pro" w:cs="Times New Roman"/>
          <w:sz w:val="26"/>
          <w:szCs w:val="26"/>
        </w:rPr>
        <w:t xml:space="preserve">ПАО «МРСК Северо-Запада» «Архэнерго» необходимо было представить </w:t>
      </w:r>
      <w:r w:rsidRPr="00217DA8">
        <w:rPr>
          <w:rFonts w:ascii="Myriad Pro" w:eastAsia="Calibri" w:hAnsi="Myriad Pro" w:cs="Times New Roman"/>
          <w:sz w:val="26"/>
          <w:szCs w:val="26"/>
        </w:rPr>
        <w:lastRenderedPageBreak/>
        <w:t>дополнительные пояснени</w:t>
      </w:r>
      <w:r w:rsidR="00AA49B2" w:rsidRPr="00217DA8">
        <w:rPr>
          <w:rFonts w:ascii="Myriad Pro" w:eastAsia="Calibri" w:hAnsi="Myriad Pro" w:cs="Times New Roman"/>
          <w:sz w:val="26"/>
          <w:szCs w:val="26"/>
        </w:rPr>
        <w:t xml:space="preserve">я по планируемому повышению расходов </w:t>
      </w:r>
      <w:r w:rsidRPr="00217DA8">
        <w:rPr>
          <w:rFonts w:ascii="Myriad Pro" w:eastAsia="Calibri" w:hAnsi="Myriad Pro" w:cs="Times New Roman"/>
          <w:sz w:val="26"/>
          <w:szCs w:val="26"/>
        </w:rPr>
        <w:t xml:space="preserve"> </w:t>
      </w:r>
      <w:r w:rsidR="00AA49B2" w:rsidRPr="00217DA8">
        <w:rPr>
          <w:rFonts w:ascii="Myriad Pro" w:eastAsia="Calibri" w:hAnsi="Myriad Pro" w:cs="Times New Roman"/>
          <w:sz w:val="26"/>
          <w:szCs w:val="26"/>
        </w:rPr>
        <w:t xml:space="preserve">на услуги сторожевой и вневедомственной охраны на </w:t>
      </w:r>
      <w:r w:rsidRPr="00217DA8">
        <w:rPr>
          <w:rFonts w:ascii="Myriad Pro" w:eastAsia="Calibri" w:hAnsi="Myriad Pro" w:cs="Times New Roman"/>
          <w:sz w:val="26"/>
          <w:szCs w:val="26"/>
        </w:rPr>
        <w:t>2019 год сверх индекса потребительских цен, а также мониторинг стоимости охранных услуг в муниципальном образовании, на территории которого находятся охраняемые объект</w:t>
      </w:r>
      <w:r w:rsidR="00962C38" w:rsidRPr="00217DA8">
        <w:rPr>
          <w:rFonts w:ascii="Myriad Pro" w:eastAsia="Calibri" w:hAnsi="Myriad Pro" w:cs="Times New Roman"/>
          <w:sz w:val="26"/>
          <w:szCs w:val="26"/>
        </w:rPr>
        <w:t>ы</w:t>
      </w:r>
      <w:r w:rsidRPr="00217DA8">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p>
    <w:p w14:paraId="40D875A6" w14:textId="77777777" w:rsidR="00962C38" w:rsidRDefault="00AF410B" w:rsidP="00962C38">
      <w:pPr>
        <w:autoSpaceDE w:val="0"/>
        <w:autoSpaceDN w:val="0"/>
        <w:adjustRightInd w:val="0"/>
        <w:spacing w:after="0" w:line="360" w:lineRule="auto"/>
        <w:ind w:firstLine="567"/>
        <w:jc w:val="both"/>
        <w:rPr>
          <w:rFonts w:ascii="Myriad Pro" w:eastAsia="Calibri" w:hAnsi="Myriad Pro" w:cs="Times New Roman"/>
          <w:sz w:val="26"/>
          <w:szCs w:val="26"/>
        </w:rPr>
      </w:pPr>
      <w:r w:rsidRPr="00962C38">
        <w:rPr>
          <w:rFonts w:ascii="Myriad Pro" w:eastAsia="Calibri" w:hAnsi="Myriad Pro" w:cs="Times New Roman"/>
          <w:sz w:val="26"/>
          <w:szCs w:val="26"/>
        </w:rPr>
        <w:t>Дополнительно к вышесказанному, Исполнитель считает необходимым</w:t>
      </w:r>
      <w:r w:rsidR="00962C38">
        <w:rPr>
          <w:rFonts w:ascii="Myriad Pro" w:eastAsia="Calibri" w:hAnsi="Myriad Pro" w:cs="Times New Roman"/>
          <w:sz w:val="26"/>
          <w:szCs w:val="26"/>
        </w:rPr>
        <w:t>:</w:t>
      </w:r>
    </w:p>
    <w:p w14:paraId="4B264316" w14:textId="77777777" w:rsidR="00962C38" w:rsidRPr="00217DA8" w:rsidRDefault="00603753" w:rsidP="00372CAA">
      <w:pPr>
        <w:pStyle w:val="3"/>
      </w:pPr>
      <w:r w:rsidRPr="00217DA8">
        <w:rPr>
          <w:rFonts w:eastAsia="Calibri" w:cs="Times New Roman"/>
        </w:rPr>
        <w:t xml:space="preserve">обратить </w:t>
      </w:r>
      <w:r w:rsidR="00AF410B" w:rsidRPr="00217DA8">
        <w:rPr>
          <w:rFonts w:eastAsia="Calibri" w:cs="Times New Roman"/>
        </w:rPr>
        <w:t xml:space="preserve">внимание на частичное отсутствие в составе </w:t>
      </w:r>
      <w:r w:rsidR="00075A97">
        <w:rPr>
          <w:rFonts w:eastAsia="Calibri" w:cs="Times New Roman"/>
        </w:rPr>
        <w:t>материалов тарифного дела</w:t>
      </w:r>
      <w:r w:rsidR="00AF410B" w:rsidRPr="00217DA8">
        <w:rPr>
          <w:rFonts w:eastAsia="Calibri" w:cs="Times New Roman"/>
        </w:rPr>
        <w:t xml:space="preserve"> подтверждающих документов, а именно из </w:t>
      </w:r>
      <w:r w:rsidR="00AF410B" w:rsidRPr="00217DA8">
        <w:t>11 договоров (указанных в реестре) представлено 7, первичная документация за 2017 год (акты выполненных работ, счета,</w:t>
      </w:r>
      <w:r w:rsidR="00962C38" w:rsidRPr="00217DA8">
        <w:t xml:space="preserve"> счета-фактуры) не представлена;</w:t>
      </w:r>
    </w:p>
    <w:p w14:paraId="15E87E68" w14:textId="77777777" w:rsidR="00AF410B" w:rsidRPr="00217DA8" w:rsidRDefault="00603753" w:rsidP="00372CAA">
      <w:pPr>
        <w:pStyle w:val="3"/>
      </w:pPr>
      <w:r w:rsidRPr="00217DA8">
        <w:t xml:space="preserve">рекомендовать </w:t>
      </w:r>
      <w:r w:rsidR="00962C38" w:rsidRPr="00217DA8">
        <w:t xml:space="preserve">в дальнейшем предоставлять в орган </w:t>
      </w:r>
      <w:r w:rsidR="00AC6C35">
        <w:t>регулирования р</w:t>
      </w:r>
      <w:r w:rsidR="00AC6C35" w:rsidRPr="00217DA8">
        <w:t>еестры актов выполненных работ и акты за истекший год, предшествующий первому (базовому) году долгосрочного периода регулирования</w:t>
      </w:r>
      <w:r w:rsidR="00962C38" w:rsidRPr="00217DA8">
        <w:t>.</w:t>
      </w:r>
    </w:p>
    <w:p w14:paraId="13462657" w14:textId="77777777" w:rsidR="00FD3BAD" w:rsidRDefault="00FD3BAD" w:rsidP="00AF410B">
      <w:pPr>
        <w:spacing w:after="0" w:line="360" w:lineRule="auto"/>
        <w:jc w:val="both"/>
        <w:rPr>
          <w:rFonts w:ascii="Myriad Pro" w:eastAsia="Calibri" w:hAnsi="Myriad Pro" w:cs="Times New Roman"/>
          <w:b/>
          <w:i/>
          <w:sz w:val="26"/>
          <w:szCs w:val="26"/>
        </w:rPr>
      </w:pPr>
    </w:p>
    <w:p w14:paraId="053980D2" w14:textId="77777777" w:rsidR="00AF410B" w:rsidRPr="00F203AB" w:rsidRDefault="00AF410B"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Затраты на обеспечение пожарной безопасности</w:t>
      </w:r>
    </w:p>
    <w:p w14:paraId="0A0FA806" w14:textId="77777777" w:rsidR="00AF410B" w:rsidRPr="00F203AB" w:rsidRDefault="00AF410B" w:rsidP="003575E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 за 2017 год составили 3 230 тыс. руб., заявленные со стороны ПАО «МРСК Северо-Запада» «Архэнерго» - 3</w:t>
      </w:r>
      <w:r w:rsidR="00603753">
        <w:rPr>
          <w:rFonts w:ascii="Myriad Pro" w:eastAsia="Calibri" w:hAnsi="Myriad Pro" w:cs="Times New Roman"/>
          <w:sz w:val="26"/>
          <w:szCs w:val="26"/>
        </w:rPr>
        <w:t> </w:t>
      </w:r>
      <w:r w:rsidRPr="00F203AB">
        <w:rPr>
          <w:rFonts w:ascii="Myriad Pro" w:eastAsia="Calibri" w:hAnsi="Myriad Pro" w:cs="Times New Roman"/>
          <w:sz w:val="26"/>
          <w:szCs w:val="26"/>
        </w:rPr>
        <w:t>265</w:t>
      </w:r>
      <w:r w:rsidR="00603753">
        <w:rPr>
          <w:rFonts w:ascii="Myriad Pro" w:eastAsia="Calibri" w:hAnsi="Myriad Pro" w:cs="Times New Roman"/>
          <w:sz w:val="26"/>
          <w:szCs w:val="26"/>
        </w:rPr>
        <w:t xml:space="preserve"> </w:t>
      </w:r>
      <w:r w:rsidRPr="00F203AB">
        <w:rPr>
          <w:rFonts w:ascii="Myriad Pro" w:eastAsia="Calibri" w:hAnsi="Myriad Pro" w:cs="Times New Roman"/>
          <w:sz w:val="26"/>
          <w:szCs w:val="26"/>
        </w:rPr>
        <w:t>тыс. руб., принятые Агентством по тарифам и ценам Архангельской области в составе экономически обоснованных расходов  - 3 472 тыс. руб.</w:t>
      </w:r>
    </w:p>
    <w:p w14:paraId="15AD9658" w14:textId="77777777" w:rsidR="007142E1" w:rsidRDefault="005775BB" w:rsidP="007142E1">
      <w:pPr>
        <w:autoSpaceDE w:val="0"/>
        <w:autoSpaceDN w:val="0"/>
        <w:adjustRightInd w:val="0"/>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Затраты на обеспечение пожарной безопасност</w:t>
      </w:r>
      <w:r w:rsidR="007142E1" w:rsidRPr="00F203AB">
        <w:rPr>
          <w:rFonts w:ascii="Myriad Pro" w:eastAsia="Calibri" w:hAnsi="Myriad Pro" w:cs="Times New Roman"/>
          <w:sz w:val="26"/>
          <w:szCs w:val="26"/>
        </w:rPr>
        <w:t xml:space="preserve">и, в составе которых </w:t>
      </w:r>
      <w:r w:rsidR="00693A96">
        <w:rPr>
          <w:rFonts w:ascii="Myriad Pro" w:eastAsia="Calibri" w:hAnsi="Myriad Pro" w:cs="Times New Roman"/>
          <w:sz w:val="26"/>
          <w:szCs w:val="26"/>
        </w:rPr>
        <w:t xml:space="preserve">филиалом </w:t>
      </w:r>
      <w:r w:rsidR="007142E1" w:rsidRPr="00F203AB">
        <w:rPr>
          <w:rFonts w:ascii="Myriad Pro" w:eastAsia="Calibri" w:hAnsi="Myriad Pro" w:cs="Times New Roman"/>
          <w:sz w:val="26"/>
          <w:szCs w:val="26"/>
        </w:rPr>
        <w:t>ПАО «МРСК Сев</w:t>
      </w:r>
      <w:r w:rsidR="00217B40">
        <w:rPr>
          <w:rFonts w:ascii="Myriad Pro" w:eastAsia="Calibri" w:hAnsi="Myriad Pro" w:cs="Times New Roman"/>
          <w:sz w:val="26"/>
          <w:szCs w:val="26"/>
        </w:rPr>
        <w:t>е</w:t>
      </w:r>
      <w:r w:rsidR="007142E1" w:rsidRPr="00F203AB">
        <w:rPr>
          <w:rFonts w:ascii="Myriad Pro" w:eastAsia="Calibri" w:hAnsi="Myriad Pro" w:cs="Times New Roman"/>
          <w:sz w:val="26"/>
          <w:szCs w:val="26"/>
        </w:rPr>
        <w:t>ро-Запада» «Архэнерго»</w:t>
      </w:r>
      <w:r w:rsidRPr="00F203AB">
        <w:rPr>
          <w:rFonts w:ascii="Myriad Pro" w:eastAsia="Calibri" w:hAnsi="Myriad Pro" w:cs="Times New Roman"/>
          <w:sz w:val="26"/>
          <w:szCs w:val="26"/>
        </w:rPr>
        <w:t xml:space="preserve"> заявлены расходы на испытание противопожарного водопровода, техничес</w:t>
      </w:r>
      <w:r w:rsidR="00693A96">
        <w:rPr>
          <w:rFonts w:ascii="Myriad Pro" w:eastAsia="Calibri" w:hAnsi="Myriad Pro" w:cs="Times New Roman"/>
          <w:sz w:val="26"/>
          <w:szCs w:val="26"/>
        </w:rPr>
        <w:t xml:space="preserve">кое обслуживание огнетушителей, </w:t>
      </w:r>
      <w:r w:rsidR="00D30E78" w:rsidRPr="00F203AB">
        <w:rPr>
          <w:rFonts w:ascii="Myriad Pro" w:eastAsia="Calibri" w:hAnsi="Myriad Pro" w:cs="Times New Roman"/>
          <w:sz w:val="26"/>
          <w:szCs w:val="26"/>
        </w:rPr>
        <w:t xml:space="preserve">огнезащитная обработка  строительных конструкций, обслуживание противопожарной сигнализации, со стороны </w:t>
      </w:r>
      <w:r w:rsidR="007142E1" w:rsidRPr="00F203AB">
        <w:rPr>
          <w:rFonts w:ascii="Myriad Pro" w:eastAsia="Calibri" w:hAnsi="Myriad Pro" w:cs="Times New Roman"/>
          <w:sz w:val="26"/>
          <w:szCs w:val="26"/>
        </w:rPr>
        <w:t>Агентства по тарифам и ценам Архангельской области</w:t>
      </w:r>
      <w:r w:rsidR="00D30E78" w:rsidRPr="00F203AB">
        <w:rPr>
          <w:rFonts w:ascii="Myriad Pro" w:eastAsia="Calibri" w:hAnsi="Myriad Pro" w:cs="Times New Roman"/>
          <w:sz w:val="26"/>
          <w:szCs w:val="26"/>
        </w:rPr>
        <w:t xml:space="preserve"> приняты в полном объеме.</w:t>
      </w:r>
      <w:r w:rsidR="007142E1" w:rsidRPr="00F203AB">
        <w:rPr>
          <w:rFonts w:ascii="Myriad Pro" w:eastAsia="Calibri" w:hAnsi="Myriad Pro" w:cs="Times New Roman"/>
          <w:sz w:val="26"/>
          <w:szCs w:val="26"/>
        </w:rPr>
        <w:t xml:space="preserve"> В обоснование данных расходов филиалом</w:t>
      </w:r>
      <w:r w:rsidR="00D30E78" w:rsidRPr="00F203AB">
        <w:rPr>
          <w:rFonts w:ascii="Myriad Pro" w:eastAsia="Calibri" w:hAnsi="Myriad Pro" w:cs="Times New Roman"/>
          <w:sz w:val="26"/>
          <w:szCs w:val="26"/>
        </w:rPr>
        <w:t xml:space="preserve"> даны пояснения относительно требований нормативной документации (ГОСТов, и</w:t>
      </w:r>
      <w:r w:rsidR="007142E1" w:rsidRPr="00F203AB">
        <w:rPr>
          <w:rFonts w:ascii="Myriad Pro" w:eastAsia="Calibri" w:hAnsi="Myriad Pro" w:cs="Times New Roman"/>
          <w:sz w:val="26"/>
          <w:szCs w:val="26"/>
        </w:rPr>
        <w:t>нструкций, постановлений и др.), п</w:t>
      </w:r>
      <w:r w:rsidR="00D30E78" w:rsidRPr="00F203AB">
        <w:rPr>
          <w:rFonts w:ascii="Myriad Pro" w:eastAsia="Calibri" w:hAnsi="Myriad Pro" w:cs="Times New Roman"/>
          <w:sz w:val="26"/>
          <w:szCs w:val="26"/>
        </w:rPr>
        <w:t xml:space="preserve">редставлены реестры и копии договоров на обеспечение пожарной безопасности. </w:t>
      </w:r>
      <w:r w:rsidR="007142E1" w:rsidRPr="00F203AB">
        <w:rPr>
          <w:rFonts w:ascii="Myriad Pro" w:eastAsia="Calibri" w:hAnsi="Myriad Pro" w:cs="Times New Roman"/>
          <w:sz w:val="26"/>
          <w:szCs w:val="26"/>
        </w:rPr>
        <w:t xml:space="preserve">При этом </w:t>
      </w:r>
      <w:r w:rsidR="007142E1" w:rsidRPr="00F203AB">
        <w:rPr>
          <w:rFonts w:ascii="Myriad Pro" w:hAnsi="Myriad Pro"/>
          <w:sz w:val="26"/>
          <w:szCs w:val="26"/>
        </w:rPr>
        <w:t xml:space="preserve">из 14 </w:t>
      </w:r>
      <w:r w:rsidR="007142E1" w:rsidRPr="00F203AB">
        <w:rPr>
          <w:rFonts w:ascii="Myriad Pro" w:hAnsi="Myriad Pro"/>
          <w:sz w:val="26"/>
          <w:szCs w:val="26"/>
        </w:rPr>
        <w:lastRenderedPageBreak/>
        <w:t>заключенных договоров представлено 7 договоров. Первичная документация (акты выполненных работ, счета, счета-факт</w:t>
      </w:r>
      <w:r w:rsidR="00693A96">
        <w:rPr>
          <w:rFonts w:ascii="Myriad Pro" w:hAnsi="Myriad Pro"/>
          <w:sz w:val="26"/>
          <w:szCs w:val="26"/>
        </w:rPr>
        <w:t>у</w:t>
      </w:r>
      <w:r w:rsidR="007142E1" w:rsidRPr="00F203AB">
        <w:rPr>
          <w:rFonts w:ascii="Myriad Pro" w:hAnsi="Myriad Pro"/>
          <w:sz w:val="26"/>
          <w:szCs w:val="26"/>
        </w:rPr>
        <w:t>ры) отсут</w:t>
      </w:r>
      <w:r w:rsidR="003575EB">
        <w:rPr>
          <w:rFonts w:ascii="Myriad Pro" w:hAnsi="Myriad Pro"/>
          <w:sz w:val="26"/>
          <w:szCs w:val="26"/>
        </w:rPr>
        <w:t>ст</w:t>
      </w:r>
      <w:r w:rsidR="007142E1" w:rsidRPr="00F203AB">
        <w:rPr>
          <w:rFonts w:ascii="Myriad Pro" w:hAnsi="Myriad Pro"/>
          <w:sz w:val="26"/>
          <w:szCs w:val="26"/>
        </w:rPr>
        <w:t>вует.</w:t>
      </w:r>
    </w:p>
    <w:p w14:paraId="3F6D6F3B" w14:textId="77777777" w:rsidR="00901B4E" w:rsidRPr="00F203AB" w:rsidRDefault="00962C38" w:rsidP="00901B4E">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Принимая во внимание состав представленных документов и материалов, Исполнитель </w:t>
      </w:r>
      <w:r>
        <w:rPr>
          <w:rFonts w:ascii="Myriad Pro" w:eastAsia="Calibri" w:hAnsi="Myriad Pro" w:cs="Times New Roman"/>
          <w:sz w:val="26"/>
          <w:szCs w:val="26"/>
        </w:rPr>
        <w:t xml:space="preserve">считает обоснованными расходами на 2019 год, расходы, определенные на основании фактических данных 2017 года </w:t>
      </w:r>
      <w:r w:rsidRPr="00F203AB">
        <w:rPr>
          <w:rFonts w:ascii="Myriad Pro" w:eastAsia="Calibri" w:hAnsi="Myriad Pro" w:cs="Times New Roman"/>
          <w:sz w:val="26"/>
          <w:szCs w:val="26"/>
        </w:rPr>
        <w:t>с применением индексов потребительских цен,</w:t>
      </w:r>
      <w:r>
        <w:rPr>
          <w:rFonts w:ascii="Myriad Pro" w:eastAsia="Calibri" w:hAnsi="Myriad Pro" w:cs="Times New Roman"/>
          <w:sz w:val="26"/>
          <w:szCs w:val="26"/>
        </w:rPr>
        <w:t xml:space="preserve"> </w:t>
      </w:r>
      <w:r w:rsidR="00901B4E">
        <w:rPr>
          <w:rFonts w:ascii="Myriad Pro" w:eastAsia="Calibri" w:hAnsi="Myriad Pro" w:cs="Times New Roman"/>
          <w:sz w:val="26"/>
          <w:szCs w:val="26"/>
        </w:rPr>
        <w:t xml:space="preserve">указанных в </w:t>
      </w:r>
      <w:r w:rsidR="00901B4E" w:rsidRPr="00F203AB">
        <w:rPr>
          <w:rFonts w:ascii="Myriad Pro" w:eastAsia="Calibri" w:hAnsi="Myriad Pro" w:cs="Times New Roman"/>
          <w:sz w:val="26"/>
          <w:szCs w:val="26"/>
        </w:rPr>
        <w:t>прогноз</w:t>
      </w:r>
      <w:r w:rsidR="00901B4E">
        <w:rPr>
          <w:rFonts w:ascii="Myriad Pro" w:eastAsia="Calibri" w:hAnsi="Myriad Pro" w:cs="Times New Roman"/>
          <w:sz w:val="26"/>
          <w:szCs w:val="26"/>
        </w:rPr>
        <w:t>е</w:t>
      </w:r>
      <w:r w:rsidR="00901B4E" w:rsidRPr="00F203AB">
        <w:rPr>
          <w:rFonts w:ascii="Myriad Pro" w:eastAsia="Calibri" w:hAnsi="Myriad Pro" w:cs="Times New Roman"/>
          <w:sz w:val="26"/>
          <w:szCs w:val="26"/>
        </w:rPr>
        <w:t xml:space="preserve"> Министерства экономического развития</w:t>
      </w:r>
      <w:r w:rsidR="00901B4E">
        <w:rPr>
          <w:rFonts w:ascii="Myriad Pro" w:eastAsia="Calibri" w:hAnsi="Myriad Pro" w:cs="Times New Roman"/>
          <w:sz w:val="26"/>
          <w:szCs w:val="26"/>
        </w:rPr>
        <w:t xml:space="preserve"> до 2036 года от 28.11.2018 (ИПЦ 2018/2017 – 102,73%, ИПЦ 2019/2018 – 104,65%)</w:t>
      </w:r>
      <w:r w:rsidR="00901B4E" w:rsidRPr="00F203AB">
        <w:rPr>
          <w:rFonts w:ascii="Myriad Pro" w:eastAsia="Calibri" w:hAnsi="Myriad Pro" w:cs="Times New Roman"/>
          <w:sz w:val="26"/>
          <w:szCs w:val="26"/>
        </w:rPr>
        <w:t xml:space="preserve">.  </w:t>
      </w:r>
    </w:p>
    <w:p w14:paraId="64510C4A" w14:textId="77777777" w:rsidR="00D56716" w:rsidRPr="00217DA8" w:rsidRDefault="00D56716" w:rsidP="00D56716">
      <w:pPr>
        <w:autoSpaceDE w:val="0"/>
        <w:autoSpaceDN w:val="0"/>
        <w:adjustRightInd w:val="0"/>
        <w:spacing w:after="0" w:line="360" w:lineRule="auto"/>
        <w:ind w:firstLine="567"/>
        <w:jc w:val="both"/>
        <w:rPr>
          <w:rFonts w:ascii="Myriad Pro" w:hAnsi="Myriad Pro"/>
          <w:sz w:val="26"/>
          <w:szCs w:val="26"/>
        </w:rPr>
      </w:pPr>
      <w:r w:rsidRPr="00217DA8">
        <w:rPr>
          <w:rFonts w:ascii="Myriad Pro" w:eastAsia="Calibri" w:hAnsi="Myriad Pro" w:cs="Times New Roman"/>
          <w:sz w:val="26"/>
          <w:szCs w:val="26"/>
        </w:rPr>
        <w:t>Исполнитель также считает необходимым р</w:t>
      </w:r>
      <w:r w:rsidRPr="00217DA8">
        <w:rPr>
          <w:rFonts w:ascii="Myriad Pro" w:hAnsi="Myriad Pro"/>
          <w:sz w:val="26"/>
          <w:szCs w:val="26"/>
        </w:rPr>
        <w:t xml:space="preserve">екомендовать в дальнейшем </w:t>
      </w:r>
      <w:r w:rsidR="00075A97">
        <w:rPr>
          <w:rFonts w:ascii="Myriad Pro" w:hAnsi="Myriad Pro"/>
          <w:sz w:val="26"/>
          <w:szCs w:val="26"/>
        </w:rPr>
        <w:t xml:space="preserve">дополнительно </w:t>
      </w:r>
      <w:r w:rsidR="00075A97" w:rsidRPr="00217DA8">
        <w:rPr>
          <w:rFonts w:ascii="Myriad Pro" w:hAnsi="Myriad Pro"/>
          <w:sz w:val="26"/>
          <w:szCs w:val="26"/>
        </w:rPr>
        <w:t xml:space="preserve">предоставлять в </w:t>
      </w:r>
      <w:r w:rsidR="00075A97">
        <w:rPr>
          <w:rFonts w:ascii="Myriad Pro" w:hAnsi="Myriad Pro"/>
          <w:sz w:val="26"/>
          <w:szCs w:val="26"/>
        </w:rPr>
        <w:t>регулирующий орган на первый год очередного долгосрочного периода регулирования</w:t>
      </w:r>
      <w:r w:rsidR="00075A97" w:rsidRPr="00217DA8">
        <w:rPr>
          <w:rFonts w:ascii="Myriad Pro" w:hAnsi="Myriad Pro"/>
          <w:sz w:val="26"/>
          <w:szCs w:val="26"/>
        </w:rPr>
        <w:t xml:space="preserve"> </w:t>
      </w:r>
      <w:r w:rsidR="00AC6C35">
        <w:rPr>
          <w:rFonts w:ascii="Myriad Pro" w:hAnsi="Myriad Pro"/>
          <w:sz w:val="26"/>
          <w:szCs w:val="26"/>
        </w:rPr>
        <w:t>р</w:t>
      </w:r>
      <w:r w:rsidR="00AC6C35" w:rsidRPr="00217DA8">
        <w:rPr>
          <w:rFonts w:ascii="Myriad Pro" w:hAnsi="Myriad Pro"/>
          <w:sz w:val="26"/>
          <w:szCs w:val="26"/>
        </w:rPr>
        <w:t>еестры актов выполненных работ и акты за истекший год, предшествующий первому (базовому) году долгосрочного периода регулирования</w:t>
      </w:r>
      <w:r w:rsidRPr="00217DA8">
        <w:rPr>
          <w:rFonts w:ascii="Myriad Pro" w:hAnsi="Myriad Pro"/>
          <w:sz w:val="26"/>
          <w:szCs w:val="26"/>
        </w:rPr>
        <w:t>.</w:t>
      </w:r>
    </w:p>
    <w:p w14:paraId="14515544" w14:textId="77777777" w:rsidR="00D56716" w:rsidRDefault="00D56716" w:rsidP="007142E1">
      <w:pPr>
        <w:spacing w:after="0" w:line="360" w:lineRule="auto"/>
        <w:jc w:val="both"/>
        <w:rPr>
          <w:rFonts w:ascii="Myriad Pro" w:eastAsia="Calibri" w:hAnsi="Myriad Pro" w:cs="Times New Roman"/>
          <w:b/>
          <w:i/>
          <w:sz w:val="26"/>
          <w:szCs w:val="26"/>
        </w:rPr>
      </w:pPr>
    </w:p>
    <w:p w14:paraId="0F40D824" w14:textId="77777777" w:rsidR="007142E1" w:rsidRPr="00F203AB" w:rsidRDefault="007142E1"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Затраты на услуги по охране труда</w:t>
      </w:r>
    </w:p>
    <w:p w14:paraId="45B086AA" w14:textId="77777777" w:rsidR="007142E1" w:rsidRPr="00F203AB" w:rsidRDefault="007142E1" w:rsidP="003575E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 за 2017 год составили 232 тыс. руб., заявленные со стороны ПАО «МРСК Северо-Запада» «Архэнерго» - 1</w:t>
      </w:r>
      <w:r w:rsidR="00603753">
        <w:rPr>
          <w:rFonts w:ascii="Myriad Pro" w:eastAsia="Calibri" w:hAnsi="Myriad Pro" w:cs="Times New Roman"/>
          <w:sz w:val="26"/>
          <w:szCs w:val="26"/>
        </w:rPr>
        <w:t> </w:t>
      </w:r>
      <w:r w:rsidRPr="00F203AB">
        <w:rPr>
          <w:rFonts w:ascii="Myriad Pro" w:eastAsia="Calibri" w:hAnsi="Myriad Pro" w:cs="Times New Roman"/>
          <w:sz w:val="26"/>
          <w:szCs w:val="26"/>
        </w:rPr>
        <w:t>782</w:t>
      </w:r>
      <w:r w:rsidR="00603753">
        <w:rPr>
          <w:rFonts w:ascii="Myriad Pro" w:eastAsia="Calibri" w:hAnsi="Myriad Pro" w:cs="Times New Roman"/>
          <w:sz w:val="26"/>
          <w:szCs w:val="26"/>
        </w:rPr>
        <w:t xml:space="preserve"> </w:t>
      </w:r>
      <w:r w:rsidRPr="00F203AB">
        <w:rPr>
          <w:rFonts w:ascii="Myriad Pro" w:eastAsia="Calibri" w:hAnsi="Myriad Pro" w:cs="Times New Roman"/>
          <w:sz w:val="26"/>
          <w:szCs w:val="26"/>
        </w:rPr>
        <w:t>тыс. руб., принятые Агентством по тарифам и ценам Архангельской области в составе экономически обоснованных расходов  - 1 418 тыс. руб.</w:t>
      </w:r>
    </w:p>
    <w:p w14:paraId="202AFA55" w14:textId="77777777" w:rsidR="007142E1" w:rsidRPr="00F203AB" w:rsidRDefault="00D30E78"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 Затраты на услуги по охране труда</w:t>
      </w:r>
      <w:r w:rsidR="004133CE" w:rsidRPr="00F203AB">
        <w:rPr>
          <w:rFonts w:ascii="Myriad Pro" w:eastAsia="Calibri" w:hAnsi="Myriad Pro" w:cs="Times New Roman"/>
          <w:sz w:val="26"/>
          <w:szCs w:val="26"/>
        </w:rPr>
        <w:t xml:space="preserve">, заявленные </w:t>
      </w:r>
      <w:r w:rsidR="00693A96">
        <w:rPr>
          <w:rFonts w:ascii="Myriad Pro" w:eastAsia="Calibri" w:hAnsi="Myriad Pro" w:cs="Times New Roman"/>
          <w:sz w:val="26"/>
          <w:szCs w:val="26"/>
        </w:rPr>
        <w:t xml:space="preserve">филиалом </w:t>
      </w:r>
      <w:r w:rsidR="00603753">
        <w:rPr>
          <w:rFonts w:ascii="Myriad Pro" w:eastAsia="Calibri" w:hAnsi="Myriad Pro" w:cs="Times New Roman"/>
          <w:sz w:val="26"/>
          <w:szCs w:val="26"/>
        </w:rPr>
        <w:br/>
      </w:r>
      <w:r w:rsidR="007142E1" w:rsidRPr="00F203AB">
        <w:rPr>
          <w:rFonts w:ascii="Myriad Pro" w:eastAsia="Calibri" w:hAnsi="Myriad Pro" w:cs="Times New Roman"/>
          <w:sz w:val="26"/>
          <w:szCs w:val="26"/>
        </w:rPr>
        <w:t>ПАО «МРСК Сев</w:t>
      </w:r>
      <w:r w:rsidR="00693A96">
        <w:rPr>
          <w:rFonts w:ascii="Myriad Pro" w:eastAsia="Calibri" w:hAnsi="Myriad Pro" w:cs="Times New Roman"/>
          <w:sz w:val="26"/>
          <w:szCs w:val="26"/>
        </w:rPr>
        <w:t>е</w:t>
      </w:r>
      <w:r w:rsidR="007142E1" w:rsidRPr="00F203AB">
        <w:rPr>
          <w:rFonts w:ascii="Myriad Pro" w:eastAsia="Calibri" w:hAnsi="Myriad Pro" w:cs="Times New Roman"/>
          <w:sz w:val="26"/>
          <w:szCs w:val="26"/>
        </w:rPr>
        <w:t>ро-Запада» «Архэнерго»</w:t>
      </w:r>
      <w:r w:rsidR="004133CE" w:rsidRPr="00F203AB">
        <w:rPr>
          <w:rFonts w:ascii="Myriad Pro" w:eastAsia="Calibri" w:hAnsi="Myriad Pro" w:cs="Times New Roman"/>
          <w:sz w:val="26"/>
          <w:szCs w:val="26"/>
        </w:rPr>
        <w:t xml:space="preserve"> на 2019, включают в себя расходы </w:t>
      </w:r>
      <w:r w:rsidR="00CC2BFA" w:rsidRPr="00F203AB">
        <w:rPr>
          <w:rFonts w:ascii="Myriad Pro" w:eastAsia="Calibri" w:hAnsi="Myriad Pro" w:cs="Times New Roman"/>
          <w:sz w:val="26"/>
          <w:szCs w:val="26"/>
        </w:rPr>
        <w:t xml:space="preserve">на производственный контроль за уровнем опасных и вредных производственных факторов, расходы на вакцинацию сотрудников против гриппа и клещевого энцефалита, проведение </w:t>
      </w:r>
      <w:r w:rsidR="00A947E1">
        <w:rPr>
          <w:rFonts w:ascii="Myriad Pro" w:eastAsia="Calibri" w:hAnsi="Myriad Pro" w:cs="Times New Roman"/>
          <w:sz w:val="26"/>
          <w:szCs w:val="26"/>
        </w:rPr>
        <w:t xml:space="preserve">специальной оценки условий труда (далее – </w:t>
      </w:r>
      <w:r w:rsidR="00A947E1" w:rsidRPr="00F203AB">
        <w:rPr>
          <w:rFonts w:ascii="Myriad Pro" w:eastAsia="Calibri" w:hAnsi="Myriad Pro" w:cs="Times New Roman"/>
          <w:sz w:val="26"/>
          <w:szCs w:val="26"/>
        </w:rPr>
        <w:t>СОУТ</w:t>
      </w:r>
      <w:r w:rsidR="00A947E1">
        <w:rPr>
          <w:rFonts w:ascii="Myriad Pro" w:eastAsia="Calibri" w:hAnsi="Myriad Pro" w:cs="Times New Roman"/>
          <w:sz w:val="26"/>
          <w:szCs w:val="26"/>
        </w:rPr>
        <w:t>)</w:t>
      </w:r>
      <w:r w:rsidR="00CC2BFA" w:rsidRPr="00F203AB">
        <w:rPr>
          <w:rFonts w:ascii="Myriad Pro" w:eastAsia="Calibri" w:hAnsi="Myriad Pro" w:cs="Times New Roman"/>
          <w:sz w:val="26"/>
          <w:szCs w:val="26"/>
        </w:rPr>
        <w:t>, выполнение мероприятий по предписаниям государственных надзорных органов.</w:t>
      </w:r>
    </w:p>
    <w:p w14:paraId="2BD248CD" w14:textId="77777777" w:rsidR="007142E1" w:rsidRPr="00F203AB" w:rsidRDefault="00CF0A75" w:rsidP="001F3112">
      <w:pPr>
        <w:pStyle w:val="a3"/>
        <w:spacing w:after="0" w:line="360" w:lineRule="auto"/>
        <w:ind w:left="0" w:firstLine="425"/>
        <w:jc w:val="both"/>
        <w:rPr>
          <w:rFonts w:ascii="Myriad Pro" w:eastAsia="Calibri" w:hAnsi="Myriad Pro" w:cs="Times New Roman"/>
          <w:sz w:val="26"/>
          <w:szCs w:val="26"/>
        </w:rPr>
      </w:pPr>
      <w:r>
        <w:rPr>
          <w:rFonts w:ascii="Myriad Pro" w:eastAsia="Calibri" w:hAnsi="Myriad Pro" w:cs="Times New Roman"/>
          <w:sz w:val="26"/>
          <w:szCs w:val="26"/>
        </w:rPr>
        <w:t xml:space="preserve">Дополнительными нормами права, </w:t>
      </w:r>
      <w:r w:rsidR="007142E1" w:rsidRPr="00F203AB">
        <w:rPr>
          <w:rFonts w:ascii="Myriad Pro" w:eastAsia="Calibri" w:hAnsi="Myriad Pro" w:cs="Times New Roman"/>
          <w:sz w:val="26"/>
          <w:szCs w:val="26"/>
        </w:rPr>
        <w:t>регулирующими обязанность организации осуществлять расходы на обеспечение нормальных условий труда и мер по технике безопасности являются:</w:t>
      </w:r>
    </w:p>
    <w:p w14:paraId="3D3FA39C" w14:textId="77777777" w:rsidR="007142E1" w:rsidRPr="00F203AB" w:rsidRDefault="007142E1" w:rsidP="00372CAA">
      <w:pPr>
        <w:pStyle w:val="3"/>
      </w:pPr>
      <w:r w:rsidRPr="00F203AB">
        <w:t xml:space="preserve">статья 212 Трудового кодекса Российской Федерации (в обязанности работодателя входит проведение специальной оценки условий труда в </w:t>
      </w:r>
      <w:r w:rsidRPr="00F203AB">
        <w:lastRenderedPageBreak/>
        <w:t>соответствии с законодательством о специальной оценке условий труда);</w:t>
      </w:r>
    </w:p>
    <w:p w14:paraId="4D7467EB" w14:textId="77777777" w:rsidR="007142E1" w:rsidRPr="00F203AB" w:rsidRDefault="007142E1" w:rsidP="00372CAA">
      <w:pPr>
        <w:pStyle w:val="3"/>
      </w:pPr>
      <w:r w:rsidRPr="00F203AB">
        <w:t>ста</w:t>
      </w:r>
      <w:r w:rsidR="00A947E1">
        <w:t>тья 8 Федерального закона от 28.12.</w:t>
      </w:r>
      <w:r w:rsidRPr="00F203AB">
        <w:t>2013 N</w:t>
      </w:r>
      <w:r w:rsidR="00A947E1">
        <w:t xml:space="preserve"> </w:t>
      </w:r>
      <w:r w:rsidRPr="00F203AB">
        <w:t xml:space="preserve">426-ФЗ </w:t>
      </w:r>
      <w:r w:rsidR="00603753">
        <w:t>«</w:t>
      </w:r>
      <w:r w:rsidRPr="00F203AB">
        <w:t>О специальной оценке условий труда</w:t>
      </w:r>
      <w:r w:rsidR="00603753">
        <w:t>»</w:t>
      </w:r>
      <w:r w:rsidR="00603753" w:rsidRPr="00F203AB">
        <w:t xml:space="preserve"> </w:t>
      </w:r>
      <w:r w:rsidRPr="00F203AB">
        <w:t>(специальная оценка условий труда на рабочем месте проводится не реже чем один раз в пять лет. Указанный срок исчисляется со дня утверждения отчета о проведении специальной оценки условий труда).</w:t>
      </w:r>
    </w:p>
    <w:p w14:paraId="05C390D2" w14:textId="77777777" w:rsidR="007142E1" w:rsidRPr="00F203AB" w:rsidRDefault="007142E1" w:rsidP="00372CAA">
      <w:pPr>
        <w:pStyle w:val="3"/>
      </w:pPr>
      <w:r w:rsidRPr="00F203AB">
        <w:t xml:space="preserve">статья 17 Федерального закона </w:t>
      </w:r>
      <w:r w:rsidR="00A947E1">
        <w:t>от 28.12.</w:t>
      </w:r>
      <w:r w:rsidR="00A947E1" w:rsidRPr="00F203AB">
        <w:t>2013 N</w:t>
      </w:r>
      <w:r w:rsidR="00A947E1">
        <w:t xml:space="preserve"> </w:t>
      </w:r>
      <w:r w:rsidR="00A947E1" w:rsidRPr="00F203AB">
        <w:t xml:space="preserve">426-ФЗ </w:t>
      </w:r>
      <w:r w:rsidR="00603753">
        <w:t>«</w:t>
      </w:r>
      <w:r w:rsidRPr="00F203AB">
        <w:t>О специальной оценке условий труда</w:t>
      </w:r>
      <w:r w:rsidR="00603753">
        <w:t>»</w:t>
      </w:r>
      <w:r w:rsidR="00603753" w:rsidRPr="00F203AB">
        <w:t xml:space="preserve"> </w:t>
      </w:r>
      <w:r w:rsidR="001035AF" w:rsidRPr="00F203AB">
        <w:t>(внеплановая специальная оценка условий труда должна проводиться при вводе в эксплуатацию вновь организованных рабочих мест, изменении технологического процесса, замена производственного оборудования, которые способны оказать влияние на уровень воздействия вредных и (или) опасных производственных факторов на работников, изменении состава применяемых материалов и (или) сырья, способных оказать влияние на уровень воздействия вредных и (или) опасных производственных факторов на работников).</w:t>
      </w:r>
      <w:r w:rsidRPr="00F203AB">
        <w:t xml:space="preserve"> </w:t>
      </w:r>
    </w:p>
    <w:p w14:paraId="3A9771BA" w14:textId="77777777" w:rsidR="001035AF" w:rsidRPr="00F203AB" w:rsidRDefault="001035AF"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По результатам проведенного анализа представленных документов Исполните</w:t>
      </w:r>
      <w:r w:rsidR="00661FBD" w:rsidRPr="00F203AB">
        <w:rPr>
          <w:rFonts w:ascii="Myriad Pro" w:eastAsia="Calibri" w:hAnsi="Myriad Pro" w:cs="Times New Roman"/>
          <w:sz w:val="26"/>
          <w:szCs w:val="26"/>
        </w:rPr>
        <w:t>ль считает необходимым отметить следующее.</w:t>
      </w:r>
    </w:p>
    <w:p w14:paraId="5EF2B134" w14:textId="77777777" w:rsidR="00D30E78" w:rsidRDefault="00CC2BFA"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обоснование расходов </w:t>
      </w:r>
      <w:r w:rsidR="00D34CB0" w:rsidRPr="00F203AB">
        <w:rPr>
          <w:rFonts w:ascii="Myriad Pro" w:eastAsia="Calibri" w:hAnsi="Myriad Pro" w:cs="Times New Roman"/>
          <w:sz w:val="26"/>
          <w:szCs w:val="26"/>
        </w:rPr>
        <w:t xml:space="preserve">на производственный контроль за </w:t>
      </w:r>
      <w:r w:rsidRPr="00F203AB">
        <w:rPr>
          <w:rFonts w:ascii="Myriad Pro" w:eastAsia="Calibri" w:hAnsi="Myriad Pro" w:cs="Times New Roman"/>
          <w:sz w:val="26"/>
          <w:szCs w:val="26"/>
        </w:rPr>
        <w:t xml:space="preserve">уровнем опасных и вредных производственных факторов представлены копии заключенных договоров, в обоснование расходов на проведение СОУТ </w:t>
      </w:r>
      <w:r w:rsidR="00603753">
        <w:rPr>
          <w:rFonts w:ascii="Myriad Pro" w:eastAsia="Calibri" w:hAnsi="Myriad Pro" w:cs="Times New Roman"/>
          <w:sz w:val="26"/>
          <w:szCs w:val="26"/>
        </w:rPr>
        <w:t>–</w:t>
      </w:r>
      <w:r w:rsidR="00603753" w:rsidRPr="00F203AB">
        <w:rPr>
          <w:rFonts w:ascii="Myriad Pro" w:eastAsia="Calibri" w:hAnsi="Myriad Pro" w:cs="Times New Roman"/>
          <w:sz w:val="26"/>
          <w:szCs w:val="26"/>
        </w:rPr>
        <w:t xml:space="preserve"> </w:t>
      </w:r>
      <w:r w:rsidR="00D34CB0" w:rsidRPr="00F203AB">
        <w:rPr>
          <w:rFonts w:ascii="Myriad Pro" w:eastAsia="Calibri" w:hAnsi="Myriad Pro" w:cs="Times New Roman"/>
          <w:sz w:val="26"/>
          <w:szCs w:val="26"/>
        </w:rPr>
        <w:t>информационные материалы по стоимости соответствующих услуг в Ме</w:t>
      </w:r>
      <w:r w:rsidR="00A947E1">
        <w:rPr>
          <w:rFonts w:ascii="Myriad Pro" w:eastAsia="Calibri" w:hAnsi="Myriad Pro" w:cs="Times New Roman"/>
          <w:sz w:val="26"/>
          <w:szCs w:val="26"/>
        </w:rPr>
        <w:t>жрегиональном</w:t>
      </w:r>
      <w:r w:rsidR="00D34CB0" w:rsidRPr="00F203AB">
        <w:rPr>
          <w:rFonts w:ascii="Myriad Pro" w:eastAsia="Calibri" w:hAnsi="Myriad Pro" w:cs="Times New Roman"/>
          <w:sz w:val="26"/>
          <w:szCs w:val="26"/>
        </w:rPr>
        <w:t xml:space="preserve"> центре охраны труда, в подтверждение расходов на вакцинацию против гриппа и клещевого энцефалита подтверждающие документы и расчеты </w:t>
      </w:r>
      <w:r w:rsidR="0004729F" w:rsidRPr="00F203AB">
        <w:rPr>
          <w:rFonts w:ascii="Myriad Pro" w:eastAsia="Calibri" w:hAnsi="Myriad Pro" w:cs="Times New Roman"/>
          <w:sz w:val="26"/>
          <w:szCs w:val="26"/>
        </w:rPr>
        <w:t>отсутствуют</w:t>
      </w:r>
      <w:r w:rsidR="00D34CB0" w:rsidRPr="00F203AB">
        <w:rPr>
          <w:rFonts w:ascii="Myriad Pro" w:eastAsia="Calibri" w:hAnsi="Myriad Pro" w:cs="Times New Roman"/>
          <w:sz w:val="26"/>
          <w:szCs w:val="26"/>
        </w:rPr>
        <w:t>.</w:t>
      </w:r>
      <w:r w:rsidR="00DD7DC7" w:rsidRPr="00F203AB">
        <w:rPr>
          <w:rFonts w:ascii="Myriad Pro" w:eastAsia="Calibri" w:hAnsi="Myriad Pro" w:cs="Times New Roman"/>
          <w:sz w:val="26"/>
          <w:szCs w:val="26"/>
        </w:rPr>
        <w:t xml:space="preserve"> В связи с отсутствием должного обоснования и подтверждения заявленных расходов </w:t>
      </w:r>
      <w:r w:rsidR="0004729F" w:rsidRPr="00F203AB">
        <w:rPr>
          <w:rFonts w:ascii="Myriad Pro" w:eastAsia="Calibri" w:hAnsi="Myriad Pro" w:cs="Times New Roman"/>
          <w:sz w:val="26"/>
          <w:szCs w:val="26"/>
        </w:rPr>
        <w:t>Исполнитель считает позицию Агентства по тарифам и ценам Архангельской области в части исключения из состава плановых</w:t>
      </w:r>
      <w:r w:rsidR="00D56716">
        <w:rPr>
          <w:rFonts w:ascii="Myriad Pro" w:eastAsia="Calibri" w:hAnsi="Myriad Pro" w:cs="Times New Roman"/>
          <w:sz w:val="26"/>
          <w:szCs w:val="26"/>
        </w:rPr>
        <w:t xml:space="preserve"> расходов</w:t>
      </w:r>
      <w:r w:rsidR="0004729F" w:rsidRPr="00F203AB">
        <w:rPr>
          <w:rFonts w:ascii="Myriad Pro" w:eastAsia="Calibri" w:hAnsi="Myriad Pro" w:cs="Times New Roman"/>
          <w:sz w:val="26"/>
          <w:szCs w:val="26"/>
        </w:rPr>
        <w:t xml:space="preserve"> затрат </w:t>
      </w:r>
      <w:r w:rsidR="00B97832" w:rsidRPr="00F203AB">
        <w:rPr>
          <w:rFonts w:ascii="Myriad Pro" w:eastAsia="Calibri" w:hAnsi="Myriad Pro" w:cs="Times New Roman"/>
          <w:sz w:val="26"/>
          <w:szCs w:val="26"/>
        </w:rPr>
        <w:t xml:space="preserve">на вакцинацию </w:t>
      </w:r>
      <w:r w:rsidR="0004729F" w:rsidRPr="00F203AB">
        <w:rPr>
          <w:rFonts w:ascii="Myriad Pro" w:eastAsia="Calibri" w:hAnsi="Myriad Pro" w:cs="Times New Roman"/>
          <w:sz w:val="26"/>
          <w:szCs w:val="26"/>
        </w:rPr>
        <w:t xml:space="preserve"> работников обоснованной</w:t>
      </w:r>
      <w:r w:rsidR="00DD7DC7" w:rsidRPr="00F203AB">
        <w:rPr>
          <w:rFonts w:ascii="Myriad Pro" w:eastAsia="Calibri" w:hAnsi="Myriad Pro" w:cs="Times New Roman"/>
          <w:sz w:val="26"/>
          <w:szCs w:val="26"/>
        </w:rPr>
        <w:t>.</w:t>
      </w:r>
    </w:p>
    <w:p w14:paraId="1F85006B" w14:textId="77777777" w:rsidR="00AA49B2" w:rsidRPr="00F203AB" w:rsidRDefault="00AA49B2"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Дополнительно к изложенному, Исполнитель рекомендует в подтверждение заявленных расходов филиалу ПАО «МРСК Северо-Запада» «Архэнерго» </w:t>
      </w:r>
      <w:r w:rsidRPr="00217DA8">
        <w:rPr>
          <w:rFonts w:ascii="Myriad Pro" w:eastAsia="Calibri" w:hAnsi="Myriad Pro" w:cs="Times New Roman"/>
          <w:sz w:val="26"/>
          <w:szCs w:val="26"/>
        </w:rPr>
        <w:lastRenderedPageBreak/>
        <w:t>предоставлять расчеты и обосновывающие документы (копии договоров, первичные документы, коммерческие предложения и др.) по всем подстатьям затрат, вк</w:t>
      </w:r>
      <w:r w:rsidR="00373D13" w:rsidRPr="00217DA8">
        <w:rPr>
          <w:rFonts w:ascii="Myriad Pro" w:eastAsia="Calibri" w:hAnsi="Myriad Pro" w:cs="Times New Roman"/>
          <w:sz w:val="26"/>
          <w:szCs w:val="26"/>
        </w:rPr>
        <w:t>лючаемым</w:t>
      </w:r>
      <w:r w:rsidRPr="00217DA8">
        <w:rPr>
          <w:rFonts w:ascii="Myriad Pro" w:eastAsia="Calibri" w:hAnsi="Myriad Pro" w:cs="Times New Roman"/>
          <w:sz w:val="26"/>
          <w:szCs w:val="26"/>
        </w:rPr>
        <w:t xml:space="preserve"> в состав планируемых расходов.</w:t>
      </w:r>
    </w:p>
    <w:p w14:paraId="4C6DCB42" w14:textId="77777777" w:rsidR="00687EE8" w:rsidRDefault="00687EE8" w:rsidP="008D208E">
      <w:pPr>
        <w:spacing w:after="0" w:line="360" w:lineRule="auto"/>
        <w:jc w:val="both"/>
        <w:rPr>
          <w:rFonts w:ascii="Myriad Pro" w:eastAsia="Calibri" w:hAnsi="Myriad Pro" w:cs="Times New Roman"/>
          <w:b/>
          <w:i/>
          <w:sz w:val="26"/>
          <w:szCs w:val="26"/>
        </w:rPr>
      </w:pPr>
    </w:p>
    <w:p w14:paraId="2B1B7A45" w14:textId="77777777" w:rsidR="008D208E" w:rsidRPr="00F203AB" w:rsidRDefault="008D208E"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Расходы на подготовку кадров</w:t>
      </w:r>
    </w:p>
    <w:p w14:paraId="582E73FE" w14:textId="77777777" w:rsidR="008D208E" w:rsidRPr="00F203AB" w:rsidRDefault="008D208E" w:rsidP="001F3112">
      <w:pPr>
        <w:spacing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Дополнительными нормами права, регулирующими обязанность организации осуществлять расходы на обучение являются:</w:t>
      </w:r>
    </w:p>
    <w:p w14:paraId="0924C9B1" w14:textId="77777777" w:rsidR="008D208E" w:rsidRPr="00F203AB" w:rsidRDefault="00603753" w:rsidP="00372CAA">
      <w:pPr>
        <w:pStyle w:val="3"/>
      </w:pPr>
      <w:bookmarkStart w:id="38" w:name="sub_9016"/>
      <w:r w:rsidRPr="00F203AB">
        <w:t xml:space="preserve">приказ </w:t>
      </w:r>
      <w:r w:rsidR="008D208E" w:rsidRPr="00F203AB">
        <w:t>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635A4CC9" w14:textId="77777777" w:rsidR="008D208E" w:rsidRPr="00F203AB" w:rsidRDefault="00603753" w:rsidP="00372CAA">
      <w:pPr>
        <w:pStyle w:val="3"/>
      </w:pPr>
      <w:r w:rsidRPr="00F203AB">
        <w:t xml:space="preserve">постановление </w:t>
      </w:r>
      <w:r w:rsidR="008D208E" w:rsidRPr="00F203AB">
        <w:t>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1A40B1C9" w14:textId="77777777" w:rsidR="008D208E" w:rsidRPr="00F203AB" w:rsidRDefault="008D208E" w:rsidP="00372CAA">
      <w:pPr>
        <w:pStyle w:val="3"/>
      </w:pPr>
      <w:r w:rsidRPr="00F203AB">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38"/>
    <w:p w14:paraId="3EF11BAD" w14:textId="77777777" w:rsidR="008D208E" w:rsidRPr="00F203AB" w:rsidRDefault="008D208E" w:rsidP="00372CAA">
      <w:pPr>
        <w:pStyle w:val="3"/>
      </w:pPr>
      <w:r w:rsidRPr="00F203AB">
        <w:t>Правила работы с персоналом в организациях электроэнергетики РФ, утвержденные приказом Минтопэнерго РФ от 19.02.2000 № 49;</w:t>
      </w:r>
    </w:p>
    <w:p w14:paraId="42BF8368" w14:textId="77777777" w:rsidR="008D208E" w:rsidRPr="00F203AB" w:rsidRDefault="008D208E" w:rsidP="00372CAA">
      <w:pPr>
        <w:pStyle w:val="3"/>
      </w:pPr>
      <w:r w:rsidRPr="00F203AB">
        <w:t>статья 196, 197 Трудово</w:t>
      </w:r>
      <w:r w:rsidR="003B11EB" w:rsidRPr="00F203AB">
        <w:t>го кодекса Российской Федерации.</w:t>
      </w:r>
    </w:p>
    <w:p w14:paraId="4820F22A" w14:textId="77777777" w:rsidR="008D208E" w:rsidRPr="00F203AB" w:rsidRDefault="008D208E" w:rsidP="00FD3BAD">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Фактические расходы за 2017 год составили </w:t>
      </w:r>
      <w:r w:rsidR="003B11EB" w:rsidRPr="00F203AB">
        <w:rPr>
          <w:rFonts w:ascii="Myriad Pro" w:eastAsia="Calibri" w:hAnsi="Myriad Pro" w:cs="Times New Roman"/>
          <w:sz w:val="26"/>
          <w:szCs w:val="26"/>
        </w:rPr>
        <w:t>5 478</w:t>
      </w:r>
      <w:r w:rsidRPr="00F203AB">
        <w:rPr>
          <w:rFonts w:ascii="Myriad Pro" w:eastAsia="Calibri" w:hAnsi="Myriad Pro" w:cs="Times New Roman"/>
          <w:sz w:val="26"/>
          <w:szCs w:val="26"/>
        </w:rPr>
        <w:t xml:space="preserve"> тыс. руб., заявленные со стороны </w:t>
      </w:r>
      <w:r w:rsidR="006A4F12">
        <w:rPr>
          <w:rFonts w:ascii="Myriad Pro" w:eastAsia="Calibri" w:hAnsi="Myriad Pro" w:cs="Times New Roman"/>
          <w:sz w:val="26"/>
          <w:szCs w:val="26"/>
        </w:rPr>
        <w:t xml:space="preserve">филиала </w:t>
      </w:r>
      <w:r w:rsidRPr="00F203AB">
        <w:rPr>
          <w:rFonts w:ascii="Myriad Pro" w:eastAsia="Calibri" w:hAnsi="Myriad Pro" w:cs="Times New Roman"/>
          <w:sz w:val="26"/>
          <w:szCs w:val="26"/>
        </w:rPr>
        <w:t xml:space="preserve">ПАО «МРСК Северо-Запада» «Архэнерго» </w:t>
      </w:r>
      <w:r w:rsidR="00603753">
        <w:rPr>
          <w:rFonts w:ascii="Myriad Pro" w:eastAsia="Calibri" w:hAnsi="Myriad Pro" w:cs="Times New Roman"/>
          <w:sz w:val="26"/>
          <w:szCs w:val="26"/>
        </w:rPr>
        <w:t>–</w:t>
      </w:r>
      <w:r w:rsidR="00603753" w:rsidRPr="00F203AB">
        <w:rPr>
          <w:rFonts w:ascii="Myriad Pro" w:eastAsia="Calibri" w:hAnsi="Myriad Pro" w:cs="Times New Roman"/>
          <w:sz w:val="26"/>
          <w:szCs w:val="26"/>
        </w:rPr>
        <w:t xml:space="preserve"> </w:t>
      </w:r>
      <w:r w:rsidR="003B11EB" w:rsidRPr="00F203AB">
        <w:rPr>
          <w:rFonts w:ascii="Myriad Pro" w:eastAsia="Calibri" w:hAnsi="Myriad Pro" w:cs="Times New Roman"/>
          <w:sz w:val="26"/>
          <w:szCs w:val="26"/>
        </w:rPr>
        <w:t>10 768</w:t>
      </w:r>
      <w:r w:rsidRPr="00F203AB">
        <w:rPr>
          <w:rFonts w:ascii="Myriad Pro" w:eastAsia="Calibri" w:hAnsi="Myriad Pro" w:cs="Times New Roman"/>
          <w:sz w:val="26"/>
          <w:szCs w:val="26"/>
        </w:rPr>
        <w:t xml:space="preserve"> тыс. руб., принятые Агентством по тарифам и ценам Архангельской области в составе экономически обоснованных расходов </w:t>
      </w:r>
      <w:r w:rsidR="00603753">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r w:rsidR="003B11EB" w:rsidRPr="00F203AB">
        <w:rPr>
          <w:rFonts w:ascii="Myriad Pro" w:eastAsia="Calibri" w:hAnsi="Myriad Pro" w:cs="Times New Roman"/>
          <w:sz w:val="26"/>
          <w:szCs w:val="26"/>
        </w:rPr>
        <w:t xml:space="preserve">5 889 </w:t>
      </w:r>
      <w:r w:rsidRPr="00F203AB">
        <w:rPr>
          <w:rFonts w:ascii="Myriad Pro" w:eastAsia="Calibri" w:hAnsi="Myriad Pro" w:cs="Times New Roman"/>
          <w:sz w:val="26"/>
          <w:szCs w:val="26"/>
        </w:rPr>
        <w:t>тыс. руб.</w:t>
      </w:r>
    </w:p>
    <w:p w14:paraId="32F716BE" w14:textId="77777777" w:rsidR="005A6C34" w:rsidRPr="00AA49B2" w:rsidRDefault="000F462C" w:rsidP="00D56716">
      <w:pPr>
        <w:autoSpaceDE w:val="0"/>
        <w:autoSpaceDN w:val="0"/>
        <w:adjustRightInd w:val="0"/>
        <w:spacing w:after="0" w:line="360" w:lineRule="auto"/>
        <w:ind w:firstLine="567"/>
        <w:jc w:val="both"/>
        <w:rPr>
          <w:rFonts w:ascii="Myriad Pro" w:eastAsia="Calibri" w:hAnsi="Myriad Pro" w:cs="Times New Roman"/>
          <w:sz w:val="26"/>
          <w:szCs w:val="26"/>
          <w:highlight w:val="yellow"/>
        </w:rPr>
      </w:pPr>
      <w:r w:rsidRPr="00F203AB">
        <w:rPr>
          <w:rFonts w:ascii="Myriad Pro" w:eastAsia="Calibri" w:hAnsi="Myriad Pro" w:cs="Times New Roman"/>
          <w:sz w:val="26"/>
          <w:szCs w:val="26"/>
        </w:rPr>
        <w:t>С целью обоснования расходов по подготовке кадров, в состав которых включены расходы на краткосрочное и длительное периодическое обучение персонала,</w:t>
      </w:r>
      <w:r w:rsidR="0083486C" w:rsidRPr="00F203AB">
        <w:rPr>
          <w:rFonts w:ascii="Myriad Pro" w:eastAsia="Calibri" w:hAnsi="Myriad Pro" w:cs="Times New Roman"/>
          <w:sz w:val="26"/>
          <w:szCs w:val="26"/>
        </w:rPr>
        <w:t xml:space="preserve"> со стороны </w:t>
      </w:r>
      <w:r w:rsidR="006A4F12">
        <w:rPr>
          <w:rFonts w:ascii="Myriad Pro" w:eastAsia="Calibri" w:hAnsi="Myriad Pro" w:cs="Times New Roman"/>
          <w:sz w:val="26"/>
          <w:szCs w:val="26"/>
        </w:rPr>
        <w:t xml:space="preserve">филиала </w:t>
      </w:r>
      <w:r w:rsidR="0083486C" w:rsidRPr="00F203AB">
        <w:rPr>
          <w:rFonts w:ascii="Myriad Pro" w:eastAsia="Calibri" w:hAnsi="Myriad Pro" w:cs="Times New Roman"/>
          <w:sz w:val="26"/>
          <w:szCs w:val="26"/>
        </w:rPr>
        <w:t>ПАО «МРСК Сев</w:t>
      </w:r>
      <w:r w:rsidR="00693A96">
        <w:rPr>
          <w:rFonts w:ascii="Myriad Pro" w:eastAsia="Calibri" w:hAnsi="Myriad Pro" w:cs="Times New Roman"/>
          <w:sz w:val="26"/>
          <w:szCs w:val="26"/>
        </w:rPr>
        <w:t>е</w:t>
      </w:r>
      <w:r w:rsidR="0083486C" w:rsidRPr="00F203AB">
        <w:rPr>
          <w:rFonts w:ascii="Myriad Pro" w:eastAsia="Calibri" w:hAnsi="Myriad Pro" w:cs="Times New Roman"/>
          <w:sz w:val="26"/>
          <w:szCs w:val="26"/>
        </w:rPr>
        <w:t>ро-Запада» «Архэнерго»</w:t>
      </w:r>
      <w:r w:rsidRPr="00F203AB">
        <w:rPr>
          <w:rFonts w:ascii="Myriad Pro" w:eastAsia="Calibri" w:hAnsi="Myriad Pro" w:cs="Times New Roman"/>
          <w:sz w:val="26"/>
          <w:szCs w:val="26"/>
        </w:rPr>
        <w:t xml:space="preserve"> представлен расчет  расходов на </w:t>
      </w:r>
      <w:r w:rsidR="002B2BC8" w:rsidRPr="00F203AB">
        <w:rPr>
          <w:rFonts w:ascii="Myriad Pro" w:eastAsia="Calibri" w:hAnsi="Myriad Pro" w:cs="Times New Roman"/>
          <w:sz w:val="26"/>
          <w:szCs w:val="26"/>
        </w:rPr>
        <w:t xml:space="preserve">соответствующие </w:t>
      </w:r>
      <w:r w:rsidRPr="00F203AB">
        <w:rPr>
          <w:rFonts w:ascii="Myriad Pro" w:eastAsia="Calibri" w:hAnsi="Myriad Pro" w:cs="Times New Roman"/>
          <w:sz w:val="26"/>
          <w:szCs w:val="26"/>
        </w:rPr>
        <w:t>усл</w:t>
      </w:r>
      <w:r w:rsidR="002B2BC8" w:rsidRPr="00F203AB">
        <w:rPr>
          <w:rFonts w:ascii="Myriad Pro" w:eastAsia="Calibri" w:hAnsi="Myriad Pro" w:cs="Times New Roman"/>
          <w:sz w:val="26"/>
          <w:szCs w:val="26"/>
        </w:rPr>
        <w:t>уги</w:t>
      </w:r>
      <w:r w:rsidRPr="00F203AB">
        <w:rPr>
          <w:rFonts w:ascii="Myriad Pro" w:eastAsia="Calibri" w:hAnsi="Myriad Pro" w:cs="Times New Roman"/>
          <w:sz w:val="26"/>
          <w:szCs w:val="26"/>
        </w:rPr>
        <w:t xml:space="preserve">, реестр договоров по статье </w:t>
      </w:r>
      <w:r w:rsidR="00A947E1">
        <w:rPr>
          <w:rFonts w:ascii="Myriad Pro" w:eastAsia="Calibri" w:hAnsi="Myriad Pro" w:cs="Times New Roman"/>
          <w:sz w:val="26"/>
          <w:szCs w:val="26"/>
        </w:rPr>
        <w:t>«</w:t>
      </w:r>
      <w:r w:rsidRPr="00F203AB">
        <w:rPr>
          <w:rFonts w:ascii="Myriad Pro" w:eastAsia="Calibri" w:hAnsi="Myriad Pro" w:cs="Times New Roman"/>
          <w:sz w:val="26"/>
          <w:szCs w:val="26"/>
        </w:rPr>
        <w:t>услуги по подготовке кадров</w:t>
      </w:r>
      <w:r w:rsidR="00A947E1">
        <w:rPr>
          <w:rFonts w:ascii="Myriad Pro" w:eastAsia="Calibri" w:hAnsi="Myriad Pro" w:cs="Times New Roman"/>
          <w:sz w:val="26"/>
          <w:szCs w:val="26"/>
        </w:rPr>
        <w:t>»</w:t>
      </w:r>
      <w:r w:rsidRPr="00F203AB">
        <w:rPr>
          <w:rFonts w:ascii="Myriad Pro" w:eastAsia="Calibri" w:hAnsi="Myriad Pro" w:cs="Times New Roman"/>
          <w:sz w:val="26"/>
          <w:szCs w:val="26"/>
        </w:rPr>
        <w:t xml:space="preserve">, копии договоров по подготовке кадров, конкурсная документация к договорам. </w:t>
      </w:r>
      <w:r w:rsidR="002B2BC8" w:rsidRPr="00F203AB">
        <w:rPr>
          <w:rFonts w:ascii="Myriad Pro" w:eastAsia="Calibri" w:hAnsi="Myriad Pro" w:cs="Times New Roman"/>
          <w:sz w:val="26"/>
          <w:szCs w:val="26"/>
        </w:rPr>
        <w:t>Величина заявленных расходов на 2019 год превышает фактическое значение 2017 года практически в два раза.</w:t>
      </w:r>
      <w:r w:rsidR="0062097A" w:rsidRPr="00F203AB">
        <w:rPr>
          <w:rFonts w:ascii="Myriad Pro" w:eastAsia="Calibri" w:hAnsi="Myriad Pro" w:cs="Times New Roman"/>
          <w:sz w:val="26"/>
          <w:szCs w:val="26"/>
        </w:rPr>
        <w:t xml:space="preserve"> В Пояснительной </w:t>
      </w:r>
      <w:r w:rsidR="0083486C" w:rsidRPr="00F203AB">
        <w:rPr>
          <w:rFonts w:ascii="Myriad Pro" w:eastAsia="Calibri" w:hAnsi="Myriad Pro" w:cs="Times New Roman"/>
          <w:sz w:val="26"/>
          <w:szCs w:val="26"/>
        </w:rPr>
        <w:t>записке ПАО «МРСК Сев</w:t>
      </w:r>
      <w:r w:rsidR="00693A96">
        <w:rPr>
          <w:rFonts w:ascii="Myriad Pro" w:eastAsia="Calibri" w:hAnsi="Myriad Pro" w:cs="Times New Roman"/>
          <w:sz w:val="26"/>
          <w:szCs w:val="26"/>
        </w:rPr>
        <w:t>е</w:t>
      </w:r>
      <w:r w:rsidR="0083486C" w:rsidRPr="00F203AB">
        <w:rPr>
          <w:rFonts w:ascii="Myriad Pro" w:eastAsia="Calibri" w:hAnsi="Myriad Pro" w:cs="Times New Roman"/>
          <w:sz w:val="26"/>
          <w:szCs w:val="26"/>
        </w:rPr>
        <w:t xml:space="preserve">ро-Запада» «Архэнерго» </w:t>
      </w:r>
      <w:r w:rsidR="0062097A" w:rsidRPr="00F203AB">
        <w:rPr>
          <w:rFonts w:ascii="Myriad Pro" w:eastAsia="Calibri" w:hAnsi="Myriad Pro" w:cs="Times New Roman"/>
          <w:sz w:val="26"/>
          <w:szCs w:val="26"/>
        </w:rPr>
        <w:t xml:space="preserve">даются </w:t>
      </w:r>
      <w:r w:rsidR="0062097A" w:rsidRPr="00F203AB">
        <w:rPr>
          <w:rFonts w:ascii="Myriad Pro" w:eastAsia="Calibri" w:hAnsi="Myriad Pro" w:cs="Times New Roman"/>
          <w:sz w:val="26"/>
          <w:szCs w:val="26"/>
        </w:rPr>
        <w:lastRenderedPageBreak/>
        <w:t xml:space="preserve">пояснения о необходимости обучения персонала организации со ссылкой на нормативные документы. </w:t>
      </w:r>
      <w:r w:rsidR="00EF1097" w:rsidRPr="00F203AB">
        <w:rPr>
          <w:rFonts w:ascii="Myriad Pro" w:eastAsia="Calibri" w:hAnsi="Myriad Pro" w:cs="Times New Roman"/>
          <w:sz w:val="26"/>
          <w:szCs w:val="26"/>
        </w:rPr>
        <w:t>Расчет расходов на подготовку кадров выполнен в разрезе образовательных учреждений с указанием количества обучаемых, стоимости обуче</w:t>
      </w:r>
      <w:r w:rsidR="00D56716">
        <w:rPr>
          <w:rFonts w:ascii="Myriad Pro" w:eastAsia="Calibri" w:hAnsi="Myriad Pro" w:cs="Times New Roman"/>
          <w:sz w:val="26"/>
          <w:szCs w:val="26"/>
        </w:rPr>
        <w:t>ния на одного сотрудника и общих расходов</w:t>
      </w:r>
      <w:r w:rsidR="00EF1097" w:rsidRPr="00F203AB">
        <w:rPr>
          <w:rFonts w:ascii="Myriad Pro" w:eastAsia="Calibri" w:hAnsi="Myriad Pro" w:cs="Times New Roman"/>
          <w:sz w:val="26"/>
          <w:szCs w:val="26"/>
        </w:rPr>
        <w:t xml:space="preserve"> на обучение. В данном расчете отражены фактические данные за 2017 год, ожидаемые на </w:t>
      </w:r>
      <w:r w:rsidR="00603753">
        <w:rPr>
          <w:rFonts w:ascii="Myriad Pro" w:eastAsia="Calibri" w:hAnsi="Myriad Pro" w:cs="Times New Roman"/>
          <w:sz w:val="26"/>
          <w:szCs w:val="26"/>
        </w:rPr>
        <w:br/>
      </w:r>
      <w:r w:rsidR="00EF1097" w:rsidRPr="00F203AB">
        <w:rPr>
          <w:rFonts w:ascii="Myriad Pro" w:eastAsia="Calibri" w:hAnsi="Myriad Pro" w:cs="Times New Roman"/>
          <w:sz w:val="26"/>
          <w:szCs w:val="26"/>
        </w:rPr>
        <w:t xml:space="preserve">2018 год и прогнозные на 2019 год.  По ряду образовательных учреждений </w:t>
      </w:r>
      <w:r w:rsidR="00693A96">
        <w:rPr>
          <w:rFonts w:ascii="Myriad Pro" w:eastAsia="Calibri" w:hAnsi="Myriad Pro" w:cs="Times New Roman"/>
          <w:sz w:val="26"/>
          <w:szCs w:val="26"/>
        </w:rPr>
        <w:t>о</w:t>
      </w:r>
      <w:r w:rsidR="00EF1097" w:rsidRPr="00F203AB">
        <w:rPr>
          <w:rFonts w:ascii="Myriad Pro" w:eastAsia="Calibri" w:hAnsi="Myriad Pro" w:cs="Times New Roman"/>
          <w:sz w:val="26"/>
          <w:szCs w:val="26"/>
        </w:rPr>
        <w:t>бщее количество сотрудников, подлежащих обучению</w:t>
      </w:r>
      <w:r w:rsidR="00D56716">
        <w:rPr>
          <w:rFonts w:ascii="Myriad Pro" w:eastAsia="Calibri" w:hAnsi="Myriad Pro" w:cs="Times New Roman"/>
          <w:sz w:val="26"/>
          <w:szCs w:val="26"/>
        </w:rPr>
        <w:t>,</w:t>
      </w:r>
      <w:r w:rsidR="00EF1097" w:rsidRPr="00F203AB">
        <w:rPr>
          <w:rFonts w:ascii="Myriad Pro" w:eastAsia="Calibri" w:hAnsi="Myriad Pro" w:cs="Times New Roman"/>
          <w:sz w:val="26"/>
          <w:szCs w:val="26"/>
        </w:rPr>
        <w:t xml:space="preserve"> по прогнозам </w:t>
      </w:r>
      <w:r w:rsidR="00603753">
        <w:rPr>
          <w:rFonts w:ascii="Myriad Pro" w:eastAsia="Calibri" w:hAnsi="Myriad Pro" w:cs="Times New Roman"/>
          <w:sz w:val="26"/>
          <w:szCs w:val="26"/>
        </w:rPr>
        <w:br/>
      </w:r>
      <w:r w:rsidR="0083486C" w:rsidRPr="00F203AB">
        <w:rPr>
          <w:rFonts w:ascii="Myriad Pro" w:eastAsia="Calibri" w:hAnsi="Myriad Pro" w:cs="Times New Roman"/>
          <w:sz w:val="26"/>
          <w:szCs w:val="26"/>
        </w:rPr>
        <w:t>ПАО «МРСК Северо-Запада» «Архэнерго»</w:t>
      </w:r>
      <w:r w:rsidR="00EF1097" w:rsidRPr="00F203AB">
        <w:rPr>
          <w:rFonts w:ascii="Myriad Pro" w:eastAsia="Calibri" w:hAnsi="Myriad Pro" w:cs="Times New Roman"/>
          <w:sz w:val="26"/>
          <w:szCs w:val="26"/>
        </w:rPr>
        <w:t xml:space="preserve"> в 2019 году</w:t>
      </w:r>
      <w:r w:rsidR="0043052B" w:rsidRPr="00F203AB">
        <w:rPr>
          <w:rFonts w:ascii="Myriad Pro" w:eastAsia="Calibri" w:hAnsi="Myriad Pro" w:cs="Times New Roman"/>
          <w:sz w:val="26"/>
          <w:szCs w:val="26"/>
        </w:rPr>
        <w:t>,</w:t>
      </w:r>
      <w:r w:rsidR="00EF1097" w:rsidRPr="00F203AB">
        <w:rPr>
          <w:rFonts w:ascii="Myriad Pro" w:eastAsia="Calibri" w:hAnsi="Myriad Pro" w:cs="Times New Roman"/>
          <w:sz w:val="26"/>
          <w:szCs w:val="26"/>
        </w:rPr>
        <w:t xml:space="preserve"> составит 1109 че</w:t>
      </w:r>
      <w:r w:rsidR="00693A96">
        <w:rPr>
          <w:rFonts w:ascii="Myriad Pro" w:eastAsia="Calibri" w:hAnsi="Myriad Pro" w:cs="Times New Roman"/>
          <w:sz w:val="26"/>
          <w:szCs w:val="26"/>
        </w:rPr>
        <w:t>ловек, что составляет 50% от общ</w:t>
      </w:r>
      <w:r w:rsidR="00EF1097" w:rsidRPr="00F203AB">
        <w:rPr>
          <w:rFonts w:ascii="Myriad Pro" w:eastAsia="Calibri" w:hAnsi="Myriad Pro" w:cs="Times New Roman"/>
          <w:sz w:val="26"/>
          <w:szCs w:val="26"/>
        </w:rPr>
        <w:t>ей численности персонала. Число сотрудников</w:t>
      </w:r>
      <w:r w:rsidR="00A947E1">
        <w:rPr>
          <w:rFonts w:ascii="Myriad Pro" w:eastAsia="Calibri" w:hAnsi="Myriad Pro" w:cs="Times New Roman"/>
          <w:sz w:val="26"/>
          <w:szCs w:val="26"/>
        </w:rPr>
        <w:t>,</w:t>
      </w:r>
      <w:r w:rsidR="00EF1097" w:rsidRPr="00F203AB">
        <w:rPr>
          <w:rFonts w:ascii="Myriad Pro" w:eastAsia="Calibri" w:hAnsi="Myriad Pro" w:cs="Times New Roman"/>
          <w:sz w:val="26"/>
          <w:szCs w:val="26"/>
        </w:rPr>
        <w:t xml:space="preserve"> прошедших обучение в 2017 году - 643 человека, ожидаемое количество персонала, которое планируется направить на обучение в 2018 году -  893 человека. </w:t>
      </w:r>
    </w:p>
    <w:p w14:paraId="4C303690" w14:textId="77777777" w:rsidR="00901B4E" w:rsidRPr="00F203AB" w:rsidRDefault="0011401E" w:rsidP="00901B4E">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Со стороны </w:t>
      </w:r>
      <w:r w:rsidR="00AA4400" w:rsidRPr="00F203AB">
        <w:rPr>
          <w:rFonts w:ascii="Myriad Pro" w:eastAsia="Calibri" w:hAnsi="Myriad Pro" w:cs="Times New Roman"/>
          <w:sz w:val="26"/>
          <w:szCs w:val="26"/>
        </w:rPr>
        <w:t>Агентства по тарифам и ценам Архангельской области</w:t>
      </w:r>
      <w:r w:rsidRPr="00F203AB">
        <w:rPr>
          <w:rFonts w:ascii="Myriad Pro" w:eastAsia="Calibri" w:hAnsi="Myriad Pro" w:cs="Times New Roman"/>
          <w:sz w:val="26"/>
          <w:szCs w:val="26"/>
        </w:rPr>
        <w:t xml:space="preserve"> расходы на обучение приняты на уровне фактических расходов 2017 года </w:t>
      </w:r>
      <w:r w:rsidR="00661FBD" w:rsidRPr="00F203AB">
        <w:rPr>
          <w:rFonts w:ascii="Myriad Pro" w:eastAsia="Calibri" w:hAnsi="Myriad Pro" w:cs="Times New Roman"/>
          <w:sz w:val="26"/>
          <w:szCs w:val="26"/>
        </w:rPr>
        <w:t xml:space="preserve">(на основании данных бухгалтерской отчетности) </w:t>
      </w:r>
      <w:r w:rsidRPr="00F203AB">
        <w:rPr>
          <w:rFonts w:ascii="Myriad Pro" w:eastAsia="Calibri" w:hAnsi="Myriad Pro" w:cs="Times New Roman"/>
          <w:sz w:val="26"/>
          <w:szCs w:val="26"/>
        </w:rPr>
        <w:t>с применением индексов потребительских цен.</w:t>
      </w:r>
      <w:r w:rsidR="00AA4400" w:rsidRPr="00F203AB">
        <w:rPr>
          <w:rFonts w:ascii="Myriad Pro" w:eastAsia="Calibri" w:hAnsi="Myriad Pro" w:cs="Times New Roman"/>
          <w:sz w:val="26"/>
          <w:szCs w:val="26"/>
        </w:rPr>
        <w:t xml:space="preserve"> Индексы соответствуют прогнозу Министерства экономического развити</w:t>
      </w:r>
      <w:r w:rsidR="00901B4E">
        <w:rPr>
          <w:rFonts w:ascii="Myriad Pro" w:eastAsia="Calibri" w:hAnsi="Myriad Pro" w:cs="Times New Roman"/>
          <w:sz w:val="26"/>
          <w:szCs w:val="26"/>
        </w:rPr>
        <w:t>я РФ до 2036 года от 28.11</w:t>
      </w:r>
      <w:r w:rsidR="00A947E1">
        <w:rPr>
          <w:rFonts w:ascii="Myriad Pro" w:eastAsia="Calibri" w:hAnsi="Myriad Pro" w:cs="Times New Roman"/>
          <w:sz w:val="26"/>
          <w:szCs w:val="26"/>
        </w:rPr>
        <w:t>.2018</w:t>
      </w:r>
      <w:r w:rsidR="00901B4E">
        <w:rPr>
          <w:rFonts w:ascii="Myriad Pro" w:eastAsia="Calibri" w:hAnsi="Myriad Pro" w:cs="Times New Roman"/>
          <w:sz w:val="26"/>
          <w:szCs w:val="26"/>
        </w:rPr>
        <w:t xml:space="preserve"> (ИПЦ 2018/2017 – 102,73%, ИПЦ 2019/2018 – 104,65%)</w:t>
      </w:r>
      <w:r w:rsidR="00901B4E" w:rsidRPr="00F203AB">
        <w:rPr>
          <w:rFonts w:ascii="Myriad Pro" w:eastAsia="Calibri" w:hAnsi="Myriad Pro" w:cs="Times New Roman"/>
          <w:sz w:val="26"/>
          <w:szCs w:val="26"/>
        </w:rPr>
        <w:t>.</w:t>
      </w:r>
    </w:p>
    <w:p w14:paraId="70AA0D59" w14:textId="77777777" w:rsidR="00901B4E" w:rsidRPr="00F203AB" w:rsidRDefault="00AA4400" w:rsidP="00901B4E">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Принимая во внимание отсутствие ряда документов, обосновывающих плановые расходы на 2019 год,  Исполнитель считает</w:t>
      </w:r>
      <w:r w:rsidR="00AA49B2">
        <w:rPr>
          <w:rFonts w:ascii="Myriad Pro" w:eastAsia="Calibri" w:hAnsi="Myriad Pro" w:cs="Times New Roman"/>
          <w:sz w:val="26"/>
          <w:szCs w:val="26"/>
        </w:rPr>
        <w:t xml:space="preserve"> обоснованными плановыми расходами на 2019 год, расходы</w:t>
      </w:r>
      <w:r w:rsidR="00447DA5">
        <w:rPr>
          <w:rFonts w:ascii="Myriad Pro" w:eastAsia="Calibri" w:hAnsi="Myriad Pro" w:cs="Times New Roman"/>
          <w:sz w:val="26"/>
          <w:szCs w:val="26"/>
        </w:rPr>
        <w:t>,</w:t>
      </w:r>
      <w:r w:rsidR="00AA49B2">
        <w:rPr>
          <w:rFonts w:ascii="Myriad Pro" w:eastAsia="Calibri" w:hAnsi="Myriad Pro" w:cs="Times New Roman"/>
          <w:sz w:val="26"/>
          <w:szCs w:val="26"/>
        </w:rPr>
        <w:t xml:space="preserve"> определенные на основании фактических расходов 2017 года </w:t>
      </w:r>
      <w:r w:rsidRPr="00F203AB">
        <w:rPr>
          <w:rFonts w:ascii="Myriad Pro" w:eastAsia="Calibri" w:hAnsi="Myriad Pro" w:cs="Times New Roman"/>
          <w:sz w:val="26"/>
          <w:szCs w:val="26"/>
        </w:rPr>
        <w:t xml:space="preserve"> с применением индексов п</w:t>
      </w:r>
      <w:r w:rsidR="00447DA5">
        <w:rPr>
          <w:rFonts w:ascii="Myriad Pro" w:eastAsia="Calibri" w:hAnsi="Myriad Pro" w:cs="Times New Roman"/>
          <w:sz w:val="26"/>
          <w:szCs w:val="26"/>
        </w:rPr>
        <w:t>отребительских цен</w:t>
      </w:r>
      <w:r w:rsidR="00901B4E">
        <w:rPr>
          <w:rFonts w:ascii="Myriad Pro" w:eastAsia="Calibri" w:hAnsi="Myriad Pro" w:cs="Times New Roman"/>
          <w:sz w:val="26"/>
          <w:szCs w:val="26"/>
        </w:rPr>
        <w:t>,</w:t>
      </w:r>
      <w:r w:rsidR="00901B4E" w:rsidRPr="00901B4E">
        <w:rPr>
          <w:rFonts w:ascii="Myriad Pro" w:eastAsia="Calibri" w:hAnsi="Myriad Pro" w:cs="Times New Roman"/>
          <w:sz w:val="26"/>
          <w:szCs w:val="26"/>
        </w:rPr>
        <w:t xml:space="preserve"> </w:t>
      </w:r>
      <w:r w:rsidR="00901B4E">
        <w:rPr>
          <w:rFonts w:ascii="Myriad Pro" w:eastAsia="Calibri" w:hAnsi="Myriad Pro" w:cs="Times New Roman"/>
          <w:sz w:val="26"/>
          <w:szCs w:val="26"/>
        </w:rPr>
        <w:t xml:space="preserve">указанных в </w:t>
      </w:r>
      <w:r w:rsidR="00901B4E" w:rsidRPr="00F203AB">
        <w:rPr>
          <w:rFonts w:ascii="Myriad Pro" w:eastAsia="Calibri" w:hAnsi="Myriad Pro" w:cs="Times New Roman"/>
          <w:sz w:val="26"/>
          <w:szCs w:val="26"/>
        </w:rPr>
        <w:t>прогноз</w:t>
      </w:r>
      <w:r w:rsidR="00901B4E">
        <w:rPr>
          <w:rFonts w:ascii="Myriad Pro" w:eastAsia="Calibri" w:hAnsi="Myriad Pro" w:cs="Times New Roman"/>
          <w:sz w:val="26"/>
          <w:szCs w:val="26"/>
        </w:rPr>
        <w:t>е</w:t>
      </w:r>
      <w:r w:rsidR="00901B4E" w:rsidRPr="00F203AB">
        <w:rPr>
          <w:rFonts w:ascii="Myriad Pro" w:eastAsia="Calibri" w:hAnsi="Myriad Pro" w:cs="Times New Roman"/>
          <w:sz w:val="26"/>
          <w:szCs w:val="26"/>
        </w:rPr>
        <w:t xml:space="preserve"> Министерства экономического развития</w:t>
      </w:r>
      <w:r w:rsidR="00901B4E">
        <w:rPr>
          <w:rFonts w:ascii="Myriad Pro" w:eastAsia="Calibri" w:hAnsi="Myriad Pro" w:cs="Times New Roman"/>
          <w:sz w:val="26"/>
          <w:szCs w:val="26"/>
        </w:rPr>
        <w:t xml:space="preserve"> до 2036 года от 28.11.2018 (ИПЦ 2018/2017 – 102,73%, ИПЦ 2019/2018 – 104,65%)</w:t>
      </w:r>
      <w:r w:rsidR="00901B4E" w:rsidRPr="00F203AB">
        <w:rPr>
          <w:rFonts w:ascii="Myriad Pro" w:eastAsia="Calibri" w:hAnsi="Myriad Pro" w:cs="Times New Roman"/>
          <w:sz w:val="26"/>
          <w:szCs w:val="26"/>
        </w:rPr>
        <w:t xml:space="preserve">.  </w:t>
      </w:r>
    </w:p>
    <w:p w14:paraId="46CF03C5" w14:textId="77777777" w:rsidR="00687EE8" w:rsidRPr="00D56716" w:rsidRDefault="00D56716" w:rsidP="00901B4E">
      <w:pPr>
        <w:autoSpaceDE w:val="0"/>
        <w:autoSpaceDN w:val="0"/>
        <w:adjustRightInd w:val="0"/>
        <w:spacing w:after="0" w:line="360" w:lineRule="auto"/>
        <w:ind w:firstLine="567"/>
        <w:jc w:val="both"/>
        <w:rPr>
          <w:rFonts w:ascii="Myriad Pro" w:eastAsia="Calibri" w:hAnsi="Myriad Pro" w:cs="Times New Roman"/>
          <w:sz w:val="26"/>
          <w:szCs w:val="26"/>
        </w:rPr>
      </w:pPr>
      <w:r w:rsidRPr="00D56716">
        <w:rPr>
          <w:rFonts w:ascii="Myriad Pro" w:eastAsia="Calibri" w:hAnsi="Myriad Pro" w:cs="Times New Roman"/>
          <w:sz w:val="26"/>
          <w:szCs w:val="26"/>
        </w:rPr>
        <w:t xml:space="preserve">Исполнитель также считает необходимым рекомендовать </w:t>
      </w:r>
      <w:r>
        <w:rPr>
          <w:rFonts w:ascii="Myriad Pro" w:eastAsia="Calibri" w:hAnsi="Myriad Pro" w:cs="Times New Roman"/>
          <w:sz w:val="26"/>
          <w:szCs w:val="26"/>
        </w:rPr>
        <w:t xml:space="preserve">филиалу для обоснования заявляемых расходов </w:t>
      </w:r>
      <w:r w:rsidRPr="00D56716">
        <w:rPr>
          <w:rFonts w:ascii="Myriad Pro" w:eastAsia="Calibri" w:hAnsi="Myriad Pro" w:cs="Times New Roman"/>
          <w:sz w:val="26"/>
          <w:szCs w:val="26"/>
        </w:rPr>
        <w:t xml:space="preserve">дополнительно предоставлять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eastAsia="Calibri" w:hAnsi="Myriad Pro" w:cs="Times New Roman"/>
          <w:sz w:val="26"/>
          <w:szCs w:val="26"/>
        </w:rPr>
        <w:t>:</w:t>
      </w:r>
    </w:p>
    <w:p w14:paraId="0ED080E6" w14:textId="77777777" w:rsidR="00D56716" w:rsidRPr="00217DA8" w:rsidRDefault="00603753" w:rsidP="00372CAA">
      <w:pPr>
        <w:pStyle w:val="3"/>
      </w:pPr>
      <w:r w:rsidRPr="00217DA8">
        <w:t xml:space="preserve">локальный </w:t>
      </w:r>
      <w:r w:rsidR="00D56716" w:rsidRPr="00217DA8">
        <w:t>нормативный акт о порядке проведения обучения  в филиале ПАО «МРСК Сев</w:t>
      </w:r>
      <w:r w:rsidR="00CF0A75">
        <w:t>е</w:t>
      </w:r>
      <w:r w:rsidR="00D56716" w:rsidRPr="00217DA8">
        <w:t>ро-Запада» «Архэнерго»;</w:t>
      </w:r>
    </w:p>
    <w:p w14:paraId="6FEDB358" w14:textId="77777777" w:rsidR="00D56716" w:rsidRPr="00217DA8" w:rsidRDefault="00603753" w:rsidP="00372CAA">
      <w:pPr>
        <w:pStyle w:val="3"/>
      </w:pPr>
      <w:r w:rsidRPr="00217DA8">
        <w:t xml:space="preserve">пояснения </w:t>
      </w:r>
      <w:r w:rsidR="00D56716" w:rsidRPr="00217DA8">
        <w:t xml:space="preserve">по увеличению стоимости одного обучения (по ряду образовательных учреждений) в сравнении со стоимостью в </w:t>
      </w:r>
      <w:r w:rsidR="00D56716" w:rsidRPr="00217DA8">
        <w:lastRenderedPageBreak/>
        <w:t>предшествующем периоде более чем на величину индекса потребительских цен;</w:t>
      </w:r>
    </w:p>
    <w:p w14:paraId="0D06353A" w14:textId="77777777" w:rsidR="00D56716" w:rsidRPr="00217DA8" w:rsidRDefault="00603753" w:rsidP="00372CAA">
      <w:pPr>
        <w:pStyle w:val="3"/>
      </w:pPr>
      <w:r w:rsidRPr="00217DA8">
        <w:t xml:space="preserve">мониторинг </w:t>
      </w:r>
      <w:r w:rsidR="00D56716" w:rsidRPr="00217DA8">
        <w:t xml:space="preserve">цен по образовательным учреждениям, расположенным на территории Архангельской области;  </w:t>
      </w:r>
    </w:p>
    <w:p w14:paraId="4234A818" w14:textId="77777777" w:rsidR="00D56716" w:rsidRPr="00217DA8" w:rsidRDefault="00603753" w:rsidP="00372CAA">
      <w:pPr>
        <w:pStyle w:val="3"/>
      </w:pPr>
      <w:r w:rsidRPr="00217DA8">
        <w:t>документы</w:t>
      </w:r>
      <w:r w:rsidR="00D56716" w:rsidRPr="00217DA8">
        <w:t>, подтверждающие плановую стоимость обучения (коммерческие предложения, прайс-листы и др.);</w:t>
      </w:r>
    </w:p>
    <w:p w14:paraId="79217922" w14:textId="77777777" w:rsidR="00D56716" w:rsidRPr="00217DA8" w:rsidRDefault="00603753" w:rsidP="00372CAA">
      <w:pPr>
        <w:pStyle w:val="3"/>
      </w:pPr>
      <w:r w:rsidRPr="00217DA8">
        <w:t xml:space="preserve">обоснования </w:t>
      </w:r>
      <w:r w:rsidR="00D56716" w:rsidRPr="00217DA8">
        <w:t>по существенному увеличению числа обучаемых сотрудников в плановом периоде в сравнении с предшествующим годом;</w:t>
      </w:r>
    </w:p>
    <w:p w14:paraId="1430F415" w14:textId="77777777" w:rsidR="00D56716" w:rsidRPr="00217DA8" w:rsidRDefault="00603753" w:rsidP="00372CAA">
      <w:pPr>
        <w:pStyle w:val="3"/>
      </w:pPr>
      <w:r w:rsidRPr="00217DA8">
        <w:t xml:space="preserve">информацию </w:t>
      </w:r>
      <w:r w:rsidR="00D56716" w:rsidRPr="00217DA8">
        <w:t>о планируемых программах обучения в плановом периоде с приложением соответствующих программ;</w:t>
      </w:r>
    </w:p>
    <w:p w14:paraId="35107E4E" w14:textId="77777777" w:rsidR="00D56716" w:rsidRPr="00217DA8" w:rsidRDefault="00603753" w:rsidP="00372CAA">
      <w:pPr>
        <w:pStyle w:val="3"/>
      </w:pPr>
      <w:r>
        <w:t>р</w:t>
      </w:r>
      <w:r w:rsidRPr="00217DA8">
        <w:t xml:space="preserve">еестры </w:t>
      </w:r>
      <w:r w:rsidR="008D5F0A" w:rsidRPr="00217DA8">
        <w:t>актов выполненных работ и акты за истекший год, предшествующий первому (базовому) году долгосрочного периода регулирования</w:t>
      </w:r>
      <w:r w:rsidR="00D56716" w:rsidRPr="00217DA8">
        <w:t xml:space="preserve">. </w:t>
      </w:r>
    </w:p>
    <w:p w14:paraId="54CA4469" w14:textId="77777777" w:rsidR="00D56716" w:rsidRPr="001D4D25" w:rsidRDefault="00D56716" w:rsidP="001D4D25">
      <w:pPr>
        <w:autoSpaceDE w:val="0"/>
        <w:autoSpaceDN w:val="0"/>
        <w:adjustRightInd w:val="0"/>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не реже одного раза в пять лет)</w:t>
      </w:r>
      <w:r w:rsidR="00A947E1">
        <w:rPr>
          <w:rFonts w:ascii="Myriad Pro" w:eastAsia="Calibri" w:hAnsi="Myriad Pro" w:cs="Times New Roman"/>
          <w:sz w:val="26"/>
          <w:szCs w:val="26"/>
        </w:rPr>
        <w:t>.</w:t>
      </w:r>
      <w:r w:rsidRPr="00217DA8">
        <w:rPr>
          <w:rFonts w:ascii="Myriad Pro" w:eastAsia="Calibri" w:hAnsi="Myriad Pro" w:cs="Times New Roman"/>
          <w:sz w:val="26"/>
          <w:szCs w:val="26"/>
        </w:rPr>
        <w:t xml:space="preserve"> Исполнитель считает необходимым планировать расходы обучения на каждый год долгосрочн</w:t>
      </w:r>
      <w:r w:rsidR="00FD3BAD" w:rsidRPr="00217DA8">
        <w:rPr>
          <w:rFonts w:ascii="Myriad Pro" w:eastAsia="Calibri" w:hAnsi="Myriad Pro" w:cs="Times New Roman"/>
          <w:sz w:val="26"/>
          <w:szCs w:val="26"/>
        </w:rPr>
        <w:t>ого</w:t>
      </w:r>
      <w:r w:rsidRPr="00217DA8">
        <w:rPr>
          <w:rFonts w:ascii="Myriad Pro" w:eastAsia="Calibri" w:hAnsi="Myriad Pro" w:cs="Times New Roman"/>
          <w:sz w:val="26"/>
          <w:szCs w:val="26"/>
        </w:rPr>
        <w:t xml:space="preserve"> период</w:t>
      </w:r>
      <w:r w:rsidR="00FD3BAD" w:rsidRPr="00217DA8">
        <w:rPr>
          <w:rFonts w:ascii="Myriad Pro" w:eastAsia="Calibri" w:hAnsi="Myriad Pro" w:cs="Times New Roman"/>
          <w:sz w:val="26"/>
          <w:szCs w:val="26"/>
        </w:rPr>
        <w:t>а</w:t>
      </w:r>
      <w:r w:rsidR="00217DA8">
        <w:rPr>
          <w:rFonts w:ascii="Myriad Pro" w:eastAsia="Calibri" w:hAnsi="Myriad Pro" w:cs="Times New Roman"/>
          <w:sz w:val="26"/>
          <w:szCs w:val="26"/>
        </w:rPr>
        <w:t xml:space="preserve"> </w:t>
      </w:r>
      <w:r w:rsidRPr="00217DA8">
        <w:rPr>
          <w:rFonts w:ascii="Myriad Pro" w:eastAsia="Calibri" w:hAnsi="Myriad Pro" w:cs="Times New Roman"/>
          <w:sz w:val="26"/>
          <w:szCs w:val="26"/>
        </w:rPr>
        <w:t>и принимать за прогнозное значение 1/5 от пятилетних расходов.</w:t>
      </w:r>
      <w:r w:rsidRPr="001D4D25">
        <w:rPr>
          <w:rFonts w:ascii="Myriad Pro" w:eastAsia="Calibri" w:hAnsi="Myriad Pro" w:cs="Times New Roman"/>
          <w:sz w:val="26"/>
          <w:szCs w:val="26"/>
        </w:rPr>
        <w:t xml:space="preserve"> </w:t>
      </w:r>
    </w:p>
    <w:p w14:paraId="6EAF5452" w14:textId="77777777" w:rsidR="00D56716" w:rsidRPr="00D56716" w:rsidRDefault="00D56716" w:rsidP="00AA4400">
      <w:pPr>
        <w:spacing w:after="0" w:line="360" w:lineRule="auto"/>
        <w:jc w:val="both"/>
        <w:rPr>
          <w:rFonts w:ascii="Myriad Pro" w:eastAsia="Calibri" w:hAnsi="Myriad Pro" w:cs="Times New Roman"/>
          <w:b/>
          <w:sz w:val="26"/>
          <w:szCs w:val="26"/>
        </w:rPr>
      </w:pPr>
    </w:p>
    <w:p w14:paraId="5742C85F" w14:textId="77777777" w:rsidR="00AA4400" w:rsidRPr="00F203AB" w:rsidRDefault="00AA4400"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Расходы на оформление земельно-правовых документов</w:t>
      </w:r>
    </w:p>
    <w:p w14:paraId="380DC4A5" w14:textId="77777777" w:rsidR="00AA4400" w:rsidRPr="00F203AB" w:rsidRDefault="00AA4400" w:rsidP="003575E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Фактические расходы за 2017 год составили 17 383 тыс. руб., заявленные со стороны ПАО «МРСК Северо-Запада» «Архэнерго» - 94 078 тыс. руб., принятые Агентством по тарифам и ценам Архангельской области в составе экономически обоснованных расходов </w:t>
      </w:r>
      <w:r w:rsidR="00603753">
        <w:rPr>
          <w:rFonts w:ascii="Myriad Pro" w:eastAsia="Calibri" w:hAnsi="Myriad Pro" w:cs="Times New Roman"/>
          <w:sz w:val="26"/>
          <w:szCs w:val="26"/>
        </w:rPr>
        <w:t>–</w:t>
      </w:r>
      <w:r w:rsidRPr="00F203AB">
        <w:rPr>
          <w:rFonts w:ascii="Myriad Pro" w:eastAsia="Calibri" w:hAnsi="Myriad Pro" w:cs="Times New Roman"/>
          <w:sz w:val="26"/>
          <w:szCs w:val="26"/>
        </w:rPr>
        <w:t xml:space="preserve"> 25 698 тыс. руб.</w:t>
      </w:r>
    </w:p>
    <w:p w14:paraId="033DC982" w14:textId="77777777" w:rsidR="00C226BF" w:rsidRPr="00F203AB" w:rsidRDefault="0079710D"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Заявленные расходы на оформление земельно-правовых документов включают в себя расходы на оформление </w:t>
      </w:r>
      <w:r w:rsidR="00DB0E3F" w:rsidRPr="00F203AB">
        <w:rPr>
          <w:rFonts w:ascii="Myriad Pro" w:eastAsia="Calibri" w:hAnsi="Myriad Pro" w:cs="Times New Roman"/>
          <w:sz w:val="26"/>
          <w:szCs w:val="26"/>
        </w:rPr>
        <w:t>кадастровых (землеустроительных) дел и постановку земельных участков на кадастровый учет (в т.ч. установка охранных зон).</w:t>
      </w:r>
    </w:p>
    <w:p w14:paraId="7468325A" w14:textId="77777777" w:rsidR="004971F7" w:rsidRPr="00F203AB" w:rsidRDefault="00C226BF"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Установление охранных зон под линиями электропередачи регулируется постановлением Правительства РФ от 24.02.2009 №</w:t>
      </w:r>
      <w:r w:rsidR="00A947E1">
        <w:rPr>
          <w:rFonts w:ascii="Myriad Pro" w:eastAsia="Calibri" w:hAnsi="Myriad Pro" w:cs="Times New Roman"/>
          <w:sz w:val="26"/>
          <w:szCs w:val="26"/>
        </w:rPr>
        <w:t xml:space="preserve"> </w:t>
      </w:r>
      <w:r w:rsidRPr="00F203AB">
        <w:rPr>
          <w:rFonts w:ascii="Myriad Pro" w:eastAsia="Calibri" w:hAnsi="Myriad Pro" w:cs="Times New Roman"/>
          <w:sz w:val="26"/>
          <w:szCs w:val="26"/>
        </w:rPr>
        <w:t>160 и приказом Министерства природных ресурсов и экологии РФ от 24.05.2010 № 179. Согласно постановлени</w:t>
      </w:r>
      <w:r w:rsidR="009F168A" w:rsidRPr="00F203AB">
        <w:rPr>
          <w:rFonts w:ascii="Myriad Pro" w:eastAsia="Calibri" w:hAnsi="Myriad Pro" w:cs="Times New Roman"/>
          <w:sz w:val="26"/>
          <w:szCs w:val="26"/>
        </w:rPr>
        <w:t>ю</w:t>
      </w:r>
      <w:r w:rsidRPr="00F203AB">
        <w:rPr>
          <w:rFonts w:ascii="Myriad Pro" w:eastAsia="Calibri" w:hAnsi="Myriad Pro" w:cs="Times New Roman"/>
          <w:sz w:val="26"/>
          <w:szCs w:val="26"/>
        </w:rPr>
        <w:t xml:space="preserve">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После данного согласования сетевая организация обязана обратиться в орган исполнительной власти, осуществляющий кадастровый учет и ведение государственного кадастра недвижимости, с заявлением о внесении сведений о границах охранной зоны в документы кадастрового учета</w:t>
      </w:r>
      <w:r w:rsidR="004971F7" w:rsidRPr="00F203AB">
        <w:rPr>
          <w:rFonts w:ascii="Myriad Pro" w:eastAsia="Calibri" w:hAnsi="Myriad Pro" w:cs="Times New Roman"/>
          <w:sz w:val="26"/>
          <w:szCs w:val="26"/>
        </w:rPr>
        <w:t xml:space="preserve"> недвижимого имущества.</w:t>
      </w:r>
    </w:p>
    <w:p w14:paraId="5C609464" w14:textId="77777777" w:rsidR="00A800F7" w:rsidRPr="00F203AB" w:rsidRDefault="00A947E1" w:rsidP="00A947E1">
      <w:pPr>
        <w:autoSpaceDE w:val="0"/>
        <w:autoSpaceDN w:val="0"/>
        <w:adjustRightInd w:val="0"/>
        <w:spacing w:after="0" w:line="360" w:lineRule="auto"/>
        <w:ind w:firstLine="567"/>
        <w:jc w:val="both"/>
        <w:rPr>
          <w:rFonts w:ascii="Myriad Pro" w:eastAsia="Calibri" w:hAnsi="Myriad Pro" w:cs="Times New Roman"/>
          <w:sz w:val="26"/>
          <w:szCs w:val="26"/>
        </w:rPr>
      </w:pPr>
      <w:r w:rsidRPr="00A947E1">
        <w:rPr>
          <w:rFonts w:ascii="Myriad Pro" w:eastAsia="Calibri" w:hAnsi="Myriad Pro" w:cs="Times New Roman"/>
          <w:sz w:val="26"/>
          <w:szCs w:val="26"/>
        </w:rPr>
        <w:t xml:space="preserve">С 1 января 2017 года государственная регистрация </w:t>
      </w:r>
      <w:r>
        <w:rPr>
          <w:rFonts w:ascii="Myriad Pro" w:eastAsia="Calibri" w:hAnsi="Myriad Pro" w:cs="Times New Roman"/>
          <w:sz w:val="26"/>
          <w:szCs w:val="26"/>
        </w:rPr>
        <w:t xml:space="preserve">недвижимого имущества </w:t>
      </w:r>
      <w:r w:rsidRPr="00A947E1">
        <w:rPr>
          <w:rFonts w:ascii="Myriad Pro" w:eastAsia="Calibri" w:hAnsi="Myriad Pro" w:cs="Times New Roman"/>
          <w:sz w:val="26"/>
          <w:szCs w:val="26"/>
        </w:rPr>
        <w:t xml:space="preserve">осуществляется в порядке, установленном Федеральным законом от 13.07.2015 </w:t>
      </w:r>
      <w:r w:rsidR="00603753">
        <w:rPr>
          <w:rFonts w:ascii="Myriad Pro" w:eastAsia="Calibri" w:hAnsi="Myriad Pro" w:cs="Times New Roman"/>
          <w:sz w:val="26"/>
          <w:szCs w:val="26"/>
        </w:rPr>
        <w:t>№ </w:t>
      </w:r>
      <w:r w:rsidRPr="00A947E1">
        <w:rPr>
          <w:rFonts w:ascii="Myriad Pro" w:eastAsia="Calibri" w:hAnsi="Myriad Pro" w:cs="Times New Roman"/>
          <w:sz w:val="26"/>
          <w:szCs w:val="26"/>
        </w:rPr>
        <w:t>218-ФЗ.</w:t>
      </w:r>
      <w:r w:rsidR="00A800F7" w:rsidRPr="00F203AB">
        <w:rPr>
          <w:rFonts w:ascii="Myriad Pro" w:eastAsia="Calibri" w:hAnsi="Myriad Pro" w:cs="Times New Roman"/>
          <w:sz w:val="26"/>
          <w:szCs w:val="26"/>
        </w:rPr>
        <w:t xml:space="preserve"> Размер государственной </w:t>
      </w:r>
      <w:r w:rsidR="00C226BF" w:rsidRPr="00F203AB">
        <w:rPr>
          <w:rFonts w:ascii="Myriad Pro" w:eastAsia="Calibri" w:hAnsi="Myriad Pro" w:cs="Times New Roman"/>
          <w:sz w:val="26"/>
          <w:szCs w:val="26"/>
        </w:rPr>
        <w:t xml:space="preserve"> </w:t>
      </w:r>
      <w:r w:rsidR="00A800F7" w:rsidRPr="00F203AB">
        <w:rPr>
          <w:rFonts w:ascii="Myriad Pro" w:eastAsia="Calibri" w:hAnsi="Myriad Pro" w:cs="Times New Roman"/>
          <w:sz w:val="26"/>
          <w:szCs w:val="26"/>
        </w:rPr>
        <w:t>пошлины составляет 22 000 руб. для юридических лиц (ст. 333.33 НК РФ). При этом одним из необходимых документов для государственной регистрации является кадастровый и технический паспорт</w:t>
      </w:r>
      <w:r>
        <w:rPr>
          <w:rFonts w:ascii="Myriad Pro" w:eastAsia="Calibri" w:hAnsi="Myriad Pro" w:cs="Times New Roman"/>
          <w:sz w:val="26"/>
          <w:szCs w:val="26"/>
        </w:rPr>
        <w:t>а</w:t>
      </w:r>
      <w:r w:rsidR="00A800F7" w:rsidRPr="00F203AB">
        <w:rPr>
          <w:rFonts w:ascii="Myriad Pro" w:eastAsia="Calibri" w:hAnsi="Myriad Pro" w:cs="Times New Roman"/>
          <w:sz w:val="26"/>
          <w:szCs w:val="26"/>
        </w:rPr>
        <w:t xml:space="preserve"> объекта недвижимости, стоимость которых варьируется от 5 000 до 250 000 рублей за 1 объект.</w:t>
      </w:r>
    </w:p>
    <w:p w14:paraId="0029AE41" w14:textId="77777777" w:rsidR="00C226BF" w:rsidRPr="00F203AB" w:rsidRDefault="00A800F7"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2 ст. 3  Федерального закона от 25.10.2001 г. №137-ФЗ «</w:t>
      </w:r>
      <w:r w:rsidR="009F168A" w:rsidRPr="00F203AB">
        <w:rPr>
          <w:rFonts w:ascii="Myriad Pro" w:eastAsia="Calibri" w:hAnsi="Myriad Pro" w:cs="Times New Roman"/>
          <w:sz w:val="26"/>
          <w:szCs w:val="26"/>
        </w:rPr>
        <w:t>О</w:t>
      </w:r>
      <w:r w:rsidRPr="00F203AB">
        <w:rPr>
          <w:rFonts w:ascii="Myriad Pro" w:eastAsia="Calibri" w:hAnsi="Myriad Pro" w:cs="Times New Roman"/>
          <w:sz w:val="26"/>
          <w:szCs w:val="26"/>
        </w:rPr>
        <w:t xml:space="preserve"> введении в действие Земельного кодекса РФ» юридические лица обязаны переоформить право постоянного (бессрочного) пользования</w:t>
      </w:r>
      <w:r w:rsidR="00A947E1">
        <w:rPr>
          <w:rFonts w:ascii="Myriad Pro" w:eastAsia="Calibri" w:hAnsi="Myriad Pro" w:cs="Times New Roman"/>
          <w:sz w:val="26"/>
          <w:szCs w:val="26"/>
        </w:rPr>
        <w:t xml:space="preserve"> земельными участками </w:t>
      </w:r>
      <w:r w:rsidRPr="00F203AB">
        <w:rPr>
          <w:rFonts w:ascii="Myriad Pro" w:eastAsia="Calibri" w:hAnsi="Myriad Pro" w:cs="Times New Roman"/>
          <w:sz w:val="26"/>
          <w:szCs w:val="26"/>
        </w:rPr>
        <w:t>на право аренды</w:t>
      </w:r>
      <w:r w:rsidR="00A947E1">
        <w:rPr>
          <w:rFonts w:ascii="Myriad Pro" w:eastAsia="Calibri" w:hAnsi="Myriad Pro" w:cs="Times New Roman"/>
          <w:sz w:val="26"/>
          <w:szCs w:val="26"/>
        </w:rPr>
        <w:t xml:space="preserve"> или приобрести земельные участки в собственность</w:t>
      </w:r>
      <w:r w:rsidRPr="00F203AB">
        <w:rPr>
          <w:rFonts w:ascii="Myriad Pro" w:eastAsia="Calibri" w:hAnsi="Myriad Pro" w:cs="Times New Roman"/>
          <w:sz w:val="26"/>
          <w:szCs w:val="26"/>
        </w:rPr>
        <w:t>, при этом договор аренды подлежит государственной регистрации. Размер государственной пошлины за регистрацию права собственности для юридических лиц составляет 22 000 руб. Для переоформления соответствующего права необходимо провести работы по межеванию (определению границ) земельных участков, стоимость которых по данным ПАО «МРСК Сев</w:t>
      </w:r>
      <w:r w:rsidR="00693A96">
        <w:rPr>
          <w:rFonts w:ascii="Myriad Pro" w:eastAsia="Calibri" w:hAnsi="Myriad Pro" w:cs="Times New Roman"/>
          <w:sz w:val="26"/>
          <w:szCs w:val="26"/>
        </w:rPr>
        <w:t>е</w:t>
      </w:r>
      <w:r w:rsidRPr="00F203AB">
        <w:rPr>
          <w:rFonts w:ascii="Myriad Pro" w:eastAsia="Calibri" w:hAnsi="Myriad Pro" w:cs="Times New Roman"/>
          <w:sz w:val="26"/>
          <w:szCs w:val="26"/>
        </w:rPr>
        <w:t xml:space="preserve">ро-Запада» «Архэнерго» составляет 5 </w:t>
      </w:r>
      <w:r w:rsidR="00A947E1">
        <w:rPr>
          <w:rFonts w:ascii="Myriad Pro" w:eastAsia="Calibri" w:hAnsi="Myriad Pro" w:cs="Times New Roman"/>
          <w:sz w:val="26"/>
          <w:szCs w:val="26"/>
        </w:rPr>
        <w:t>руб.</w:t>
      </w:r>
      <w:r w:rsidRPr="00F203AB">
        <w:rPr>
          <w:rFonts w:ascii="Myriad Pro" w:eastAsia="Calibri" w:hAnsi="Myriad Pro" w:cs="Times New Roman"/>
          <w:sz w:val="26"/>
          <w:szCs w:val="26"/>
        </w:rPr>
        <w:t xml:space="preserve"> за </w:t>
      </w:r>
      <w:r w:rsidR="00603753" w:rsidRPr="00F203AB">
        <w:rPr>
          <w:rFonts w:ascii="Myriad Pro" w:eastAsia="Calibri" w:hAnsi="Myriad Pro" w:cs="Times New Roman"/>
          <w:sz w:val="26"/>
          <w:szCs w:val="26"/>
        </w:rPr>
        <w:t>1</w:t>
      </w:r>
      <w:r w:rsidR="00603753">
        <w:rPr>
          <w:rFonts w:ascii="Myriad Pro" w:eastAsia="Calibri" w:hAnsi="Myriad Pro" w:cs="Times New Roman"/>
          <w:sz w:val="26"/>
          <w:szCs w:val="26"/>
        </w:rPr>
        <w:t> </w:t>
      </w:r>
      <w:proofErr w:type="spellStart"/>
      <w:r w:rsidRPr="00F203AB">
        <w:rPr>
          <w:rFonts w:ascii="Myriad Pro" w:eastAsia="Calibri" w:hAnsi="Myriad Pro" w:cs="Times New Roman"/>
          <w:sz w:val="26"/>
          <w:szCs w:val="26"/>
        </w:rPr>
        <w:t>кв.м</w:t>
      </w:r>
      <w:proofErr w:type="spellEnd"/>
      <w:r w:rsidRPr="00F203AB">
        <w:rPr>
          <w:rFonts w:ascii="Myriad Pro" w:eastAsia="Calibri" w:hAnsi="Myriad Pro" w:cs="Times New Roman"/>
          <w:sz w:val="26"/>
          <w:szCs w:val="26"/>
        </w:rPr>
        <w:t>., по линейным объектам 17 тыс. руб. за 1 км.</w:t>
      </w:r>
    </w:p>
    <w:p w14:paraId="5A0E92A2" w14:textId="77777777" w:rsidR="00A800F7" w:rsidRDefault="0079710D" w:rsidP="008864A7">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 xml:space="preserve">В обоснование заявленных расходов, которые прогнозируются </w:t>
      </w:r>
      <w:r w:rsidR="00603753">
        <w:rPr>
          <w:rFonts w:ascii="Myriad Pro" w:eastAsia="Calibri" w:hAnsi="Myriad Pro" w:cs="Times New Roman"/>
          <w:sz w:val="26"/>
          <w:szCs w:val="26"/>
        </w:rPr>
        <w:br/>
      </w:r>
      <w:r w:rsidR="00A800F7" w:rsidRPr="00F203AB">
        <w:rPr>
          <w:rFonts w:ascii="Myriad Pro" w:eastAsia="Calibri" w:hAnsi="Myriad Pro" w:cs="Times New Roman"/>
          <w:sz w:val="26"/>
          <w:szCs w:val="26"/>
        </w:rPr>
        <w:t>ПАО «МРСК Сев</w:t>
      </w:r>
      <w:r w:rsidR="00693A96">
        <w:rPr>
          <w:rFonts w:ascii="Myriad Pro" w:eastAsia="Calibri" w:hAnsi="Myriad Pro" w:cs="Times New Roman"/>
          <w:sz w:val="26"/>
          <w:szCs w:val="26"/>
        </w:rPr>
        <w:t>е</w:t>
      </w:r>
      <w:r w:rsidR="008D5F0A">
        <w:rPr>
          <w:rFonts w:ascii="Myriad Pro" w:eastAsia="Calibri" w:hAnsi="Myriad Pro" w:cs="Times New Roman"/>
          <w:sz w:val="26"/>
          <w:szCs w:val="26"/>
        </w:rPr>
        <w:t xml:space="preserve">ро-Запада» </w:t>
      </w:r>
      <w:r w:rsidR="00A800F7" w:rsidRPr="00F203AB">
        <w:rPr>
          <w:rFonts w:ascii="Myriad Pro" w:eastAsia="Calibri" w:hAnsi="Myriad Pro" w:cs="Times New Roman"/>
          <w:sz w:val="26"/>
          <w:szCs w:val="26"/>
        </w:rPr>
        <w:t>«Архэнерго»</w:t>
      </w:r>
      <w:r w:rsidRPr="00F203AB">
        <w:rPr>
          <w:rFonts w:ascii="Myriad Pro" w:eastAsia="Calibri" w:hAnsi="Myriad Pro" w:cs="Times New Roman"/>
          <w:sz w:val="26"/>
          <w:szCs w:val="26"/>
        </w:rPr>
        <w:t xml:space="preserve"> в 5,4 раза  </w:t>
      </w:r>
      <w:r w:rsidR="00D23AC0" w:rsidRPr="00F203AB">
        <w:rPr>
          <w:rFonts w:ascii="Myriad Pro" w:eastAsia="Calibri" w:hAnsi="Myriad Pro" w:cs="Times New Roman"/>
          <w:sz w:val="26"/>
          <w:szCs w:val="26"/>
        </w:rPr>
        <w:t xml:space="preserve">выше </w:t>
      </w:r>
      <w:r w:rsidRPr="00F203AB">
        <w:rPr>
          <w:rFonts w:ascii="Myriad Pro" w:eastAsia="Calibri" w:hAnsi="Myriad Pro" w:cs="Times New Roman"/>
          <w:sz w:val="26"/>
          <w:szCs w:val="26"/>
        </w:rPr>
        <w:t xml:space="preserve">фактических </w:t>
      </w:r>
      <w:r w:rsidR="008D5F0A">
        <w:rPr>
          <w:rFonts w:ascii="Myriad Pro" w:eastAsia="Calibri" w:hAnsi="Myriad Pro" w:cs="Times New Roman"/>
          <w:sz w:val="26"/>
          <w:szCs w:val="26"/>
        </w:rPr>
        <w:t>расходов за</w:t>
      </w:r>
      <w:r w:rsidR="00D23AC0" w:rsidRPr="00F203AB">
        <w:rPr>
          <w:rFonts w:ascii="Myriad Pro" w:eastAsia="Calibri" w:hAnsi="Myriad Pro" w:cs="Times New Roman"/>
          <w:sz w:val="26"/>
          <w:szCs w:val="26"/>
        </w:rPr>
        <w:t xml:space="preserve"> 201</w:t>
      </w:r>
      <w:r w:rsidR="008D5F0A">
        <w:rPr>
          <w:rFonts w:ascii="Myriad Pro" w:eastAsia="Calibri" w:hAnsi="Myriad Pro" w:cs="Times New Roman"/>
          <w:sz w:val="26"/>
          <w:szCs w:val="26"/>
        </w:rPr>
        <w:t>7 год</w:t>
      </w:r>
      <w:r w:rsidRPr="00F203AB">
        <w:rPr>
          <w:rFonts w:ascii="Myriad Pro" w:eastAsia="Calibri" w:hAnsi="Myriad Pro" w:cs="Times New Roman"/>
          <w:sz w:val="26"/>
          <w:szCs w:val="26"/>
        </w:rPr>
        <w:t xml:space="preserve">, регулируемой организацией представлен расчет расходов на оформление земельно-правовых документов, а также даны пояснения в Пояснительной записке </w:t>
      </w:r>
      <w:r w:rsidR="00D23AC0" w:rsidRPr="00F203AB">
        <w:rPr>
          <w:rFonts w:ascii="Myriad Pro" w:eastAsia="Calibri" w:hAnsi="Myriad Pro" w:cs="Times New Roman"/>
          <w:sz w:val="26"/>
          <w:szCs w:val="26"/>
        </w:rPr>
        <w:t xml:space="preserve">в части ссылок на нормативные документы. Расчет </w:t>
      </w:r>
      <w:r w:rsidR="00603753">
        <w:rPr>
          <w:rFonts w:ascii="Myriad Pro" w:eastAsia="Calibri" w:hAnsi="Myriad Pro" w:cs="Times New Roman"/>
          <w:sz w:val="26"/>
          <w:szCs w:val="26"/>
        </w:rPr>
        <w:br/>
      </w:r>
      <w:r w:rsidR="00DB0E3F" w:rsidRPr="00F203AB">
        <w:rPr>
          <w:rFonts w:ascii="Myriad Pro" w:eastAsia="Calibri" w:hAnsi="Myriad Pro" w:cs="Times New Roman"/>
          <w:sz w:val="26"/>
          <w:szCs w:val="26"/>
        </w:rPr>
        <w:t xml:space="preserve">на 2019 год </w:t>
      </w:r>
      <w:r w:rsidR="00D23AC0" w:rsidRPr="00F203AB">
        <w:rPr>
          <w:rFonts w:ascii="Myriad Pro" w:eastAsia="Calibri" w:hAnsi="Myriad Pro" w:cs="Times New Roman"/>
          <w:sz w:val="26"/>
          <w:szCs w:val="26"/>
        </w:rPr>
        <w:t xml:space="preserve">содержит </w:t>
      </w:r>
      <w:r w:rsidR="00DB0E3F" w:rsidRPr="00F203AB">
        <w:rPr>
          <w:rFonts w:ascii="Myriad Pro" w:eastAsia="Calibri" w:hAnsi="Myriad Pro" w:cs="Times New Roman"/>
          <w:sz w:val="26"/>
          <w:szCs w:val="26"/>
        </w:rPr>
        <w:t xml:space="preserve">общее количество объектов в части </w:t>
      </w:r>
      <w:r w:rsidR="00A947E1">
        <w:rPr>
          <w:rFonts w:ascii="Myriad Pro" w:eastAsia="Calibri" w:hAnsi="Myriad Pro" w:cs="Times New Roman"/>
          <w:sz w:val="26"/>
          <w:szCs w:val="26"/>
        </w:rPr>
        <w:t>подстанций</w:t>
      </w:r>
      <w:r w:rsidR="00DB0E3F" w:rsidRPr="00F203AB">
        <w:rPr>
          <w:rFonts w:ascii="Myriad Pro" w:eastAsia="Calibri" w:hAnsi="Myriad Pro" w:cs="Times New Roman"/>
          <w:sz w:val="26"/>
          <w:szCs w:val="26"/>
        </w:rPr>
        <w:t xml:space="preserve"> (в т.к. ТП и КТП) и ВЛ всех классов напряжения, стоимость работ на один объект и общие расходы на соответствующие услуги. </w:t>
      </w:r>
    </w:p>
    <w:p w14:paraId="7C1C3255" w14:textId="77777777" w:rsidR="0015377D" w:rsidRPr="000F76FC" w:rsidRDefault="0015377D" w:rsidP="0015377D">
      <w:pPr>
        <w:autoSpaceDE w:val="0"/>
        <w:autoSpaceDN w:val="0"/>
        <w:adjustRightInd w:val="0"/>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В Пояснительной записке к расчету необходимой валовой выручки филиал ПАО «МРСК Сев</w:t>
      </w:r>
      <w:r w:rsidR="00217B40">
        <w:rPr>
          <w:rFonts w:ascii="Myriad Pro" w:eastAsia="Calibri" w:hAnsi="Myriad Pro" w:cs="Times New Roman"/>
          <w:sz w:val="26"/>
          <w:szCs w:val="26"/>
        </w:rPr>
        <w:t>е</w:t>
      </w:r>
      <w:r w:rsidRPr="000F76FC">
        <w:rPr>
          <w:rFonts w:ascii="Myriad Pro" w:eastAsia="Calibri" w:hAnsi="Myriad Pro" w:cs="Times New Roman"/>
          <w:sz w:val="26"/>
          <w:szCs w:val="26"/>
        </w:rPr>
        <w:t>ро-Запада» «Архэнерго» указывает, что увеличение объектов в сравнении с 2017 и 2018</w:t>
      </w:r>
      <w:r w:rsidR="008D5F0A">
        <w:rPr>
          <w:rFonts w:ascii="Myriad Pro" w:eastAsia="Calibri" w:hAnsi="Myriad Pro" w:cs="Times New Roman"/>
          <w:sz w:val="26"/>
          <w:szCs w:val="26"/>
        </w:rPr>
        <w:t xml:space="preserve"> </w:t>
      </w:r>
      <w:r w:rsidRPr="000F76FC">
        <w:rPr>
          <w:rFonts w:ascii="Myriad Pro" w:eastAsia="Calibri" w:hAnsi="Myriad Pro" w:cs="Times New Roman"/>
          <w:sz w:val="26"/>
          <w:szCs w:val="26"/>
        </w:rPr>
        <w:t>гг. связано с отсутствием нормативных подзаконных актов, регламентирующих порядок установления охранных зон, а также в связи с отсутствием соответствующих расходов в тарифе филиала в прошлом периоде регулирования. Вместе с тем, расходы</w:t>
      </w:r>
      <w:r w:rsidR="00475B71">
        <w:rPr>
          <w:rFonts w:ascii="Myriad Pro" w:eastAsia="Calibri" w:hAnsi="Myriad Pro" w:cs="Times New Roman"/>
          <w:sz w:val="26"/>
          <w:szCs w:val="26"/>
        </w:rPr>
        <w:t xml:space="preserve"> по данной статье</w:t>
      </w:r>
      <w:r w:rsidRPr="000F76FC">
        <w:rPr>
          <w:rFonts w:ascii="Myriad Pro" w:eastAsia="Calibri" w:hAnsi="Myriad Pro" w:cs="Times New Roman"/>
          <w:sz w:val="26"/>
          <w:szCs w:val="26"/>
        </w:rPr>
        <w:t xml:space="preserve">, учтенные в НВВ 2018 года (с учетом индексации расходов, утвержденных на 2014гг.), как следует из Пояснительной записки, составляют 43 676 тыс. руб., а ожидаемые расходы </w:t>
      </w:r>
      <w:r w:rsidR="00603753">
        <w:rPr>
          <w:rFonts w:ascii="Myriad Pro" w:eastAsia="Calibri" w:hAnsi="Myriad Pro" w:cs="Times New Roman"/>
          <w:sz w:val="26"/>
          <w:szCs w:val="26"/>
        </w:rPr>
        <w:br/>
      </w:r>
      <w:r w:rsidRPr="000F76FC">
        <w:rPr>
          <w:rFonts w:ascii="Myriad Pro" w:eastAsia="Calibri" w:hAnsi="Myriad Pro" w:cs="Times New Roman"/>
          <w:sz w:val="26"/>
          <w:szCs w:val="26"/>
        </w:rPr>
        <w:t>за 2018 год – 23 025 тыс. руб. Данный факт не соответствует обоснованиям, приведенным ПАО «МРСК Северо-Запада» «Архэнерго». Аналогичная ситуация наблюдается и в 2017 году.</w:t>
      </w:r>
    </w:p>
    <w:p w14:paraId="60C3DB2A" w14:textId="77777777" w:rsidR="0015377D" w:rsidRPr="000F76FC" w:rsidRDefault="0015377D" w:rsidP="0015377D">
      <w:pPr>
        <w:autoSpaceDE w:val="0"/>
        <w:autoSpaceDN w:val="0"/>
        <w:adjustRightInd w:val="0"/>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 xml:space="preserve">Со стороны Агентства по тарифам и ценам Архангельской области при определении экономически обоснованных расходов на услуги сторонних организаций  расходы по данной статье учтены в размере 25 698 тыс. руб. </w:t>
      </w:r>
    </w:p>
    <w:p w14:paraId="54BBD6DD" w14:textId="77777777" w:rsidR="0015377D" w:rsidRPr="000F76FC" w:rsidRDefault="0015377D" w:rsidP="0015377D">
      <w:pPr>
        <w:autoSpaceDE w:val="0"/>
        <w:autoSpaceDN w:val="0"/>
        <w:adjustRightInd w:val="0"/>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 xml:space="preserve">Пояснения, каким образом определены значения расходов на 2019 год, дополнительные расшифровки принятых расходов  Агентством по тарифам и ценам Архангельской области в Экспертном заключении  отсутствуют. </w:t>
      </w:r>
    </w:p>
    <w:p w14:paraId="452EB8BF" w14:textId="77777777" w:rsidR="008D5F0A" w:rsidRDefault="008D5F0A" w:rsidP="001F0529">
      <w:pPr>
        <w:autoSpaceDE w:val="0"/>
        <w:autoSpaceDN w:val="0"/>
        <w:adjustRightInd w:val="0"/>
        <w:spacing w:after="0" w:line="360" w:lineRule="auto"/>
        <w:jc w:val="both"/>
        <w:rPr>
          <w:rFonts w:ascii="Myriad Pro" w:eastAsia="Calibri" w:hAnsi="Myriad Pro" w:cs="Times New Roman"/>
          <w:b/>
          <w:i/>
          <w:sz w:val="26"/>
          <w:szCs w:val="26"/>
        </w:rPr>
      </w:pPr>
    </w:p>
    <w:p w14:paraId="2C7256C6" w14:textId="77777777" w:rsidR="00312417" w:rsidRPr="00F203AB" w:rsidRDefault="00312417" w:rsidP="00372CAA">
      <w:pPr>
        <w:autoSpaceDE w:val="0"/>
        <w:autoSpaceDN w:val="0"/>
        <w:adjustRightInd w:val="0"/>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Медицинские осмотры и обследования</w:t>
      </w:r>
    </w:p>
    <w:p w14:paraId="3977A62C" w14:textId="77777777" w:rsidR="00312417" w:rsidRPr="00F203AB" w:rsidRDefault="00312417" w:rsidP="001F3112">
      <w:pPr>
        <w:pStyle w:val="a3"/>
        <w:spacing w:after="0" w:line="360" w:lineRule="auto"/>
        <w:ind w:left="0" w:firstLine="567"/>
        <w:jc w:val="both"/>
        <w:rPr>
          <w:rFonts w:ascii="Myriad Pro" w:hAnsi="Myriad Pro"/>
          <w:sz w:val="26"/>
          <w:szCs w:val="26"/>
        </w:rPr>
      </w:pPr>
      <w:r w:rsidRPr="00F203AB">
        <w:rPr>
          <w:rFonts w:ascii="Myriad Pro" w:hAnsi="Myriad Pro"/>
          <w:sz w:val="26"/>
          <w:szCs w:val="26"/>
        </w:rPr>
        <w:t xml:space="preserve">В соответствии со статьей 212 Трудового кодекса Российской Федерации работодателю  за счет собственных средств необходимо организовывать проведение обязательных предварительных (при поступлении на работу) и периодических (в течение трудовой деятельности) медицинских осмотров, других </w:t>
      </w:r>
      <w:r w:rsidRPr="00F203AB">
        <w:rPr>
          <w:rFonts w:ascii="Myriad Pro" w:hAnsi="Myriad Pro"/>
          <w:sz w:val="26"/>
          <w:szCs w:val="26"/>
        </w:rPr>
        <w:lastRenderedPageBreak/>
        <w:t>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и не допускать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 с сохранением места работы и среднего заработка на время прохождения медицинского осмотра.</w:t>
      </w:r>
    </w:p>
    <w:p w14:paraId="3E2EC153" w14:textId="77777777" w:rsidR="00312417" w:rsidRPr="00F203AB" w:rsidRDefault="00312417" w:rsidP="001F3112">
      <w:pPr>
        <w:pStyle w:val="a3"/>
        <w:spacing w:after="0" w:line="360" w:lineRule="auto"/>
        <w:ind w:left="0" w:firstLine="567"/>
        <w:jc w:val="both"/>
        <w:rPr>
          <w:rFonts w:ascii="Myriad Pro" w:hAnsi="Myriad Pro"/>
          <w:sz w:val="26"/>
          <w:szCs w:val="26"/>
        </w:rPr>
      </w:pPr>
      <w:r w:rsidRPr="00F203AB">
        <w:rPr>
          <w:rFonts w:ascii="Myriad Pro" w:hAnsi="Myriad Pro"/>
          <w:sz w:val="26"/>
          <w:szCs w:val="26"/>
        </w:rPr>
        <w:t xml:space="preserve">Соответствующие обязанности работодателя предусматриваются и в п. 6 Отраслевого тарифного соглашения </w:t>
      </w:r>
      <w:r w:rsidR="00E82FC2" w:rsidRPr="00F203AB">
        <w:rPr>
          <w:rFonts w:ascii="Myriad Pro" w:hAnsi="Myriad Pro"/>
          <w:sz w:val="26"/>
          <w:szCs w:val="26"/>
        </w:rPr>
        <w:t>в электроэнергетике на 20</w:t>
      </w:r>
      <w:r w:rsidR="00475B71">
        <w:rPr>
          <w:rFonts w:ascii="Myriad Pro" w:hAnsi="Myriad Pro"/>
          <w:sz w:val="26"/>
          <w:szCs w:val="26"/>
        </w:rPr>
        <w:t>13</w:t>
      </w:r>
      <w:r w:rsidR="00603753">
        <w:rPr>
          <w:rFonts w:ascii="Myriad Pro" w:hAnsi="Myriad Pro"/>
          <w:sz w:val="26"/>
          <w:szCs w:val="26"/>
        </w:rPr>
        <w:t>-</w:t>
      </w:r>
      <w:r w:rsidR="00475B71">
        <w:rPr>
          <w:rFonts w:ascii="Myriad Pro" w:hAnsi="Myriad Pro"/>
          <w:sz w:val="26"/>
          <w:szCs w:val="26"/>
        </w:rPr>
        <w:t>2015</w:t>
      </w:r>
      <w:r w:rsidR="0042406B">
        <w:rPr>
          <w:rFonts w:ascii="Myriad Pro" w:hAnsi="Myriad Pro"/>
          <w:sz w:val="26"/>
          <w:szCs w:val="26"/>
        </w:rPr>
        <w:t xml:space="preserve"> </w:t>
      </w:r>
      <w:r w:rsidR="00475B71">
        <w:rPr>
          <w:rFonts w:ascii="Myriad Pro" w:hAnsi="Myriad Pro"/>
          <w:sz w:val="26"/>
          <w:szCs w:val="26"/>
        </w:rPr>
        <w:t>гг. (продление на 2016</w:t>
      </w:r>
      <w:r w:rsidR="00E82FC2" w:rsidRPr="00F203AB">
        <w:rPr>
          <w:rFonts w:ascii="Myriad Pro" w:hAnsi="Myriad Pro"/>
          <w:sz w:val="26"/>
          <w:szCs w:val="26"/>
        </w:rPr>
        <w:t>-2018гг.).</w:t>
      </w:r>
    </w:p>
    <w:p w14:paraId="22BB50BD" w14:textId="77777777" w:rsidR="00E82FC2" w:rsidRPr="00F203AB" w:rsidRDefault="00E82FC2"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Фактические расходы за 2017 год составили 8 132 тыс. руб., заявленные со стороны </w:t>
      </w:r>
      <w:r w:rsidR="00C72ECB">
        <w:rPr>
          <w:rFonts w:ascii="Myriad Pro" w:eastAsia="Calibri" w:hAnsi="Myriad Pro" w:cs="Times New Roman"/>
          <w:sz w:val="26"/>
          <w:szCs w:val="26"/>
        </w:rPr>
        <w:t xml:space="preserve">филиала </w:t>
      </w:r>
      <w:r w:rsidRPr="00F203AB">
        <w:rPr>
          <w:rFonts w:ascii="Myriad Pro" w:eastAsia="Calibri" w:hAnsi="Myriad Pro" w:cs="Times New Roman"/>
          <w:sz w:val="26"/>
          <w:szCs w:val="26"/>
        </w:rPr>
        <w:t>ПАО «МРСК Северо-Запада» «Архэнерго» - 11 582 тыс. руб., принятые Агентством по тарифам и ценам Архангельской области в составе экономически обоснованных расходов  - 8 742 тыс. руб.</w:t>
      </w:r>
    </w:p>
    <w:p w14:paraId="0715365C" w14:textId="77777777" w:rsidR="000F462C" w:rsidRDefault="002C02CB" w:rsidP="00E34D39">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Медицинские осмотры и обследования</w:t>
      </w:r>
      <w:r w:rsidR="003316E2" w:rsidRPr="00F203AB">
        <w:rPr>
          <w:rFonts w:ascii="Myriad Pro" w:eastAsia="Calibri" w:hAnsi="Myriad Pro" w:cs="Times New Roman"/>
          <w:sz w:val="26"/>
          <w:szCs w:val="26"/>
        </w:rPr>
        <w:t xml:space="preserve"> (предрейсовые осмотры водителей, </w:t>
      </w:r>
      <w:proofErr w:type="spellStart"/>
      <w:r w:rsidR="003316E2" w:rsidRPr="00F203AB">
        <w:rPr>
          <w:rFonts w:ascii="Myriad Pro" w:eastAsia="Calibri" w:hAnsi="Myriad Pro" w:cs="Times New Roman"/>
          <w:sz w:val="26"/>
          <w:szCs w:val="26"/>
        </w:rPr>
        <w:t>предсменые</w:t>
      </w:r>
      <w:proofErr w:type="spellEnd"/>
      <w:r w:rsidR="003316E2" w:rsidRPr="00F203AB">
        <w:rPr>
          <w:rFonts w:ascii="Myriad Pro" w:eastAsia="Calibri" w:hAnsi="Myriad Pro" w:cs="Times New Roman"/>
          <w:sz w:val="26"/>
          <w:szCs w:val="26"/>
        </w:rPr>
        <w:t xml:space="preserve"> осмотры ремонтного и оперативного персонала, периодические и углубленные осмотры, осмотр вновь принимаемого персонала и осмотры психиатра и нарколога)</w:t>
      </w:r>
      <w:r w:rsidRPr="00F203AB">
        <w:rPr>
          <w:rFonts w:ascii="Myriad Pro" w:eastAsia="Calibri" w:hAnsi="Myriad Pro" w:cs="Times New Roman"/>
          <w:sz w:val="26"/>
          <w:szCs w:val="26"/>
        </w:rPr>
        <w:t xml:space="preserve"> </w:t>
      </w:r>
      <w:r w:rsidR="003316E2" w:rsidRPr="00F203AB">
        <w:rPr>
          <w:rFonts w:ascii="Myriad Pro" w:eastAsia="Calibri" w:hAnsi="Myriad Pro" w:cs="Times New Roman"/>
          <w:sz w:val="26"/>
          <w:szCs w:val="26"/>
        </w:rPr>
        <w:t xml:space="preserve">заявлены </w:t>
      </w:r>
      <w:r w:rsidR="00E82FC2" w:rsidRPr="00F203AB">
        <w:rPr>
          <w:rFonts w:ascii="Myriad Pro" w:eastAsia="Calibri" w:hAnsi="Myriad Pro" w:cs="Times New Roman"/>
          <w:sz w:val="26"/>
          <w:szCs w:val="26"/>
        </w:rPr>
        <w:t>ПАО «МРСК Сев</w:t>
      </w:r>
      <w:r w:rsidR="00C72ECB">
        <w:rPr>
          <w:rFonts w:ascii="Myriad Pro" w:eastAsia="Calibri" w:hAnsi="Myriad Pro" w:cs="Times New Roman"/>
          <w:sz w:val="26"/>
          <w:szCs w:val="26"/>
        </w:rPr>
        <w:t>е</w:t>
      </w:r>
      <w:r w:rsidR="00E82FC2" w:rsidRPr="00F203AB">
        <w:rPr>
          <w:rFonts w:ascii="Myriad Pro" w:eastAsia="Calibri" w:hAnsi="Myriad Pro" w:cs="Times New Roman"/>
          <w:sz w:val="26"/>
          <w:szCs w:val="26"/>
        </w:rPr>
        <w:t>ро-Запада» «Архэнерго»</w:t>
      </w:r>
      <w:r w:rsidR="003316E2" w:rsidRPr="00F203AB">
        <w:rPr>
          <w:rFonts w:ascii="Myriad Pro" w:eastAsia="Calibri" w:hAnsi="Myriad Pro" w:cs="Times New Roman"/>
          <w:sz w:val="26"/>
          <w:szCs w:val="26"/>
        </w:rPr>
        <w:t xml:space="preserve"> в размере, превышающем фактические расходы более чем на 40%.</w:t>
      </w:r>
    </w:p>
    <w:p w14:paraId="53D316C7" w14:textId="77777777" w:rsidR="00C54E17" w:rsidRDefault="00C54E17" w:rsidP="00E34D39">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Пояснения и обоснования значительного увеличения плановых расходов в сравнении с фактическими данн</w:t>
      </w:r>
      <w:r w:rsidR="008D5F0A">
        <w:rPr>
          <w:rFonts w:ascii="Myriad Pro" w:eastAsia="Calibri" w:hAnsi="Myriad Pro" w:cs="Times New Roman"/>
          <w:sz w:val="26"/>
          <w:szCs w:val="26"/>
        </w:rPr>
        <w:t>ы</w:t>
      </w:r>
      <w:r>
        <w:rPr>
          <w:rFonts w:ascii="Myriad Pro" w:eastAsia="Calibri" w:hAnsi="Myriad Pro" w:cs="Times New Roman"/>
          <w:sz w:val="26"/>
          <w:szCs w:val="26"/>
        </w:rPr>
        <w:t>ми за 2017 год не представлены.</w:t>
      </w:r>
    </w:p>
    <w:p w14:paraId="641DA256" w14:textId="77777777" w:rsidR="00C54E17" w:rsidRPr="00F203AB" w:rsidRDefault="00C54E17" w:rsidP="00C54E17">
      <w:pPr>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Принимая во внимание, что филиалом ПАО «МРСК Северо-Запада»  «Архэнерго» документально не подтверждены заявленные плановые расходы на медицинские осмотры и обследования, Исполнитель считает обоснованным определение расходов на 2019 год исходя из фактических затрат 2017 года год (на основании данных бухгалтерской отчетности) с применение</w:t>
      </w:r>
      <w:r w:rsidR="00475B71">
        <w:rPr>
          <w:rFonts w:ascii="Myriad Pro" w:eastAsia="Calibri" w:hAnsi="Myriad Pro" w:cs="Times New Roman"/>
          <w:sz w:val="26"/>
          <w:szCs w:val="26"/>
        </w:rPr>
        <w:t>м</w:t>
      </w:r>
      <w:r w:rsidRPr="000F76FC">
        <w:rPr>
          <w:rFonts w:ascii="Myriad Pro" w:eastAsia="Calibri" w:hAnsi="Myriad Pro" w:cs="Times New Roman"/>
          <w:sz w:val="26"/>
          <w:szCs w:val="26"/>
        </w:rPr>
        <w:t xml:space="preserve"> индексов потребительских цен</w:t>
      </w:r>
      <w:r w:rsidR="00B2060F">
        <w:rPr>
          <w:rFonts w:ascii="Myriad Pro" w:eastAsia="Calibri" w:hAnsi="Myriad Pro" w:cs="Times New Roman"/>
          <w:sz w:val="26"/>
          <w:szCs w:val="26"/>
        </w:rPr>
        <w:t xml:space="preserve">, отраженных в прогнозе </w:t>
      </w:r>
      <w:r w:rsidR="00B2060F" w:rsidRPr="00F203AB">
        <w:rPr>
          <w:rFonts w:ascii="Myriad Pro" w:eastAsia="Calibri" w:hAnsi="Myriad Pro" w:cs="Times New Roman"/>
          <w:sz w:val="26"/>
          <w:szCs w:val="26"/>
        </w:rPr>
        <w:t>Министерства экономического развития</w:t>
      </w:r>
      <w:r w:rsidR="00B2060F" w:rsidRPr="003F5FEB">
        <w:rPr>
          <w:rFonts w:ascii="Myriad Pro" w:eastAsia="Calibri" w:hAnsi="Myriad Pro" w:cs="Times New Roman"/>
          <w:sz w:val="26"/>
          <w:szCs w:val="26"/>
        </w:rPr>
        <w:t xml:space="preserve"> </w:t>
      </w:r>
      <w:r w:rsidR="00B2060F" w:rsidRPr="00F203AB">
        <w:rPr>
          <w:rFonts w:ascii="Myriad Pro" w:eastAsia="Calibri" w:hAnsi="Myriad Pro" w:cs="Times New Roman"/>
          <w:sz w:val="26"/>
          <w:szCs w:val="26"/>
        </w:rPr>
        <w:t xml:space="preserve">от </w:t>
      </w:r>
      <w:r w:rsidR="00B2060F">
        <w:rPr>
          <w:rFonts w:ascii="Myriad Pro" w:eastAsia="Calibri" w:hAnsi="Myriad Pro" w:cs="Times New Roman"/>
          <w:sz w:val="26"/>
          <w:szCs w:val="26"/>
        </w:rPr>
        <w:t>28</w:t>
      </w:r>
      <w:r w:rsidR="00B2060F" w:rsidRPr="00F203AB">
        <w:rPr>
          <w:rFonts w:ascii="Myriad Pro" w:eastAsia="Calibri" w:hAnsi="Myriad Pro" w:cs="Times New Roman"/>
          <w:sz w:val="26"/>
          <w:szCs w:val="26"/>
        </w:rPr>
        <w:t>.</w:t>
      </w:r>
      <w:r w:rsidR="00B2060F">
        <w:rPr>
          <w:rFonts w:ascii="Myriad Pro" w:eastAsia="Calibri" w:hAnsi="Myriad Pro" w:cs="Times New Roman"/>
          <w:sz w:val="26"/>
          <w:szCs w:val="26"/>
        </w:rPr>
        <w:t>11.2018 (ИПЦ 2018/2017 – 102,73%, ИПЦ 2019/2018 -104,65%)</w:t>
      </w:r>
      <w:r w:rsidRPr="000F76FC">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p>
    <w:p w14:paraId="5FE9B979" w14:textId="77777777" w:rsidR="00C54E17" w:rsidRPr="00F203AB" w:rsidRDefault="00C54E17" w:rsidP="00C54E17">
      <w:pPr>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lastRenderedPageBreak/>
        <w:t xml:space="preserve">Исполнитель считает необходимым обратить внимание на </w:t>
      </w:r>
      <w:r w:rsidR="00075A97">
        <w:rPr>
          <w:rFonts w:ascii="Myriad Pro" w:eastAsia="Calibri" w:hAnsi="Myriad Pro" w:cs="Times New Roman"/>
          <w:sz w:val="26"/>
          <w:szCs w:val="26"/>
        </w:rPr>
        <w:t>частичное отсутствие в составе материалов тарифного дела</w:t>
      </w:r>
      <w:r w:rsidRPr="00F203AB">
        <w:rPr>
          <w:rFonts w:ascii="Myriad Pro" w:eastAsia="Calibri" w:hAnsi="Myriad Pro" w:cs="Times New Roman"/>
          <w:sz w:val="26"/>
          <w:szCs w:val="26"/>
        </w:rPr>
        <w:t xml:space="preserve"> документов, подтверж</w:t>
      </w:r>
      <w:r>
        <w:rPr>
          <w:rFonts w:ascii="Myriad Pro" w:eastAsia="Calibri" w:hAnsi="Myriad Pro" w:cs="Times New Roman"/>
          <w:sz w:val="26"/>
          <w:szCs w:val="26"/>
        </w:rPr>
        <w:t>д</w:t>
      </w:r>
      <w:r w:rsidRPr="00F203AB">
        <w:rPr>
          <w:rFonts w:ascii="Myriad Pro" w:eastAsia="Calibri" w:hAnsi="Myriad Pro" w:cs="Times New Roman"/>
          <w:sz w:val="26"/>
          <w:szCs w:val="26"/>
        </w:rPr>
        <w:t>ающих фактические расходы, а именно:</w:t>
      </w:r>
    </w:p>
    <w:p w14:paraId="247D36F1" w14:textId="77777777" w:rsidR="00C54E17" w:rsidRPr="00F203AB" w:rsidRDefault="00603753" w:rsidP="00372CAA">
      <w:pPr>
        <w:pStyle w:val="3"/>
      </w:pPr>
      <w:r w:rsidRPr="00F203AB">
        <w:t>копи</w:t>
      </w:r>
      <w:r>
        <w:t>и</w:t>
      </w:r>
      <w:r w:rsidRPr="00F203AB">
        <w:t xml:space="preserve"> </w:t>
      </w:r>
      <w:r w:rsidR="00C54E17" w:rsidRPr="00F203AB">
        <w:t xml:space="preserve">договоров представлены не в полном объеме. Из 87 заключенных договоров, в тарифном деле представлено 83  (отсутствуют договоры №36 от 20.11.2017, №27/145-17 от 14.12.2017, №11/1-3-27/90 от 13.11.2017, №1943 от 31.12.2017); </w:t>
      </w:r>
    </w:p>
    <w:p w14:paraId="72B1892C" w14:textId="77777777" w:rsidR="00C54E17" w:rsidRPr="00F203AB" w:rsidRDefault="00603753" w:rsidP="00372CAA">
      <w:pPr>
        <w:pStyle w:val="3"/>
      </w:pPr>
      <w:r w:rsidRPr="00F203AB">
        <w:t xml:space="preserve">часть </w:t>
      </w:r>
      <w:r w:rsidR="00C54E17" w:rsidRPr="00F203AB">
        <w:t>договоров, указанная в реестре, на момент подачи заявлен</w:t>
      </w:r>
      <w:r w:rsidR="00475B71">
        <w:t>ия в регулирующий орган находила</w:t>
      </w:r>
      <w:r w:rsidR="00C54E17" w:rsidRPr="00F203AB">
        <w:t>сь в стадии оформления. Соответствующие договоры в составе дополнительных материалов в регулирующий орган не предоставлялись;</w:t>
      </w:r>
    </w:p>
    <w:p w14:paraId="1FE86415" w14:textId="77777777" w:rsidR="00C54E17" w:rsidRPr="00F203AB" w:rsidRDefault="00603753" w:rsidP="00372CAA">
      <w:pPr>
        <w:pStyle w:val="3"/>
      </w:pPr>
      <w:r w:rsidRPr="00F203AB">
        <w:t xml:space="preserve">отсутствуют  </w:t>
      </w:r>
      <w:r w:rsidR="00C54E17" w:rsidRPr="00F203AB">
        <w:t>реестр актов и копии актов выполненных работ (услуг) за  2017 год. Для подтверждения фактических расходов на медицинские осмотры за 2017 год предоставлены данные бухгалтерского учета – обороты по счету 20.</w:t>
      </w:r>
    </w:p>
    <w:p w14:paraId="3154404A" w14:textId="77777777" w:rsidR="00D41B7A" w:rsidRPr="000F76FC" w:rsidRDefault="00C54E17" w:rsidP="00E34D39">
      <w:pPr>
        <w:autoSpaceDE w:val="0"/>
        <w:autoSpaceDN w:val="0"/>
        <w:adjustRightInd w:val="0"/>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Исполнитель также считает необходимым рекомендовать филиалу ПАО</w:t>
      </w:r>
      <w:r w:rsidR="00475B71">
        <w:rPr>
          <w:rFonts w:ascii="Myriad Pro" w:eastAsia="Calibri" w:hAnsi="Myriad Pro" w:cs="Times New Roman"/>
          <w:sz w:val="26"/>
          <w:szCs w:val="26"/>
        </w:rPr>
        <w:t xml:space="preserve"> </w:t>
      </w:r>
      <w:r w:rsidRPr="000F76FC">
        <w:rPr>
          <w:rFonts w:ascii="Myriad Pro" w:eastAsia="Calibri" w:hAnsi="Myriad Pro" w:cs="Times New Roman"/>
          <w:sz w:val="26"/>
          <w:szCs w:val="26"/>
        </w:rPr>
        <w:t>«МРСК Северо-Запада» «Архэнерго» д</w:t>
      </w:r>
      <w:r w:rsidR="00D41B7A" w:rsidRPr="000F76FC">
        <w:rPr>
          <w:rFonts w:ascii="Myriad Pro" w:eastAsia="Calibri" w:hAnsi="Myriad Pro" w:cs="Times New Roman"/>
          <w:sz w:val="26"/>
          <w:szCs w:val="26"/>
        </w:rPr>
        <w:t xml:space="preserve">ля подтверждения заявленных расходов </w:t>
      </w:r>
      <w:r w:rsidR="00075A97">
        <w:rPr>
          <w:rFonts w:ascii="Myriad Pro" w:hAnsi="Myriad Pro"/>
          <w:sz w:val="26"/>
          <w:szCs w:val="26"/>
        </w:rPr>
        <w:t xml:space="preserve">дополнительно </w:t>
      </w:r>
      <w:r w:rsidR="00075A97" w:rsidRPr="00217DA8">
        <w:rPr>
          <w:rFonts w:ascii="Myriad Pro" w:hAnsi="Myriad Pro"/>
          <w:sz w:val="26"/>
          <w:szCs w:val="26"/>
        </w:rPr>
        <w:t xml:space="preserve">предоставлять в </w:t>
      </w:r>
      <w:r w:rsidR="00075A97">
        <w:rPr>
          <w:rFonts w:ascii="Myriad Pro" w:hAnsi="Myriad Pro"/>
          <w:sz w:val="26"/>
          <w:szCs w:val="26"/>
        </w:rPr>
        <w:t>регулирующий орган на первый год очередного долгосрочного периода регулирования</w:t>
      </w:r>
      <w:r w:rsidR="00075A97" w:rsidRPr="000F76FC">
        <w:rPr>
          <w:rFonts w:ascii="Myriad Pro" w:eastAsia="Calibri" w:hAnsi="Myriad Pro" w:cs="Times New Roman"/>
          <w:sz w:val="26"/>
          <w:szCs w:val="26"/>
        </w:rPr>
        <w:t xml:space="preserve"> </w:t>
      </w:r>
      <w:r w:rsidRPr="000F76FC">
        <w:rPr>
          <w:rFonts w:ascii="Myriad Pro" w:eastAsia="Calibri" w:hAnsi="Myriad Pro" w:cs="Times New Roman"/>
          <w:sz w:val="26"/>
          <w:szCs w:val="26"/>
        </w:rPr>
        <w:t>следующие материалы</w:t>
      </w:r>
      <w:r w:rsidR="00D41B7A" w:rsidRPr="000F76FC">
        <w:rPr>
          <w:rFonts w:ascii="Myriad Pro" w:eastAsia="Calibri" w:hAnsi="Myriad Pro" w:cs="Times New Roman"/>
          <w:sz w:val="26"/>
          <w:szCs w:val="26"/>
        </w:rPr>
        <w:t>:</w:t>
      </w:r>
    </w:p>
    <w:p w14:paraId="08331560" w14:textId="77777777" w:rsidR="00354A8F" w:rsidRPr="000F76FC" w:rsidRDefault="00603753" w:rsidP="00372CAA">
      <w:pPr>
        <w:pStyle w:val="3"/>
      </w:pPr>
      <w:r w:rsidRPr="000F76FC">
        <w:t xml:space="preserve">обоснования </w:t>
      </w:r>
      <w:r w:rsidR="00D41B7A" w:rsidRPr="000F76FC">
        <w:t>(коммерческие предложения, прайс-листы и др.)</w:t>
      </w:r>
      <w:r w:rsidR="00354A8F" w:rsidRPr="000F76FC">
        <w:t xml:space="preserve"> по увеличению стоимости проводимых медицинских осмотров в </w:t>
      </w:r>
      <w:r w:rsidR="00C54E17" w:rsidRPr="000F76FC">
        <w:t xml:space="preserve">плановом </w:t>
      </w:r>
      <w:r w:rsidR="00354A8F" w:rsidRPr="000F76FC">
        <w:t xml:space="preserve">году в сравнении с фактом </w:t>
      </w:r>
      <w:r w:rsidR="00C54E17" w:rsidRPr="000F76FC">
        <w:t>предшествующего периода;</w:t>
      </w:r>
      <w:r w:rsidR="00354A8F" w:rsidRPr="000F76FC">
        <w:t xml:space="preserve"> </w:t>
      </w:r>
    </w:p>
    <w:p w14:paraId="2AC7CA16" w14:textId="77777777" w:rsidR="00447DA5" w:rsidRPr="000F76FC" w:rsidRDefault="00603753" w:rsidP="00372CAA">
      <w:pPr>
        <w:pStyle w:val="3"/>
      </w:pPr>
      <w:r w:rsidRPr="000F76FC">
        <w:t xml:space="preserve">мониторинг </w:t>
      </w:r>
      <w:r w:rsidR="00447DA5" w:rsidRPr="000F76FC">
        <w:t xml:space="preserve">стоимости медицинских услуг на территории Архангельской области; </w:t>
      </w:r>
    </w:p>
    <w:p w14:paraId="4DA06909" w14:textId="77777777" w:rsidR="00354A8F" w:rsidRPr="000F76FC" w:rsidRDefault="00603753" w:rsidP="00372CAA">
      <w:pPr>
        <w:pStyle w:val="3"/>
      </w:pPr>
      <w:r w:rsidRPr="000F76FC">
        <w:t xml:space="preserve">приказ </w:t>
      </w:r>
      <w:r w:rsidR="00354A8F" w:rsidRPr="000F76FC">
        <w:t xml:space="preserve">руководителя филиала или согласованный план-график по </w:t>
      </w:r>
      <w:r w:rsidR="003F74B5" w:rsidRPr="000F76FC">
        <w:t>на</w:t>
      </w:r>
      <w:r w:rsidR="00354A8F" w:rsidRPr="000F76FC">
        <w:t>правлению работников  организации на прохождение периодического профосмотра;</w:t>
      </w:r>
    </w:p>
    <w:p w14:paraId="1DEA5D35" w14:textId="77777777" w:rsidR="00D60262" w:rsidRPr="000F76FC" w:rsidRDefault="00603753" w:rsidP="00372CAA">
      <w:pPr>
        <w:pStyle w:val="3"/>
      </w:pPr>
      <w:r w:rsidRPr="000F76FC">
        <w:t xml:space="preserve">статистические </w:t>
      </w:r>
      <w:r w:rsidR="00D60262" w:rsidRPr="000F76FC">
        <w:t xml:space="preserve">данные о вновь принимаемых сотрудниках в предшествующих периодах (три года), позволяющие сделать вывод о правильности планирования количества </w:t>
      </w:r>
      <w:r w:rsidR="00EA61DE" w:rsidRPr="000F76FC">
        <w:t xml:space="preserve">нового </w:t>
      </w:r>
      <w:r w:rsidR="00D60262" w:rsidRPr="000F76FC">
        <w:t>персонала, подлежащего направлению на осмотр</w:t>
      </w:r>
      <w:r w:rsidR="00E82FC2" w:rsidRPr="000F76FC">
        <w:t>ы</w:t>
      </w:r>
      <w:r w:rsidR="00C54E17" w:rsidRPr="000F76FC">
        <w:t>;</w:t>
      </w:r>
    </w:p>
    <w:p w14:paraId="4306730D" w14:textId="77777777" w:rsidR="00C54E17" w:rsidRPr="000F76FC" w:rsidRDefault="00603753" w:rsidP="00372CAA">
      <w:pPr>
        <w:pStyle w:val="3"/>
      </w:pPr>
      <w:r w:rsidRPr="000F76FC">
        <w:lastRenderedPageBreak/>
        <w:t xml:space="preserve">реестр </w:t>
      </w:r>
      <w:r w:rsidR="00C54E17" w:rsidRPr="000F76FC">
        <w:t>актов выполненных работ и акты за истекший год, предшествующий первому (базовому) году долгосрочного периода регулирования.</w:t>
      </w:r>
    </w:p>
    <w:p w14:paraId="6978876C" w14:textId="77777777" w:rsidR="00DE4748" w:rsidRDefault="00DE4748" w:rsidP="00E82FC2">
      <w:pPr>
        <w:spacing w:after="0" w:line="360" w:lineRule="auto"/>
        <w:jc w:val="both"/>
        <w:rPr>
          <w:rFonts w:ascii="Myriad Pro" w:eastAsia="Calibri" w:hAnsi="Myriad Pro" w:cs="Times New Roman"/>
          <w:b/>
          <w:i/>
          <w:sz w:val="26"/>
          <w:szCs w:val="26"/>
        </w:rPr>
      </w:pPr>
    </w:p>
    <w:p w14:paraId="4FF021EF" w14:textId="77777777" w:rsidR="00E82FC2" w:rsidRPr="00F203AB" w:rsidRDefault="00E82FC2"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Техосмотр, регистрация и пропуски автотранспорта</w:t>
      </w:r>
    </w:p>
    <w:p w14:paraId="4A52B6A6" w14:textId="77777777" w:rsidR="00E82FC2" w:rsidRPr="00F203AB" w:rsidRDefault="00E82FC2"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 за 2017 год составили 978 тыс. руб., заявленные со стороны ПАО «МРСК Северо-Запада» «Архэнерго» - 1 371 тыс. руб., принятые Агентством по тарифам и ценам Архангельской области в составе экономически обоснованных расходов  - 1 051 тыс. руб.</w:t>
      </w:r>
    </w:p>
    <w:p w14:paraId="6235DC90" w14:textId="77777777" w:rsidR="00354A8F" w:rsidRDefault="00E34D39"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Техосмотр, регистрация и пропуски автотранспорта</w:t>
      </w:r>
      <w:r w:rsidR="0034278D" w:rsidRPr="00F203AB">
        <w:rPr>
          <w:rFonts w:ascii="Myriad Pro" w:eastAsia="Calibri" w:hAnsi="Myriad Pro" w:cs="Times New Roman"/>
          <w:sz w:val="26"/>
          <w:szCs w:val="26"/>
        </w:rPr>
        <w:t xml:space="preserve"> заявлены </w:t>
      </w:r>
      <w:r w:rsidR="00603753">
        <w:rPr>
          <w:rFonts w:ascii="Myriad Pro" w:eastAsia="Calibri" w:hAnsi="Myriad Pro" w:cs="Times New Roman"/>
          <w:sz w:val="26"/>
          <w:szCs w:val="26"/>
        </w:rPr>
        <w:br/>
      </w:r>
      <w:r w:rsidR="00E82FC2" w:rsidRPr="00F203AB">
        <w:rPr>
          <w:rFonts w:ascii="Myriad Pro" w:eastAsia="Calibri" w:hAnsi="Myriad Pro" w:cs="Times New Roman"/>
          <w:sz w:val="26"/>
          <w:szCs w:val="26"/>
        </w:rPr>
        <w:t>ПАО «МРСК Сев</w:t>
      </w:r>
      <w:r w:rsidR="00C72ECB">
        <w:rPr>
          <w:rFonts w:ascii="Myriad Pro" w:eastAsia="Calibri" w:hAnsi="Myriad Pro" w:cs="Times New Roman"/>
          <w:sz w:val="26"/>
          <w:szCs w:val="26"/>
        </w:rPr>
        <w:t>е</w:t>
      </w:r>
      <w:r w:rsidR="00E82FC2" w:rsidRPr="00F203AB">
        <w:rPr>
          <w:rFonts w:ascii="Myriad Pro" w:eastAsia="Calibri" w:hAnsi="Myriad Pro" w:cs="Times New Roman"/>
          <w:sz w:val="26"/>
          <w:szCs w:val="26"/>
        </w:rPr>
        <w:t>ро-Запада»</w:t>
      </w:r>
      <w:r w:rsidR="00C72ECB">
        <w:rPr>
          <w:rFonts w:ascii="Myriad Pro" w:eastAsia="Calibri" w:hAnsi="Myriad Pro" w:cs="Times New Roman"/>
          <w:sz w:val="26"/>
          <w:szCs w:val="26"/>
        </w:rPr>
        <w:t xml:space="preserve"> </w:t>
      </w:r>
      <w:r w:rsidR="00E82FC2" w:rsidRPr="00F203AB">
        <w:rPr>
          <w:rFonts w:ascii="Myriad Pro" w:eastAsia="Calibri" w:hAnsi="Myriad Pro" w:cs="Times New Roman"/>
          <w:sz w:val="26"/>
          <w:szCs w:val="26"/>
        </w:rPr>
        <w:t xml:space="preserve">«Архэнерго» </w:t>
      </w:r>
      <w:r w:rsidR="0034278D" w:rsidRPr="00F203AB">
        <w:rPr>
          <w:rFonts w:ascii="Myriad Pro" w:eastAsia="Calibri" w:hAnsi="Myriad Pro" w:cs="Times New Roman"/>
          <w:sz w:val="26"/>
          <w:szCs w:val="26"/>
        </w:rPr>
        <w:t xml:space="preserve"> на основании ожидаемого факта </w:t>
      </w:r>
      <w:r w:rsidR="00603753">
        <w:rPr>
          <w:rFonts w:ascii="Myriad Pro" w:eastAsia="Calibri" w:hAnsi="Myriad Pro" w:cs="Times New Roman"/>
          <w:sz w:val="26"/>
          <w:szCs w:val="26"/>
        </w:rPr>
        <w:br/>
      </w:r>
      <w:r w:rsidR="0034278D" w:rsidRPr="00F203AB">
        <w:rPr>
          <w:rFonts w:ascii="Myriad Pro" w:eastAsia="Calibri" w:hAnsi="Myriad Pro" w:cs="Times New Roman"/>
          <w:sz w:val="26"/>
          <w:szCs w:val="26"/>
        </w:rPr>
        <w:t xml:space="preserve">2018 года с применение индекса потребительских цен. </w:t>
      </w:r>
    </w:p>
    <w:p w14:paraId="475B6D7C" w14:textId="77777777" w:rsidR="00C25C17" w:rsidRPr="000F76FC" w:rsidRDefault="00C25C17" w:rsidP="00C25C17">
      <w:pPr>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Со стороны филиала ПАО «МРСК Северо-Запада» «Архэнерго» не представлено необходимое документальное подтверждение плановых расходов, превышающих фактические затраты более чем на величину индекса потребительских цен.</w:t>
      </w:r>
    </w:p>
    <w:p w14:paraId="1983FA7A" w14:textId="77777777" w:rsidR="00C25C17" w:rsidRPr="00F203AB" w:rsidRDefault="00C25C17" w:rsidP="00C25C17">
      <w:pPr>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 xml:space="preserve">На </w:t>
      </w:r>
      <w:r w:rsidR="00217B40" w:rsidRPr="000F76FC">
        <w:rPr>
          <w:rFonts w:ascii="Myriad Pro" w:eastAsia="Calibri" w:hAnsi="Myriad Pro" w:cs="Times New Roman"/>
          <w:sz w:val="26"/>
          <w:szCs w:val="26"/>
        </w:rPr>
        <w:t>основании</w:t>
      </w:r>
      <w:r w:rsidRPr="000F76FC">
        <w:rPr>
          <w:rFonts w:ascii="Myriad Pro" w:eastAsia="Calibri" w:hAnsi="Myriad Pro" w:cs="Times New Roman"/>
          <w:sz w:val="26"/>
          <w:szCs w:val="26"/>
        </w:rPr>
        <w:t xml:space="preserve"> изложенного, Исполнитель считает обоснованным размером расходов на 2019 год, размер расходов, определенный на основании фактических затрат 2017 года год (на основании данных бухгалтерской отчетности) с применени</w:t>
      </w:r>
      <w:r w:rsidR="00B2060F">
        <w:rPr>
          <w:rFonts w:ascii="Myriad Pro" w:eastAsia="Calibri" w:hAnsi="Myriad Pro" w:cs="Times New Roman"/>
          <w:sz w:val="26"/>
          <w:szCs w:val="26"/>
        </w:rPr>
        <w:t xml:space="preserve">ем индексов потребительских цен, отраженных в прогнозе </w:t>
      </w:r>
      <w:r w:rsidR="00B2060F" w:rsidRPr="00F203AB">
        <w:rPr>
          <w:rFonts w:ascii="Myriad Pro" w:eastAsia="Calibri" w:hAnsi="Myriad Pro" w:cs="Times New Roman"/>
          <w:sz w:val="26"/>
          <w:szCs w:val="26"/>
        </w:rPr>
        <w:t>Министерства экономического развития</w:t>
      </w:r>
      <w:r w:rsidR="00B2060F" w:rsidRPr="003F5FEB">
        <w:rPr>
          <w:rFonts w:ascii="Myriad Pro" w:eastAsia="Calibri" w:hAnsi="Myriad Pro" w:cs="Times New Roman"/>
          <w:sz w:val="26"/>
          <w:szCs w:val="26"/>
        </w:rPr>
        <w:t xml:space="preserve"> </w:t>
      </w:r>
      <w:r w:rsidR="00B2060F" w:rsidRPr="00F203AB">
        <w:rPr>
          <w:rFonts w:ascii="Myriad Pro" w:eastAsia="Calibri" w:hAnsi="Myriad Pro" w:cs="Times New Roman"/>
          <w:sz w:val="26"/>
          <w:szCs w:val="26"/>
        </w:rPr>
        <w:t xml:space="preserve">от </w:t>
      </w:r>
      <w:r w:rsidR="00B2060F">
        <w:rPr>
          <w:rFonts w:ascii="Myriad Pro" w:eastAsia="Calibri" w:hAnsi="Myriad Pro" w:cs="Times New Roman"/>
          <w:sz w:val="26"/>
          <w:szCs w:val="26"/>
        </w:rPr>
        <w:t>28</w:t>
      </w:r>
      <w:r w:rsidR="00B2060F" w:rsidRPr="00F203AB">
        <w:rPr>
          <w:rFonts w:ascii="Myriad Pro" w:eastAsia="Calibri" w:hAnsi="Myriad Pro" w:cs="Times New Roman"/>
          <w:sz w:val="26"/>
          <w:szCs w:val="26"/>
        </w:rPr>
        <w:t>.</w:t>
      </w:r>
      <w:r w:rsidR="00B2060F">
        <w:rPr>
          <w:rFonts w:ascii="Myriad Pro" w:eastAsia="Calibri" w:hAnsi="Myriad Pro" w:cs="Times New Roman"/>
          <w:sz w:val="26"/>
          <w:szCs w:val="26"/>
        </w:rPr>
        <w:t>11.2018 (ИПЦ 2018/2017 – 102,73%, ИПЦ 2019/2018 -104,65%).</w:t>
      </w:r>
      <w:r w:rsidR="00B2060F" w:rsidRPr="00F203AB">
        <w:rPr>
          <w:rFonts w:ascii="Myriad Pro" w:eastAsia="Calibri" w:hAnsi="Myriad Pro" w:cs="Times New Roman"/>
          <w:sz w:val="26"/>
          <w:szCs w:val="26"/>
        </w:rPr>
        <w:t xml:space="preserve">   </w:t>
      </w:r>
    </w:p>
    <w:p w14:paraId="772CD848" w14:textId="77777777" w:rsidR="00C25C17" w:rsidRPr="0025011F" w:rsidRDefault="00C25C17" w:rsidP="001F3112">
      <w:pPr>
        <w:spacing w:after="0" w:line="360" w:lineRule="auto"/>
        <w:ind w:firstLine="567"/>
        <w:jc w:val="both"/>
        <w:rPr>
          <w:rFonts w:ascii="Myriad Pro" w:hAnsi="Myriad Pro"/>
          <w:sz w:val="26"/>
          <w:szCs w:val="26"/>
        </w:rPr>
      </w:pPr>
      <w:r w:rsidRPr="0025011F">
        <w:rPr>
          <w:rFonts w:ascii="Myriad Pro" w:hAnsi="Myriad Pro"/>
          <w:sz w:val="26"/>
          <w:szCs w:val="26"/>
        </w:rPr>
        <w:t>Исполнитель обращает внимание на частичное отсу</w:t>
      </w:r>
      <w:r w:rsidR="00AE7277">
        <w:rPr>
          <w:rFonts w:ascii="Myriad Pro" w:hAnsi="Myriad Pro"/>
          <w:sz w:val="26"/>
          <w:szCs w:val="26"/>
        </w:rPr>
        <w:t xml:space="preserve">тствие в составе </w:t>
      </w:r>
      <w:r w:rsidR="00075A97">
        <w:rPr>
          <w:rFonts w:ascii="Myriad Pro" w:hAnsi="Myriad Pro"/>
          <w:sz w:val="26"/>
          <w:szCs w:val="26"/>
        </w:rPr>
        <w:t>материалов тарифного дела</w:t>
      </w:r>
      <w:r w:rsidRPr="0025011F">
        <w:rPr>
          <w:rFonts w:ascii="Myriad Pro" w:hAnsi="Myriad Pro"/>
          <w:sz w:val="26"/>
          <w:szCs w:val="26"/>
        </w:rPr>
        <w:t xml:space="preserve"> документов, подтверждающих фактические расходы:</w:t>
      </w:r>
    </w:p>
    <w:p w14:paraId="0E724AAE" w14:textId="77777777" w:rsidR="00C25C17" w:rsidRPr="00F203AB" w:rsidRDefault="00603753" w:rsidP="00372CAA">
      <w:pPr>
        <w:pStyle w:val="3"/>
      </w:pPr>
      <w:r w:rsidRPr="00F203AB">
        <w:t xml:space="preserve">копии </w:t>
      </w:r>
      <w:r w:rsidR="00C25C17" w:rsidRPr="00F203AB">
        <w:t>заключенных договоров по статье «техосмотр, регистрация и пропуски автотранспорта» в тарифном деле представлены в соответствии с реестром, отсутствуют заявленные в реестре счета (№108 от 04.05.2017, №228 от 21.09.2017, №53 от 03.03.2017);</w:t>
      </w:r>
    </w:p>
    <w:p w14:paraId="51A7A6E3" w14:textId="77777777" w:rsidR="00C25C17" w:rsidRPr="000F76FC" w:rsidRDefault="00603753" w:rsidP="00372CAA">
      <w:pPr>
        <w:pStyle w:val="3"/>
      </w:pPr>
      <w:r w:rsidRPr="000F76FC">
        <w:t xml:space="preserve">первичные </w:t>
      </w:r>
      <w:r w:rsidR="00C25C17" w:rsidRPr="000F76FC">
        <w:t xml:space="preserve">бухгалтерские документы в подтверждение фактических расходов за 2017 год не представлены. Для подтверждения </w:t>
      </w:r>
      <w:r w:rsidR="00C25C17" w:rsidRPr="000F76FC">
        <w:lastRenderedPageBreak/>
        <w:t>фактических расходов за 2017 год предоставлены данные бухгалтерского учета – обороты по счету 20.</w:t>
      </w:r>
    </w:p>
    <w:p w14:paraId="27BA3CB7" w14:textId="77777777" w:rsidR="00C25C17" w:rsidRPr="000F76FC" w:rsidRDefault="00C25C17" w:rsidP="000F76FC">
      <w:pPr>
        <w:autoSpaceDE w:val="0"/>
        <w:autoSpaceDN w:val="0"/>
        <w:adjustRightInd w:val="0"/>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 xml:space="preserve">Исполнитель также считает необходимым рекомендовать филиалу </w:t>
      </w:r>
      <w:r w:rsidR="00603753">
        <w:rPr>
          <w:rFonts w:ascii="Myriad Pro" w:eastAsia="Calibri" w:hAnsi="Myriad Pro" w:cs="Times New Roman"/>
          <w:sz w:val="26"/>
          <w:szCs w:val="26"/>
        </w:rPr>
        <w:br/>
      </w:r>
      <w:r w:rsidRPr="000F76FC">
        <w:rPr>
          <w:rFonts w:ascii="Myriad Pro" w:eastAsia="Calibri" w:hAnsi="Myriad Pro" w:cs="Times New Roman"/>
          <w:sz w:val="26"/>
          <w:szCs w:val="26"/>
        </w:rPr>
        <w:t>ПАО</w:t>
      </w:r>
      <w:r w:rsidR="00475B71">
        <w:rPr>
          <w:rFonts w:ascii="Myriad Pro" w:eastAsia="Calibri" w:hAnsi="Myriad Pro" w:cs="Times New Roman"/>
          <w:sz w:val="26"/>
          <w:szCs w:val="26"/>
        </w:rPr>
        <w:t xml:space="preserve"> </w:t>
      </w:r>
      <w:r w:rsidRPr="000F76FC">
        <w:rPr>
          <w:rFonts w:ascii="Myriad Pro" w:eastAsia="Calibri" w:hAnsi="Myriad Pro" w:cs="Times New Roman"/>
          <w:sz w:val="26"/>
          <w:szCs w:val="26"/>
        </w:rPr>
        <w:t>«МРСК Северо-Запада» «Архэнерго» для подтверждения заявлен</w:t>
      </w:r>
      <w:r w:rsidR="00475B71">
        <w:rPr>
          <w:rFonts w:ascii="Myriad Pro" w:eastAsia="Calibri" w:hAnsi="Myriad Pro" w:cs="Times New Roman"/>
          <w:sz w:val="26"/>
          <w:szCs w:val="26"/>
        </w:rPr>
        <w:t>ных расходов дополнительно представля</w:t>
      </w:r>
      <w:r w:rsidRPr="000F76FC">
        <w:rPr>
          <w:rFonts w:ascii="Myriad Pro" w:eastAsia="Calibri" w:hAnsi="Myriad Pro" w:cs="Times New Roman"/>
          <w:sz w:val="26"/>
          <w:szCs w:val="26"/>
        </w:rPr>
        <w:t>ть</w:t>
      </w:r>
      <w:r w:rsidR="00075A97">
        <w:rPr>
          <w:rFonts w:ascii="Myriad Pro" w:eastAsia="Calibri" w:hAnsi="Myriad Pro" w:cs="Times New Roman"/>
          <w:sz w:val="26"/>
          <w:szCs w:val="26"/>
        </w:rPr>
        <w:t xml:space="preserve">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Pr="000F76FC">
        <w:rPr>
          <w:rFonts w:ascii="Myriad Pro" w:eastAsia="Calibri" w:hAnsi="Myriad Pro" w:cs="Times New Roman"/>
          <w:sz w:val="26"/>
          <w:szCs w:val="26"/>
        </w:rPr>
        <w:t xml:space="preserve"> следующие материалы:</w:t>
      </w:r>
    </w:p>
    <w:p w14:paraId="2EB801B0" w14:textId="77777777" w:rsidR="0025011F" w:rsidRPr="000F76FC" w:rsidRDefault="00603753" w:rsidP="00372CAA">
      <w:pPr>
        <w:pStyle w:val="3"/>
      </w:pPr>
      <w:r w:rsidRPr="000F76FC">
        <w:t xml:space="preserve">расчет </w:t>
      </w:r>
      <w:r w:rsidR="0034278D" w:rsidRPr="000F76FC">
        <w:t>расходов</w:t>
      </w:r>
      <w:r w:rsidR="000C28BC" w:rsidRPr="000F76FC">
        <w:t>,</w:t>
      </w:r>
      <w:r w:rsidR="0034278D" w:rsidRPr="000F76FC">
        <w:t xml:space="preserve"> </w:t>
      </w:r>
      <w:r w:rsidR="0025011F" w:rsidRPr="000F76FC">
        <w:t>выполненный</w:t>
      </w:r>
      <w:r w:rsidR="0034278D" w:rsidRPr="000F76FC">
        <w:t xml:space="preserve"> исходя из количества автомобилей, подлежащих проведению технического обслуживания</w:t>
      </w:r>
      <w:r w:rsidR="0025011F" w:rsidRPr="000F76FC">
        <w:t xml:space="preserve"> с указанием</w:t>
      </w:r>
      <w:r w:rsidR="0034278D" w:rsidRPr="000F76FC">
        <w:t xml:space="preserve"> сроков эксплуатации автомобилей и потребности в техническом обслуживании с приведением ссы</w:t>
      </w:r>
      <w:r w:rsidR="0025011F" w:rsidRPr="000F76FC">
        <w:t>лок на нормативную документацию;</w:t>
      </w:r>
    </w:p>
    <w:p w14:paraId="6425822B" w14:textId="77777777" w:rsidR="00C25C17" w:rsidRPr="000F76FC" w:rsidRDefault="00603753" w:rsidP="00372CAA">
      <w:pPr>
        <w:pStyle w:val="3"/>
      </w:pPr>
      <w:r w:rsidRPr="000F76FC">
        <w:t xml:space="preserve">обоснование </w:t>
      </w:r>
      <w:r w:rsidR="0025011F" w:rsidRPr="000F76FC">
        <w:t xml:space="preserve">используемых в расчетах цен на техническое обслуживание (коммерческие предложения, прайс-листы, счета, первичные </w:t>
      </w:r>
      <w:r w:rsidR="00C25C17" w:rsidRPr="000F76FC">
        <w:t>документы бухгалтерского учета);</w:t>
      </w:r>
    </w:p>
    <w:p w14:paraId="0DFFA588" w14:textId="77777777" w:rsidR="0025011F" w:rsidRPr="000F76FC" w:rsidRDefault="00603753" w:rsidP="00372CAA">
      <w:pPr>
        <w:pStyle w:val="3"/>
      </w:pPr>
      <w:r w:rsidRPr="000F76FC">
        <w:t xml:space="preserve">мониторинг </w:t>
      </w:r>
      <w:r w:rsidR="00C25C17" w:rsidRPr="000F76FC">
        <w:t xml:space="preserve">цен на </w:t>
      </w:r>
      <w:r w:rsidR="00217B40" w:rsidRPr="000F76FC">
        <w:t>соответствующие</w:t>
      </w:r>
      <w:r w:rsidR="00C25C17" w:rsidRPr="000F76FC">
        <w:t xml:space="preserve"> услу</w:t>
      </w:r>
      <w:r w:rsidR="003172FF" w:rsidRPr="000F76FC">
        <w:t xml:space="preserve">ги на территории </w:t>
      </w:r>
      <w:proofErr w:type="spellStart"/>
      <w:r w:rsidR="003172FF" w:rsidRPr="000F76FC">
        <w:t>г.Архангельск</w:t>
      </w:r>
      <w:proofErr w:type="spellEnd"/>
      <w:r w:rsidR="003172FF" w:rsidRPr="000F76FC">
        <w:t xml:space="preserve"> и Архангельской области.</w:t>
      </w:r>
    </w:p>
    <w:p w14:paraId="237E1A31" w14:textId="77777777" w:rsidR="006A4F12" w:rsidRDefault="006A4F12" w:rsidP="000C28BC">
      <w:pPr>
        <w:tabs>
          <w:tab w:val="left" w:pos="426"/>
        </w:tabs>
        <w:spacing w:after="0" w:line="360" w:lineRule="auto"/>
        <w:rPr>
          <w:rFonts w:ascii="Myriad Pro" w:eastAsia="Calibri" w:hAnsi="Myriad Pro" w:cs="Times New Roman"/>
          <w:b/>
          <w:i/>
          <w:sz w:val="26"/>
          <w:szCs w:val="26"/>
        </w:rPr>
      </w:pPr>
    </w:p>
    <w:p w14:paraId="37BF7DBA" w14:textId="77777777" w:rsidR="0034278D" w:rsidRPr="00F203AB" w:rsidRDefault="000C28BC" w:rsidP="00372CAA">
      <w:pPr>
        <w:tabs>
          <w:tab w:val="left" w:pos="426"/>
        </w:tabs>
        <w:spacing w:after="0" w:line="360" w:lineRule="auto"/>
        <w:ind w:firstLine="567"/>
        <w:rPr>
          <w:rFonts w:ascii="Myriad Pro" w:eastAsia="Calibri" w:hAnsi="Myriad Pro" w:cs="Times New Roman"/>
          <w:b/>
          <w:i/>
          <w:sz w:val="26"/>
          <w:szCs w:val="26"/>
        </w:rPr>
      </w:pPr>
      <w:r w:rsidRPr="00F203AB">
        <w:rPr>
          <w:rFonts w:ascii="Myriad Pro" w:eastAsia="Calibri" w:hAnsi="Myriad Pro" w:cs="Times New Roman"/>
          <w:b/>
          <w:i/>
          <w:sz w:val="26"/>
          <w:szCs w:val="26"/>
        </w:rPr>
        <w:t xml:space="preserve">Расходы на </w:t>
      </w:r>
      <w:r w:rsidRPr="00F203AB">
        <w:rPr>
          <w:rFonts w:ascii="Myriad Pro" w:eastAsia="Calibri" w:hAnsi="Myriad Pro" w:cs="Times New Roman"/>
          <w:b/>
          <w:i/>
          <w:sz w:val="26"/>
          <w:szCs w:val="26"/>
          <w:lang w:val="en-US"/>
        </w:rPr>
        <w:t>IT</w:t>
      </w:r>
      <w:r w:rsidRPr="00F203AB">
        <w:rPr>
          <w:rFonts w:ascii="Myriad Pro" w:eastAsia="Calibri" w:hAnsi="Myriad Pro" w:cs="Times New Roman"/>
          <w:b/>
          <w:i/>
          <w:sz w:val="26"/>
          <w:szCs w:val="26"/>
        </w:rPr>
        <w:t>-услуги</w:t>
      </w:r>
    </w:p>
    <w:p w14:paraId="48471DB0" w14:textId="77777777" w:rsidR="000C28BC" w:rsidRPr="00F203AB" w:rsidRDefault="000C28BC"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Фактические расходы за 2017 год составили 22 551 тыс. руб., заявленные со ст</w:t>
      </w:r>
      <w:r w:rsidR="009F168A" w:rsidRPr="00F203AB">
        <w:rPr>
          <w:rFonts w:ascii="Myriad Pro" w:eastAsia="Calibri" w:hAnsi="Myriad Pro" w:cs="Times New Roman"/>
          <w:sz w:val="26"/>
          <w:szCs w:val="26"/>
        </w:rPr>
        <w:t xml:space="preserve">ороны ПАО «МРСК Северо-Запада» </w:t>
      </w:r>
      <w:r w:rsidRPr="00F203AB">
        <w:rPr>
          <w:rFonts w:ascii="Myriad Pro" w:eastAsia="Calibri" w:hAnsi="Myriad Pro" w:cs="Times New Roman"/>
          <w:sz w:val="26"/>
          <w:szCs w:val="26"/>
        </w:rPr>
        <w:t>«Архэнерго» - 57 538 тыс. руб., принятые Агентством по тарифам и ценам Архангельской области в составе экономически обоснованных расходов  - 36 400 тыс. руб.</w:t>
      </w:r>
    </w:p>
    <w:p w14:paraId="6B4ACFF6" w14:textId="77777777" w:rsidR="00E34D39" w:rsidRDefault="0034278D"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составе расходов на </w:t>
      </w:r>
      <w:r w:rsidRPr="00F203AB">
        <w:rPr>
          <w:rFonts w:ascii="Myriad Pro" w:eastAsia="Calibri" w:hAnsi="Myriad Pro" w:cs="Times New Roman"/>
          <w:sz w:val="26"/>
          <w:szCs w:val="26"/>
          <w:lang w:val="en-US"/>
        </w:rPr>
        <w:t>IT</w:t>
      </w:r>
      <w:r w:rsidRPr="00F203AB">
        <w:rPr>
          <w:rFonts w:ascii="Myriad Pro" w:eastAsia="Calibri" w:hAnsi="Myriad Pro" w:cs="Times New Roman"/>
          <w:sz w:val="26"/>
          <w:szCs w:val="26"/>
        </w:rPr>
        <w:t>-ус</w:t>
      </w:r>
      <w:r w:rsidR="009F168A" w:rsidRPr="00F203AB">
        <w:rPr>
          <w:rFonts w:ascii="Myriad Pro" w:eastAsia="Calibri" w:hAnsi="Myriad Pro" w:cs="Times New Roman"/>
          <w:sz w:val="26"/>
          <w:szCs w:val="26"/>
        </w:rPr>
        <w:t xml:space="preserve">луги </w:t>
      </w:r>
      <w:r w:rsidR="00475B71">
        <w:rPr>
          <w:rFonts w:ascii="Myriad Pro" w:eastAsia="Calibri" w:hAnsi="Myriad Pro" w:cs="Times New Roman"/>
          <w:sz w:val="26"/>
          <w:szCs w:val="26"/>
        </w:rPr>
        <w:t xml:space="preserve">филиала </w:t>
      </w:r>
      <w:r w:rsidR="009F168A" w:rsidRPr="00F203AB">
        <w:rPr>
          <w:rFonts w:ascii="Myriad Pro" w:eastAsia="Calibri" w:hAnsi="Myriad Pro" w:cs="Times New Roman"/>
          <w:sz w:val="26"/>
          <w:szCs w:val="26"/>
        </w:rPr>
        <w:t xml:space="preserve">ПАО «МРСК Северо-Запада» </w:t>
      </w:r>
      <w:r w:rsidRPr="00F203AB">
        <w:rPr>
          <w:rFonts w:ascii="Myriad Pro" w:eastAsia="Calibri" w:hAnsi="Myriad Pro" w:cs="Times New Roman"/>
          <w:sz w:val="26"/>
          <w:szCs w:val="26"/>
        </w:rPr>
        <w:t>«Архэнерго» заявлены расходы на лицензирование и программное обеспечение</w:t>
      </w:r>
      <w:r w:rsidR="000C28BC" w:rsidRPr="00F203AB">
        <w:rPr>
          <w:rFonts w:ascii="Myriad Pro" w:eastAsia="Calibri" w:hAnsi="Myriad Pro" w:cs="Times New Roman"/>
          <w:sz w:val="26"/>
          <w:szCs w:val="26"/>
        </w:rPr>
        <w:t>,</w:t>
      </w:r>
      <w:r w:rsidR="00C72ECB">
        <w:rPr>
          <w:rFonts w:ascii="Myriad Pro" w:eastAsia="Calibri" w:hAnsi="Myriad Pro" w:cs="Times New Roman"/>
          <w:sz w:val="26"/>
          <w:szCs w:val="26"/>
        </w:rPr>
        <w:t xml:space="preserve"> необходимое</w:t>
      </w:r>
      <w:r w:rsidR="00CE5703" w:rsidRPr="00F203AB">
        <w:rPr>
          <w:rFonts w:ascii="Myriad Pro" w:eastAsia="Calibri" w:hAnsi="Myriad Pro" w:cs="Times New Roman"/>
          <w:sz w:val="26"/>
          <w:szCs w:val="26"/>
        </w:rPr>
        <w:t xml:space="preserve"> для осуществления деятельно</w:t>
      </w:r>
      <w:r w:rsidR="00475B71">
        <w:rPr>
          <w:rFonts w:ascii="Myriad Pro" w:eastAsia="Calibri" w:hAnsi="Myriad Pro" w:cs="Times New Roman"/>
          <w:sz w:val="26"/>
          <w:szCs w:val="26"/>
        </w:rPr>
        <w:t>сти предприятия, консультативную</w:t>
      </w:r>
      <w:r w:rsidR="00CE5703" w:rsidRPr="00F203AB">
        <w:rPr>
          <w:rFonts w:ascii="Myriad Pro" w:eastAsia="Calibri" w:hAnsi="Myriad Pro" w:cs="Times New Roman"/>
          <w:sz w:val="26"/>
          <w:szCs w:val="26"/>
        </w:rPr>
        <w:t xml:space="preserve"> поддержк</w:t>
      </w:r>
      <w:r w:rsidR="00475B71">
        <w:rPr>
          <w:rFonts w:ascii="Myriad Pro" w:eastAsia="Calibri" w:hAnsi="Myriad Pro" w:cs="Times New Roman"/>
          <w:sz w:val="26"/>
          <w:szCs w:val="26"/>
        </w:rPr>
        <w:t>у</w:t>
      </w:r>
      <w:r w:rsidR="00CE5703" w:rsidRPr="00F203AB">
        <w:rPr>
          <w:rFonts w:ascii="Myriad Pro" w:eastAsia="Calibri" w:hAnsi="Myriad Pro" w:cs="Times New Roman"/>
          <w:sz w:val="26"/>
          <w:szCs w:val="26"/>
        </w:rPr>
        <w:t xml:space="preserve">, </w:t>
      </w:r>
      <w:r w:rsidR="00CE5703" w:rsidRPr="003172FF">
        <w:rPr>
          <w:rFonts w:ascii="Myriad Pro" w:eastAsia="Calibri" w:hAnsi="Myriad Pro" w:cs="Times New Roman"/>
          <w:sz w:val="26"/>
          <w:szCs w:val="26"/>
        </w:rPr>
        <w:t>содержание информационны</w:t>
      </w:r>
      <w:r w:rsidR="00D23344" w:rsidRPr="003172FF">
        <w:rPr>
          <w:rFonts w:ascii="Myriad Pro" w:eastAsia="Calibri" w:hAnsi="Myriad Pro" w:cs="Times New Roman"/>
          <w:sz w:val="26"/>
          <w:szCs w:val="26"/>
        </w:rPr>
        <w:t>х систем в актуальном состоянии</w:t>
      </w:r>
      <w:r w:rsidR="00CE5703" w:rsidRPr="003172FF">
        <w:rPr>
          <w:rFonts w:ascii="Myriad Pro" w:eastAsia="Calibri" w:hAnsi="Myriad Pro" w:cs="Times New Roman"/>
          <w:sz w:val="26"/>
          <w:szCs w:val="26"/>
        </w:rPr>
        <w:t>, в том числе и цен</w:t>
      </w:r>
      <w:r w:rsidR="00D23344" w:rsidRPr="003172FF">
        <w:rPr>
          <w:rFonts w:ascii="Myriad Pro" w:eastAsia="Calibri" w:hAnsi="Myriad Pro" w:cs="Times New Roman"/>
          <w:sz w:val="26"/>
          <w:szCs w:val="26"/>
        </w:rPr>
        <w:t xml:space="preserve">трализованных </w:t>
      </w:r>
      <w:r w:rsidR="00475B71" w:rsidRPr="003172FF">
        <w:rPr>
          <w:rFonts w:ascii="Myriad Pro" w:eastAsia="Calibri" w:hAnsi="Myriad Pro" w:cs="Times New Roman"/>
          <w:sz w:val="26"/>
          <w:szCs w:val="26"/>
        </w:rPr>
        <w:t xml:space="preserve">систем </w:t>
      </w:r>
      <w:r w:rsidR="00D23344" w:rsidRPr="003172FF">
        <w:rPr>
          <w:rFonts w:ascii="Myriad Pro" w:eastAsia="Calibri" w:hAnsi="Myriad Pro" w:cs="Times New Roman"/>
          <w:sz w:val="26"/>
          <w:szCs w:val="26"/>
        </w:rPr>
        <w:t xml:space="preserve">на уровне </w:t>
      </w:r>
      <w:r w:rsidR="00326EDC">
        <w:rPr>
          <w:rFonts w:ascii="Myriad Pro" w:eastAsia="Calibri" w:hAnsi="Myriad Pro" w:cs="Times New Roman"/>
          <w:sz w:val="26"/>
          <w:szCs w:val="26"/>
        </w:rPr>
        <w:t>ПАО «</w:t>
      </w:r>
      <w:r w:rsidR="00326EDC" w:rsidRPr="003172FF">
        <w:rPr>
          <w:rFonts w:ascii="Myriad Pro" w:eastAsia="Calibri" w:hAnsi="Myriad Pro" w:cs="Times New Roman"/>
          <w:sz w:val="26"/>
          <w:szCs w:val="26"/>
        </w:rPr>
        <w:t>МРСК</w:t>
      </w:r>
      <w:r w:rsidR="00326EDC">
        <w:rPr>
          <w:rFonts w:ascii="Myriad Pro" w:eastAsia="Calibri" w:hAnsi="Myriad Pro" w:cs="Times New Roman"/>
          <w:sz w:val="26"/>
          <w:szCs w:val="26"/>
        </w:rPr>
        <w:t xml:space="preserve"> Северо-Запада»</w:t>
      </w:r>
      <w:r w:rsidR="00D23344" w:rsidRPr="003172FF">
        <w:rPr>
          <w:rFonts w:ascii="Myriad Pro" w:eastAsia="Calibri" w:hAnsi="Myriad Pro" w:cs="Times New Roman"/>
          <w:sz w:val="26"/>
          <w:szCs w:val="26"/>
        </w:rPr>
        <w:t>.  13.12.2018  года письмом исх. № МР2/1/06/1-12/9202 ПАО «МРСК Северо-Запада» «Архэнерго» в регулирующий орган были представлены</w:t>
      </w:r>
      <w:r w:rsidR="00D23344" w:rsidRPr="00F203AB">
        <w:rPr>
          <w:rFonts w:ascii="Myriad Pro" w:eastAsia="Calibri" w:hAnsi="Myriad Pro" w:cs="Times New Roman"/>
          <w:sz w:val="26"/>
          <w:szCs w:val="26"/>
        </w:rPr>
        <w:t xml:space="preserve"> скан версии договоров, не представленны</w:t>
      </w:r>
      <w:r w:rsidR="009F168A" w:rsidRPr="00F203AB">
        <w:rPr>
          <w:rFonts w:ascii="Myriad Pro" w:eastAsia="Calibri" w:hAnsi="Myriad Pro" w:cs="Times New Roman"/>
          <w:sz w:val="26"/>
          <w:szCs w:val="26"/>
        </w:rPr>
        <w:t>е</w:t>
      </w:r>
      <w:r w:rsidR="00D23344" w:rsidRPr="00F203AB">
        <w:rPr>
          <w:rFonts w:ascii="Myriad Pro" w:eastAsia="Calibri" w:hAnsi="Myriad Pro" w:cs="Times New Roman"/>
          <w:sz w:val="26"/>
          <w:szCs w:val="26"/>
        </w:rPr>
        <w:t xml:space="preserve"> с Заявлением на установление тарифа на услуги по передаче электрической энергии, а также договоры</w:t>
      </w:r>
      <w:r w:rsidR="009F168A" w:rsidRPr="00F203AB">
        <w:rPr>
          <w:rFonts w:ascii="Myriad Pro" w:eastAsia="Calibri" w:hAnsi="Myriad Pro" w:cs="Times New Roman"/>
          <w:sz w:val="26"/>
          <w:szCs w:val="26"/>
        </w:rPr>
        <w:t>,</w:t>
      </w:r>
      <w:r w:rsidR="00D23344" w:rsidRPr="00F203AB">
        <w:rPr>
          <w:rFonts w:ascii="Myriad Pro" w:eastAsia="Calibri" w:hAnsi="Myriad Pro" w:cs="Times New Roman"/>
          <w:sz w:val="26"/>
          <w:szCs w:val="26"/>
        </w:rPr>
        <w:t xml:space="preserve"> заключенные в 2018 году.  Расходы заявлены от фактического уровня 2017 года с превышением на 70%. </w:t>
      </w:r>
    </w:p>
    <w:p w14:paraId="30190734" w14:textId="77777777" w:rsidR="001022F5" w:rsidRPr="001022F5" w:rsidRDefault="003172FF" w:rsidP="001022F5">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В составе </w:t>
      </w:r>
      <w:r w:rsidR="00075A97">
        <w:rPr>
          <w:rFonts w:ascii="Myriad Pro" w:hAnsi="Myriad Pro"/>
          <w:sz w:val="26"/>
          <w:szCs w:val="26"/>
        </w:rPr>
        <w:t>материалов тарифного дела</w:t>
      </w:r>
      <w:r>
        <w:rPr>
          <w:rFonts w:ascii="Myriad Pro" w:hAnsi="Myriad Pro"/>
          <w:sz w:val="26"/>
          <w:szCs w:val="26"/>
        </w:rPr>
        <w:t xml:space="preserve"> частично отсутствуют</w:t>
      </w:r>
      <w:r w:rsidR="001022F5">
        <w:rPr>
          <w:rFonts w:ascii="Myriad Pro" w:hAnsi="Myriad Pro"/>
          <w:sz w:val="26"/>
          <w:szCs w:val="26"/>
        </w:rPr>
        <w:t xml:space="preserve"> </w:t>
      </w:r>
      <w:r>
        <w:rPr>
          <w:rFonts w:ascii="Myriad Pro" w:hAnsi="Myriad Pro"/>
          <w:sz w:val="26"/>
          <w:szCs w:val="26"/>
        </w:rPr>
        <w:t>подтверждающие документы</w:t>
      </w:r>
      <w:r w:rsidR="001022F5">
        <w:rPr>
          <w:rFonts w:ascii="Myriad Pro" w:hAnsi="Myriad Pro"/>
          <w:sz w:val="26"/>
          <w:szCs w:val="26"/>
        </w:rPr>
        <w:t xml:space="preserve">, а именно: </w:t>
      </w:r>
    </w:p>
    <w:p w14:paraId="4B363307" w14:textId="77777777" w:rsidR="00FE6107" w:rsidRPr="00F203AB" w:rsidRDefault="00477B59" w:rsidP="00372CAA">
      <w:pPr>
        <w:pStyle w:val="3"/>
      </w:pPr>
      <w:r w:rsidRPr="00F203AB">
        <w:t xml:space="preserve">первичные </w:t>
      </w:r>
      <w:r w:rsidR="00FE6107" w:rsidRPr="00F203AB">
        <w:t>документы, реестры актов выполненных работ/счетов фактур в материалах, подтверждающих ф</w:t>
      </w:r>
      <w:r w:rsidR="00DD4F03" w:rsidRPr="00F203AB">
        <w:t>актические расходы за 2017 год</w:t>
      </w:r>
      <w:r w:rsidR="00BB6973" w:rsidRPr="00F203AB">
        <w:t>,</w:t>
      </w:r>
      <w:r w:rsidR="00DD4F03" w:rsidRPr="00F203AB">
        <w:t xml:space="preserve"> </w:t>
      </w:r>
      <w:r w:rsidR="00FE6107" w:rsidRPr="00F203AB">
        <w:t>не представлены;</w:t>
      </w:r>
    </w:p>
    <w:p w14:paraId="795064E9" w14:textId="77777777" w:rsidR="00FE6107" w:rsidRPr="00F203AB" w:rsidRDefault="00477B59" w:rsidP="00372CAA">
      <w:pPr>
        <w:pStyle w:val="3"/>
      </w:pPr>
      <w:r w:rsidRPr="00F203AB">
        <w:t xml:space="preserve">договор </w:t>
      </w:r>
      <w:r w:rsidR="00FE6107" w:rsidRPr="00F203AB">
        <w:t>от 28.12.2017 № 657/16721/17 с АФМ-</w:t>
      </w:r>
      <w:proofErr w:type="spellStart"/>
      <w:r w:rsidR="00FE6107" w:rsidRPr="00F203AB">
        <w:t>Серверс</w:t>
      </w:r>
      <w:proofErr w:type="spellEnd"/>
      <w:r w:rsidR="00FE6107" w:rsidRPr="00F203AB">
        <w:t xml:space="preserve">, представленный в обоснование стоимости по сопровождению КИС </w:t>
      </w:r>
      <w:r w:rsidR="00DD4F03" w:rsidRPr="00F203AB">
        <w:t>НБУ Энерго (</w:t>
      </w:r>
      <w:r w:rsidR="00FE6107" w:rsidRPr="00F203AB">
        <w:t>перевод пр</w:t>
      </w:r>
      <w:r w:rsidR="00C72ECB">
        <w:t>ограммного обеспечения КИС НБУ «</w:t>
      </w:r>
      <w:r w:rsidR="00FE6107" w:rsidRPr="00F203AB">
        <w:t>Энерго</w:t>
      </w:r>
      <w:r w:rsidR="00C72ECB">
        <w:t>»</w:t>
      </w:r>
      <w:r w:rsidR="00FE6107" w:rsidRPr="00F203AB">
        <w:t xml:space="preserve"> на платформу 1с 8.3</w:t>
      </w:r>
      <w:r w:rsidR="00DD4F03" w:rsidRPr="00F203AB">
        <w:t>)</w:t>
      </w:r>
      <w:r w:rsidR="00FE6107" w:rsidRPr="00F203AB">
        <w:t xml:space="preserve">, имеет </w:t>
      </w:r>
      <w:r w:rsidR="00475B71">
        <w:t>срок действия до 30.09.2019</w:t>
      </w:r>
      <w:r w:rsidR="00FE6107" w:rsidRPr="00F203AB">
        <w:t>, первичные документы, подтверждающие фактические расходы за 2018 год не представлены;</w:t>
      </w:r>
    </w:p>
    <w:p w14:paraId="1C3C48E4" w14:textId="77777777" w:rsidR="00D23344" w:rsidRPr="00F203AB" w:rsidRDefault="00477B59" w:rsidP="00372CAA">
      <w:pPr>
        <w:pStyle w:val="3"/>
      </w:pPr>
      <w:r w:rsidRPr="00F203AB">
        <w:t xml:space="preserve">договор </w:t>
      </w:r>
      <w:r w:rsidR="00FE6107" w:rsidRPr="00F203AB">
        <w:t xml:space="preserve">от 19.02.2018 № 109/132/18 с ГК </w:t>
      </w:r>
      <w:proofErr w:type="spellStart"/>
      <w:r w:rsidR="00FE6107" w:rsidRPr="00F203AB">
        <w:t>СофтБаланс</w:t>
      </w:r>
      <w:proofErr w:type="spellEnd"/>
      <w:r w:rsidR="00FE6107" w:rsidRPr="00F203AB">
        <w:t>, представленный в подтверждение стоимо</w:t>
      </w:r>
      <w:r w:rsidR="00C72ECB">
        <w:t>сти услуг по сопровождению АИС «</w:t>
      </w:r>
      <w:r w:rsidR="00FE6107" w:rsidRPr="00F203AB">
        <w:t>Управление персоналом</w:t>
      </w:r>
      <w:r w:rsidR="00C72ECB">
        <w:t>»</w:t>
      </w:r>
      <w:r w:rsidR="00FE6107" w:rsidRPr="00F203AB">
        <w:t>, имеет срок действия до 30.05.2018, пролонгация не предусмотрена, соглашения о продлении не представлены, первичные документы, подтверждающие фактические понесенные расходы за 2018 год не представлены</w:t>
      </w:r>
      <w:r w:rsidR="00475B71">
        <w:t>.</w:t>
      </w:r>
    </w:p>
    <w:p w14:paraId="4FC50B40" w14:textId="77777777" w:rsidR="00FE6107" w:rsidRPr="00F203AB" w:rsidRDefault="00DD4F03" w:rsidP="000F76FC">
      <w:pPr>
        <w:spacing w:after="0" w:line="360" w:lineRule="auto"/>
        <w:ind w:firstLine="567"/>
        <w:jc w:val="both"/>
        <w:rPr>
          <w:rFonts w:ascii="Myriad Pro" w:hAnsi="Myriad Pro"/>
          <w:sz w:val="26"/>
          <w:szCs w:val="26"/>
        </w:rPr>
      </w:pPr>
      <w:r w:rsidRPr="00F203AB">
        <w:rPr>
          <w:rFonts w:ascii="Myriad Pro" w:hAnsi="Myriad Pro"/>
          <w:sz w:val="26"/>
          <w:szCs w:val="26"/>
        </w:rPr>
        <w:t>Регулирующим органом из 57 538 тыс. руб. заявленных расходов в состав экономически обоснованных принято 36 400 тыс. руб. В прилож</w:t>
      </w:r>
      <w:r w:rsidR="009F168A" w:rsidRPr="00F203AB">
        <w:rPr>
          <w:rFonts w:ascii="Myriad Pro" w:hAnsi="Myriad Pro"/>
          <w:sz w:val="26"/>
          <w:szCs w:val="26"/>
        </w:rPr>
        <w:t>ении №9 к Экспертному заключению</w:t>
      </w:r>
      <w:r w:rsidRPr="00F203AB">
        <w:rPr>
          <w:rFonts w:ascii="Myriad Pro" w:hAnsi="Myriad Pro"/>
          <w:sz w:val="26"/>
          <w:szCs w:val="26"/>
        </w:rPr>
        <w:t xml:space="preserve"> Агентства по тарифам</w:t>
      </w:r>
      <w:r w:rsidR="00135929" w:rsidRPr="00F203AB">
        <w:rPr>
          <w:rFonts w:ascii="Myriad Pro" w:hAnsi="Myriad Pro"/>
          <w:sz w:val="26"/>
          <w:szCs w:val="26"/>
        </w:rPr>
        <w:t xml:space="preserve"> и ценам</w:t>
      </w:r>
      <w:r w:rsidRPr="00F203AB">
        <w:rPr>
          <w:rFonts w:ascii="Myriad Pro" w:hAnsi="Myriad Pro"/>
          <w:sz w:val="26"/>
          <w:szCs w:val="26"/>
        </w:rPr>
        <w:t xml:space="preserve"> Архангельской области  представлен расчет расходов на </w:t>
      </w:r>
      <w:r w:rsidRPr="00F203AB">
        <w:rPr>
          <w:rFonts w:ascii="Myriad Pro" w:hAnsi="Myriad Pro"/>
          <w:sz w:val="26"/>
          <w:szCs w:val="26"/>
          <w:lang w:val="en-US"/>
        </w:rPr>
        <w:t>IT</w:t>
      </w:r>
      <w:r w:rsidRPr="00F203AB">
        <w:rPr>
          <w:rFonts w:ascii="Myriad Pro" w:hAnsi="Myriad Pro"/>
          <w:sz w:val="26"/>
          <w:szCs w:val="26"/>
        </w:rPr>
        <w:t>-услуг</w:t>
      </w:r>
      <w:r w:rsidR="009F168A" w:rsidRPr="00F203AB">
        <w:rPr>
          <w:rFonts w:ascii="Myriad Pro" w:hAnsi="Myriad Pro"/>
          <w:sz w:val="26"/>
          <w:szCs w:val="26"/>
        </w:rPr>
        <w:t>и. Расчет представлен в разрезе</w:t>
      </w:r>
      <w:r w:rsidRPr="00F203AB">
        <w:rPr>
          <w:rFonts w:ascii="Myriad Pro" w:hAnsi="Myriad Pro"/>
          <w:sz w:val="26"/>
          <w:szCs w:val="26"/>
        </w:rPr>
        <w:t xml:space="preserve"> заявленных</w:t>
      </w:r>
      <w:r w:rsidRPr="00F203AB">
        <w:rPr>
          <w:rFonts w:ascii="Myriad Pro" w:eastAsia="Calibri" w:hAnsi="Myriad Pro" w:cs="Times New Roman"/>
          <w:sz w:val="26"/>
          <w:szCs w:val="26"/>
        </w:rPr>
        <w:t xml:space="preserve"> </w:t>
      </w:r>
      <w:r w:rsidR="00C72ECB">
        <w:rPr>
          <w:rFonts w:ascii="Myriad Pro" w:eastAsia="Calibri" w:hAnsi="Myriad Pro" w:cs="Times New Roman"/>
          <w:sz w:val="26"/>
          <w:szCs w:val="26"/>
        </w:rPr>
        <w:t xml:space="preserve">филиалом </w:t>
      </w:r>
      <w:r w:rsidRPr="00F203AB">
        <w:rPr>
          <w:rFonts w:ascii="Myriad Pro" w:eastAsia="Calibri" w:hAnsi="Myriad Pro" w:cs="Times New Roman"/>
          <w:sz w:val="26"/>
          <w:szCs w:val="26"/>
        </w:rPr>
        <w:t>ПАО «</w:t>
      </w:r>
      <w:r w:rsidR="009F168A" w:rsidRPr="00F203AB">
        <w:rPr>
          <w:rFonts w:ascii="Myriad Pro" w:eastAsia="Calibri" w:hAnsi="Myriad Pro" w:cs="Times New Roman"/>
          <w:sz w:val="26"/>
          <w:szCs w:val="26"/>
        </w:rPr>
        <w:t xml:space="preserve">МРСК Северо-Запада» </w:t>
      </w:r>
      <w:r w:rsidRPr="00F203AB">
        <w:rPr>
          <w:rFonts w:ascii="Myriad Pro" w:eastAsia="Calibri" w:hAnsi="Myriad Pro" w:cs="Times New Roman"/>
          <w:sz w:val="26"/>
          <w:szCs w:val="26"/>
        </w:rPr>
        <w:t>«Архэнерго» договоров на соответствующие услуги.</w:t>
      </w:r>
      <w:r w:rsidRPr="00F203AB">
        <w:rPr>
          <w:rFonts w:ascii="Myriad Pro" w:hAnsi="Myriad Pro"/>
          <w:sz w:val="26"/>
          <w:szCs w:val="26"/>
        </w:rPr>
        <w:t xml:space="preserve">  Обоснования принимаемых/исключаемых </w:t>
      </w:r>
      <w:r w:rsidR="00BB6973" w:rsidRPr="00F203AB">
        <w:rPr>
          <w:rFonts w:ascii="Myriad Pro" w:hAnsi="Myriad Pro"/>
          <w:sz w:val="26"/>
          <w:szCs w:val="26"/>
        </w:rPr>
        <w:t xml:space="preserve">Агентством по тарифам и ценам Архангельской области </w:t>
      </w:r>
      <w:r w:rsidRPr="00F203AB">
        <w:rPr>
          <w:rFonts w:ascii="Myriad Pro" w:hAnsi="Myriad Pro"/>
          <w:sz w:val="26"/>
          <w:szCs w:val="26"/>
        </w:rPr>
        <w:t xml:space="preserve"> расходов отсутствуют. </w:t>
      </w:r>
    </w:p>
    <w:p w14:paraId="554D6779" w14:textId="77777777" w:rsidR="003172FF" w:rsidRPr="000F76FC" w:rsidRDefault="003172FF" w:rsidP="001F3112">
      <w:pPr>
        <w:spacing w:after="0" w:line="360" w:lineRule="auto"/>
        <w:ind w:firstLine="567"/>
        <w:jc w:val="both"/>
        <w:rPr>
          <w:rFonts w:ascii="Myriad Pro" w:eastAsia="Calibri" w:hAnsi="Myriad Pro" w:cs="Times New Roman"/>
          <w:sz w:val="26"/>
          <w:szCs w:val="26"/>
        </w:rPr>
      </w:pPr>
      <w:r w:rsidRPr="000F76FC">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«МРСК Северо-Запада» «Архэнерго» </w:t>
      </w:r>
      <w:r w:rsidR="00075A97">
        <w:rPr>
          <w:rFonts w:ascii="Myriad Pro" w:hAnsi="Myriad Pro"/>
          <w:sz w:val="26"/>
          <w:szCs w:val="26"/>
        </w:rPr>
        <w:t xml:space="preserve">дополнительно </w:t>
      </w:r>
      <w:r w:rsidR="00075A97" w:rsidRPr="00217DA8">
        <w:rPr>
          <w:rFonts w:ascii="Myriad Pro" w:hAnsi="Myriad Pro"/>
          <w:sz w:val="26"/>
          <w:szCs w:val="26"/>
        </w:rPr>
        <w:t xml:space="preserve">предоставлять в </w:t>
      </w:r>
      <w:r w:rsidR="00075A97">
        <w:rPr>
          <w:rFonts w:ascii="Myriad Pro" w:hAnsi="Myriad Pro"/>
          <w:sz w:val="26"/>
          <w:szCs w:val="26"/>
        </w:rPr>
        <w:t>регулирующий орган на первый год очередного долгосрочного периода регулирования</w:t>
      </w:r>
      <w:r w:rsidRPr="000F76FC">
        <w:rPr>
          <w:rFonts w:ascii="Myriad Pro" w:eastAsia="Calibri" w:hAnsi="Myriad Pro" w:cs="Times New Roman"/>
          <w:sz w:val="26"/>
          <w:szCs w:val="26"/>
        </w:rPr>
        <w:t>:</w:t>
      </w:r>
    </w:p>
    <w:p w14:paraId="158762E7" w14:textId="77777777" w:rsidR="003172FF" w:rsidRPr="000F76FC" w:rsidRDefault="00477B59" w:rsidP="00372CAA">
      <w:pPr>
        <w:pStyle w:val="3"/>
      </w:pPr>
      <w:r w:rsidRPr="000F76FC">
        <w:t xml:space="preserve">подробный </w:t>
      </w:r>
      <w:r w:rsidR="003172FF" w:rsidRPr="000F76FC">
        <w:t xml:space="preserve">расчет расходов на услуги по разработке, внедрению и сопровождению информационных систем и ПО, а также расходов на информационные системы и программное обеспечение, выполненный </w:t>
      </w:r>
      <w:r w:rsidR="003172FF" w:rsidRPr="000F76FC">
        <w:lastRenderedPageBreak/>
        <w:t xml:space="preserve">на долгосрочный период и отражающий период списания в бухгалтерском учете стоимости соответствующих расходов; </w:t>
      </w:r>
    </w:p>
    <w:p w14:paraId="05E9F883" w14:textId="77777777" w:rsidR="003172FF" w:rsidRPr="000F76FC" w:rsidRDefault="00477B59" w:rsidP="00372CAA">
      <w:pPr>
        <w:pStyle w:val="3"/>
      </w:pPr>
      <w:r w:rsidRPr="000F76FC">
        <w:t xml:space="preserve">информацию </w:t>
      </w:r>
      <w:r w:rsidR="003172FF" w:rsidRPr="000F76FC">
        <w:t xml:space="preserve">о количестве лицензий, которые филиал </w:t>
      </w:r>
      <w:r>
        <w:br/>
      </w:r>
      <w:r w:rsidR="003172FF" w:rsidRPr="000F76FC">
        <w:rPr>
          <w:rFonts w:eastAsia="Calibri" w:cs="Times New Roman"/>
        </w:rPr>
        <w:t xml:space="preserve">ПАО «МРСК Северо-Запада» «Архэнерго» планирует (и на основании каких данных) приобрести для используемого в производственной деятельности программного обеспечения; </w:t>
      </w:r>
    </w:p>
    <w:p w14:paraId="7BEF5CBA" w14:textId="77777777" w:rsidR="003172FF" w:rsidRPr="000F76FC" w:rsidRDefault="00477B59" w:rsidP="00372CAA">
      <w:pPr>
        <w:pStyle w:val="3"/>
      </w:pPr>
      <w:r w:rsidRPr="000F76FC">
        <w:rPr>
          <w:rFonts w:eastAsia="Calibri" w:cs="Times New Roman"/>
        </w:rPr>
        <w:t xml:space="preserve">пояснительную </w:t>
      </w:r>
      <w:r w:rsidR="003172FF" w:rsidRPr="000F76FC">
        <w:rPr>
          <w:rFonts w:eastAsia="Calibri" w:cs="Times New Roman"/>
        </w:rPr>
        <w:t>записку с отражением цели закупки нового программного обеспечения и результатов внедрения от данного программного обеспечения;</w:t>
      </w:r>
    </w:p>
    <w:p w14:paraId="28C5530B" w14:textId="77777777" w:rsidR="003172FF" w:rsidRPr="000F76FC" w:rsidRDefault="00477B59" w:rsidP="00372CAA">
      <w:pPr>
        <w:pStyle w:val="3"/>
      </w:pPr>
      <w:r w:rsidRPr="000F76FC">
        <w:rPr>
          <w:rFonts w:eastAsia="Calibri" w:cs="Times New Roman"/>
        </w:rPr>
        <w:t>оборотно</w:t>
      </w:r>
      <w:r>
        <w:rPr>
          <w:rFonts w:eastAsia="Calibri" w:cs="Times New Roman"/>
        </w:rPr>
        <w:t>-</w:t>
      </w:r>
      <w:r w:rsidR="003172FF" w:rsidRPr="000F76FC">
        <w:rPr>
          <w:rFonts w:eastAsia="Calibri" w:cs="Times New Roman"/>
        </w:rPr>
        <w:t>сальдовую ведомость по 97 счету, подтверждающую фактическое списание расходов в предшествующем периоде.</w:t>
      </w:r>
    </w:p>
    <w:p w14:paraId="350F900F" w14:textId="77777777" w:rsidR="00075A97" w:rsidRDefault="00075A97" w:rsidP="00135929">
      <w:pPr>
        <w:spacing w:after="0" w:line="360" w:lineRule="auto"/>
        <w:jc w:val="both"/>
        <w:rPr>
          <w:rFonts w:ascii="Myriad Pro" w:eastAsia="Calibri" w:hAnsi="Myriad Pro" w:cs="Times New Roman"/>
          <w:b/>
          <w:i/>
          <w:sz w:val="26"/>
          <w:szCs w:val="26"/>
        </w:rPr>
      </w:pPr>
    </w:p>
    <w:p w14:paraId="311658BB" w14:textId="77777777" w:rsidR="00B8414F" w:rsidRPr="00F203AB" w:rsidRDefault="00135929" w:rsidP="00372CAA">
      <w:pPr>
        <w:spacing w:after="0" w:line="360" w:lineRule="auto"/>
        <w:ind w:firstLine="567"/>
        <w:jc w:val="both"/>
        <w:rPr>
          <w:rFonts w:ascii="Myriad Pro" w:eastAsia="Calibri" w:hAnsi="Myriad Pro" w:cs="Times New Roman"/>
          <w:b/>
          <w:i/>
          <w:sz w:val="26"/>
          <w:szCs w:val="26"/>
        </w:rPr>
      </w:pPr>
      <w:r w:rsidRPr="00F203AB">
        <w:rPr>
          <w:rFonts w:ascii="Myriad Pro" w:eastAsia="Calibri" w:hAnsi="Myriad Pro" w:cs="Times New Roman"/>
          <w:b/>
          <w:i/>
          <w:sz w:val="26"/>
          <w:szCs w:val="26"/>
        </w:rPr>
        <w:t>Прочие расходы</w:t>
      </w:r>
    </w:p>
    <w:p w14:paraId="4156CA23" w14:textId="77777777" w:rsidR="00135929" w:rsidRPr="0056373E" w:rsidRDefault="00135929" w:rsidP="002D6BE7">
      <w:pPr>
        <w:spacing w:after="0" w:line="360" w:lineRule="auto"/>
        <w:ind w:firstLine="567"/>
        <w:jc w:val="both"/>
        <w:rPr>
          <w:rFonts w:ascii="Myriad Pro" w:eastAsia="Calibri" w:hAnsi="Myriad Pro" w:cs="Times New Roman"/>
          <w:sz w:val="26"/>
          <w:szCs w:val="26"/>
        </w:rPr>
      </w:pPr>
      <w:r w:rsidRPr="0056373E">
        <w:rPr>
          <w:rFonts w:ascii="Myriad Pro" w:eastAsia="Calibri" w:hAnsi="Myriad Pro" w:cs="Times New Roman"/>
          <w:sz w:val="26"/>
          <w:szCs w:val="26"/>
        </w:rPr>
        <w:t xml:space="preserve">Фактические расходы за 2017 год составили 9 390 тыс. руб., заявленные со стороны ПАО «МРСК Северо-Запада» «Архэнерго» </w:t>
      </w:r>
      <w:r w:rsidR="00477B59">
        <w:rPr>
          <w:rFonts w:ascii="Myriad Pro" w:eastAsia="Calibri" w:hAnsi="Myriad Pro" w:cs="Times New Roman"/>
          <w:sz w:val="26"/>
          <w:szCs w:val="26"/>
        </w:rPr>
        <w:t>–</w:t>
      </w:r>
      <w:r w:rsidR="00477B59" w:rsidRPr="0056373E">
        <w:rPr>
          <w:rFonts w:ascii="Myriad Pro" w:eastAsia="Calibri" w:hAnsi="Myriad Pro" w:cs="Times New Roman"/>
          <w:sz w:val="26"/>
          <w:szCs w:val="26"/>
        </w:rPr>
        <w:t xml:space="preserve"> </w:t>
      </w:r>
      <w:r w:rsidRPr="0056373E">
        <w:rPr>
          <w:rFonts w:ascii="Myriad Pro" w:eastAsia="Calibri" w:hAnsi="Myriad Pro" w:cs="Times New Roman"/>
          <w:sz w:val="26"/>
          <w:szCs w:val="26"/>
        </w:rPr>
        <w:t xml:space="preserve">6 659 тыс. руб., принятые Агентством по тарифам и ценам Архангельской области в составе экономически обоснованных расходов </w:t>
      </w:r>
      <w:r w:rsidR="00477B59">
        <w:rPr>
          <w:rFonts w:ascii="Myriad Pro" w:eastAsia="Calibri" w:hAnsi="Myriad Pro" w:cs="Times New Roman"/>
          <w:sz w:val="26"/>
          <w:szCs w:val="26"/>
        </w:rPr>
        <w:t>–</w:t>
      </w:r>
      <w:r w:rsidRPr="0056373E">
        <w:rPr>
          <w:rFonts w:ascii="Myriad Pro" w:eastAsia="Calibri" w:hAnsi="Myriad Pro" w:cs="Times New Roman"/>
          <w:sz w:val="26"/>
          <w:szCs w:val="26"/>
        </w:rPr>
        <w:t xml:space="preserve"> 4 485 тыс. руб.</w:t>
      </w:r>
    </w:p>
    <w:p w14:paraId="39957024" w14:textId="77777777" w:rsidR="006610C0" w:rsidRPr="00F203AB" w:rsidRDefault="001151DA" w:rsidP="00DD4F03">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В составе прочих расходов </w:t>
      </w:r>
      <w:r w:rsidR="007258B6">
        <w:rPr>
          <w:rFonts w:ascii="Myriad Pro" w:eastAsia="Calibri" w:hAnsi="Myriad Pro" w:cs="Times New Roman"/>
          <w:sz w:val="26"/>
          <w:szCs w:val="26"/>
        </w:rPr>
        <w:t xml:space="preserve">филиалом </w:t>
      </w:r>
      <w:r w:rsidRPr="00F203AB">
        <w:rPr>
          <w:rFonts w:ascii="Myriad Pro" w:eastAsia="Calibri" w:hAnsi="Myriad Pro" w:cs="Times New Roman"/>
          <w:sz w:val="26"/>
          <w:szCs w:val="26"/>
        </w:rPr>
        <w:t>ПАО «МРСК Северо-Запада»  «Архэнерго» заявлены расходы на разработку комплексной программы развития энергосистемы Архангельской области, расходы на подписку на периодические издания, типографические услуги и услуги по мойке автомашин.</w:t>
      </w:r>
    </w:p>
    <w:p w14:paraId="34FBDD3C" w14:textId="77777777" w:rsidR="003F2616" w:rsidRPr="00372CAA" w:rsidRDefault="006610C0" w:rsidP="00372CAA">
      <w:pPr>
        <w:spacing w:after="0" w:line="360" w:lineRule="auto"/>
        <w:ind w:firstLine="567"/>
        <w:jc w:val="both"/>
        <w:rPr>
          <w:rFonts w:ascii="Myriad Pro" w:hAnsi="Myriad Pro"/>
          <w:sz w:val="26"/>
          <w:szCs w:val="26"/>
        </w:rPr>
      </w:pPr>
      <w:r w:rsidRPr="00372CAA">
        <w:rPr>
          <w:rFonts w:ascii="Myriad Pro" w:hAnsi="Myriad Pro"/>
          <w:sz w:val="26"/>
          <w:szCs w:val="26"/>
        </w:rPr>
        <w:t>В обоснование расходов представлены документы только отн</w:t>
      </w:r>
      <w:r w:rsidR="003F2616" w:rsidRPr="00372CAA">
        <w:rPr>
          <w:rFonts w:ascii="Myriad Pro" w:hAnsi="Myriad Pro"/>
          <w:sz w:val="26"/>
          <w:szCs w:val="26"/>
        </w:rPr>
        <w:t xml:space="preserve">осительно затрат на разработку </w:t>
      </w:r>
      <w:r w:rsidRPr="00372CAA">
        <w:rPr>
          <w:rFonts w:ascii="Myriad Pro" w:hAnsi="Myriad Pro"/>
          <w:sz w:val="26"/>
          <w:szCs w:val="26"/>
        </w:rPr>
        <w:t>комплексной программы развития энер</w:t>
      </w:r>
      <w:r w:rsidR="0056373E" w:rsidRPr="00372CAA">
        <w:rPr>
          <w:rFonts w:ascii="Myriad Pro" w:hAnsi="Myriad Pro"/>
          <w:sz w:val="26"/>
          <w:szCs w:val="26"/>
        </w:rPr>
        <w:t>госистемы Архангельской области, а</w:t>
      </w:r>
      <w:r w:rsidR="00135929" w:rsidRPr="00372CAA">
        <w:rPr>
          <w:rFonts w:ascii="Myriad Pro" w:hAnsi="Myriad Pro"/>
          <w:sz w:val="26"/>
          <w:szCs w:val="26"/>
        </w:rPr>
        <w:t xml:space="preserve"> именно: д</w:t>
      </w:r>
      <w:r w:rsidRPr="00372CAA">
        <w:rPr>
          <w:rFonts w:ascii="Myriad Pro" w:eastAsia="Calibri" w:hAnsi="Myriad Pro" w:cs="Times New Roman"/>
          <w:sz w:val="26"/>
          <w:szCs w:val="26"/>
        </w:rPr>
        <w:t>оговор</w:t>
      </w:r>
      <w:r w:rsidR="007258B6" w:rsidRPr="00372CAA">
        <w:rPr>
          <w:rFonts w:ascii="Myriad Pro" w:eastAsia="Calibri" w:hAnsi="Myriad Pro" w:cs="Times New Roman"/>
          <w:sz w:val="26"/>
          <w:szCs w:val="26"/>
        </w:rPr>
        <w:t xml:space="preserve"> </w:t>
      </w:r>
      <w:r w:rsidRPr="00372CAA">
        <w:rPr>
          <w:rFonts w:ascii="Myriad Pro" w:eastAsia="Calibri" w:hAnsi="Myriad Pro" w:cs="Times New Roman"/>
          <w:sz w:val="26"/>
          <w:szCs w:val="26"/>
        </w:rPr>
        <w:t xml:space="preserve">по разработке (актуализации) программ развития от 19.05.2017 с ООО «Институт проектирования энергетических систем» имеет срок действия до 15.07.2017 г. и договор </w:t>
      </w:r>
      <w:r w:rsidR="00477B59" w:rsidRPr="00372CAA">
        <w:rPr>
          <w:rFonts w:ascii="Myriad Pro" w:eastAsia="Calibri" w:hAnsi="Myriad Pro" w:cs="Times New Roman"/>
          <w:sz w:val="26"/>
          <w:szCs w:val="26"/>
        </w:rPr>
        <w:t>№</w:t>
      </w:r>
      <w:r w:rsidR="00477B59">
        <w:rPr>
          <w:rFonts w:ascii="Myriad Pro" w:eastAsia="Calibri" w:hAnsi="Myriad Pro" w:cs="Times New Roman"/>
          <w:sz w:val="26"/>
          <w:szCs w:val="26"/>
        </w:rPr>
        <w:t> </w:t>
      </w:r>
      <w:r w:rsidRPr="00372CAA">
        <w:rPr>
          <w:rFonts w:ascii="Myriad Pro" w:eastAsia="Calibri" w:hAnsi="Myriad Pro" w:cs="Times New Roman"/>
          <w:sz w:val="26"/>
          <w:szCs w:val="26"/>
        </w:rPr>
        <w:t>07/178/18 от 22.02.2018 с О</w:t>
      </w:r>
      <w:r w:rsidR="00C61A28" w:rsidRPr="00372CAA">
        <w:rPr>
          <w:rFonts w:ascii="Myriad Pro" w:eastAsia="Calibri" w:hAnsi="Myriad Pro" w:cs="Times New Roman"/>
          <w:sz w:val="26"/>
          <w:szCs w:val="26"/>
        </w:rPr>
        <w:t>ОО «</w:t>
      </w:r>
      <w:proofErr w:type="spellStart"/>
      <w:r w:rsidR="00C61A28" w:rsidRPr="00372CAA">
        <w:rPr>
          <w:rFonts w:ascii="Myriad Pro" w:eastAsia="Calibri" w:hAnsi="Myriad Pro" w:cs="Times New Roman"/>
          <w:sz w:val="26"/>
          <w:szCs w:val="26"/>
        </w:rPr>
        <w:t>ПроектБалтЭнерго</w:t>
      </w:r>
      <w:proofErr w:type="spellEnd"/>
      <w:r w:rsidR="00C61A28" w:rsidRPr="00372CAA">
        <w:rPr>
          <w:rFonts w:ascii="Myriad Pro" w:eastAsia="Calibri" w:hAnsi="Myriad Pro" w:cs="Times New Roman"/>
          <w:sz w:val="26"/>
          <w:szCs w:val="26"/>
        </w:rPr>
        <w:t>» - до 22.06</w:t>
      </w:r>
      <w:r w:rsidRPr="00372CAA">
        <w:rPr>
          <w:rFonts w:ascii="Myriad Pro" w:eastAsia="Calibri" w:hAnsi="Myriad Pro" w:cs="Times New Roman"/>
          <w:sz w:val="26"/>
          <w:szCs w:val="26"/>
        </w:rPr>
        <w:t xml:space="preserve">.2018г. </w:t>
      </w:r>
    </w:p>
    <w:p w14:paraId="3D631D90" w14:textId="77777777" w:rsidR="0039209F" w:rsidRPr="00372CAA" w:rsidRDefault="003F2616" w:rsidP="00372CAA">
      <w:pPr>
        <w:spacing w:after="0" w:line="360" w:lineRule="auto"/>
        <w:ind w:firstLine="567"/>
        <w:jc w:val="both"/>
        <w:rPr>
          <w:rFonts w:ascii="Myriad Pro" w:hAnsi="Myriad Pro"/>
          <w:sz w:val="26"/>
          <w:szCs w:val="26"/>
        </w:rPr>
      </w:pPr>
      <w:r w:rsidRPr="00372CAA">
        <w:rPr>
          <w:rFonts w:ascii="Myriad Pro" w:eastAsia="Calibri" w:hAnsi="Myriad Pro" w:cs="Times New Roman"/>
          <w:sz w:val="26"/>
          <w:szCs w:val="26"/>
        </w:rPr>
        <w:t>В подтверждение фактических расходов по прочим услугам представлены обороты по счету 20, первичные бухгалтерские</w:t>
      </w:r>
      <w:r w:rsidR="0039209F" w:rsidRPr="00372CAA">
        <w:rPr>
          <w:rFonts w:ascii="Myriad Pro" w:eastAsia="Calibri" w:hAnsi="Myriad Pro" w:cs="Times New Roman"/>
          <w:sz w:val="26"/>
          <w:szCs w:val="26"/>
        </w:rPr>
        <w:t xml:space="preserve"> документы</w:t>
      </w:r>
      <w:r w:rsidRPr="00372CAA">
        <w:rPr>
          <w:rFonts w:ascii="Myriad Pro" w:eastAsia="Calibri" w:hAnsi="Myriad Pro" w:cs="Times New Roman"/>
          <w:sz w:val="26"/>
          <w:szCs w:val="26"/>
        </w:rPr>
        <w:t xml:space="preserve">, </w:t>
      </w:r>
      <w:r w:rsidR="001F0529" w:rsidRPr="00372CAA">
        <w:rPr>
          <w:rFonts w:ascii="Myriad Pro" w:eastAsia="Calibri" w:hAnsi="Myriad Pro" w:cs="Times New Roman"/>
          <w:sz w:val="26"/>
          <w:szCs w:val="26"/>
        </w:rPr>
        <w:t>реестры актов и копии актов выполненных работ (услуг) за 2017 год</w:t>
      </w:r>
      <w:r w:rsidRPr="00372CAA">
        <w:rPr>
          <w:rFonts w:ascii="Myriad Pro" w:eastAsia="Calibri" w:hAnsi="Myriad Pro" w:cs="Times New Roman"/>
          <w:sz w:val="26"/>
          <w:szCs w:val="26"/>
        </w:rPr>
        <w:t xml:space="preserve"> не представлены.</w:t>
      </w:r>
    </w:p>
    <w:p w14:paraId="1E720431" w14:textId="77777777" w:rsidR="0056373E" w:rsidRPr="00340589" w:rsidRDefault="0056373E" w:rsidP="0056373E">
      <w:pPr>
        <w:spacing w:after="0" w:line="360" w:lineRule="auto"/>
        <w:ind w:firstLine="567"/>
        <w:jc w:val="both"/>
        <w:rPr>
          <w:rFonts w:ascii="Myriad Pro" w:eastAsia="Calibri" w:hAnsi="Myriad Pro" w:cs="Times New Roman"/>
          <w:sz w:val="26"/>
          <w:szCs w:val="26"/>
        </w:rPr>
      </w:pPr>
      <w:r w:rsidRPr="00340589">
        <w:rPr>
          <w:rFonts w:ascii="Myriad Pro" w:hAnsi="Myriad Pro"/>
          <w:sz w:val="26"/>
          <w:szCs w:val="26"/>
        </w:rPr>
        <w:lastRenderedPageBreak/>
        <w:t xml:space="preserve">На основании изложенного, </w:t>
      </w:r>
      <w:r w:rsidRPr="00340589">
        <w:rPr>
          <w:rFonts w:ascii="Myriad Pro" w:eastAsia="Calibri" w:hAnsi="Myriad Pro" w:cs="Times New Roman"/>
          <w:sz w:val="26"/>
          <w:szCs w:val="26"/>
        </w:rPr>
        <w:t>Исполнитель считает обоснованным размером расходов на 2019 год, размер расходов, определенный на основании фактических затрат 2017 года (</w:t>
      </w:r>
      <w:r w:rsidRPr="00340589">
        <w:rPr>
          <w:rFonts w:ascii="Myriad Pro" w:hAnsi="Myriad Pro"/>
          <w:sz w:val="26"/>
          <w:szCs w:val="26"/>
        </w:rPr>
        <w:t>за исключением фактических расходов, не заявленных организацией для включения в расходы 2019 года на основании данных бухгалтерской отчетности)</w:t>
      </w:r>
      <w:r w:rsidRPr="00340589">
        <w:rPr>
          <w:rFonts w:ascii="Myriad Pro" w:eastAsia="Calibri" w:hAnsi="Myriad Pro" w:cs="Times New Roman"/>
          <w:sz w:val="26"/>
          <w:szCs w:val="26"/>
        </w:rPr>
        <w:t xml:space="preserve"> с применени</w:t>
      </w:r>
      <w:r w:rsidR="00B2060F">
        <w:rPr>
          <w:rFonts w:ascii="Myriad Pro" w:eastAsia="Calibri" w:hAnsi="Myriad Pro" w:cs="Times New Roman"/>
          <w:sz w:val="26"/>
          <w:szCs w:val="26"/>
        </w:rPr>
        <w:t xml:space="preserve">ем индексов потребительских цен, отраженных в прогнозе </w:t>
      </w:r>
      <w:r w:rsidR="00B2060F" w:rsidRPr="00F203AB">
        <w:rPr>
          <w:rFonts w:ascii="Myriad Pro" w:eastAsia="Calibri" w:hAnsi="Myriad Pro" w:cs="Times New Roman"/>
          <w:sz w:val="26"/>
          <w:szCs w:val="26"/>
        </w:rPr>
        <w:t>Министерства экономического развития</w:t>
      </w:r>
      <w:r w:rsidR="00B2060F" w:rsidRPr="003F5FEB">
        <w:rPr>
          <w:rFonts w:ascii="Myriad Pro" w:eastAsia="Calibri" w:hAnsi="Myriad Pro" w:cs="Times New Roman"/>
          <w:sz w:val="26"/>
          <w:szCs w:val="26"/>
        </w:rPr>
        <w:t xml:space="preserve"> </w:t>
      </w:r>
      <w:r w:rsidR="00B2060F" w:rsidRPr="00F203AB">
        <w:rPr>
          <w:rFonts w:ascii="Myriad Pro" w:eastAsia="Calibri" w:hAnsi="Myriad Pro" w:cs="Times New Roman"/>
          <w:sz w:val="26"/>
          <w:szCs w:val="26"/>
        </w:rPr>
        <w:t xml:space="preserve">от </w:t>
      </w:r>
      <w:r w:rsidR="00B2060F">
        <w:rPr>
          <w:rFonts w:ascii="Myriad Pro" w:eastAsia="Calibri" w:hAnsi="Myriad Pro" w:cs="Times New Roman"/>
          <w:sz w:val="26"/>
          <w:szCs w:val="26"/>
        </w:rPr>
        <w:t>28</w:t>
      </w:r>
      <w:r w:rsidR="00B2060F" w:rsidRPr="00F203AB">
        <w:rPr>
          <w:rFonts w:ascii="Myriad Pro" w:eastAsia="Calibri" w:hAnsi="Myriad Pro" w:cs="Times New Roman"/>
          <w:sz w:val="26"/>
          <w:szCs w:val="26"/>
        </w:rPr>
        <w:t>.</w:t>
      </w:r>
      <w:r w:rsidR="00B2060F">
        <w:rPr>
          <w:rFonts w:ascii="Myriad Pro" w:eastAsia="Calibri" w:hAnsi="Myriad Pro" w:cs="Times New Roman"/>
          <w:sz w:val="26"/>
          <w:szCs w:val="26"/>
        </w:rPr>
        <w:t>11.2018 (ИПЦ 2018/2017 – 102,73%, ИПЦ 2019/2018 -104,65%).</w:t>
      </w:r>
      <w:r w:rsidR="00B2060F" w:rsidRPr="00F203AB">
        <w:rPr>
          <w:rFonts w:ascii="Myriad Pro" w:eastAsia="Calibri" w:hAnsi="Myriad Pro" w:cs="Times New Roman"/>
          <w:sz w:val="26"/>
          <w:szCs w:val="26"/>
        </w:rPr>
        <w:t xml:space="preserve">   </w:t>
      </w:r>
    </w:p>
    <w:p w14:paraId="17178E57" w14:textId="77777777" w:rsidR="0056373E" w:rsidRPr="00340589" w:rsidRDefault="0056373E" w:rsidP="001F3112">
      <w:pPr>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Для обоснования заявленных расходов</w:t>
      </w:r>
      <w:r w:rsidR="00602B8D">
        <w:rPr>
          <w:rFonts w:ascii="Myriad Pro" w:eastAsia="Calibri" w:hAnsi="Myriad Pro" w:cs="Times New Roman"/>
          <w:sz w:val="26"/>
          <w:szCs w:val="26"/>
        </w:rPr>
        <w:t xml:space="preserve"> в полном объеме</w:t>
      </w:r>
      <w:r w:rsidRPr="00340589">
        <w:rPr>
          <w:rFonts w:ascii="Myriad Pro" w:eastAsia="Calibri" w:hAnsi="Myriad Pro" w:cs="Times New Roman"/>
          <w:sz w:val="26"/>
          <w:szCs w:val="26"/>
        </w:rPr>
        <w:t xml:space="preserve"> Исполнитель считает необходимым рекомендовать филиалу ПАО «МРСК Северо-Запада» «Архэнерго» дополнительно представлять</w:t>
      </w:r>
      <w:r w:rsidR="00075A97">
        <w:rPr>
          <w:rFonts w:ascii="Myriad Pro" w:eastAsia="Calibri" w:hAnsi="Myriad Pro" w:cs="Times New Roman"/>
          <w:sz w:val="26"/>
          <w:szCs w:val="26"/>
        </w:rPr>
        <w:t xml:space="preserve">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cs="Times New Roman"/>
          <w:sz w:val="26"/>
          <w:szCs w:val="26"/>
        </w:rPr>
        <w:t>:</w:t>
      </w:r>
    </w:p>
    <w:p w14:paraId="7DBC5E78" w14:textId="77777777" w:rsidR="001022F5" w:rsidRPr="00340589" w:rsidRDefault="00477B59" w:rsidP="00372CAA">
      <w:pPr>
        <w:pStyle w:val="3"/>
      </w:pPr>
      <w:r w:rsidRPr="00340589">
        <w:t>документы</w:t>
      </w:r>
      <w:r w:rsidR="001022F5" w:rsidRPr="00340589">
        <w:t>, подтверждающие продление сроков действия договоров на</w:t>
      </w:r>
      <w:r w:rsidR="00C61A28">
        <w:t xml:space="preserve"> разработку</w:t>
      </w:r>
      <w:r w:rsidR="001022F5" w:rsidRPr="00340589">
        <w:t xml:space="preserve"> комплексной программы развития энергосистемы Архангельской области и/или проекты новых договоров;</w:t>
      </w:r>
    </w:p>
    <w:p w14:paraId="3E810AA5" w14:textId="77777777" w:rsidR="001022F5" w:rsidRPr="00340589" w:rsidRDefault="00477B59" w:rsidP="00372CAA">
      <w:pPr>
        <w:pStyle w:val="3"/>
      </w:pPr>
      <w:r w:rsidRPr="00340589">
        <w:t xml:space="preserve">обоснования </w:t>
      </w:r>
      <w:r w:rsidR="001022F5" w:rsidRPr="00340589">
        <w:t>стоимости услуг по разработке комплексной программы развития</w:t>
      </w:r>
      <w:r w:rsidR="0044054D" w:rsidRPr="00340589">
        <w:t xml:space="preserve"> (коммерческие предложения);</w:t>
      </w:r>
    </w:p>
    <w:p w14:paraId="778228E4" w14:textId="77777777" w:rsidR="0044054D" w:rsidRPr="00340589" w:rsidRDefault="00477B59" w:rsidP="00372CAA">
      <w:pPr>
        <w:pStyle w:val="3"/>
      </w:pPr>
      <w:r w:rsidRPr="00340589">
        <w:rPr>
          <w:rFonts w:eastAsia="Calibri" w:cs="Times New Roman"/>
        </w:rPr>
        <w:t xml:space="preserve">обоснования </w:t>
      </w:r>
      <w:r w:rsidR="0044054D" w:rsidRPr="00340589">
        <w:rPr>
          <w:rFonts w:eastAsia="Calibri" w:cs="Times New Roman"/>
        </w:rPr>
        <w:t>стоимости расходов на подписку на периодические издания, типографические усл</w:t>
      </w:r>
      <w:r w:rsidR="0056373E" w:rsidRPr="00340589">
        <w:rPr>
          <w:rFonts w:eastAsia="Calibri" w:cs="Times New Roman"/>
        </w:rPr>
        <w:t>уги и услуги по мойке автомашин;</w:t>
      </w:r>
    </w:p>
    <w:p w14:paraId="5767A192" w14:textId="77777777" w:rsidR="0056373E" w:rsidRPr="00340589" w:rsidRDefault="00477B59" w:rsidP="00372CAA">
      <w:pPr>
        <w:pStyle w:val="3"/>
      </w:pPr>
      <w:r w:rsidRPr="00340589">
        <w:t xml:space="preserve">реестр </w:t>
      </w:r>
      <w:r w:rsidR="0056373E" w:rsidRPr="00340589">
        <w:t>актов выполненных работ и акты за истекший год, предшествующий первому (базовому) году долгосрочного периода регулирования</w:t>
      </w:r>
      <w:r w:rsidR="00AE7277" w:rsidRPr="00340589">
        <w:t>.</w:t>
      </w:r>
    </w:p>
    <w:p w14:paraId="3DAE49DD" w14:textId="77777777" w:rsidR="00BE7348" w:rsidRPr="00F203AB" w:rsidRDefault="00BE7348" w:rsidP="00B57E10">
      <w:pPr>
        <w:spacing w:after="0" w:line="360" w:lineRule="auto"/>
        <w:jc w:val="both"/>
        <w:rPr>
          <w:rFonts w:ascii="Myriad Pro" w:hAnsi="Myriad Pro"/>
          <w:sz w:val="26"/>
          <w:szCs w:val="26"/>
        </w:rPr>
      </w:pPr>
    </w:p>
    <w:p w14:paraId="6254655F" w14:textId="77777777" w:rsidR="004A5808" w:rsidRPr="00372CAA" w:rsidRDefault="004A5808"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Расходы на лицензирование, получение сертификатов, регистрационных свидетельств.</w:t>
      </w:r>
    </w:p>
    <w:p w14:paraId="5AC1CF4B" w14:textId="77777777" w:rsidR="004A5808" w:rsidRPr="00F203AB" w:rsidRDefault="004A5808" w:rsidP="004A5808">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Дополнительными нормами права, предусматривающими сертификацию деятельности, являются федеральный закон № 184-ФЗ от 27.12.2002 </w:t>
      </w:r>
      <w:r w:rsidR="00477B59">
        <w:rPr>
          <w:rFonts w:ascii="Myriad Pro" w:eastAsia="Calibri" w:hAnsi="Myriad Pro" w:cs="Times New Roman"/>
          <w:sz w:val="26"/>
          <w:szCs w:val="26"/>
        </w:rPr>
        <w:br/>
      </w:r>
      <w:r w:rsidRPr="00F203AB">
        <w:rPr>
          <w:rFonts w:ascii="Myriad Pro" w:eastAsia="Calibri" w:hAnsi="Myriad Pro" w:cs="Times New Roman"/>
          <w:sz w:val="26"/>
          <w:szCs w:val="26"/>
        </w:rPr>
        <w:t>«О техническом регулировании».</w:t>
      </w:r>
    </w:p>
    <w:tbl>
      <w:tblPr>
        <w:tblW w:w="5090" w:type="pct"/>
        <w:tblLayout w:type="fixed"/>
        <w:tblLook w:val="04A0" w:firstRow="1" w:lastRow="0" w:firstColumn="1" w:lastColumn="0" w:noHBand="0" w:noVBand="1"/>
      </w:tblPr>
      <w:tblGrid>
        <w:gridCol w:w="758"/>
        <w:gridCol w:w="1760"/>
        <w:gridCol w:w="850"/>
        <w:gridCol w:w="993"/>
        <w:gridCol w:w="1133"/>
        <w:gridCol w:w="993"/>
        <w:gridCol w:w="1135"/>
        <w:gridCol w:w="860"/>
        <w:gridCol w:w="742"/>
        <w:gridCol w:w="665"/>
      </w:tblGrid>
      <w:tr w:rsidR="001924BF" w:rsidRPr="00F203AB" w14:paraId="4CDE3A98" w14:textId="77777777" w:rsidTr="00372CAA">
        <w:trPr>
          <w:trHeight w:val="1020"/>
          <w:tblHeader/>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83A4BA8" w14:textId="77777777" w:rsidR="001924BF" w:rsidRPr="0031109C" w:rsidRDefault="001924BF" w:rsidP="00063611">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 п/п</w:t>
            </w:r>
          </w:p>
        </w:tc>
        <w:tc>
          <w:tcPr>
            <w:tcW w:w="89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55CF3" w14:textId="77777777" w:rsidR="001924BF" w:rsidRPr="0031109C" w:rsidRDefault="001924BF" w:rsidP="00063611">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Наименование </w:t>
            </w:r>
          </w:p>
        </w:tc>
        <w:tc>
          <w:tcPr>
            <w:tcW w:w="43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BA5D9" w14:textId="77777777" w:rsidR="001924BF" w:rsidRPr="0031109C" w:rsidRDefault="001924BF"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502"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967249" w14:textId="77777777" w:rsidR="001924BF" w:rsidRPr="0031109C" w:rsidRDefault="001924BF"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075"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B4F69" w14:textId="77777777" w:rsidR="001924BF" w:rsidRPr="0031109C" w:rsidRDefault="001924BF"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Подконтрольные расходы принятые регул. Органом (ТБР)</w:t>
            </w:r>
          </w:p>
        </w:tc>
        <w:tc>
          <w:tcPr>
            <w:tcW w:w="1009"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23068" w14:textId="77777777" w:rsidR="001924BF" w:rsidRPr="0031109C" w:rsidRDefault="001924BF" w:rsidP="0031109C">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xml:space="preserve">. в сравнении с </w:t>
            </w:r>
            <w:r w:rsidR="0031109C" w:rsidRPr="0031109C">
              <w:rPr>
                <w:rFonts w:ascii="Myriad Pro" w:eastAsia="Calibri" w:hAnsi="Myriad Pro" w:cs="Times New Roman"/>
                <w:b/>
                <w:color w:val="FFFFFF" w:themeColor="background1"/>
                <w:sz w:val="16"/>
                <w:szCs w:val="16"/>
              </w:rPr>
              <w:t>предложением</w:t>
            </w:r>
            <w:r w:rsidRPr="0031109C">
              <w:rPr>
                <w:rFonts w:ascii="Myriad Pro" w:eastAsia="Calibri" w:hAnsi="Myriad Pro" w:cs="Times New Roman"/>
                <w:b/>
                <w:color w:val="FFFFFF" w:themeColor="background1"/>
                <w:sz w:val="16"/>
                <w:szCs w:val="16"/>
              </w:rPr>
              <w:t xml:space="preserve"> Филиала, %</w:t>
            </w:r>
          </w:p>
        </w:tc>
        <w:tc>
          <w:tcPr>
            <w:tcW w:w="711"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43D7E7A3" w14:textId="77777777" w:rsidR="001924BF" w:rsidRPr="0031109C" w:rsidRDefault="001924BF" w:rsidP="00661FBD">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7258B6" w:rsidRPr="00F203AB" w14:paraId="76FAB36D" w14:textId="77777777" w:rsidTr="00372CAA">
        <w:trPr>
          <w:trHeight w:val="1035"/>
          <w:tblHeader/>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047AC605" w14:textId="77777777" w:rsidR="004A5808" w:rsidRPr="0031109C" w:rsidRDefault="004A5808" w:rsidP="00661FBD">
            <w:pPr>
              <w:spacing w:after="0" w:line="240" w:lineRule="auto"/>
              <w:rPr>
                <w:rFonts w:ascii="Times New Roman" w:eastAsia="Times New Roman" w:hAnsi="Times New Roman" w:cs="Times New Roman"/>
                <w:b/>
                <w:color w:val="FFFFFF" w:themeColor="background1"/>
                <w:sz w:val="16"/>
                <w:szCs w:val="16"/>
                <w:lang w:eastAsia="ru-RU"/>
              </w:rPr>
            </w:pPr>
          </w:p>
        </w:tc>
        <w:tc>
          <w:tcPr>
            <w:tcW w:w="89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50B5766" w14:textId="77777777" w:rsidR="004A5808" w:rsidRPr="0031109C" w:rsidRDefault="004A5808" w:rsidP="00661FBD">
            <w:pPr>
              <w:spacing w:after="0" w:line="240" w:lineRule="auto"/>
              <w:rPr>
                <w:rFonts w:ascii="Times New Roman" w:eastAsia="Times New Roman" w:hAnsi="Times New Roman" w:cs="Times New Roman"/>
                <w:b/>
                <w:color w:val="FFFFFF" w:themeColor="background1"/>
                <w:sz w:val="16"/>
                <w:szCs w:val="16"/>
                <w:lang w:eastAsia="ru-RU"/>
              </w:rPr>
            </w:pPr>
          </w:p>
        </w:tc>
        <w:tc>
          <w:tcPr>
            <w:tcW w:w="43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F24DCFD" w14:textId="77777777" w:rsidR="004A5808" w:rsidRPr="0031109C" w:rsidRDefault="004A5808" w:rsidP="00661FBD">
            <w:pPr>
              <w:spacing w:after="0" w:line="240" w:lineRule="auto"/>
              <w:rPr>
                <w:rFonts w:ascii="Myriad Pro" w:eastAsia="Calibri" w:hAnsi="Myriad Pro" w:cs="Times New Roman"/>
                <w:b/>
                <w:color w:val="FFFFFF" w:themeColor="background1"/>
                <w:sz w:val="16"/>
                <w:szCs w:val="16"/>
              </w:rPr>
            </w:pPr>
          </w:p>
        </w:tc>
        <w:tc>
          <w:tcPr>
            <w:tcW w:w="5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43EB658" w14:textId="77777777" w:rsidR="004A5808" w:rsidRPr="0031109C" w:rsidRDefault="0031109C"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4E61F0C" w14:textId="77777777" w:rsidR="004A5808" w:rsidRPr="0031109C" w:rsidRDefault="004A5808"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41B101" w14:textId="77777777" w:rsidR="004A5808" w:rsidRPr="0031109C" w:rsidRDefault="004A5808"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5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303C31" w14:textId="77777777" w:rsidR="004A5808" w:rsidRPr="0031109C" w:rsidRDefault="004A5808"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8212EB" w14:textId="77777777" w:rsidR="004A5808" w:rsidRPr="0031109C" w:rsidRDefault="004A5808"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3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C1CA998" w14:textId="77777777" w:rsidR="004A5808" w:rsidRPr="0031109C" w:rsidRDefault="004A5808"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3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72A31F75" w14:textId="77777777" w:rsidR="004A5808" w:rsidRPr="0031109C" w:rsidRDefault="004A5808" w:rsidP="00661FBD">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7258B6" w:rsidRPr="00F203AB" w14:paraId="091253A0" w14:textId="77777777" w:rsidTr="00372CAA">
        <w:trPr>
          <w:trHeight w:val="1378"/>
        </w:trPr>
        <w:tc>
          <w:tcPr>
            <w:tcW w:w="383" w:type="pct"/>
            <w:tcBorders>
              <w:left w:val="single" w:sz="4" w:space="0" w:color="auto"/>
              <w:bottom w:val="single" w:sz="4" w:space="0" w:color="auto"/>
              <w:right w:val="single" w:sz="4" w:space="0" w:color="auto"/>
            </w:tcBorders>
            <w:shd w:val="clear" w:color="auto" w:fill="auto"/>
            <w:noWrap/>
            <w:vAlign w:val="center"/>
            <w:hideMark/>
          </w:tcPr>
          <w:p w14:paraId="0AC25A68" w14:textId="77777777" w:rsidR="004A5808" w:rsidRPr="00F203AB" w:rsidRDefault="004A5808" w:rsidP="00661FBD">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lastRenderedPageBreak/>
              <w:t>3.3.</w:t>
            </w:r>
          </w:p>
        </w:tc>
        <w:tc>
          <w:tcPr>
            <w:tcW w:w="890" w:type="pct"/>
            <w:tcBorders>
              <w:left w:val="nil"/>
              <w:bottom w:val="single" w:sz="4" w:space="0" w:color="auto"/>
              <w:right w:val="single" w:sz="4" w:space="0" w:color="auto"/>
            </w:tcBorders>
            <w:shd w:val="clear" w:color="000000" w:fill="FFFFFF"/>
            <w:noWrap/>
            <w:vAlign w:val="center"/>
            <w:hideMark/>
          </w:tcPr>
          <w:p w14:paraId="5D12FA5B" w14:textId="77777777" w:rsidR="004A5808" w:rsidRPr="007258B6" w:rsidRDefault="004A5808" w:rsidP="007258B6">
            <w:pPr>
              <w:rPr>
                <w:rFonts w:ascii="Myriad Pro" w:eastAsia="Calibri" w:hAnsi="Myriad Pro" w:cs="Times New Roman"/>
                <w:sz w:val="18"/>
                <w:szCs w:val="18"/>
              </w:rPr>
            </w:pPr>
            <w:r w:rsidRPr="00F203AB">
              <w:rPr>
                <w:rFonts w:ascii="Myriad Pro" w:eastAsia="Calibri" w:hAnsi="Myriad Pro" w:cs="Times New Roman"/>
                <w:sz w:val="18"/>
                <w:szCs w:val="18"/>
              </w:rPr>
              <w:t>Расходы на лицензировани</w:t>
            </w:r>
            <w:r w:rsidR="00870EDD">
              <w:rPr>
                <w:rFonts w:ascii="Myriad Pro" w:eastAsia="Calibri" w:hAnsi="Myriad Pro" w:cs="Times New Roman"/>
                <w:sz w:val="18"/>
                <w:szCs w:val="18"/>
              </w:rPr>
              <w:t>е</w:t>
            </w:r>
            <w:r w:rsidRPr="00F203AB">
              <w:rPr>
                <w:rFonts w:ascii="Myriad Pro" w:eastAsia="Calibri" w:hAnsi="Myriad Pro" w:cs="Times New Roman"/>
                <w:sz w:val="18"/>
                <w:szCs w:val="18"/>
              </w:rPr>
              <w:t>, получение сертификатов, регистрационных свидетельств.</w:t>
            </w:r>
          </w:p>
        </w:tc>
        <w:tc>
          <w:tcPr>
            <w:tcW w:w="430" w:type="pct"/>
            <w:tcBorders>
              <w:left w:val="nil"/>
              <w:bottom w:val="single" w:sz="4" w:space="0" w:color="auto"/>
              <w:right w:val="single" w:sz="4" w:space="0" w:color="auto"/>
            </w:tcBorders>
            <w:shd w:val="clear" w:color="auto" w:fill="auto"/>
            <w:vAlign w:val="center"/>
            <w:hideMark/>
          </w:tcPr>
          <w:p w14:paraId="3C1B6633"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651</w:t>
            </w:r>
          </w:p>
        </w:tc>
        <w:tc>
          <w:tcPr>
            <w:tcW w:w="502" w:type="pct"/>
            <w:tcBorders>
              <w:left w:val="nil"/>
              <w:bottom w:val="single" w:sz="4" w:space="0" w:color="auto"/>
              <w:right w:val="single" w:sz="4" w:space="0" w:color="auto"/>
            </w:tcBorders>
            <w:shd w:val="clear" w:color="auto" w:fill="auto"/>
            <w:vAlign w:val="center"/>
            <w:hideMark/>
          </w:tcPr>
          <w:p w14:paraId="022C9703"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800</w:t>
            </w:r>
          </w:p>
        </w:tc>
        <w:tc>
          <w:tcPr>
            <w:tcW w:w="573" w:type="pct"/>
            <w:tcBorders>
              <w:left w:val="nil"/>
              <w:bottom w:val="single" w:sz="4" w:space="0" w:color="auto"/>
              <w:right w:val="single" w:sz="4" w:space="0" w:color="auto"/>
            </w:tcBorders>
            <w:shd w:val="clear" w:color="auto" w:fill="auto"/>
            <w:noWrap/>
            <w:vAlign w:val="center"/>
            <w:hideMark/>
          </w:tcPr>
          <w:p w14:paraId="03A9F176"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700</w:t>
            </w:r>
          </w:p>
        </w:tc>
        <w:tc>
          <w:tcPr>
            <w:tcW w:w="502" w:type="pct"/>
            <w:tcBorders>
              <w:left w:val="nil"/>
              <w:bottom w:val="single" w:sz="4" w:space="0" w:color="auto"/>
              <w:right w:val="single" w:sz="4" w:space="0" w:color="auto"/>
            </w:tcBorders>
            <w:shd w:val="clear" w:color="auto" w:fill="auto"/>
            <w:noWrap/>
            <w:vAlign w:val="center"/>
            <w:hideMark/>
          </w:tcPr>
          <w:p w14:paraId="29A0E528"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686</w:t>
            </w:r>
          </w:p>
        </w:tc>
        <w:tc>
          <w:tcPr>
            <w:tcW w:w="574" w:type="pct"/>
            <w:tcBorders>
              <w:left w:val="nil"/>
              <w:bottom w:val="single" w:sz="4" w:space="0" w:color="auto"/>
              <w:right w:val="single" w:sz="4" w:space="0" w:color="auto"/>
            </w:tcBorders>
            <w:shd w:val="clear" w:color="auto" w:fill="auto"/>
            <w:noWrap/>
            <w:vAlign w:val="center"/>
            <w:hideMark/>
          </w:tcPr>
          <w:p w14:paraId="1C83FD3A"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-12%</w:t>
            </w:r>
          </w:p>
        </w:tc>
        <w:tc>
          <w:tcPr>
            <w:tcW w:w="435" w:type="pct"/>
            <w:tcBorders>
              <w:left w:val="nil"/>
              <w:bottom w:val="single" w:sz="4" w:space="0" w:color="auto"/>
              <w:right w:val="single" w:sz="4" w:space="0" w:color="auto"/>
            </w:tcBorders>
            <w:shd w:val="clear" w:color="auto" w:fill="auto"/>
            <w:noWrap/>
            <w:vAlign w:val="center"/>
            <w:hideMark/>
          </w:tcPr>
          <w:p w14:paraId="0E964C2A"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-14%</w:t>
            </w:r>
          </w:p>
        </w:tc>
        <w:tc>
          <w:tcPr>
            <w:tcW w:w="375" w:type="pct"/>
            <w:tcBorders>
              <w:left w:val="nil"/>
              <w:bottom w:val="single" w:sz="4" w:space="0" w:color="auto"/>
              <w:right w:val="single" w:sz="4" w:space="0" w:color="auto"/>
            </w:tcBorders>
            <w:shd w:val="clear" w:color="auto" w:fill="auto"/>
            <w:noWrap/>
            <w:vAlign w:val="center"/>
            <w:hideMark/>
          </w:tcPr>
          <w:p w14:paraId="36F497ED"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7%</w:t>
            </w:r>
          </w:p>
        </w:tc>
        <w:tc>
          <w:tcPr>
            <w:tcW w:w="336" w:type="pct"/>
            <w:tcBorders>
              <w:left w:val="nil"/>
              <w:bottom w:val="single" w:sz="4" w:space="0" w:color="auto"/>
              <w:right w:val="single" w:sz="4" w:space="0" w:color="auto"/>
            </w:tcBorders>
            <w:shd w:val="clear" w:color="auto" w:fill="auto"/>
            <w:noWrap/>
            <w:vAlign w:val="center"/>
            <w:hideMark/>
          </w:tcPr>
          <w:p w14:paraId="607524D1" w14:textId="77777777" w:rsidR="004A5808" w:rsidRPr="00F203AB" w:rsidRDefault="004A5808" w:rsidP="00661FBD">
            <w:pPr>
              <w:jc w:val="center"/>
              <w:rPr>
                <w:rFonts w:ascii="Myriad Pro" w:eastAsia="Calibri" w:hAnsi="Myriad Pro" w:cs="Times New Roman"/>
                <w:sz w:val="18"/>
                <w:szCs w:val="18"/>
              </w:rPr>
            </w:pPr>
            <w:r w:rsidRPr="00F203AB">
              <w:rPr>
                <w:rFonts w:ascii="Myriad Pro" w:eastAsia="Calibri" w:hAnsi="Myriad Pro" w:cs="Times New Roman"/>
                <w:sz w:val="18"/>
                <w:szCs w:val="18"/>
              </w:rPr>
              <w:t>5%</w:t>
            </w:r>
          </w:p>
        </w:tc>
      </w:tr>
    </w:tbl>
    <w:p w14:paraId="1F1ED19B" w14:textId="77777777" w:rsidR="004A5808" w:rsidRPr="00F203AB" w:rsidRDefault="004A5808" w:rsidP="004A5808">
      <w:pPr>
        <w:spacing w:after="0" w:line="360" w:lineRule="auto"/>
        <w:contextualSpacing/>
        <w:jc w:val="both"/>
        <w:rPr>
          <w:rFonts w:ascii="Myriad Pro" w:eastAsia="Calibri" w:hAnsi="Myriad Pro" w:cs="Times New Roman"/>
          <w:b/>
          <w:sz w:val="26"/>
          <w:szCs w:val="26"/>
        </w:rPr>
      </w:pPr>
    </w:p>
    <w:p w14:paraId="7C5BEEC9"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6DE4A029"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Филиалом ПАО «МРСК Северо-Запада»</w:t>
      </w:r>
      <w:r w:rsidR="004A33EF" w:rsidRPr="00F203AB">
        <w:rPr>
          <w:rFonts w:ascii="Myriad Pro" w:eastAsia="Calibri" w:hAnsi="Myriad Pro" w:cs="Times New Roman"/>
          <w:sz w:val="26"/>
          <w:szCs w:val="26"/>
        </w:rPr>
        <w:t xml:space="preserve"> </w:t>
      </w:r>
      <w:r w:rsidRPr="00F203AB">
        <w:rPr>
          <w:rFonts w:ascii="Myriad Pro" w:eastAsia="Calibri" w:hAnsi="Myriad Pro" w:cs="Times New Roman"/>
          <w:sz w:val="26"/>
          <w:szCs w:val="26"/>
        </w:rPr>
        <w:t>«Архэнерго» по статье на 2019 год была заявлена сумма расходов в размере 800 тыс. руб.</w:t>
      </w:r>
    </w:p>
    <w:p w14:paraId="76E12A92"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заявленной суммы филиалом ПАО «МРСК Северо-Запада» «Архэнерго» были предоставлены следующие документы:</w:t>
      </w:r>
    </w:p>
    <w:p w14:paraId="372B0F9C" w14:textId="77777777" w:rsidR="00B46BB4" w:rsidRPr="00F203AB" w:rsidRDefault="00477B59" w:rsidP="00372CAA">
      <w:pPr>
        <w:pStyle w:val="3"/>
      </w:pPr>
      <w:r w:rsidRPr="00F203AB">
        <w:t xml:space="preserve">пояснительная </w:t>
      </w:r>
      <w:r w:rsidR="00B46BB4" w:rsidRPr="00F203AB">
        <w:t>записка;</w:t>
      </w:r>
    </w:p>
    <w:p w14:paraId="0A02B528" w14:textId="77777777" w:rsidR="004A5808" w:rsidRPr="00F203AB" w:rsidRDefault="00477B59" w:rsidP="00372CAA">
      <w:pPr>
        <w:pStyle w:val="3"/>
      </w:pPr>
      <w:r w:rsidRPr="00F203AB">
        <w:t xml:space="preserve">расчет </w:t>
      </w:r>
      <w:r w:rsidR="004A5808" w:rsidRPr="00F203AB">
        <w:t>расходов на лицензирование, получение сертификатов, регистрационных свидетельств;</w:t>
      </w:r>
    </w:p>
    <w:p w14:paraId="24EC7F13" w14:textId="77777777" w:rsidR="004A5808" w:rsidRPr="00F203AB" w:rsidRDefault="00477B59" w:rsidP="00372CAA">
      <w:pPr>
        <w:pStyle w:val="3"/>
      </w:pPr>
      <w:r w:rsidRPr="00F203AB">
        <w:t xml:space="preserve">копия </w:t>
      </w:r>
      <w:r w:rsidR="004A5808" w:rsidRPr="00F203AB">
        <w:t>договора на оказание инспекционного контроля за сертифи</w:t>
      </w:r>
      <w:r w:rsidR="00D243EB">
        <w:t>к</w:t>
      </w:r>
      <w:r w:rsidR="004A5808" w:rsidRPr="00F203AB">
        <w:t>ацией э/энергии отпускаемой ПАО «МРСК Северо-Запада»</w:t>
      </w:r>
      <w:r w:rsidR="00D243EB">
        <w:t xml:space="preserve"> </w:t>
      </w:r>
      <w:r w:rsidR="004A5808" w:rsidRPr="00F203AB">
        <w:t>«Архэнерго»;</w:t>
      </w:r>
    </w:p>
    <w:p w14:paraId="1FD3B094" w14:textId="77777777" w:rsidR="004A5808" w:rsidRPr="00F203AB" w:rsidRDefault="00477B59" w:rsidP="00372CAA">
      <w:pPr>
        <w:pStyle w:val="3"/>
      </w:pPr>
      <w:r>
        <w:t xml:space="preserve">данные </w:t>
      </w:r>
      <w:r w:rsidR="002D6BE7">
        <w:t>бухгалтерского учета:</w:t>
      </w:r>
      <w:r w:rsidR="004A5808" w:rsidRPr="00F203AB">
        <w:t xml:space="preserve"> </w:t>
      </w:r>
      <w:r w:rsidR="00D243EB">
        <w:t>о</w:t>
      </w:r>
      <w:r w:rsidR="004A5808" w:rsidRPr="00F203AB">
        <w:t>бороты по счету 20 за 2017 год по деятельности «услуги по передачи электрической энергии» по филиалу ПАО</w:t>
      </w:r>
      <w:r w:rsidR="00C61A28">
        <w:t xml:space="preserve"> </w:t>
      </w:r>
      <w:r w:rsidR="004A5808" w:rsidRPr="00F203AB">
        <w:t>«МРСК Северо-Запа</w:t>
      </w:r>
      <w:r w:rsidR="00D243EB">
        <w:t>д</w:t>
      </w:r>
      <w:r w:rsidR="004A5808" w:rsidRPr="00F203AB">
        <w:t>а» «Архэнерго».</w:t>
      </w:r>
    </w:p>
    <w:p w14:paraId="1729EBD8" w14:textId="77777777" w:rsidR="004A5808" w:rsidRPr="00F203AB" w:rsidRDefault="004A5808" w:rsidP="004A5808">
      <w:pPr>
        <w:pStyle w:val="a3"/>
        <w:spacing w:after="0" w:line="360" w:lineRule="auto"/>
        <w:ind w:left="1287"/>
        <w:jc w:val="both"/>
        <w:rPr>
          <w:rFonts w:ascii="Myriad Pro" w:eastAsia="Calibri" w:hAnsi="Myriad Pro" w:cs="Times New Roman"/>
          <w:sz w:val="26"/>
          <w:szCs w:val="26"/>
        </w:rPr>
      </w:pPr>
    </w:p>
    <w:p w14:paraId="3E497B49"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240B73BE" w14:textId="77777777" w:rsidR="004A5808" w:rsidRPr="00F203AB" w:rsidRDefault="004A5808" w:rsidP="001F3112">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 принятая регулирующим органом  на 2019 год:</w:t>
      </w:r>
    </w:p>
    <w:p w14:paraId="6663F9CB" w14:textId="77777777" w:rsidR="004A5808" w:rsidRPr="00F203AB" w:rsidRDefault="004A5808" w:rsidP="00372CAA">
      <w:pPr>
        <w:pStyle w:val="3"/>
      </w:pPr>
      <w:r w:rsidRPr="00F203AB">
        <w:t>экономически обоснованный уровень – 700 тыс. руб.;</w:t>
      </w:r>
    </w:p>
    <w:p w14:paraId="2472BC4F" w14:textId="77777777" w:rsidR="004A5808" w:rsidRPr="00F203AB" w:rsidRDefault="004A5808" w:rsidP="00372CAA">
      <w:pPr>
        <w:pStyle w:val="3"/>
      </w:pPr>
      <w:r w:rsidRPr="00F203AB">
        <w:t>эффективный уровень операционных расходов – 654 тыс. руб.;</w:t>
      </w:r>
    </w:p>
    <w:p w14:paraId="60AEFB30" w14:textId="77777777" w:rsidR="004A5808" w:rsidRPr="00F203AB" w:rsidRDefault="00447DA5" w:rsidP="00372CAA">
      <w:pPr>
        <w:pStyle w:val="3"/>
      </w:pPr>
      <w:r>
        <w:t xml:space="preserve">базовый </w:t>
      </w:r>
      <w:r w:rsidR="004A5808" w:rsidRPr="00F203AB">
        <w:t>уровень  – 686 тыс.</w:t>
      </w:r>
      <w:r w:rsidR="00477B59">
        <w:t xml:space="preserve"> </w:t>
      </w:r>
      <w:r w:rsidR="004A5808" w:rsidRPr="00F203AB">
        <w:t xml:space="preserve">руб. </w:t>
      </w:r>
    </w:p>
    <w:p w14:paraId="33E74E22" w14:textId="77777777" w:rsidR="004A5808" w:rsidRPr="00F203AB" w:rsidRDefault="004A5808" w:rsidP="001F3112">
      <w:pPr>
        <w:spacing w:after="0" w:line="360" w:lineRule="auto"/>
        <w:ind w:firstLine="567"/>
        <w:jc w:val="both"/>
        <w:rPr>
          <w:rFonts w:ascii="Myriad Pro" w:hAnsi="Myriad Pro"/>
          <w:sz w:val="26"/>
          <w:szCs w:val="26"/>
        </w:rPr>
      </w:pPr>
      <w:r w:rsidRPr="00F203AB">
        <w:rPr>
          <w:rFonts w:ascii="Myriad Pro" w:hAnsi="Myriad Pro"/>
          <w:sz w:val="26"/>
          <w:szCs w:val="26"/>
        </w:rPr>
        <w:t xml:space="preserve">В соответствии с пунктом 16 Основ ценообразования регулирующим органом проведен анализ экономической обоснованности фактических и плановых </w:t>
      </w:r>
      <w:r w:rsidRPr="00F203AB">
        <w:rPr>
          <w:rFonts w:ascii="Myriad Pro" w:hAnsi="Myriad Pro"/>
          <w:sz w:val="26"/>
          <w:szCs w:val="26"/>
        </w:rPr>
        <w:lastRenderedPageBreak/>
        <w:t xml:space="preserve">расходов на </w:t>
      </w:r>
      <w:r w:rsidR="00870EDD" w:rsidRPr="00870EDD">
        <w:rPr>
          <w:rFonts w:ascii="Myriad Pro" w:hAnsi="Myriad Pro"/>
          <w:sz w:val="26"/>
          <w:szCs w:val="26"/>
        </w:rPr>
        <w:t>лицензирование, получение сертификатов, регистрационных свидетельств</w:t>
      </w:r>
      <w:r w:rsidRPr="00F203AB">
        <w:rPr>
          <w:rFonts w:ascii="Myriad Pro" w:hAnsi="Myriad Pro"/>
          <w:sz w:val="26"/>
          <w:szCs w:val="26"/>
        </w:rPr>
        <w:t>.  Согласно Экспертному заключению Агентства по тарифам и ценам Архангельской области экономически обоснованными значениями за период 2016-2017гг. были признаны фактические данные. В качестве экономически обоснованных расходов на 2019 год регулирующим органом признаны расходы на уровне экономически обоснованных фактических затрат за 2017 год, увеличенных на индексы потребительских</w:t>
      </w:r>
      <w:r w:rsidR="00C61A28">
        <w:rPr>
          <w:rFonts w:ascii="Myriad Pro" w:hAnsi="Myriad Pro"/>
          <w:sz w:val="26"/>
          <w:szCs w:val="26"/>
        </w:rPr>
        <w:t xml:space="preserve"> цен</w:t>
      </w:r>
      <w:r w:rsidRPr="00F203AB">
        <w:rPr>
          <w:rFonts w:ascii="Myriad Pro" w:hAnsi="Myriad Pro"/>
          <w:sz w:val="26"/>
          <w:szCs w:val="26"/>
        </w:rPr>
        <w:t>. Индексы потребительских цен соответствуют прогнозу Министерства</w:t>
      </w:r>
      <w:r w:rsidR="00B2060F">
        <w:rPr>
          <w:rFonts w:ascii="Myriad Pro" w:hAnsi="Myriad Pro"/>
          <w:sz w:val="26"/>
          <w:szCs w:val="26"/>
        </w:rPr>
        <w:t xml:space="preserve"> экономического развития до 2036 год от 28.11</w:t>
      </w:r>
      <w:r w:rsidRPr="00F203AB">
        <w:rPr>
          <w:rFonts w:ascii="Myriad Pro" w:hAnsi="Myriad Pro"/>
          <w:sz w:val="26"/>
          <w:szCs w:val="26"/>
        </w:rPr>
        <w:t>.2018</w:t>
      </w:r>
      <w:r w:rsidR="00B2060F">
        <w:rPr>
          <w:rFonts w:ascii="Myriad Pro" w:hAnsi="Myriad Pro"/>
          <w:sz w:val="26"/>
          <w:szCs w:val="26"/>
        </w:rPr>
        <w:t xml:space="preserve"> (ИПЦ 2018/2017 -102,73%, ИПЦ 2019/2018 – 104,65%)</w:t>
      </w:r>
      <w:r w:rsidRPr="00F203AB">
        <w:rPr>
          <w:rFonts w:ascii="Myriad Pro" w:hAnsi="Myriad Pro"/>
          <w:sz w:val="26"/>
          <w:szCs w:val="26"/>
        </w:rPr>
        <w:t>.</w:t>
      </w:r>
    </w:p>
    <w:p w14:paraId="4BAD4531" w14:textId="77777777" w:rsidR="00E578B4" w:rsidRDefault="00E578B4" w:rsidP="004A5808">
      <w:pPr>
        <w:spacing w:after="0" w:line="360" w:lineRule="auto"/>
        <w:contextualSpacing/>
        <w:jc w:val="both"/>
        <w:rPr>
          <w:rFonts w:ascii="Myriad Pro" w:eastAsia="Calibri" w:hAnsi="Myriad Pro" w:cs="Times New Roman"/>
          <w:b/>
          <w:sz w:val="26"/>
          <w:szCs w:val="26"/>
        </w:rPr>
      </w:pPr>
    </w:p>
    <w:p w14:paraId="514456A5"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45BCDCB8" w14:textId="77777777" w:rsidR="004A5808" w:rsidRPr="00F203AB" w:rsidRDefault="004A5808" w:rsidP="001F3112">
      <w:pPr>
        <w:tabs>
          <w:tab w:val="left" w:pos="567"/>
        </w:tabs>
        <w:spacing w:after="0" w:line="360" w:lineRule="auto"/>
        <w:ind w:firstLine="567"/>
        <w:contextualSpacing/>
        <w:jc w:val="both"/>
        <w:rPr>
          <w:rFonts w:ascii="Myriad Pro" w:hAnsi="Myriad Pro" w:cs="Myriad Pro"/>
          <w:sz w:val="26"/>
          <w:szCs w:val="26"/>
        </w:rPr>
      </w:pPr>
      <w:r w:rsidRPr="00F203AB">
        <w:rPr>
          <w:rFonts w:ascii="Myriad Pro" w:hAnsi="Myriad Pro" w:cs="Myriad Pro"/>
          <w:sz w:val="26"/>
          <w:szCs w:val="26"/>
        </w:rPr>
        <w:t>В настояще</w:t>
      </w:r>
      <w:r w:rsidR="00D243EB">
        <w:rPr>
          <w:rFonts w:ascii="Myriad Pro" w:hAnsi="Myriad Pro" w:cs="Myriad Pro"/>
          <w:sz w:val="26"/>
          <w:szCs w:val="26"/>
        </w:rPr>
        <w:t>й статье расходов ПАО «МРСК Севе</w:t>
      </w:r>
      <w:r w:rsidRPr="00F203AB">
        <w:rPr>
          <w:rFonts w:ascii="Myriad Pro" w:hAnsi="Myriad Pro" w:cs="Myriad Pro"/>
          <w:sz w:val="26"/>
          <w:szCs w:val="26"/>
        </w:rPr>
        <w:t>ро-Запада»</w:t>
      </w:r>
      <w:r w:rsidR="00D243EB">
        <w:rPr>
          <w:rFonts w:ascii="Myriad Pro" w:hAnsi="Myriad Pro" w:cs="Myriad Pro"/>
          <w:sz w:val="26"/>
          <w:szCs w:val="26"/>
        </w:rPr>
        <w:t xml:space="preserve"> </w:t>
      </w:r>
      <w:r w:rsidRPr="00F203AB">
        <w:rPr>
          <w:rFonts w:ascii="Myriad Pro" w:hAnsi="Myriad Pro" w:cs="Myriad Pro"/>
          <w:sz w:val="26"/>
          <w:szCs w:val="26"/>
        </w:rPr>
        <w:t>«Архэнерго» заявлены расходы на сертификацию электрической энергии.</w:t>
      </w:r>
    </w:p>
    <w:p w14:paraId="796C6471" w14:textId="77777777" w:rsidR="004A5808" w:rsidRPr="00F203AB" w:rsidRDefault="00661FBD" w:rsidP="00D243EB">
      <w:pPr>
        <w:spacing w:after="0" w:line="360" w:lineRule="auto"/>
        <w:ind w:firstLine="567"/>
        <w:contextualSpacing/>
        <w:jc w:val="both"/>
        <w:rPr>
          <w:rFonts w:ascii="Myriad Pro" w:hAnsi="Myriad Pro"/>
          <w:sz w:val="26"/>
          <w:szCs w:val="26"/>
        </w:rPr>
      </w:pPr>
      <w:r w:rsidRPr="00F203AB">
        <w:rPr>
          <w:rFonts w:ascii="Myriad Pro" w:hAnsi="Myriad Pro" w:cs="Myriad Pro"/>
          <w:sz w:val="26"/>
          <w:szCs w:val="26"/>
        </w:rPr>
        <w:t>При этом п</w:t>
      </w:r>
      <w:r w:rsidR="004A5808" w:rsidRPr="00F203AB">
        <w:rPr>
          <w:rFonts w:ascii="Myriad Pro" w:hAnsi="Myriad Pro"/>
          <w:sz w:val="26"/>
          <w:szCs w:val="26"/>
        </w:rPr>
        <w:t>редставленный договор</w:t>
      </w:r>
      <w:r w:rsidR="00C61A28">
        <w:rPr>
          <w:rFonts w:ascii="Myriad Pro" w:hAnsi="Myriad Pro"/>
          <w:sz w:val="26"/>
          <w:szCs w:val="26"/>
        </w:rPr>
        <w:t xml:space="preserve"> </w:t>
      </w:r>
      <w:r w:rsidR="004A5808" w:rsidRPr="00F203AB">
        <w:rPr>
          <w:rFonts w:ascii="Myriad Pro" w:eastAsia="Calibri" w:hAnsi="Myriad Pro" w:cs="Times New Roman"/>
          <w:sz w:val="26"/>
          <w:szCs w:val="26"/>
        </w:rPr>
        <w:t>на оказание инспекционного контроля за сертифи</w:t>
      </w:r>
      <w:r w:rsidR="00D243EB">
        <w:rPr>
          <w:rFonts w:ascii="Myriad Pro" w:eastAsia="Calibri" w:hAnsi="Myriad Pro" w:cs="Times New Roman"/>
          <w:sz w:val="26"/>
          <w:szCs w:val="26"/>
        </w:rPr>
        <w:t>к</w:t>
      </w:r>
      <w:r w:rsidR="004A5808" w:rsidRPr="00F203AB">
        <w:rPr>
          <w:rFonts w:ascii="Myriad Pro" w:eastAsia="Calibri" w:hAnsi="Myriad Pro" w:cs="Times New Roman"/>
          <w:sz w:val="26"/>
          <w:szCs w:val="26"/>
        </w:rPr>
        <w:t>ацией э/энергии</w:t>
      </w:r>
      <w:r w:rsidR="004A33EF" w:rsidRPr="00F203AB">
        <w:rPr>
          <w:rFonts w:ascii="Myriad Pro" w:eastAsia="Calibri" w:hAnsi="Myriad Pro" w:cs="Times New Roman"/>
          <w:sz w:val="26"/>
          <w:szCs w:val="26"/>
        </w:rPr>
        <w:t>,</w:t>
      </w:r>
      <w:r w:rsidR="004A5808" w:rsidRPr="00F203AB">
        <w:rPr>
          <w:rFonts w:ascii="Myriad Pro" w:eastAsia="Calibri" w:hAnsi="Myriad Pro" w:cs="Times New Roman"/>
          <w:sz w:val="26"/>
          <w:szCs w:val="26"/>
        </w:rPr>
        <w:t xml:space="preserve"> отпус</w:t>
      </w:r>
      <w:r w:rsidR="004A33EF" w:rsidRPr="00F203AB">
        <w:rPr>
          <w:rFonts w:ascii="Myriad Pro" w:eastAsia="Calibri" w:hAnsi="Myriad Pro" w:cs="Times New Roman"/>
          <w:sz w:val="26"/>
          <w:szCs w:val="26"/>
        </w:rPr>
        <w:t>каемой ПАО «МРСК Северо-Запада»</w:t>
      </w:r>
      <w:r w:rsidR="00D243EB">
        <w:rPr>
          <w:rFonts w:ascii="Myriad Pro" w:eastAsia="Calibri" w:hAnsi="Myriad Pro" w:cs="Times New Roman"/>
          <w:sz w:val="26"/>
          <w:szCs w:val="26"/>
        </w:rPr>
        <w:t xml:space="preserve"> </w:t>
      </w:r>
      <w:r w:rsidR="004A5808" w:rsidRPr="00F203AB">
        <w:rPr>
          <w:rFonts w:ascii="Myriad Pro" w:eastAsia="Calibri" w:hAnsi="Myriad Pro" w:cs="Times New Roman"/>
          <w:sz w:val="26"/>
          <w:szCs w:val="26"/>
        </w:rPr>
        <w:t>«Архэнерго»</w:t>
      </w:r>
      <w:r w:rsidR="004A33EF" w:rsidRPr="00F203AB">
        <w:rPr>
          <w:rFonts w:ascii="Myriad Pro" w:eastAsia="Calibri" w:hAnsi="Myriad Pro" w:cs="Times New Roman"/>
          <w:sz w:val="26"/>
          <w:szCs w:val="26"/>
        </w:rPr>
        <w:t>,</w:t>
      </w:r>
      <w:r w:rsidR="004A5808" w:rsidRPr="00F203AB">
        <w:rPr>
          <w:rFonts w:ascii="Myriad Pro" w:eastAsia="Calibri" w:hAnsi="Myriad Pro" w:cs="Times New Roman"/>
          <w:sz w:val="26"/>
          <w:szCs w:val="26"/>
        </w:rPr>
        <w:t xml:space="preserve"> не охватывает период регулирования - срок действия </w:t>
      </w:r>
      <w:r w:rsidRPr="00F203AB">
        <w:rPr>
          <w:rFonts w:ascii="Myriad Pro" w:eastAsia="Calibri" w:hAnsi="Myriad Pro" w:cs="Times New Roman"/>
          <w:sz w:val="26"/>
          <w:szCs w:val="26"/>
        </w:rPr>
        <w:t xml:space="preserve">договора </w:t>
      </w:r>
      <w:r w:rsidR="00E8078B">
        <w:rPr>
          <w:rFonts w:ascii="Myriad Pro" w:eastAsia="Calibri" w:hAnsi="Myriad Pro" w:cs="Times New Roman"/>
          <w:sz w:val="26"/>
          <w:szCs w:val="26"/>
        </w:rPr>
        <w:t>до 22.08.2017.</w:t>
      </w:r>
      <w:r w:rsidR="004A5808" w:rsidRPr="00F203AB">
        <w:rPr>
          <w:rFonts w:ascii="Myriad Pro" w:eastAsia="Calibri" w:hAnsi="Myriad Pro" w:cs="Times New Roman"/>
          <w:sz w:val="26"/>
          <w:szCs w:val="26"/>
        </w:rPr>
        <w:t xml:space="preserve"> Отношения к непосредственной сертификации электрической энергии </w:t>
      </w:r>
      <w:r w:rsidR="00FE75FE" w:rsidRPr="00F203AB">
        <w:rPr>
          <w:rFonts w:ascii="Myriad Pro" w:eastAsia="Calibri" w:hAnsi="Myriad Pro" w:cs="Times New Roman"/>
          <w:sz w:val="26"/>
          <w:szCs w:val="26"/>
        </w:rPr>
        <w:t xml:space="preserve">договор </w:t>
      </w:r>
      <w:r w:rsidR="004A5808" w:rsidRPr="00F203AB">
        <w:rPr>
          <w:rFonts w:ascii="Myriad Pro" w:eastAsia="Calibri" w:hAnsi="Myriad Pro" w:cs="Times New Roman"/>
          <w:sz w:val="26"/>
          <w:szCs w:val="26"/>
        </w:rPr>
        <w:t>не имеет</w:t>
      </w:r>
      <w:r w:rsidR="00FE75FE" w:rsidRPr="00F203AB">
        <w:rPr>
          <w:rFonts w:ascii="Myriad Pro" w:hAnsi="Myriad Pro"/>
          <w:sz w:val="26"/>
          <w:szCs w:val="26"/>
        </w:rPr>
        <w:t>.</w:t>
      </w:r>
    </w:p>
    <w:p w14:paraId="4E564EF1" w14:textId="77777777" w:rsidR="00FE75FE" w:rsidRPr="00F203AB" w:rsidRDefault="00FE75FE" w:rsidP="002D6BE7">
      <w:pPr>
        <w:spacing w:after="0" w:line="360" w:lineRule="auto"/>
        <w:ind w:firstLine="567"/>
        <w:jc w:val="both"/>
        <w:rPr>
          <w:rFonts w:ascii="Myriad Pro" w:hAnsi="Myriad Pro"/>
          <w:sz w:val="26"/>
          <w:szCs w:val="26"/>
        </w:rPr>
      </w:pPr>
      <w:r w:rsidRPr="00F203AB">
        <w:rPr>
          <w:rFonts w:ascii="Myriad Pro" w:hAnsi="Myriad Pro"/>
          <w:sz w:val="26"/>
          <w:szCs w:val="26"/>
        </w:rPr>
        <w:t xml:space="preserve">Исполнитель обращает внимание на частичное отсутствие в составе </w:t>
      </w:r>
      <w:r w:rsidR="00075A97">
        <w:rPr>
          <w:rFonts w:ascii="Myriad Pro" w:hAnsi="Myriad Pro"/>
          <w:sz w:val="26"/>
          <w:szCs w:val="26"/>
        </w:rPr>
        <w:t>материалов тарифного дела</w:t>
      </w:r>
      <w:r w:rsidRPr="00F203AB">
        <w:rPr>
          <w:rFonts w:ascii="Myriad Pro" w:hAnsi="Myriad Pro"/>
          <w:sz w:val="26"/>
          <w:szCs w:val="26"/>
        </w:rPr>
        <w:t xml:space="preserve"> документов, подтверждающих фактические расходы:</w:t>
      </w:r>
    </w:p>
    <w:p w14:paraId="601F522F" w14:textId="77777777" w:rsidR="004A5808" w:rsidRPr="00F203AB" w:rsidRDefault="00477B59" w:rsidP="00372CAA">
      <w:pPr>
        <w:pStyle w:val="3"/>
      </w:pPr>
      <w:r w:rsidRPr="00F203AB">
        <w:t xml:space="preserve">реестр </w:t>
      </w:r>
      <w:r w:rsidR="004A5808" w:rsidRPr="00F203AB">
        <w:t xml:space="preserve">актов и копии актов выполненных работ (услуг) за </w:t>
      </w:r>
      <w:r w:rsidR="00DF06C9">
        <w:t>2017 год не представлены.</w:t>
      </w:r>
    </w:p>
    <w:p w14:paraId="2CA0BEBA" w14:textId="77777777" w:rsidR="00A133FC" w:rsidRPr="00F203AB" w:rsidRDefault="00A133FC" w:rsidP="00FE75FE">
      <w:pPr>
        <w:spacing w:after="0" w:line="360" w:lineRule="auto"/>
        <w:ind w:firstLine="567"/>
        <w:jc w:val="both"/>
        <w:rPr>
          <w:rFonts w:ascii="Myriad Pro" w:hAnsi="Myriad Pro"/>
          <w:sz w:val="26"/>
          <w:szCs w:val="26"/>
        </w:rPr>
      </w:pPr>
      <w:r w:rsidRPr="00F203AB">
        <w:rPr>
          <w:rFonts w:ascii="Myriad Pro" w:hAnsi="Myriad Pro"/>
          <w:sz w:val="26"/>
          <w:szCs w:val="26"/>
        </w:rPr>
        <w:t xml:space="preserve">В обоснование фактических расходов за 2017 год представлены </w:t>
      </w:r>
      <w:r w:rsidR="002D6BE7">
        <w:rPr>
          <w:rFonts w:ascii="Myriad Pro" w:hAnsi="Myriad Pro"/>
          <w:sz w:val="26"/>
          <w:szCs w:val="26"/>
        </w:rPr>
        <w:t>данные бухгалтерского учета</w:t>
      </w:r>
      <w:r w:rsidRPr="00F203AB">
        <w:rPr>
          <w:rFonts w:ascii="Myriad Pro" w:hAnsi="Myriad Pro"/>
          <w:sz w:val="26"/>
          <w:szCs w:val="26"/>
        </w:rPr>
        <w:t>: обороты по счету 20</w:t>
      </w:r>
      <w:r w:rsidR="002D6BE7">
        <w:rPr>
          <w:rFonts w:ascii="Myriad Pro" w:hAnsi="Myriad Pro"/>
          <w:sz w:val="26"/>
          <w:szCs w:val="26"/>
        </w:rPr>
        <w:t xml:space="preserve"> по виду деятельности «услуги по передаче электрической энергии».</w:t>
      </w:r>
    </w:p>
    <w:p w14:paraId="2DC19D65" w14:textId="77777777" w:rsidR="00B2060F" w:rsidRPr="00F203AB" w:rsidRDefault="004A5808" w:rsidP="001F3112">
      <w:pPr>
        <w:spacing w:after="0" w:line="360" w:lineRule="auto"/>
        <w:ind w:firstLine="567"/>
        <w:jc w:val="both"/>
        <w:rPr>
          <w:rFonts w:ascii="Myriad Pro" w:hAnsi="Myriad Pro"/>
          <w:sz w:val="26"/>
          <w:szCs w:val="26"/>
        </w:rPr>
      </w:pPr>
      <w:r w:rsidRPr="00340589">
        <w:rPr>
          <w:rFonts w:ascii="Myriad Pro" w:hAnsi="Myriad Pro"/>
          <w:sz w:val="26"/>
          <w:szCs w:val="26"/>
        </w:rPr>
        <w:t xml:space="preserve">Принимая во внимание отсутствие документальных обоснований со стороны </w:t>
      </w:r>
      <w:r w:rsidR="00813B94" w:rsidRPr="00340589">
        <w:rPr>
          <w:rFonts w:ascii="Myriad Pro" w:hAnsi="Myriad Pro"/>
          <w:sz w:val="26"/>
          <w:szCs w:val="26"/>
        </w:rPr>
        <w:t xml:space="preserve">филиала </w:t>
      </w:r>
      <w:r w:rsidR="00A133FC" w:rsidRPr="00340589">
        <w:rPr>
          <w:rFonts w:ascii="Myriad Pro" w:hAnsi="Myriad Pro"/>
          <w:sz w:val="26"/>
          <w:szCs w:val="26"/>
        </w:rPr>
        <w:t xml:space="preserve">ПАО </w:t>
      </w:r>
      <w:r w:rsidR="00D243EB" w:rsidRPr="00340589">
        <w:rPr>
          <w:rFonts w:ascii="Myriad Pro" w:hAnsi="Myriad Pro"/>
          <w:sz w:val="26"/>
          <w:szCs w:val="26"/>
        </w:rPr>
        <w:t>«</w:t>
      </w:r>
      <w:r w:rsidR="00A133FC" w:rsidRPr="00340589">
        <w:rPr>
          <w:rFonts w:ascii="Myriad Pro" w:hAnsi="Myriad Pro"/>
          <w:sz w:val="26"/>
          <w:szCs w:val="26"/>
        </w:rPr>
        <w:t>М</w:t>
      </w:r>
      <w:r w:rsidR="00D243EB" w:rsidRPr="00340589">
        <w:rPr>
          <w:rFonts w:ascii="Myriad Pro" w:hAnsi="Myriad Pro"/>
          <w:sz w:val="26"/>
          <w:szCs w:val="26"/>
        </w:rPr>
        <w:t>Р</w:t>
      </w:r>
      <w:r w:rsidR="00A133FC" w:rsidRPr="00340589">
        <w:rPr>
          <w:rFonts w:ascii="Myriad Pro" w:hAnsi="Myriad Pro"/>
          <w:sz w:val="26"/>
          <w:szCs w:val="26"/>
        </w:rPr>
        <w:t>СК Северо-Запада» «Архэнерго»</w:t>
      </w:r>
      <w:r w:rsidRPr="00340589">
        <w:rPr>
          <w:rFonts w:ascii="Myriad Pro" w:hAnsi="Myriad Pro"/>
          <w:sz w:val="26"/>
          <w:szCs w:val="26"/>
        </w:rPr>
        <w:t xml:space="preserve"> заявленных</w:t>
      </w:r>
      <w:r w:rsidR="00A133FC" w:rsidRPr="00340589">
        <w:rPr>
          <w:rFonts w:ascii="Myriad Pro" w:hAnsi="Myriad Pro"/>
          <w:sz w:val="26"/>
          <w:szCs w:val="26"/>
        </w:rPr>
        <w:t xml:space="preserve"> на 2019 год расходов, И</w:t>
      </w:r>
      <w:r w:rsidRPr="00340589">
        <w:rPr>
          <w:rFonts w:ascii="Myriad Pro" w:hAnsi="Myriad Pro"/>
          <w:sz w:val="26"/>
          <w:szCs w:val="26"/>
        </w:rPr>
        <w:t xml:space="preserve">сполнитель </w:t>
      </w:r>
      <w:r w:rsidR="00A133FC" w:rsidRPr="00340589">
        <w:rPr>
          <w:rFonts w:ascii="Myriad Pro" w:hAnsi="Myriad Pro"/>
          <w:sz w:val="26"/>
          <w:szCs w:val="26"/>
        </w:rPr>
        <w:t xml:space="preserve">считает </w:t>
      </w:r>
      <w:r w:rsidR="000235C7" w:rsidRPr="00340589">
        <w:rPr>
          <w:rFonts w:ascii="Myriad Pro" w:hAnsi="Myriad Pro"/>
          <w:sz w:val="26"/>
          <w:szCs w:val="26"/>
        </w:rPr>
        <w:t>обоснованными расходами на 2019 год, расходы, определенные на основании фактических данных 2017 года с применением индексов</w:t>
      </w:r>
      <w:r w:rsidR="007F2C21" w:rsidRPr="00340589">
        <w:rPr>
          <w:rFonts w:ascii="Myriad Pro" w:hAnsi="Myriad Pro"/>
          <w:sz w:val="26"/>
          <w:szCs w:val="26"/>
        </w:rPr>
        <w:t xml:space="preserve"> потребительских цен</w:t>
      </w:r>
      <w:r w:rsidR="000235C7" w:rsidRPr="00340589">
        <w:rPr>
          <w:rFonts w:ascii="Myriad Pro" w:hAnsi="Myriad Pro"/>
          <w:sz w:val="26"/>
          <w:szCs w:val="26"/>
        </w:rPr>
        <w:t>, отраженных в прогнозе</w:t>
      </w:r>
      <w:r w:rsidR="00FE75FE" w:rsidRPr="00340589">
        <w:rPr>
          <w:rFonts w:ascii="Myriad Pro" w:hAnsi="Myriad Pro"/>
          <w:sz w:val="26"/>
          <w:szCs w:val="26"/>
        </w:rPr>
        <w:t xml:space="preserve"> Мини</w:t>
      </w:r>
      <w:r w:rsidR="00FE75FE" w:rsidRPr="00340589">
        <w:rPr>
          <w:rFonts w:ascii="Myriad Pro" w:hAnsi="Myriad Pro"/>
          <w:b/>
          <w:sz w:val="26"/>
          <w:szCs w:val="26"/>
        </w:rPr>
        <w:t>с</w:t>
      </w:r>
      <w:r w:rsidR="00FE75FE" w:rsidRPr="00340589">
        <w:rPr>
          <w:rFonts w:ascii="Myriad Pro" w:hAnsi="Myriad Pro"/>
          <w:sz w:val="26"/>
          <w:szCs w:val="26"/>
        </w:rPr>
        <w:t xml:space="preserve">терства </w:t>
      </w:r>
      <w:r w:rsidR="00FE75FE" w:rsidRPr="00340589">
        <w:rPr>
          <w:rFonts w:ascii="Myriad Pro" w:hAnsi="Myriad Pro"/>
          <w:sz w:val="26"/>
          <w:szCs w:val="26"/>
        </w:rPr>
        <w:lastRenderedPageBreak/>
        <w:t>экономи</w:t>
      </w:r>
      <w:r w:rsidR="007F2C21" w:rsidRPr="00340589">
        <w:rPr>
          <w:rFonts w:ascii="Myriad Pro" w:hAnsi="Myriad Pro"/>
          <w:sz w:val="26"/>
          <w:szCs w:val="26"/>
        </w:rPr>
        <w:t>ч</w:t>
      </w:r>
      <w:r w:rsidR="00FE75FE" w:rsidRPr="00340589">
        <w:rPr>
          <w:rFonts w:ascii="Myriad Pro" w:hAnsi="Myriad Pro"/>
          <w:sz w:val="26"/>
          <w:szCs w:val="26"/>
        </w:rPr>
        <w:t>е</w:t>
      </w:r>
      <w:r w:rsidR="007F2C21" w:rsidRPr="00340589">
        <w:rPr>
          <w:rFonts w:ascii="Myriad Pro" w:hAnsi="Myriad Pro"/>
          <w:sz w:val="26"/>
          <w:szCs w:val="26"/>
        </w:rPr>
        <w:t>с</w:t>
      </w:r>
      <w:r w:rsidR="00FE75FE" w:rsidRPr="00340589">
        <w:rPr>
          <w:rFonts w:ascii="Myriad Pro" w:hAnsi="Myriad Pro"/>
          <w:sz w:val="26"/>
          <w:szCs w:val="26"/>
        </w:rPr>
        <w:t>к</w:t>
      </w:r>
      <w:r w:rsidR="007F2C21" w:rsidRPr="00340589">
        <w:rPr>
          <w:rFonts w:ascii="Myriad Pro" w:hAnsi="Myriad Pro"/>
          <w:sz w:val="26"/>
          <w:szCs w:val="26"/>
        </w:rPr>
        <w:t xml:space="preserve">ого развития РФ </w:t>
      </w:r>
      <w:r w:rsidR="00B2060F">
        <w:rPr>
          <w:rFonts w:ascii="Myriad Pro" w:hAnsi="Myriad Pro"/>
          <w:sz w:val="26"/>
          <w:szCs w:val="26"/>
        </w:rPr>
        <w:t>до 2036 год от 28.11</w:t>
      </w:r>
      <w:r w:rsidR="00B2060F" w:rsidRPr="00F203AB">
        <w:rPr>
          <w:rFonts w:ascii="Myriad Pro" w:hAnsi="Myriad Pro"/>
          <w:sz w:val="26"/>
          <w:szCs w:val="26"/>
        </w:rPr>
        <w:t>.2018</w:t>
      </w:r>
      <w:r w:rsidR="00B2060F">
        <w:rPr>
          <w:rFonts w:ascii="Myriad Pro" w:hAnsi="Myriad Pro"/>
          <w:sz w:val="26"/>
          <w:szCs w:val="26"/>
        </w:rPr>
        <w:t xml:space="preserve">  (ИПЦ 2018/2017 -102,73%, ИПЦ 2019/2018 – 104,65%)</w:t>
      </w:r>
      <w:r w:rsidR="00B2060F" w:rsidRPr="00F203AB">
        <w:rPr>
          <w:rFonts w:ascii="Myriad Pro" w:hAnsi="Myriad Pro"/>
          <w:sz w:val="26"/>
          <w:szCs w:val="26"/>
        </w:rPr>
        <w:t>.</w:t>
      </w:r>
    </w:p>
    <w:p w14:paraId="77BFEB87" w14:textId="77777777" w:rsidR="00E565CD" w:rsidRPr="00340589" w:rsidRDefault="00E565CD" w:rsidP="00B2060F">
      <w:pPr>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Для обоснования заявленных расходов Исполнитель считает необходимым рекомендовать филиалу ПАО «МРСК Северо-Запада» «Архэнерго»</w:t>
      </w:r>
      <w:r w:rsidR="00075A97">
        <w:rPr>
          <w:rFonts w:ascii="Myriad Pro" w:eastAsia="Calibri" w:hAnsi="Myriad Pro" w:cs="Times New Roman"/>
          <w:sz w:val="26"/>
          <w:szCs w:val="26"/>
        </w:rPr>
        <w:t xml:space="preserve"> </w:t>
      </w:r>
      <w:r w:rsidR="00075A97">
        <w:rPr>
          <w:rFonts w:ascii="Myriad Pro" w:hAnsi="Myriad Pro"/>
          <w:sz w:val="26"/>
          <w:szCs w:val="26"/>
        </w:rPr>
        <w:t xml:space="preserve">дополнительно </w:t>
      </w:r>
      <w:r w:rsidR="00075A97" w:rsidRPr="00217DA8">
        <w:rPr>
          <w:rFonts w:ascii="Myriad Pro" w:hAnsi="Myriad Pro"/>
          <w:sz w:val="26"/>
          <w:szCs w:val="26"/>
        </w:rPr>
        <w:t xml:space="preserve">предоставлять в </w:t>
      </w:r>
      <w:r w:rsidR="00075A97">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cs="Times New Roman"/>
          <w:sz w:val="26"/>
          <w:szCs w:val="26"/>
        </w:rPr>
        <w:t>:</w:t>
      </w:r>
    </w:p>
    <w:p w14:paraId="18BB90F5" w14:textId="77777777" w:rsidR="00E565CD" w:rsidRPr="00340589" w:rsidRDefault="00477B59" w:rsidP="00372CAA">
      <w:pPr>
        <w:pStyle w:val="3"/>
      </w:pPr>
      <w:r w:rsidRPr="00340589">
        <w:t>документы</w:t>
      </w:r>
      <w:r w:rsidR="00E565CD" w:rsidRPr="00340589">
        <w:t xml:space="preserve">, обосновывающие плановые расходы </w:t>
      </w:r>
      <w:r w:rsidR="00E565CD" w:rsidRPr="00340589">
        <w:rPr>
          <w:rFonts w:eastAsia="Calibri" w:cs="Times New Roman"/>
        </w:rPr>
        <w:t>на лицензирование, получение сертификатов, регистрационных свидетельств, к которы</w:t>
      </w:r>
      <w:r w:rsidR="00C61A28">
        <w:rPr>
          <w:rFonts w:eastAsia="Calibri" w:cs="Times New Roman"/>
        </w:rPr>
        <w:t>м</w:t>
      </w:r>
      <w:r w:rsidR="00E565CD" w:rsidRPr="00340589">
        <w:rPr>
          <w:rFonts w:eastAsia="Calibri" w:cs="Times New Roman"/>
        </w:rPr>
        <w:t xml:space="preserve"> относятся</w:t>
      </w:r>
      <w:r w:rsidR="00E565CD" w:rsidRPr="00340589">
        <w:t xml:space="preserve">  договоры, коммерческие предложения, прайс</w:t>
      </w:r>
      <w:r w:rsidR="00217B40">
        <w:t xml:space="preserve"> </w:t>
      </w:r>
      <w:r w:rsidR="00E565CD" w:rsidRPr="00340589">
        <w:t>- листы на выполнение соответствующих работ/услуг;</w:t>
      </w:r>
    </w:p>
    <w:p w14:paraId="6EB4C4AB" w14:textId="77777777" w:rsidR="00E565CD" w:rsidRPr="00340589" w:rsidRDefault="00477B59" w:rsidP="00372CAA">
      <w:pPr>
        <w:pStyle w:val="3"/>
      </w:pPr>
      <w:r w:rsidRPr="00340589">
        <w:t xml:space="preserve">реестр </w:t>
      </w:r>
      <w:r w:rsidR="00E565CD" w:rsidRPr="00340589">
        <w:t>актов выполненных работ и акты за истекший год, предшествующий первому (базовому) году долгосрочного периода регулирования.</w:t>
      </w:r>
    </w:p>
    <w:p w14:paraId="27E9C0C5" w14:textId="77777777" w:rsidR="00E8078B" w:rsidRPr="00F203AB" w:rsidRDefault="00E8078B" w:rsidP="004A5808">
      <w:pPr>
        <w:pStyle w:val="a3"/>
        <w:ind w:left="709"/>
        <w:jc w:val="both"/>
        <w:rPr>
          <w:rFonts w:ascii="Myriad Pro" w:hAnsi="Myriad Pro"/>
          <w:sz w:val="26"/>
          <w:szCs w:val="26"/>
        </w:rPr>
      </w:pPr>
    </w:p>
    <w:p w14:paraId="4D9507BA" w14:textId="77777777" w:rsidR="004A5808" w:rsidRPr="00372CAA" w:rsidRDefault="00751E9D"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Р</w:t>
      </w:r>
      <w:r w:rsidR="004A5808" w:rsidRPr="00372CAA">
        <w:rPr>
          <w:rFonts w:ascii="Myriad Pro" w:eastAsia="Calibri" w:hAnsi="Myriad Pro" w:cs="Times New Roman"/>
          <w:b/>
          <w:color w:val="4F6228" w:themeColor="accent3" w:themeShade="80"/>
          <w:sz w:val="26"/>
          <w:szCs w:val="26"/>
        </w:rPr>
        <w:t>асходы на страхование</w:t>
      </w:r>
    </w:p>
    <w:p w14:paraId="69565351" w14:textId="77777777" w:rsidR="004A5808" w:rsidRPr="00F203AB" w:rsidRDefault="004A5808" w:rsidP="004A5808">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w:t>
      </w:r>
      <w:r w:rsidR="001924BF">
        <w:rPr>
          <w:rFonts w:ascii="Myriad Pro" w:eastAsia="Calibri" w:hAnsi="Myriad Pro" w:cs="Times New Roman"/>
          <w:sz w:val="26"/>
          <w:szCs w:val="26"/>
        </w:rPr>
        <w:t xml:space="preserve">ой выручки, включаются расходы </w:t>
      </w:r>
      <w:r w:rsidRPr="00F203AB">
        <w:rPr>
          <w:rFonts w:ascii="Myriad Pro" w:eastAsia="Calibri" w:hAnsi="Myriad Pro" w:cs="Times New Roman"/>
          <w:sz w:val="26"/>
          <w:szCs w:val="26"/>
        </w:rPr>
        <w:t>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FC74815" w14:textId="77777777" w:rsidR="004A5808" w:rsidRPr="00F203AB" w:rsidRDefault="004A5808" w:rsidP="001F3112">
      <w:pPr>
        <w:pStyle w:val="a3"/>
        <w:spacing w:after="0" w:line="360" w:lineRule="auto"/>
        <w:ind w:left="0" w:firstLine="540"/>
        <w:jc w:val="both"/>
        <w:rPr>
          <w:rFonts w:ascii="Myriad Pro" w:eastAsia="Calibri" w:hAnsi="Myriad Pro" w:cs="Times New Roman"/>
          <w:sz w:val="26"/>
          <w:szCs w:val="26"/>
        </w:rPr>
      </w:pPr>
      <w:r w:rsidRPr="00F203AB">
        <w:rPr>
          <w:rFonts w:ascii="Myriad Pro" w:eastAsia="Calibri" w:hAnsi="Myriad Pro" w:cs="Times New Roman"/>
          <w:sz w:val="26"/>
          <w:szCs w:val="26"/>
        </w:rPr>
        <w:t>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w:t>
      </w:r>
      <w:r w:rsidR="00C61A28">
        <w:rPr>
          <w:rFonts w:ascii="Myriad Pro" w:eastAsia="Calibri" w:hAnsi="Myriad Pro" w:cs="Times New Roman"/>
          <w:sz w:val="26"/>
          <w:szCs w:val="26"/>
        </w:rPr>
        <w:t>.07.1997</w:t>
      </w:r>
      <w:r w:rsidRPr="00F203AB">
        <w:rPr>
          <w:rFonts w:ascii="Myriad Pro" w:eastAsia="Calibri" w:hAnsi="Myriad Pro" w:cs="Times New Roman"/>
          <w:sz w:val="26"/>
          <w:szCs w:val="26"/>
        </w:rPr>
        <w:t xml:space="preserve"> №</w:t>
      </w:r>
      <w:r w:rsidR="00C61A28">
        <w:rPr>
          <w:rFonts w:ascii="Myriad Pro" w:eastAsia="Calibri" w:hAnsi="Myriad Pro" w:cs="Times New Roman"/>
          <w:sz w:val="26"/>
          <w:szCs w:val="26"/>
        </w:rPr>
        <w:t xml:space="preserve"> 116-ФЗ «</w:t>
      </w:r>
      <w:r w:rsidRPr="00F203AB">
        <w:rPr>
          <w:rFonts w:ascii="Myriad Pro" w:eastAsia="Calibri" w:hAnsi="Myriad Pro" w:cs="Times New Roman"/>
          <w:sz w:val="26"/>
          <w:szCs w:val="26"/>
        </w:rPr>
        <w:t>О промышленной безопасности оп</w:t>
      </w:r>
      <w:r w:rsidR="00C61A28">
        <w:rPr>
          <w:rFonts w:ascii="Myriad Pro" w:eastAsia="Calibri" w:hAnsi="Myriad Pro" w:cs="Times New Roman"/>
          <w:sz w:val="26"/>
          <w:szCs w:val="26"/>
        </w:rPr>
        <w:t>асных производственных объектов»</w:t>
      </w:r>
      <w:r w:rsidRPr="00F203AB">
        <w:rPr>
          <w:rFonts w:ascii="Myriad Pro" w:eastAsia="Calibri" w:hAnsi="Myriad Pro" w:cs="Times New Roman"/>
          <w:sz w:val="26"/>
          <w:szCs w:val="26"/>
        </w:rPr>
        <w:t xml:space="preserve"> и </w:t>
      </w:r>
      <w:r w:rsidR="00C61A28">
        <w:rPr>
          <w:rFonts w:ascii="Myriad Pro" w:eastAsia="Calibri" w:hAnsi="Myriad Pro" w:cs="Times New Roman"/>
          <w:sz w:val="26"/>
          <w:szCs w:val="26"/>
        </w:rPr>
        <w:t xml:space="preserve">от 27.07.2010 </w:t>
      </w:r>
      <w:r w:rsidRPr="00F203AB">
        <w:rPr>
          <w:rFonts w:ascii="Myriad Pro" w:eastAsia="Calibri" w:hAnsi="Myriad Pro" w:cs="Times New Roman"/>
          <w:sz w:val="26"/>
          <w:szCs w:val="26"/>
        </w:rPr>
        <w:t>№</w:t>
      </w:r>
      <w:r w:rsidR="00C61A28">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225-ФЗ </w:t>
      </w:r>
      <w:r w:rsidR="00C61A28">
        <w:rPr>
          <w:rFonts w:ascii="Myriad Pro" w:eastAsia="Calibri" w:hAnsi="Myriad Pro" w:cs="Times New Roman"/>
          <w:sz w:val="26"/>
          <w:szCs w:val="26"/>
        </w:rPr>
        <w:t>«</w:t>
      </w:r>
      <w:r w:rsidRPr="00F203AB">
        <w:rPr>
          <w:rFonts w:ascii="Myriad Pro" w:eastAsia="Calibri" w:hAnsi="Myriad Pro" w:cs="Times New Roman"/>
          <w:sz w:val="26"/>
          <w:szCs w:val="26"/>
        </w:rPr>
        <w:t>Об обязательном страховании гражданской ответственности владельца опасного объекта за причинение вреда в результате аварии на опа</w:t>
      </w:r>
      <w:r w:rsidR="00C61A28">
        <w:rPr>
          <w:rFonts w:ascii="Myriad Pro" w:eastAsia="Calibri" w:hAnsi="Myriad Pro" w:cs="Times New Roman"/>
          <w:sz w:val="26"/>
          <w:szCs w:val="26"/>
        </w:rPr>
        <w:t>сном объекте»</w:t>
      </w:r>
      <w:r w:rsidRPr="00F203AB">
        <w:rPr>
          <w:rFonts w:ascii="Myriad Pro" w:eastAsia="Calibri" w:hAnsi="Myriad Pro" w:cs="Times New Roman"/>
          <w:sz w:val="26"/>
          <w:szCs w:val="26"/>
        </w:rPr>
        <w:t xml:space="preserve">.  </w:t>
      </w:r>
    </w:p>
    <w:p w14:paraId="0B251890" w14:textId="77777777" w:rsidR="004A5808" w:rsidRPr="00F203AB" w:rsidRDefault="004A5808"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Обязательное страхование гражданской ответственности владельцев тран</w:t>
      </w:r>
      <w:r w:rsidR="00C61A28">
        <w:rPr>
          <w:rFonts w:ascii="Myriad Pro" w:eastAsia="Calibri" w:hAnsi="Myriad Pro" w:cs="Times New Roman"/>
          <w:sz w:val="26"/>
          <w:szCs w:val="26"/>
        </w:rPr>
        <w:t>спортных средств предусмотрено Ф</w:t>
      </w:r>
      <w:r w:rsidRPr="00F203AB">
        <w:rPr>
          <w:rFonts w:ascii="Myriad Pro" w:eastAsia="Calibri" w:hAnsi="Myriad Pro" w:cs="Times New Roman"/>
          <w:sz w:val="26"/>
          <w:szCs w:val="26"/>
        </w:rPr>
        <w:t xml:space="preserve">едеральным законом </w:t>
      </w:r>
      <w:r w:rsidR="00C61A28">
        <w:rPr>
          <w:rFonts w:ascii="Myriad Pro" w:eastAsia="Calibri" w:hAnsi="Myriad Pro" w:cs="Times New Roman"/>
          <w:sz w:val="26"/>
          <w:szCs w:val="26"/>
        </w:rPr>
        <w:t>от 25.04.2002</w:t>
      </w:r>
      <w:r w:rsidR="00C61A28" w:rsidRPr="00F203AB">
        <w:rPr>
          <w:rFonts w:ascii="Myriad Pro" w:eastAsia="Calibri" w:hAnsi="Myriad Pro" w:cs="Times New Roman"/>
          <w:sz w:val="26"/>
          <w:szCs w:val="26"/>
        </w:rPr>
        <w:t xml:space="preserve"> </w:t>
      </w:r>
      <w:r w:rsidR="00477B59">
        <w:rPr>
          <w:rFonts w:ascii="Myriad Pro" w:eastAsia="Calibri" w:hAnsi="Myriad Pro" w:cs="Times New Roman"/>
          <w:sz w:val="26"/>
          <w:szCs w:val="26"/>
        </w:rPr>
        <w:br/>
      </w:r>
      <w:r w:rsidRPr="00F203AB">
        <w:rPr>
          <w:rFonts w:ascii="Myriad Pro" w:eastAsia="Calibri" w:hAnsi="Myriad Pro" w:cs="Times New Roman"/>
          <w:sz w:val="26"/>
          <w:szCs w:val="26"/>
        </w:rPr>
        <w:t>№</w:t>
      </w:r>
      <w:r w:rsidR="00C61A28">
        <w:rPr>
          <w:rFonts w:ascii="Myriad Pro" w:eastAsia="Calibri" w:hAnsi="Myriad Pro" w:cs="Times New Roman"/>
          <w:sz w:val="26"/>
          <w:szCs w:val="26"/>
        </w:rPr>
        <w:t xml:space="preserve"> </w:t>
      </w:r>
      <w:r w:rsidRPr="00F203AB">
        <w:rPr>
          <w:rFonts w:ascii="Myriad Pro" w:eastAsia="Calibri" w:hAnsi="Myriad Pro" w:cs="Times New Roman"/>
          <w:sz w:val="26"/>
          <w:szCs w:val="26"/>
        </w:rPr>
        <w:t>40-ФЗ.</w:t>
      </w:r>
    </w:p>
    <w:p w14:paraId="292BF201" w14:textId="77777777" w:rsidR="004A5808" w:rsidRPr="00F203AB" w:rsidRDefault="004A5808"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 xml:space="preserve">Дополнительное медицинское страхование работников электроэнергетики предусмотрено пунктом 6.1.5. </w:t>
      </w:r>
      <w:r w:rsidRPr="00F203AB">
        <w:rPr>
          <w:rFonts w:ascii="Myriad Pro" w:hAnsi="Myriad Pro"/>
          <w:sz w:val="26"/>
          <w:szCs w:val="26"/>
        </w:rPr>
        <w:t>Отраслевого тарифного соглашения в электроэнергетике РФ на 2013-2015 (продление на 2016-2018)</w:t>
      </w:r>
      <w:r w:rsidRPr="00F203AB">
        <w:rPr>
          <w:rFonts w:ascii="Myriad Pro" w:eastAsia="Calibri" w:hAnsi="Myriad Pro" w:cs="Times New Roman"/>
          <w:sz w:val="26"/>
          <w:szCs w:val="26"/>
        </w:rPr>
        <w:t>.</w:t>
      </w:r>
    </w:p>
    <w:p w14:paraId="15EFD1DA" w14:textId="77777777" w:rsidR="004A5808" w:rsidRPr="00F203AB" w:rsidRDefault="004A5808" w:rsidP="001F3112">
      <w:pPr>
        <w:autoSpaceDE w:val="0"/>
        <w:autoSpaceDN w:val="0"/>
        <w:adjustRightInd w:val="0"/>
        <w:spacing w:after="0" w:line="360" w:lineRule="auto"/>
        <w:ind w:firstLine="540"/>
        <w:jc w:val="both"/>
        <w:rPr>
          <w:rFonts w:ascii="Myriad Pro" w:hAnsi="Myriad Pro" w:cs="Myriad Pro"/>
          <w:sz w:val="26"/>
          <w:szCs w:val="26"/>
        </w:rPr>
      </w:pPr>
      <w:r w:rsidRPr="00F203AB">
        <w:rPr>
          <w:rFonts w:ascii="Myriad Pro" w:eastAsia="Calibri" w:hAnsi="Myriad Pro" w:cs="Times New Roman"/>
          <w:sz w:val="26"/>
          <w:szCs w:val="26"/>
        </w:rPr>
        <w:t xml:space="preserve">Согласно положениям статьи 929 </w:t>
      </w:r>
      <w:r w:rsidRPr="00F203AB">
        <w:rPr>
          <w:rFonts w:ascii="Myriad Pro" w:hAnsi="Myriad Pro" w:cs="Myriad Pro"/>
          <w:sz w:val="26"/>
          <w:szCs w:val="26"/>
        </w:rPr>
        <w:t>Гражданского кодекса Российской Федерации (</w:t>
      </w:r>
      <w:r w:rsidR="00C61A28" w:rsidRPr="00F203AB">
        <w:rPr>
          <w:rFonts w:ascii="Myriad Pro" w:hAnsi="Myriad Pro" w:cs="Myriad Pro"/>
          <w:sz w:val="26"/>
          <w:szCs w:val="26"/>
        </w:rPr>
        <w:t xml:space="preserve">далее </w:t>
      </w:r>
      <w:r w:rsidR="00C61A28">
        <w:rPr>
          <w:rFonts w:ascii="Myriad Pro" w:hAnsi="Myriad Pro" w:cs="Myriad Pro"/>
          <w:sz w:val="26"/>
          <w:szCs w:val="26"/>
        </w:rPr>
        <w:t>–</w:t>
      </w:r>
      <w:r w:rsidR="00C61A28" w:rsidRPr="00F203AB">
        <w:rPr>
          <w:rFonts w:ascii="Myriad Pro" w:hAnsi="Myriad Pro" w:cs="Myriad Pro"/>
          <w:sz w:val="26"/>
          <w:szCs w:val="26"/>
        </w:rPr>
        <w:t xml:space="preserve"> ГК РФ</w:t>
      </w:r>
      <w:r w:rsidRPr="00F203AB">
        <w:rPr>
          <w:rFonts w:ascii="Myriad Pro" w:hAnsi="Myriad Pro" w:cs="Myriad Pro"/>
          <w:sz w:val="26"/>
          <w:szCs w:val="26"/>
        </w:rPr>
        <w:t xml:space="preserve">)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24" w:history="1">
        <w:r w:rsidRPr="00F203AB">
          <w:rPr>
            <w:rFonts w:ascii="Myriad Pro" w:hAnsi="Myriad Pro" w:cs="Myriad Pro"/>
            <w:sz w:val="26"/>
            <w:szCs w:val="26"/>
          </w:rPr>
          <w:t>(пункт 1)</w:t>
        </w:r>
      </w:hyperlink>
      <w:r w:rsidRPr="00F203AB">
        <w:rPr>
          <w:rFonts w:ascii="Myriad Pro" w:hAnsi="Myriad Pro" w:cs="Myriad Pro"/>
          <w:sz w:val="26"/>
          <w:szCs w:val="26"/>
        </w:rPr>
        <w:t>.</w:t>
      </w:r>
    </w:p>
    <w:p w14:paraId="2C526898" w14:textId="77777777" w:rsidR="004A5808" w:rsidRPr="00F203AB" w:rsidRDefault="004A5808" w:rsidP="004A5808">
      <w:pPr>
        <w:autoSpaceDE w:val="0"/>
        <w:autoSpaceDN w:val="0"/>
        <w:adjustRightInd w:val="0"/>
        <w:spacing w:after="0" w:line="360" w:lineRule="auto"/>
        <w:ind w:firstLine="540"/>
        <w:jc w:val="both"/>
        <w:rPr>
          <w:rFonts w:ascii="Myriad Pro" w:hAnsi="Myriad Pro" w:cs="Myriad Pro"/>
          <w:sz w:val="26"/>
          <w:szCs w:val="26"/>
        </w:rPr>
      </w:pPr>
      <w:r w:rsidRPr="00F203AB">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25" w:history="1">
        <w:r w:rsidRPr="00F203AB">
          <w:rPr>
            <w:rFonts w:ascii="Myriad Pro" w:hAnsi="Myriad Pro" w:cs="Myriad Pro"/>
            <w:sz w:val="26"/>
            <w:szCs w:val="26"/>
          </w:rPr>
          <w:t>(подпункт 1 пункта 2)</w:t>
        </w:r>
      </w:hyperlink>
      <w:r w:rsidRPr="00F203AB">
        <w:rPr>
          <w:rFonts w:ascii="Myriad Pro" w:hAnsi="Myriad Pro" w:cs="Myriad Pro"/>
          <w:sz w:val="26"/>
          <w:szCs w:val="26"/>
        </w:rPr>
        <w:t xml:space="preserve">. </w:t>
      </w:r>
    </w:p>
    <w:p w14:paraId="7083653C" w14:textId="77777777" w:rsidR="0042406B" w:rsidRDefault="004A5808" w:rsidP="004A5808">
      <w:pPr>
        <w:autoSpaceDE w:val="0"/>
        <w:autoSpaceDN w:val="0"/>
        <w:adjustRightInd w:val="0"/>
        <w:spacing w:after="0" w:line="360" w:lineRule="auto"/>
        <w:ind w:firstLine="540"/>
        <w:jc w:val="both"/>
        <w:rPr>
          <w:rFonts w:ascii="Myriad Pro" w:hAnsi="Myriad Pro" w:cs="Myriad Pro"/>
          <w:sz w:val="26"/>
          <w:szCs w:val="26"/>
        </w:rPr>
      </w:pPr>
      <w:r w:rsidRPr="00F203AB">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26" w:history="1">
        <w:r w:rsidRPr="00F203AB">
          <w:rPr>
            <w:rFonts w:ascii="Myriad Pro" w:hAnsi="Myriad Pro" w:cs="Myriad Pro"/>
            <w:sz w:val="26"/>
            <w:szCs w:val="26"/>
          </w:rPr>
          <w:t>пункт 1 статьи 930</w:t>
        </w:r>
      </w:hyperlink>
      <w:r w:rsidRPr="00F203AB">
        <w:rPr>
          <w:rFonts w:ascii="Myriad Pro" w:hAnsi="Myriad Pro" w:cs="Myriad Pro"/>
          <w:sz w:val="26"/>
          <w:szCs w:val="26"/>
        </w:rPr>
        <w:t xml:space="preserve"> ГК РФ).</w:t>
      </w:r>
    </w:p>
    <w:tbl>
      <w:tblPr>
        <w:tblW w:w="5090" w:type="pct"/>
        <w:tblLayout w:type="fixed"/>
        <w:tblLook w:val="04A0" w:firstRow="1" w:lastRow="0" w:firstColumn="1" w:lastColumn="0" w:noHBand="0" w:noVBand="1"/>
      </w:tblPr>
      <w:tblGrid>
        <w:gridCol w:w="758"/>
        <w:gridCol w:w="1624"/>
        <w:gridCol w:w="846"/>
        <w:gridCol w:w="1416"/>
        <w:gridCol w:w="1137"/>
        <w:gridCol w:w="991"/>
        <w:gridCol w:w="866"/>
        <w:gridCol w:w="848"/>
        <w:gridCol w:w="742"/>
        <w:gridCol w:w="661"/>
      </w:tblGrid>
      <w:tr w:rsidR="00F84422" w:rsidRPr="00F203AB" w14:paraId="5184BA4E" w14:textId="77777777" w:rsidTr="00372CAA">
        <w:trPr>
          <w:trHeight w:val="1020"/>
          <w:tblHeader/>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7BCF9CB7"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bookmarkStart w:id="39" w:name="_Hlk36720921"/>
            <w:r w:rsidRPr="0031109C">
              <w:rPr>
                <w:rFonts w:ascii="Myriad Pro" w:eastAsia="Calibri" w:hAnsi="Myriad Pro" w:cs="Times New Roman"/>
                <w:b/>
                <w:color w:val="FFFFFF" w:themeColor="background1"/>
                <w:sz w:val="16"/>
                <w:szCs w:val="16"/>
              </w:rPr>
              <w:t> </w:t>
            </w:r>
            <w:r w:rsidR="001924BF" w:rsidRPr="0031109C">
              <w:rPr>
                <w:rFonts w:ascii="Myriad Pro" w:eastAsia="Calibri" w:hAnsi="Myriad Pro" w:cs="Times New Roman"/>
                <w:b/>
                <w:color w:val="FFFFFF" w:themeColor="background1"/>
                <w:sz w:val="16"/>
                <w:szCs w:val="16"/>
              </w:rPr>
              <w:t>№ п/п</w:t>
            </w:r>
          </w:p>
        </w:tc>
        <w:tc>
          <w:tcPr>
            <w:tcW w:w="821"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BC044D" w14:textId="77777777" w:rsidR="00F84422" w:rsidRPr="0031109C" w:rsidRDefault="001924BF"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Наименование</w:t>
            </w:r>
            <w:r w:rsidR="00F84422" w:rsidRPr="0031109C">
              <w:rPr>
                <w:rFonts w:ascii="Myriad Pro" w:eastAsia="Calibri" w:hAnsi="Myriad Pro" w:cs="Times New Roman"/>
                <w:b/>
                <w:color w:val="FFFFFF" w:themeColor="background1"/>
                <w:sz w:val="16"/>
                <w:szCs w:val="16"/>
              </w:rPr>
              <w:t> </w:t>
            </w:r>
          </w:p>
        </w:tc>
        <w:tc>
          <w:tcPr>
            <w:tcW w:w="42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FDE67F"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716"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807EE4"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076"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0A1C2"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Операционные расходы принятые регул. Органом (ТБР)</w:t>
            </w:r>
          </w:p>
        </w:tc>
        <w:tc>
          <w:tcPr>
            <w:tcW w:w="867"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9A5A67" w14:textId="77777777" w:rsidR="00F84422" w:rsidRPr="0031109C" w:rsidRDefault="0031109C" w:rsidP="0031109C">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предложением</w:t>
            </w:r>
            <w:r w:rsidR="00F84422" w:rsidRPr="0031109C">
              <w:rPr>
                <w:rFonts w:ascii="Myriad Pro" w:eastAsia="Calibri" w:hAnsi="Myriad Pro" w:cs="Times New Roman"/>
                <w:b/>
                <w:color w:val="FFFFFF" w:themeColor="background1"/>
                <w:sz w:val="16"/>
                <w:szCs w:val="16"/>
              </w:rPr>
              <w:t xml:space="preserve"> Филиала, %</w:t>
            </w:r>
          </w:p>
        </w:tc>
        <w:tc>
          <w:tcPr>
            <w:tcW w:w="709"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6B8B13D5"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bookmarkEnd w:id="39"/>
      <w:tr w:rsidR="00F84422" w:rsidRPr="00F203AB" w14:paraId="3463F81F" w14:textId="77777777" w:rsidTr="00372CAA">
        <w:trPr>
          <w:trHeight w:val="1035"/>
          <w:tblHeader/>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6BEC19C6" w14:textId="77777777" w:rsidR="00F84422" w:rsidRPr="0031109C" w:rsidRDefault="00F84422" w:rsidP="008E506A">
            <w:pPr>
              <w:spacing w:after="0" w:line="240" w:lineRule="auto"/>
              <w:rPr>
                <w:rFonts w:ascii="Times New Roman" w:eastAsia="Times New Roman" w:hAnsi="Times New Roman" w:cs="Times New Roman"/>
                <w:b/>
                <w:color w:val="FFFFFF" w:themeColor="background1"/>
                <w:sz w:val="16"/>
                <w:szCs w:val="16"/>
                <w:lang w:eastAsia="ru-RU"/>
              </w:rPr>
            </w:pPr>
          </w:p>
        </w:tc>
        <w:tc>
          <w:tcPr>
            <w:tcW w:w="82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BA5C028" w14:textId="77777777" w:rsidR="00F84422" w:rsidRPr="0031109C" w:rsidRDefault="00F84422" w:rsidP="008E506A">
            <w:pPr>
              <w:spacing w:after="0" w:line="240" w:lineRule="auto"/>
              <w:rPr>
                <w:rFonts w:ascii="Times New Roman" w:eastAsia="Times New Roman" w:hAnsi="Times New Roman" w:cs="Times New Roman"/>
                <w:b/>
                <w:color w:val="FFFFFF" w:themeColor="background1"/>
                <w:sz w:val="16"/>
                <w:szCs w:val="16"/>
                <w:lang w:eastAsia="ru-RU"/>
              </w:rPr>
            </w:pPr>
          </w:p>
        </w:tc>
        <w:tc>
          <w:tcPr>
            <w:tcW w:w="428"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0C9A8DC" w14:textId="77777777" w:rsidR="00F84422" w:rsidRPr="0031109C" w:rsidRDefault="00F84422" w:rsidP="008E506A">
            <w:pPr>
              <w:spacing w:after="0" w:line="240" w:lineRule="auto"/>
              <w:rPr>
                <w:rFonts w:ascii="Myriad Pro" w:eastAsia="Calibri" w:hAnsi="Myriad Pro" w:cs="Times New Roman"/>
                <w:b/>
                <w:color w:val="FFFFFF" w:themeColor="background1"/>
                <w:sz w:val="16"/>
                <w:szCs w:val="16"/>
              </w:rPr>
            </w:pPr>
          </w:p>
        </w:tc>
        <w:tc>
          <w:tcPr>
            <w:tcW w:w="71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35FA9BB" w14:textId="77777777" w:rsidR="00F84422" w:rsidRPr="0031109C" w:rsidRDefault="0031109C"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FF526A"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9096587"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43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888CEA6"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6C91A4"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3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71C2A87"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34"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7E9850E2"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F84422" w:rsidRPr="00F203AB" w14:paraId="5D71DD4A" w14:textId="77777777" w:rsidTr="00372CAA">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7A328736"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3.4.</w:t>
            </w:r>
          </w:p>
        </w:tc>
        <w:tc>
          <w:tcPr>
            <w:tcW w:w="821" w:type="pct"/>
            <w:tcBorders>
              <w:left w:val="nil"/>
              <w:bottom w:val="single" w:sz="4" w:space="0" w:color="auto"/>
              <w:right w:val="single" w:sz="4" w:space="0" w:color="auto"/>
            </w:tcBorders>
            <w:shd w:val="clear" w:color="000000" w:fill="FFFFFF"/>
            <w:noWrap/>
            <w:vAlign w:val="center"/>
            <w:hideMark/>
          </w:tcPr>
          <w:p w14:paraId="7F7A2D88" w14:textId="77777777" w:rsidR="00F84422" w:rsidRPr="00F203AB" w:rsidRDefault="00F84422" w:rsidP="004A4CB2">
            <w:pPr>
              <w:spacing w:after="0" w:line="240" w:lineRule="auto"/>
              <w:rPr>
                <w:rFonts w:ascii="Myriad Pro" w:hAnsi="Myriad Pro"/>
                <w:sz w:val="20"/>
                <w:szCs w:val="26"/>
              </w:rPr>
            </w:pPr>
            <w:r w:rsidRPr="00F203AB">
              <w:rPr>
                <w:rFonts w:ascii="Myriad Pro" w:hAnsi="Myriad Pro"/>
                <w:sz w:val="20"/>
                <w:szCs w:val="26"/>
              </w:rPr>
              <w:t>Расходы на страхование</w:t>
            </w:r>
          </w:p>
        </w:tc>
        <w:tc>
          <w:tcPr>
            <w:tcW w:w="428" w:type="pct"/>
            <w:tcBorders>
              <w:left w:val="nil"/>
              <w:bottom w:val="single" w:sz="4" w:space="0" w:color="auto"/>
              <w:right w:val="single" w:sz="4" w:space="0" w:color="auto"/>
            </w:tcBorders>
            <w:shd w:val="clear" w:color="auto" w:fill="auto"/>
            <w:vAlign w:val="center"/>
            <w:hideMark/>
          </w:tcPr>
          <w:p w14:paraId="0D31B19F"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14 448</w:t>
            </w:r>
          </w:p>
        </w:tc>
        <w:tc>
          <w:tcPr>
            <w:tcW w:w="716" w:type="pct"/>
            <w:tcBorders>
              <w:left w:val="nil"/>
              <w:bottom w:val="single" w:sz="4" w:space="0" w:color="auto"/>
              <w:right w:val="single" w:sz="4" w:space="0" w:color="auto"/>
            </w:tcBorders>
            <w:shd w:val="clear" w:color="auto" w:fill="auto"/>
            <w:vAlign w:val="center"/>
            <w:hideMark/>
          </w:tcPr>
          <w:p w14:paraId="4677D3F0"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14</w:t>
            </w:r>
            <w:r w:rsidR="004A4CB2">
              <w:rPr>
                <w:rFonts w:ascii="Myriad Pro" w:eastAsia="Calibri" w:hAnsi="Myriad Pro" w:cs="Times New Roman"/>
                <w:sz w:val="18"/>
                <w:szCs w:val="18"/>
              </w:rPr>
              <w:t> </w:t>
            </w:r>
            <w:r w:rsidRPr="00F203AB">
              <w:rPr>
                <w:rFonts w:ascii="Myriad Pro" w:eastAsia="Calibri" w:hAnsi="Myriad Pro" w:cs="Times New Roman"/>
                <w:sz w:val="18"/>
                <w:szCs w:val="18"/>
              </w:rPr>
              <w:t>908</w:t>
            </w:r>
          </w:p>
        </w:tc>
        <w:tc>
          <w:tcPr>
            <w:tcW w:w="575" w:type="pct"/>
            <w:tcBorders>
              <w:left w:val="nil"/>
              <w:bottom w:val="single" w:sz="4" w:space="0" w:color="auto"/>
              <w:right w:val="single" w:sz="4" w:space="0" w:color="auto"/>
            </w:tcBorders>
            <w:shd w:val="clear" w:color="auto" w:fill="auto"/>
            <w:noWrap/>
            <w:vAlign w:val="center"/>
            <w:hideMark/>
          </w:tcPr>
          <w:p w14:paraId="7E0A7A59"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3 310</w:t>
            </w:r>
          </w:p>
        </w:tc>
        <w:tc>
          <w:tcPr>
            <w:tcW w:w="501" w:type="pct"/>
            <w:tcBorders>
              <w:left w:val="nil"/>
              <w:bottom w:val="single" w:sz="4" w:space="0" w:color="auto"/>
              <w:right w:val="single" w:sz="4" w:space="0" w:color="auto"/>
            </w:tcBorders>
            <w:shd w:val="clear" w:color="auto" w:fill="auto"/>
            <w:noWrap/>
            <w:vAlign w:val="center"/>
            <w:hideMark/>
          </w:tcPr>
          <w:p w14:paraId="73049234"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3 315</w:t>
            </w:r>
          </w:p>
        </w:tc>
        <w:tc>
          <w:tcPr>
            <w:tcW w:w="438" w:type="pct"/>
            <w:tcBorders>
              <w:left w:val="nil"/>
              <w:bottom w:val="single" w:sz="4" w:space="0" w:color="auto"/>
              <w:right w:val="single" w:sz="4" w:space="0" w:color="auto"/>
            </w:tcBorders>
            <w:shd w:val="clear" w:color="auto" w:fill="auto"/>
            <w:noWrap/>
            <w:vAlign w:val="center"/>
            <w:hideMark/>
          </w:tcPr>
          <w:p w14:paraId="1169C80F"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-78%</w:t>
            </w:r>
          </w:p>
        </w:tc>
        <w:tc>
          <w:tcPr>
            <w:tcW w:w="429" w:type="pct"/>
            <w:tcBorders>
              <w:left w:val="nil"/>
              <w:bottom w:val="single" w:sz="4" w:space="0" w:color="auto"/>
              <w:right w:val="single" w:sz="4" w:space="0" w:color="auto"/>
            </w:tcBorders>
            <w:shd w:val="clear" w:color="auto" w:fill="auto"/>
            <w:noWrap/>
            <w:vAlign w:val="center"/>
            <w:hideMark/>
          </w:tcPr>
          <w:p w14:paraId="222CA1F8"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-78%</w:t>
            </w:r>
          </w:p>
        </w:tc>
        <w:tc>
          <w:tcPr>
            <w:tcW w:w="375" w:type="pct"/>
            <w:tcBorders>
              <w:left w:val="nil"/>
              <w:bottom w:val="single" w:sz="4" w:space="0" w:color="auto"/>
              <w:right w:val="single" w:sz="4" w:space="0" w:color="auto"/>
            </w:tcBorders>
            <w:shd w:val="clear" w:color="auto" w:fill="auto"/>
            <w:noWrap/>
            <w:vAlign w:val="center"/>
            <w:hideMark/>
          </w:tcPr>
          <w:p w14:paraId="254E7B9D"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-77%</w:t>
            </w:r>
          </w:p>
        </w:tc>
        <w:tc>
          <w:tcPr>
            <w:tcW w:w="334" w:type="pct"/>
            <w:tcBorders>
              <w:left w:val="nil"/>
              <w:bottom w:val="single" w:sz="4" w:space="0" w:color="auto"/>
              <w:right w:val="single" w:sz="4" w:space="0" w:color="auto"/>
            </w:tcBorders>
            <w:shd w:val="clear" w:color="auto" w:fill="auto"/>
            <w:noWrap/>
            <w:vAlign w:val="center"/>
            <w:hideMark/>
          </w:tcPr>
          <w:p w14:paraId="4EE90BAD" w14:textId="77777777" w:rsidR="00F84422" w:rsidRPr="00F203AB" w:rsidRDefault="00F84422" w:rsidP="004A4CB2">
            <w:pPr>
              <w:spacing w:after="0" w:line="240" w:lineRule="auto"/>
              <w:jc w:val="center"/>
              <w:rPr>
                <w:rFonts w:ascii="Myriad Pro" w:eastAsia="Calibri" w:hAnsi="Myriad Pro" w:cs="Times New Roman"/>
                <w:sz w:val="18"/>
                <w:szCs w:val="18"/>
              </w:rPr>
            </w:pPr>
            <w:r w:rsidRPr="00F203AB">
              <w:rPr>
                <w:rFonts w:ascii="Myriad Pro" w:eastAsia="Calibri" w:hAnsi="Myriad Pro" w:cs="Times New Roman"/>
                <w:sz w:val="18"/>
                <w:szCs w:val="18"/>
              </w:rPr>
              <w:t>-77%</w:t>
            </w:r>
          </w:p>
        </w:tc>
      </w:tr>
    </w:tbl>
    <w:p w14:paraId="744339DE" w14:textId="77777777" w:rsidR="004A5808" w:rsidRPr="00F203AB" w:rsidRDefault="004A5808" w:rsidP="004A5808">
      <w:pPr>
        <w:spacing w:after="0" w:line="360" w:lineRule="auto"/>
        <w:contextualSpacing/>
        <w:jc w:val="both"/>
        <w:rPr>
          <w:rFonts w:ascii="Myriad Pro" w:eastAsia="Calibri" w:hAnsi="Myriad Pro" w:cs="Times New Roman"/>
          <w:b/>
          <w:sz w:val="26"/>
          <w:szCs w:val="26"/>
        </w:rPr>
      </w:pPr>
    </w:p>
    <w:p w14:paraId="520FFF9F" w14:textId="77777777" w:rsidR="004A5808" w:rsidRPr="00F203AB" w:rsidRDefault="004A5808" w:rsidP="00865B8A">
      <w:pPr>
        <w:spacing w:after="0" w:line="360" w:lineRule="auto"/>
        <w:ind w:hanging="142"/>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4ACE47E9"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Филиалом ПАО «МРСК Северо-Запада» «Архэнерго» по статье на 2019 год была заявлена сумма расходов в размере 14 908 тыс. руб.</w:t>
      </w:r>
    </w:p>
    <w:p w14:paraId="66A9849E"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заявленной суммы филиалом ПАО «МРСК Северо-Запада» «Архэнерго» были предоставлены следующие документы:</w:t>
      </w:r>
    </w:p>
    <w:p w14:paraId="10518C79" w14:textId="77777777" w:rsidR="00B46BB4" w:rsidRPr="00F203AB" w:rsidRDefault="00477B59" w:rsidP="00372CAA">
      <w:pPr>
        <w:pStyle w:val="3"/>
      </w:pPr>
      <w:r w:rsidRPr="00F203AB">
        <w:t xml:space="preserve">пояснительная </w:t>
      </w:r>
      <w:r w:rsidR="00B46BB4" w:rsidRPr="00F203AB">
        <w:t>записка;</w:t>
      </w:r>
    </w:p>
    <w:p w14:paraId="2386C717" w14:textId="77777777" w:rsidR="004A5808" w:rsidRPr="00F203AB" w:rsidRDefault="00477B59" w:rsidP="00372CAA">
      <w:pPr>
        <w:pStyle w:val="3"/>
      </w:pPr>
      <w:r w:rsidRPr="00F203AB">
        <w:lastRenderedPageBreak/>
        <w:t xml:space="preserve">расчет </w:t>
      </w:r>
      <w:r w:rsidR="004A5808" w:rsidRPr="00F203AB">
        <w:t>средств на страхование с указанием фактических расходов за 2017 год, ожидаемых на 2018 год и прогнозных значений на 2019 год;</w:t>
      </w:r>
    </w:p>
    <w:p w14:paraId="04907BA0" w14:textId="77777777" w:rsidR="004A5808" w:rsidRPr="00F203AB" w:rsidRDefault="00477B59" w:rsidP="00372CAA">
      <w:pPr>
        <w:pStyle w:val="3"/>
      </w:pPr>
      <w:r w:rsidRPr="00F203AB">
        <w:t xml:space="preserve">копии </w:t>
      </w:r>
      <w:r w:rsidR="004A5808" w:rsidRPr="00F203AB">
        <w:t>договоров на страхование;</w:t>
      </w:r>
    </w:p>
    <w:p w14:paraId="35E35A6E" w14:textId="77777777" w:rsidR="004A5808" w:rsidRPr="00F203AB" w:rsidRDefault="00477B59" w:rsidP="00372CAA">
      <w:pPr>
        <w:pStyle w:val="3"/>
      </w:pPr>
      <w:r>
        <w:t xml:space="preserve">данные </w:t>
      </w:r>
      <w:r w:rsidR="002D6BE7">
        <w:t>бухгалтерского учета</w:t>
      </w:r>
      <w:r w:rsidR="004A5808" w:rsidRPr="00F203AB">
        <w:t>: Обороты по счету 20 за 2017 год по деятельности «услуги по передачи электрической энергии» по филиалу ПАО</w:t>
      </w:r>
      <w:r w:rsidR="00C61A28">
        <w:t xml:space="preserve"> </w:t>
      </w:r>
      <w:r w:rsidR="004A5808" w:rsidRPr="00F203AB">
        <w:t>«МРСК Северо-Запа</w:t>
      </w:r>
      <w:r w:rsidR="00D243EB">
        <w:t>д</w:t>
      </w:r>
      <w:r w:rsidR="004A5808" w:rsidRPr="00F203AB">
        <w:t>а» «Архэнерго»</w:t>
      </w:r>
      <w:r w:rsidR="000B3230">
        <w:t>.</w:t>
      </w:r>
    </w:p>
    <w:p w14:paraId="6E10F55D" w14:textId="77777777" w:rsidR="0042406B" w:rsidRDefault="0042406B" w:rsidP="00372CAA">
      <w:pPr>
        <w:spacing w:after="0" w:line="360" w:lineRule="auto"/>
        <w:ind w:firstLine="567"/>
        <w:contextualSpacing/>
        <w:jc w:val="both"/>
        <w:rPr>
          <w:rFonts w:ascii="Myriad Pro" w:eastAsia="Calibri" w:hAnsi="Myriad Pro" w:cs="Times New Roman"/>
          <w:b/>
          <w:sz w:val="26"/>
          <w:szCs w:val="26"/>
        </w:rPr>
      </w:pPr>
    </w:p>
    <w:p w14:paraId="1BA1F4F6"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2F3F44BB" w14:textId="77777777" w:rsidR="004A5808" w:rsidRPr="00F203AB" w:rsidRDefault="004A5808" w:rsidP="000B3230">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 принятая регулирующим органом на 2019 год:</w:t>
      </w:r>
    </w:p>
    <w:p w14:paraId="293C78BA" w14:textId="77777777" w:rsidR="004A5808" w:rsidRPr="00F203AB" w:rsidRDefault="004A5808" w:rsidP="00372CAA">
      <w:pPr>
        <w:pStyle w:val="3"/>
      </w:pPr>
      <w:r w:rsidRPr="00F203AB">
        <w:t>экономически обоснованный уровень –</w:t>
      </w:r>
      <w:r w:rsidR="00C61A28">
        <w:t xml:space="preserve"> </w:t>
      </w:r>
      <w:r w:rsidRPr="00F203AB">
        <w:t>3 310 тыс. руб.;</w:t>
      </w:r>
    </w:p>
    <w:p w14:paraId="0FF0334B" w14:textId="77777777" w:rsidR="004A5808" w:rsidRPr="00F203AB" w:rsidRDefault="004A5808" w:rsidP="00372CAA">
      <w:pPr>
        <w:pStyle w:val="3"/>
      </w:pPr>
      <w:r w:rsidRPr="00F203AB">
        <w:t>эффективный уровень операционных расходов – 3 326 тыс. руб.;</w:t>
      </w:r>
    </w:p>
    <w:p w14:paraId="0CEC6ECF" w14:textId="77777777" w:rsidR="004A5808" w:rsidRPr="00F203AB" w:rsidRDefault="00C61A28" w:rsidP="00372CAA">
      <w:pPr>
        <w:pStyle w:val="3"/>
      </w:pPr>
      <w:r>
        <w:t xml:space="preserve">базовый </w:t>
      </w:r>
      <w:r w:rsidR="004A5808" w:rsidRPr="00F203AB">
        <w:t>уровень</w:t>
      </w:r>
      <w:r w:rsidR="00306C26">
        <w:t>,</w:t>
      </w:r>
      <w:r w:rsidR="004A5808" w:rsidRPr="00F203AB">
        <w:t xml:space="preserve"> принятый при установлении НВВ – 3 315 </w:t>
      </w:r>
      <w:proofErr w:type="spellStart"/>
      <w:r w:rsidR="004A5808" w:rsidRPr="00F203AB">
        <w:t>тыс.руб</w:t>
      </w:r>
      <w:proofErr w:type="spellEnd"/>
      <w:r w:rsidR="004A5808" w:rsidRPr="00F203AB">
        <w:t xml:space="preserve">. </w:t>
      </w:r>
    </w:p>
    <w:p w14:paraId="6563B544" w14:textId="77777777" w:rsidR="004A5808" w:rsidRPr="00F203AB" w:rsidRDefault="004A5808" w:rsidP="000B3230">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пунктом 16 Основ ценообразования регулирующим органом проведен анализ экономической обоснованности фактических и плановых расходо</w:t>
      </w:r>
      <w:r w:rsidR="00C61A28">
        <w:rPr>
          <w:rFonts w:ascii="Myriad Pro" w:hAnsi="Myriad Pro"/>
          <w:sz w:val="26"/>
          <w:szCs w:val="26"/>
        </w:rPr>
        <w:t xml:space="preserve">в на страхование. </w:t>
      </w:r>
      <w:r w:rsidRPr="00F203AB">
        <w:rPr>
          <w:rFonts w:ascii="Myriad Pro" w:hAnsi="Myriad Pro"/>
          <w:sz w:val="26"/>
          <w:szCs w:val="26"/>
        </w:rPr>
        <w:t>Согласно Экспертному заключению Агентства по тарифам и ценам Архангельской области экономически обоснованными значениями за период 2016-2017 гг. были признаны фактические данные по тем видам страхования, которые являются обязательными в соответствии с действующим законодательством (обязательное страхование гражданской ответственности владельцев транспортных средств, обязательное страхование гражданской ответственности владельцев опасного объекта). В качестве экономически обоснованных расходов на 2019 год регулирующим органом предложено принять расходы по предложению ПАО «МРСК Северо-Запа</w:t>
      </w:r>
      <w:r w:rsidR="00077038">
        <w:rPr>
          <w:rFonts w:ascii="Myriad Pro" w:hAnsi="Myriad Pro"/>
          <w:sz w:val="26"/>
          <w:szCs w:val="26"/>
        </w:rPr>
        <w:t>д</w:t>
      </w:r>
      <w:r w:rsidRPr="00F203AB">
        <w:rPr>
          <w:rFonts w:ascii="Myriad Pro" w:hAnsi="Myriad Pro"/>
          <w:sz w:val="26"/>
          <w:szCs w:val="26"/>
        </w:rPr>
        <w:t>а» «Архэнерго» по обязательным видам страхования.</w:t>
      </w:r>
    </w:p>
    <w:p w14:paraId="3D2DE924" w14:textId="77777777" w:rsidR="00DF06C9" w:rsidRDefault="00DF06C9" w:rsidP="004A5808">
      <w:pPr>
        <w:spacing w:after="0" w:line="360" w:lineRule="auto"/>
        <w:contextualSpacing/>
        <w:jc w:val="both"/>
        <w:rPr>
          <w:rFonts w:ascii="Myriad Pro" w:eastAsia="Calibri" w:hAnsi="Myriad Pro" w:cs="Times New Roman"/>
          <w:b/>
          <w:sz w:val="26"/>
          <w:szCs w:val="26"/>
        </w:rPr>
      </w:pPr>
    </w:p>
    <w:p w14:paraId="2555D216"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68695ED2" w14:textId="77777777" w:rsidR="004A5808" w:rsidRPr="00F203AB" w:rsidRDefault="004A5808" w:rsidP="00547160">
      <w:pPr>
        <w:autoSpaceDE w:val="0"/>
        <w:autoSpaceDN w:val="0"/>
        <w:adjustRightInd w:val="0"/>
        <w:spacing w:after="0" w:line="360" w:lineRule="auto"/>
        <w:ind w:firstLine="567"/>
        <w:jc w:val="both"/>
        <w:rPr>
          <w:rFonts w:ascii="Myriad Pro" w:hAnsi="Myriad Pro" w:cs="Myriad Pro"/>
          <w:sz w:val="26"/>
          <w:szCs w:val="26"/>
        </w:rPr>
      </w:pPr>
      <w:r w:rsidRPr="00F203AB">
        <w:rPr>
          <w:rFonts w:ascii="Myriad Pro" w:hAnsi="Myriad Pro" w:cs="Myriad Pro"/>
          <w:sz w:val="26"/>
          <w:szCs w:val="26"/>
        </w:rPr>
        <w:t>В настоящей статье расходов регулируемой организацией заявлены расходы на обязательное страхование ОПО, добровольное страхование имущества, добровольное медицинское страхование, дополнительное страхование от несчастных случаев на производстве, обязательное и добровольное страхование гражданской ответственности владельцев транспортных средств.</w:t>
      </w:r>
    </w:p>
    <w:p w14:paraId="2D678D69" w14:textId="77777777" w:rsidR="004A5808" w:rsidRPr="00F203AB" w:rsidRDefault="004A5808" w:rsidP="004A5808">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hAnsi="Myriad Pro" w:cs="Myriad Pro"/>
          <w:sz w:val="26"/>
          <w:szCs w:val="26"/>
        </w:rPr>
        <w:lastRenderedPageBreak/>
        <w:t xml:space="preserve">По мнению Исполнителя доводы органа регулирования о том, что дополнительное страхование имущества, дополнительное медицинское страхование и дополнительное страхование от несчастных случаев на производстве не является обязательным видом страхования, сами по себе не могут являться основанием для исключения указанных расходов, поскольку в силу </w:t>
      </w:r>
      <w:hyperlink r:id="rId27" w:history="1">
        <w:r w:rsidRPr="00F203AB">
          <w:rPr>
            <w:rFonts w:ascii="Myriad Pro" w:hAnsi="Myriad Pro" w:cs="Myriad Pro"/>
            <w:sz w:val="26"/>
            <w:szCs w:val="26"/>
          </w:rPr>
          <w:t>подпункта 8 пункта 28</w:t>
        </w:r>
      </w:hyperlink>
      <w:r w:rsidRPr="00F203AB">
        <w:rPr>
          <w:rFonts w:ascii="Myriad Pro" w:hAnsi="Myriad Pro" w:cs="Myriad Pro"/>
          <w:sz w:val="26"/>
          <w:szCs w:val="26"/>
        </w:rPr>
        <w:t xml:space="preserve"> Основ ценообразования</w:t>
      </w:r>
      <w:r w:rsidR="0042406B">
        <w:rPr>
          <w:rFonts w:ascii="Myriad Pro" w:hAnsi="Myriad Pro" w:cs="Myriad Pro"/>
          <w:sz w:val="26"/>
          <w:szCs w:val="26"/>
        </w:rPr>
        <w:t xml:space="preserve"> № 1178</w:t>
      </w:r>
      <w:r w:rsidRPr="00F203AB">
        <w:rPr>
          <w:rFonts w:ascii="Myriad Pro" w:hAnsi="Myriad Pro" w:cs="Myriad Pro"/>
          <w:sz w:val="26"/>
          <w:szCs w:val="26"/>
        </w:rPr>
        <w:t xml:space="preserve"> в состав прочих расходов, которые учитываются при определении необходимой валовой выручки, включаются расходы на страхование без указания на обязательный либо добровольный характер страхования (позиция подтверждена Апелляционным определением Судебной коллегии по административным делам Верховного Суда РФ от 19.06.2019 №81-АПА19-12). Вместе с тем условиями данного подпункта пред</w:t>
      </w:r>
      <w:r w:rsidR="001924BF">
        <w:rPr>
          <w:rFonts w:ascii="Myriad Pro" w:hAnsi="Myriad Pro" w:cs="Myriad Pro"/>
          <w:sz w:val="26"/>
          <w:szCs w:val="26"/>
        </w:rPr>
        <w:t>усмотрено, что включению подлежа</w:t>
      </w:r>
      <w:r w:rsidRPr="00F203AB">
        <w:rPr>
          <w:rFonts w:ascii="Myriad Pro" w:hAnsi="Myriad Pro" w:cs="Myriad Pro"/>
          <w:sz w:val="26"/>
          <w:szCs w:val="26"/>
        </w:rPr>
        <w:t xml:space="preserve">т расходы </w:t>
      </w:r>
      <w:r w:rsidRPr="00F203AB">
        <w:rPr>
          <w:rFonts w:ascii="Myriad Pro" w:eastAsia="Calibri" w:hAnsi="Myriad Pro" w:cs="Times New Roman"/>
          <w:sz w:val="26"/>
          <w:szCs w:val="26"/>
        </w:rPr>
        <w:t>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78A8B6EE" w14:textId="77777777" w:rsidR="004A5808" w:rsidRPr="00F203AB" w:rsidRDefault="004A5808" w:rsidP="004A5808">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По результатам анализа документов, представленных</w:t>
      </w:r>
      <w:r w:rsidR="001924BF">
        <w:rPr>
          <w:rFonts w:ascii="Myriad Pro" w:eastAsia="Calibri" w:hAnsi="Myriad Pro" w:cs="Times New Roman"/>
          <w:sz w:val="26"/>
          <w:szCs w:val="26"/>
        </w:rPr>
        <w:t xml:space="preserve"> филиалом</w:t>
      </w:r>
      <w:r w:rsidRPr="00F203AB">
        <w:rPr>
          <w:rFonts w:ascii="Myriad Pro" w:eastAsia="Calibri" w:hAnsi="Myriad Pro" w:cs="Times New Roman"/>
          <w:sz w:val="26"/>
          <w:szCs w:val="26"/>
        </w:rPr>
        <w:t xml:space="preserve"> </w:t>
      </w:r>
      <w:r w:rsidR="00477B59">
        <w:rPr>
          <w:rFonts w:ascii="Myriad Pro" w:eastAsia="Calibri" w:hAnsi="Myriad Pro" w:cs="Times New Roman"/>
          <w:sz w:val="26"/>
          <w:szCs w:val="26"/>
        </w:rPr>
        <w:br/>
      </w:r>
      <w:r w:rsidRPr="00F203AB">
        <w:rPr>
          <w:rFonts w:ascii="Myriad Pro" w:eastAsia="Calibri" w:hAnsi="Myriad Pro" w:cs="Times New Roman"/>
          <w:sz w:val="26"/>
          <w:szCs w:val="26"/>
        </w:rPr>
        <w:t>ПАО «МРСК Северо-Запада» «Архэнерго», Исполнитель отмечает следующее:</w:t>
      </w:r>
    </w:p>
    <w:p w14:paraId="7B7EB4BB" w14:textId="77777777" w:rsidR="004A5808" w:rsidRPr="00F203AB" w:rsidRDefault="00477B59" w:rsidP="00372CAA">
      <w:pPr>
        <w:pStyle w:val="3"/>
      </w:pPr>
      <w:r w:rsidRPr="00F203AB">
        <w:t xml:space="preserve">договоры </w:t>
      </w:r>
      <w:r w:rsidR="004A5808" w:rsidRPr="00F203AB">
        <w:t xml:space="preserve">страхования имущества юридических лиц, представленные как в подтверждение фактических (договор </w:t>
      </w:r>
      <w:r>
        <w:br/>
      </w:r>
      <w:r w:rsidR="004A5808" w:rsidRPr="00F203AB">
        <w:t xml:space="preserve">№ 27850011-15700-156/126-002149 от 19.12.2014), так и заявленных расходов (договор №0617РТ 00784 от 15.01.2018) не содержат перечень застрахованного имущества. Сделать вывод о том, что объектом страхования являются только </w:t>
      </w:r>
      <w:r w:rsidR="004A5808" w:rsidRPr="00F203AB">
        <w:rPr>
          <w:rFonts w:eastAsia="Calibri" w:cs="Times New Roman"/>
        </w:rPr>
        <w:t>основные производственные фонды (в силу требований пп.8 пункта 28 Основ ценообразования №</w:t>
      </w:r>
      <w:r w:rsidR="00C61A28">
        <w:rPr>
          <w:rFonts w:eastAsia="Calibri" w:cs="Times New Roman"/>
        </w:rPr>
        <w:t xml:space="preserve"> </w:t>
      </w:r>
      <w:r w:rsidR="004A5808" w:rsidRPr="00F203AB">
        <w:rPr>
          <w:rFonts w:eastAsia="Calibri" w:cs="Times New Roman"/>
        </w:rPr>
        <w:t>1178), относящихся к регулируемому виду деятельности</w:t>
      </w:r>
      <w:r w:rsidR="00DF06C9">
        <w:rPr>
          <w:rFonts w:eastAsia="Calibri" w:cs="Times New Roman"/>
        </w:rPr>
        <w:t>,</w:t>
      </w:r>
      <w:r w:rsidR="004A5808" w:rsidRPr="00F203AB">
        <w:t xml:space="preserve"> не представляется возможным;</w:t>
      </w:r>
    </w:p>
    <w:p w14:paraId="46E855E8" w14:textId="77777777" w:rsidR="004A5808" w:rsidRPr="00F203AB" w:rsidRDefault="00477B59" w:rsidP="00372CAA">
      <w:pPr>
        <w:pStyle w:val="3"/>
      </w:pPr>
      <w:r w:rsidRPr="00F203AB">
        <w:t xml:space="preserve">расчет </w:t>
      </w:r>
      <w:r w:rsidR="004A5808" w:rsidRPr="00F203AB">
        <w:t>размера Страховой премии по договору на добровольное медицинское страхование №16180</w:t>
      </w:r>
      <w:r w:rsidR="004A5808" w:rsidRPr="0016363C">
        <w:rPr>
          <w:lang w:val="en-US"/>
        </w:rPr>
        <w:t>G</w:t>
      </w:r>
      <w:r w:rsidR="004A5808" w:rsidRPr="00F203AB">
        <w:t>1174107 от 31.12.2016 и расчет размер</w:t>
      </w:r>
      <w:r w:rsidR="00FE75FE" w:rsidRPr="00F203AB">
        <w:t>а</w:t>
      </w:r>
      <w:r w:rsidR="004A5808" w:rsidRPr="00F203AB">
        <w:t xml:space="preserve"> Страховой премии по договору на дополнительное страхование от несчастных случае и болезней №1618830</w:t>
      </w:r>
      <w:r w:rsidR="004A5808" w:rsidRPr="0016363C">
        <w:rPr>
          <w:lang w:val="en-US"/>
        </w:rPr>
        <w:t>W</w:t>
      </w:r>
      <w:r w:rsidR="004A5808" w:rsidRPr="00F203AB">
        <w:t>6094 от 29.12.2016</w:t>
      </w:r>
      <w:r w:rsidR="004A5808" w:rsidRPr="0016363C">
        <w:rPr>
          <w:rFonts w:eastAsia="Calibri" w:cs="Times New Roman"/>
        </w:rPr>
        <w:t xml:space="preserve"> не представлен. Сделать вывод о величине соответствующих </w:t>
      </w:r>
      <w:r w:rsidR="004A5808" w:rsidRPr="0016363C">
        <w:rPr>
          <w:rFonts w:eastAsia="Calibri" w:cs="Times New Roman"/>
        </w:rPr>
        <w:lastRenderedPageBreak/>
        <w:t>расход</w:t>
      </w:r>
      <w:r w:rsidR="00306C26" w:rsidRPr="0016363C">
        <w:rPr>
          <w:rFonts w:eastAsia="Calibri" w:cs="Times New Roman"/>
        </w:rPr>
        <w:t>ов</w:t>
      </w:r>
      <w:r w:rsidR="004A5808" w:rsidRPr="0016363C">
        <w:rPr>
          <w:rFonts w:eastAsia="Calibri" w:cs="Times New Roman"/>
        </w:rPr>
        <w:t>,</w:t>
      </w:r>
      <w:r w:rsidR="004A5808" w:rsidRPr="00F203AB">
        <w:t xml:space="preserve"> приходящи</w:t>
      </w:r>
      <w:r w:rsidR="00306C26">
        <w:t>х</w:t>
      </w:r>
      <w:r w:rsidR="004A5808" w:rsidRPr="00F203AB">
        <w:t xml:space="preserve">ся только на </w:t>
      </w:r>
      <w:r w:rsidR="004A5808" w:rsidRPr="0016363C">
        <w:rPr>
          <w:rFonts w:eastAsia="Calibri" w:cs="Times New Roman"/>
        </w:rPr>
        <w:t>основной промышленный персонал,</w:t>
      </w:r>
      <w:r w:rsidR="004A5808" w:rsidRPr="00F203AB">
        <w:t xml:space="preserve"> </w:t>
      </w:r>
      <w:r w:rsidR="004A5808" w:rsidRPr="0016363C">
        <w:rPr>
          <w:rFonts w:eastAsia="Calibri" w:cs="Times New Roman"/>
        </w:rPr>
        <w:t>занятый в осуществлении регулируемого вида деятельности (в силу требований пп.8 пункта 28 Основ ценообразования №</w:t>
      </w:r>
      <w:r w:rsidR="00C61A28" w:rsidRPr="0016363C">
        <w:rPr>
          <w:rFonts w:eastAsia="Calibri" w:cs="Times New Roman"/>
        </w:rPr>
        <w:t xml:space="preserve"> </w:t>
      </w:r>
      <w:r w:rsidR="004A5808" w:rsidRPr="0016363C">
        <w:rPr>
          <w:rFonts w:eastAsia="Calibri" w:cs="Times New Roman"/>
        </w:rPr>
        <w:t>1178)</w:t>
      </w:r>
      <w:r w:rsidR="004A33EF" w:rsidRPr="0016363C">
        <w:rPr>
          <w:rFonts w:eastAsia="Calibri" w:cs="Times New Roman"/>
        </w:rPr>
        <w:t>,</w:t>
      </w:r>
      <w:r w:rsidR="004A5808" w:rsidRPr="0016363C">
        <w:rPr>
          <w:rFonts w:eastAsia="Calibri" w:cs="Times New Roman"/>
        </w:rPr>
        <w:t xml:space="preserve"> не представляется возможным</w:t>
      </w:r>
      <w:r w:rsidR="004A5808" w:rsidRPr="00F203AB">
        <w:t>;</w:t>
      </w:r>
    </w:p>
    <w:p w14:paraId="5A347561" w14:textId="77777777" w:rsidR="004A5808" w:rsidRPr="00F203AB" w:rsidRDefault="00477B59" w:rsidP="00372CAA">
      <w:pPr>
        <w:pStyle w:val="3"/>
      </w:pPr>
      <w:r w:rsidRPr="00F203AB">
        <w:t xml:space="preserve">договоры </w:t>
      </w:r>
      <w:r w:rsidR="004A5808" w:rsidRPr="00F203AB">
        <w:t>добровольного страхования транспортных средств не охватывают период регулирования (срок действия догово</w:t>
      </w:r>
      <w:r w:rsidR="00C61A28">
        <w:t>ра № 103/123/18 до 15.01.2019</w:t>
      </w:r>
      <w:r w:rsidR="004A5808" w:rsidRPr="00F203AB">
        <w:t>, срок действия договора №</w:t>
      </w:r>
      <w:r w:rsidR="00C61A28">
        <w:t xml:space="preserve"> </w:t>
      </w:r>
      <w:r w:rsidR="004A5808" w:rsidRPr="00F203AB">
        <w:t>20/44/17 от 20.01.2017 – до</w:t>
      </w:r>
      <w:r w:rsidR="00547160">
        <w:t xml:space="preserve"> </w:t>
      </w:r>
      <w:r w:rsidR="004A5808" w:rsidRPr="00F203AB">
        <w:t>15.01.2018), не содержат переч</w:t>
      </w:r>
      <w:r w:rsidR="00306C26">
        <w:t>е</w:t>
      </w:r>
      <w:r w:rsidR="004A5808" w:rsidRPr="00F203AB">
        <w:t xml:space="preserve">нь застрахованных транспортных средств. Сделать вывод о принадлежности расходов к основным </w:t>
      </w:r>
      <w:r w:rsidR="004A5808" w:rsidRPr="00F203AB">
        <w:rPr>
          <w:rFonts w:eastAsia="Calibri" w:cs="Times New Roman"/>
        </w:rPr>
        <w:t>производственным фондам (в силу требований пп.8 пу</w:t>
      </w:r>
      <w:r w:rsidR="00077038">
        <w:rPr>
          <w:rFonts w:eastAsia="Calibri" w:cs="Times New Roman"/>
        </w:rPr>
        <w:t>нкта 28 Основ ценообразования №</w:t>
      </w:r>
      <w:r w:rsidR="00C61A28">
        <w:rPr>
          <w:rFonts w:eastAsia="Calibri" w:cs="Times New Roman"/>
        </w:rPr>
        <w:t xml:space="preserve"> </w:t>
      </w:r>
      <w:r w:rsidR="004A5808" w:rsidRPr="00F203AB">
        <w:rPr>
          <w:rFonts w:eastAsia="Calibri" w:cs="Times New Roman"/>
        </w:rPr>
        <w:t>1178), относящимся к регулируемому виду деятельности</w:t>
      </w:r>
      <w:r w:rsidR="004A33EF" w:rsidRPr="00F203AB">
        <w:rPr>
          <w:rFonts w:eastAsia="Calibri" w:cs="Times New Roman"/>
        </w:rPr>
        <w:t>,</w:t>
      </w:r>
      <w:r w:rsidR="004A5808" w:rsidRPr="00F203AB">
        <w:t xml:space="preserve"> не представляется возможным.</w:t>
      </w:r>
    </w:p>
    <w:p w14:paraId="2987EABF" w14:textId="77777777" w:rsidR="00B2060F" w:rsidRPr="00F203AB" w:rsidRDefault="004A5808" w:rsidP="001F3112">
      <w:pPr>
        <w:spacing w:after="0" w:line="360" w:lineRule="auto"/>
        <w:ind w:firstLine="567"/>
        <w:jc w:val="both"/>
        <w:rPr>
          <w:rFonts w:ascii="Myriad Pro" w:hAnsi="Myriad Pro"/>
          <w:sz w:val="26"/>
          <w:szCs w:val="26"/>
        </w:rPr>
      </w:pPr>
      <w:r w:rsidRPr="00F203AB">
        <w:rPr>
          <w:rFonts w:ascii="Myriad Pro" w:hAnsi="Myriad Pro"/>
          <w:sz w:val="26"/>
          <w:szCs w:val="26"/>
        </w:rPr>
        <w:t xml:space="preserve">Принимая во внимание, что </w:t>
      </w:r>
      <w:r w:rsidR="00F84422" w:rsidRPr="00F203AB">
        <w:rPr>
          <w:rFonts w:ascii="Myriad Pro" w:hAnsi="Myriad Pro"/>
          <w:sz w:val="26"/>
          <w:szCs w:val="26"/>
        </w:rPr>
        <w:t xml:space="preserve">заявленные </w:t>
      </w:r>
      <w:r w:rsidRPr="00F203AB">
        <w:rPr>
          <w:rFonts w:ascii="Myriad Pro" w:hAnsi="Myriad Pro"/>
          <w:sz w:val="26"/>
          <w:szCs w:val="26"/>
        </w:rPr>
        <w:t>расходы на добровольное страхование имущества и персонала не имеют документального подтверждения, Исполнитель</w:t>
      </w:r>
      <w:r w:rsidR="00F84422" w:rsidRPr="00F203AB">
        <w:rPr>
          <w:rFonts w:ascii="Myriad Pro" w:hAnsi="Myriad Pro"/>
          <w:sz w:val="26"/>
          <w:szCs w:val="26"/>
        </w:rPr>
        <w:t xml:space="preserve"> считает позицию Агентства по</w:t>
      </w:r>
      <w:r w:rsidR="00C61A28">
        <w:rPr>
          <w:rFonts w:ascii="Myriad Pro" w:hAnsi="Myriad Pro"/>
          <w:sz w:val="26"/>
          <w:szCs w:val="26"/>
        </w:rPr>
        <w:t xml:space="preserve"> </w:t>
      </w:r>
      <w:r w:rsidR="00F84422" w:rsidRPr="00F203AB">
        <w:rPr>
          <w:rFonts w:ascii="Myriad Pro" w:hAnsi="Myriad Pro"/>
          <w:sz w:val="26"/>
          <w:szCs w:val="26"/>
        </w:rPr>
        <w:t>тарифам и ценам Архангельской области в части</w:t>
      </w:r>
      <w:r w:rsidR="00C61A28">
        <w:rPr>
          <w:rFonts w:ascii="Myriad Pro" w:hAnsi="Myriad Pro"/>
          <w:sz w:val="26"/>
          <w:szCs w:val="26"/>
        </w:rPr>
        <w:t xml:space="preserve"> </w:t>
      </w:r>
      <w:r w:rsidR="00F84422" w:rsidRPr="00F203AB">
        <w:rPr>
          <w:rFonts w:ascii="Myriad Pro" w:hAnsi="Myriad Pro"/>
          <w:sz w:val="26"/>
          <w:szCs w:val="26"/>
        </w:rPr>
        <w:t>определения расходов на страхование</w:t>
      </w:r>
      <w:r w:rsidRPr="00F203AB">
        <w:rPr>
          <w:rFonts w:ascii="Myriad Pro" w:hAnsi="Myriad Pro"/>
          <w:sz w:val="26"/>
          <w:szCs w:val="26"/>
        </w:rPr>
        <w:t xml:space="preserve"> </w:t>
      </w:r>
      <w:r w:rsidR="00F84422" w:rsidRPr="00F203AB">
        <w:rPr>
          <w:rFonts w:ascii="Myriad Pro" w:hAnsi="Myriad Pro"/>
          <w:sz w:val="26"/>
          <w:szCs w:val="26"/>
        </w:rPr>
        <w:t>на 2019 год, исходя из фактических значений 2017 года (на основании данных бухгалтерско</w:t>
      </w:r>
      <w:r w:rsidR="002D6BE7">
        <w:rPr>
          <w:rFonts w:ascii="Myriad Pro" w:hAnsi="Myriad Pro"/>
          <w:sz w:val="26"/>
          <w:szCs w:val="26"/>
        </w:rPr>
        <w:t>го учета</w:t>
      </w:r>
      <w:r w:rsidR="00F84422" w:rsidRPr="00F203AB">
        <w:rPr>
          <w:rFonts w:ascii="Myriad Pro" w:hAnsi="Myriad Pro"/>
          <w:sz w:val="26"/>
          <w:szCs w:val="26"/>
        </w:rPr>
        <w:t>) с применением индексов потребительски</w:t>
      </w:r>
      <w:r w:rsidR="004A33EF" w:rsidRPr="00F203AB">
        <w:rPr>
          <w:rFonts w:ascii="Myriad Pro" w:hAnsi="Myriad Pro"/>
          <w:sz w:val="26"/>
          <w:szCs w:val="26"/>
        </w:rPr>
        <w:t>х</w:t>
      </w:r>
      <w:r w:rsidR="00F84422" w:rsidRPr="00F203AB">
        <w:rPr>
          <w:rFonts w:ascii="Myriad Pro" w:hAnsi="Myriad Pro"/>
          <w:sz w:val="26"/>
          <w:szCs w:val="26"/>
        </w:rPr>
        <w:t xml:space="preserve"> цен, обоснованной. Индексы потребительских цен соответствуют </w:t>
      </w:r>
      <w:r w:rsidR="00306C26">
        <w:rPr>
          <w:rFonts w:ascii="Myriad Pro" w:hAnsi="Myriad Pro"/>
          <w:sz w:val="26"/>
          <w:szCs w:val="26"/>
        </w:rPr>
        <w:t>П</w:t>
      </w:r>
      <w:r w:rsidR="00F84422" w:rsidRPr="00F203AB">
        <w:rPr>
          <w:rFonts w:ascii="Myriad Pro" w:hAnsi="Myriad Pro"/>
          <w:sz w:val="26"/>
          <w:szCs w:val="26"/>
        </w:rPr>
        <w:t xml:space="preserve">рогнозу министерства экономического развития РФ </w:t>
      </w:r>
      <w:r w:rsidR="00B2060F">
        <w:rPr>
          <w:rFonts w:ascii="Myriad Pro" w:hAnsi="Myriad Pro"/>
          <w:sz w:val="26"/>
          <w:szCs w:val="26"/>
        </w:rPr>
        <w:t>до 2036 год от 28.11</w:t>
      </w:r>
      <w:r w:rsidR="00B2060F" w:rsidRPr="00F203AB">
        <w:rPr>
          <w:rFonts w:ascii="Myriad Pro" w:hAnsi="Myriad Pro"/>
          <w:sz w:val="26"/>
          <w:szCs w:val="26"/>
        </w:rPr>
        <w:t>.2018</w:t>
      </w:r>
      <w:r w:rsidR="00B2060F">
        <w:rPr>
          <w:rFonts w:ascii="Myriad Pro" w:hAnsi="Myriad Pro"/>
          <w:sz w:val="26"/>
          <w:szCs w:val="26"/>
        </w:rPr>
        <w:t xml:space="preserve">  (ИПЦ 2018/2017 -102,73%, ИПЦ 2019/2018 – 104,65%)</w:t>
      </w:r>
      <w:r w:rsidR="00B2060F" w:rsidRPr="00F203AB">
        <w:rPr>
          <w:rFonts w:ascii="Myriad Pro" w:hAnsi="Myriad Pro"/>
          <w:sz w:val="26"/>
          <w:szCs w:val="26"/>
        </w:rPr>
        <w:t>.</w:t>
      </w:r>
    </w:p>
    <w:p w14:paraId="5E45796D" w14:textId="77777777" w:rsidR="00FC2C86" w:rsidRDefault="00FC2C86" w:rsidP="00306C26">
      <w:pPr>
        <w:pStyle w:val="a3"/>
        <w:spacing w:after="0" w:line="360" w:lineRule="auto"/>
        <w:ind w:left="0" w:firstLine="567"/>
        <w:jc w:val="both"/>
        <w:rPr>
          <w:rFonts w:ascii="Myriad Pro" w:hAnsi="Myriad Pro"/>
          <w:sz w:val="26"/>
          <w:szCs w:val="26"/>
        </w:rPr>
      </w:pPr>
      <w:r w:rsidRPr="00F203AB">
        <w:rPr>
          <w:rFonts w:ascii="Myriad Pro" w:hAnsi="Myriad Pro"/>
          <w:sz w:val="26"/>
          <w:szCs w:val="26"/>
        </w:rPr>
        <w:t>Исполнитель считает необходимым обратить внимание на отсутствие в материалах тарифного дела первичной документации, подтверждающей фактические расходы за 2017 год.</w:t>
      </w:r>
    </w:p>
    <w:p w14:paraId="2A5034D9" w14:textId="77777777" w:rsidR="000B3230" w:rsidRPr="00340589" w:rsidRDefault="000B3230" w:rsidP="00340589">
      <w:pPr>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Для обоснования заявленных расходов Исполнитель считает необходимым рекомендовать филиалу ПАО «МРСК Северо-Запада» «Архэнерго» дополнительно представлять</w:t>
      </w:r>
      <w:r w:rsidR="00075A97">
        <w:rPr>
          <w:rFonts w:ascii="Myriad Pro" w:eastAsia="Calibri" w:hAnsi="Myriad Pro" w:cs="Times New Roman"/>
          <w:sz w:val="26"/>
          <w:szCs w:val="26"/>
        </w:rPr>
        <w:t xml:space="preserve">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cs="Times New Roman"/>
          <w:sz w:val="26"/>
          <w:szCs w:val="26"/>
        </w:rPr>
        <w:t>:</w:t>
      </w:r>
    </w:p>
    <w:p w14:paraId="62083209" w14:textId="77777777" w:rsidR="000B3230" w:rsidRPr="00340589" w:rsidRDefault="00477B59" w:rsidP="00372CAA">
      <w:pPr>
        <w:pStyle w:val="3"/>
      </w:pPr>
      <w:r w:rsidRPr="00340589">
        <w:t xml:space="preserve">расчет </w:t>
      </w:r>
      <w:r w:rsidR="000B3230" w:rsidRPr="00340589">
        <w:t>расходов на добровольное медицинское страхование персонала с разделением расходов на страховани</w:t>
      </w:r>
      <w:r w:rsidR="00DF06C9" w:rsidRPr="00340589">
        <w:t>е</w:t>
      </w:r>
      <w:r w:rsidR="000B3230" w:rsidRPr="00340589">
        <w:t xml:space="preserve"> для основного производственного персонала и прочего персонала филиала;</w:t>
      </w:r>
    </w:p>
    <w:p w14:paraId="6F746EDD" w14:textId="77777777" w:rsidR="000B3230" w:rsidRPr="00340589" w:rsidRDefault="00477B59" w:rsidP="00372CAA">
      <w:pPr>
        <w:pStyle w:val="3"/>
      </w:pPr>
      <w:r w:rsidRPr="00340589">
        <w:lastRenderedPageBreak/>
        <w:t xml:space="preserve">расчет </w:t>
      </w:r>
      <w:r w:rsidR="000B3230" w:rsidRPr="00340589">
        <w:t>расходов на добровольное страхование имущества (в разрезе каждого объекта) с разделением расходов на страховани</w:t>
      </w:r>
      <w:r w:rsidR="00DF06C9" w:rsidRPr="00340589">
        <w:t>е</w:t>
      </w:r>
      <w:r w:rsidR="000B3230" w:rsidRPr="00340589">
        <w:t xml:space="preserve"> основных производственных объектов и прочих объектов филиала;</w:t>
      </w:r>
    </w:p>
    <w:p w14:paraId="60CE0E31" w14:textId="77777777" w:rsidR="00C61A28" w:rsidRPr="00340589" w:rsidRDefault="00477B59" w:rsidP="00372CAA">
      <w:pPr>
        <w:pStyle w:val="3"/>
      </w:pPr>
      <w:r w:rsidRPr="00340589">
        <w:t xml:space="preserve">расчет </w:t>
      </w:r>
      <w:r w:rsidR="00C61A28" w:rsidRPr="00340589">
        <w:t>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rsidR="00C61A28">
        <w:t xml:space="preserve"> </w:t>
      </w:r>
    </w:p>
    <w:p w14:paraId="5C035C05" w14:textId="77777777" w:rsidR="000B3230" w:rsidRPr="00340589" w:rsidRDefault="00477B59" w:rsidP="00372CAA">
      <w:pPr>
        <w:pStyle w:val="3"/>
      </w:pPr>
      <w:r w:rsidRPr="00340589">
        <w:t xml:space="preserve">реестр </w:t>
      </w:r>
      <w:r w:rsidR="000B3230" w:rsidRPr="00340589">
        <w:t>и копии страховых полисов на истекший год, предшествующий первому (базовому) году долг</w:t>
      </w:r>
      <w:r w:rsidR="00DF06C9" w:rsidRPr="00340589">
        <w:t>осрочного периода регулирования;</w:t>
      </w:r>
    </w:p>
    <w:p w14:paraId="07EE0D14" w14:textId="77777777" w:rsidR="00F84422" w:rsidRPr="007916FC" w:rsidRDefault="00477B59" w:rsidP="00372CAA">
      <w:pPr>
        <w:pStyle w:val="3"/>
      </w:pPr>
      <w:r w:rsidRPr="00340589">
        <w:t xml:space="preserve">в </w:t>
      </w:r>
      <w:r w:rsidR="008265C1" w:rsidRPr="00340589">
        <w:t>пояснительной записке приводить позиции судов по учету в составе необходимой валовой выручки соответствующих расходов.</w:t>
      </w:r>
    </w:p>
    <w:p w14:paraId="527862E6" w14:textId="77777777" w:rsidR="007916FC" w:rsidRPr="00340589" w:rsidRDefault="007916FC" w:rsidP="007916FC">
      <w:pPr>
        <w:pStyle w:val="a3"/>
        <w:spacing w:after="0" w:line="360" w:lineRule="auto"/>
        <w:ind w:left="567"/>
        <w:jc w:val="both"/>
        <w:rPr>
          <w:rFonts w:ascii="Myriad Pro" w:hAnsi="Myriad Pro"/>
          <w:sz w:val="26"/>
          <w:szCs w:val="26"/>
        </w:rPr>
      </w:pPr>
    </w:p>
    <w:p w14:paraId="6F76F8F4" w14:textId="77777777" w:rsidR="004A5808" w:rsidRPr="00372CAA" w:rsidRDefault="004A5808"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Командировочные расходы</w:t>
      </w:r>
    </w:p>
    <w:p w14:paraId="42399BF5" w14:textId="77777777" w:rsidR="004A5808" w:rsidRPr="00F203AB" w:rsidRDefault="004A5808" w:rsidP="004A5808">
      <w:pPr>
        <w:autoSpaceDE w:val="0"/>
        <w:autoSpaceDN w:val="0"/>
        <w:adjustRightInd w:val="0"/>
        <w:spacing w:after="0" w:line="360" w:lineRule="auto"/>
        <w:ind w:firstLine="567"/>
        <w:jc w:val="both"/>
        <w:rPr>
          <w:rFonts w:ascii="Myriad Pro" w:hAnsi="Myriad Pro" w:cs="Myriad Pro"/>
          <w:sz w:val="26"/>
          <w:szCs w:val="26"/>
        </w:rPr>
      </w:pPr>
      <w:r w:rsidRPr="00F203AB">
        <w:rPr>
          <w:rFonts w:ascii="Myriad Pro" w:eastAsia="Calibri" w:hAnsi="Myriad Pro" w:cs="Times New Roman"/>
          <w:sz w:val="26"/>
          <w:szCs w:val="26"/>
        </w:rPr>
        <w:t xml:space="preserve">В соответствии с подпунктом 6 пункта 28 Основ ценообразования №1178 в состав прочих расходов, которые учитываются при определении необходимой валовой выручки, включаются расходы </w:t>
      </w:r>
      <w:r w:rsidRPr="00F203AB">
        <w:rPr>
          <w:rFonts w:ascii="Myriad Pro" w:hAnsi="Myriad Pro" w:cs="Myriad Pro"/>
          <w:sz w:val="26"/>
          <w:szCs w:val="26"/>
        </w:rPr>
        <w:t>на служебные командировки, включая оформление виз и уплату сборов.</w:t>
      </w:r>
    </w:p>
    <w:tbl>
      <w:tblPr>
        <w:tblW w:w="5090" w:type="pct"/>
        <w:tblLayout w:type="fixed"/>
        <w:tblLook w:val="04A0" w:firstRow="1" w:lastRow="0" w:firstColumn="1" w:lastColumn="0" w:noHBand="0" w:noVBand="1"/>
      </w:tblPr>
      <w:tblGrid>
        <w:gridCol w:w="758"/>
        <w:gridCol w:w="1622"/>
        <w:gridCol w:w="848"/>
        <w:gridCol w:w="1424"/>
        <w:gridCol w:w="1133"/>
        <w:gridCol w:w="991"/>
        <w:gridCol w:w="866"/>
        <w:gridCol w:w="848"/>
        <w:gridCol w:w="742"/>
        <w:gridCol w:w="657"/>
      </w:tblGrid>
      <w:tr w:rsidR="00F84422" w:rsidRPr="0031109C" w14:paraId="73E6D3A5" w14:textId="77777777" w:rsidTr="00372CAA">
        <w:trPr>
          <w:trHeight w:val="1020"/>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3720CE76" w14:textId="77777777" w:rsidR="00F84422" w:rsidRPr="0031109C" w:rsidRDefault="00F84422" w:rsidP="00E654F5">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w:t>
            </w:r>
            <w:r w:rsidR="00E654F5" w:rsidRPr="0031109C">
              <w:rPr>
                <w:rFonts w:ascii="Myriad Pro" w:eastAsia="Calibri" w:hAnsi="Myriad Pro" w:cs="Times New Roman"/>
                <w:b/>
                <w:color w:val="FFFFFF" w:themeColor="background1"/>
                <w:sz w:val="16"/>
                <w:szCs w:val="16"/>
              </w:rPr>
              <w:t>№ п/п</w:t>
            </w:r>
          </w:p>
        </w:tc>
        <w:tc>
          <w:tcPr>
            <w:tcW w:w="82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D5126"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w:t>
            </w:r>
            <w:r w:rsidR="00E654F5" w:rsidRPr="0031109C">
              <w:rPr>
                <w:rFonts w:ascii="Myriad Pro" w:eastAsia="Calibri" w:hAnsi="Myriad Pro" w:cs="Times New Roman"/>
                <w:b/>
                <w:color w:val="FFFFFF" w:themeColor="background1"/>
                <w:sz w:val="16"/>
                <w:szCs w:val="16"/>
              </w:rPr>
              <w:t>Наи</w:t>
            </w:r>
            <w:r w:rsidR="004A4CB2" w:rsidRPr="0031109C">
              <w:rPr>
                <w:rFonts w:ascii="Myriad Pro" w:eastAsia="Calibri" w:hAnsi="Myriad Pro" w:cs="Times New Roman"/>
                <w:b/>
                <w:color w:val="FFFFFF" w:themeColor="background1"/>
                <w:sz w:val="16"/>
                <w:szCs w:val="16"/>
              </w:rPr>
              <w:t>м</w:t>
            </w:r>
            <w:r w:rsidR="00E654F5" w:rsidRPr="0031109C">
              <w:rPr>
                <w:rFonts w:ascii="Myriad Pro" w:eastAsia="Calibri" w:hAnsi="Myriad Pro" w:cs="Times New Roman"/>
                <w:b/>
                <w:color w:val="FFFFFF" w:themeColor="background1"/>
                <w:sz w:val="16"/>
                <w:szCs w:val="16"/>
              </w:rPr>
              <w:t>енование</w:t>
            </w:r>
          </w:p>
        </w:tc>
        <w:tc>
          <w:tcPr>
            <w:tcW w:w="42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3ECED6"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72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91ABC7"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07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7D3F1" w14:textId="77777777" w:rsidR="00F84422" w:rsidRPr="0031109C" w:rsidRDefault="00E654F5"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Подконтрольные</w:t>
            </w:r>
            <w:r w:rsidR="00F84422" w:rsidRPr="0031109C">
              <w:rPr>
                <w:rFonts w:ascii="Myriad Pro" w:eastAsia="Calibri" w:hAnsi="Myriad Pro" w:cs="Times New Roman"/>
                <w:b/>
                <w:color w:val="FFFFFF" w:themeColor="background1"/>
                <w:sz w:val="16"/>
                <w:szCs w:val="16"/>
              </w:rPr>
              <w:t xml:space="preserve"> расходы</w:t>
            </w:r>
            <w:r w:rsidR="00C61A28" w:rsidRPr="0031109C">
              <w:rPr>
                <w:rFonts w:ascii="Myriad Pro" w:eastAsia="Calibri" w:hAnsi="Myriad Pro" w:cs="Times New Roman"/>
                <w:b/>
                <w:color w:val="FFFFFF" w:themeColor="background1"/>
                <w:sz w:val="16"/>
                <w:szCs w:val="16"/>
              </w:rPr>
              <w:t>,</w:t>
            </w:r>
            <w:r w:rsidR="00F84422" w:rsidRPr="0031109C">
              <w:rPr>
                <w:rFonts w:ascii="Myriad Pro" w:eastAsia="Calibri" w:hAnsi="Myriad Pro" w:cs="Times New Roman"/>
                <w:b/>
                <w:color w:val="FFFFFF" w:themeColor="background1"/>
                <w:sz w:val="16"/>
                <w:szCs w:val="16"/>
              </w:rPr>
              <w:t xml:space="preserve"> принятые регул. Органом (ТБР)</w:t>
            </w:r>
          </w:p>
        </w:tc>
        <w:tc>
          <w:tcPr>
            <w:tcW w:w="867"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A69DD" w14:textId="77777777" w:rsidR="00F84422" w:rsidRPr="0031109C" w:rsidRDefault="00F84422" w:rsidP="0031109C">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xml:space="preserve">. в сравнении с </w:t>
            </w:r>
            <w:r w:rsidR="0031109C" w:rsidRPr="0031109C">
              <w:rPr>
                <w:rFonts w:ascii="Myriad Pro" w:eastAsia="Calibri" w:hAnsi="Myriad Pro" w:cs="Times New Roman"/>
                <w:b/>
                <w:color w:val="FFFFFF" w:themeColor="background1"/>
                <w:sz w:val="16"/>
                <w:szCs w:val="16"/>
              </w:rPr>
              <w:t>предложением</w:t>
            </w:r>
            <w:r w:rsidRPr="0031109C">
              <w:rPr>
                <w:rFonts w:ascii="Myriad Pro" w:eastAsia="Calibri" w:hAnsi="Myriad Pro" w:cs="Times New Roman"/>
                <w:b/>
                <w:color w:val="FFFFFF" w:themeColor="background1"/>
                <w:sz w:val="16"/>
                <w:szCs w:val="16"/>
              </w:rPr>
              <w:t xml:space="preserve"> Филиала, %</w:t>
            </w:r>
          </w:p>
        </w:tc>
        <w:tc>
          <w:tcPr>
            <w:tcW w:w="707"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438C2EA9"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F84422" w:rsidRPr="0031109C" w14:paraId="24D69F90" w14:textId="77777777" w:rsidTr="00372CAA">
        <w:trPr>
          <w:trHeight w:val="776"/>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952615E" w14:textId="77777777" w:rsidR="00F84422" w:rsidRPr="0031109C" w:rsidRDefault="00F84422" w:rsidP="008E506A">
            <w:pPr>
              <w:spacing w:after="0" w:line="240" w:lineRule="auto"/>
              <w:rPr>
                <w:rFonts w:ascii="Myriad Pro" w:eastAsia="Calibri" w:hAnsi="Myriad Pro" w:cs="Times New Roman"/>
                <w:b/>
                <w:color w:val="FFFFFF" w:themeColor="background1"/>
                <w:sz w:val="16"/>
                <w:szCs w:val="16"/>
              </w:rPr>
            </w:pPr>
          </w:p>
        </w:tc>
        <w:tc>
          <w:tcPr>
            <w:tcW w:w="82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6E39DF" w14:textId="77777777" w:rsidR="00F84422" w:rsidRPr="0031109C" w:rsidRDefault="00F84422" w:rsidP="008E506A">
            <w:pPr>
              <w:spacing w:after="0" w:line="240" w:lineRule="auto"/>
              <w:rPr>
                <w:rFonts w:ascii="Myriad Pro" w:eastAsia="Calibri" w:hAnsi="Myriad Pro" w:cs="Times New Roman"/>
                <w:b/>
                <w:color w:val="FFFFFF" w:themeColor="background1"/>
                <w:sz w:val="16"/>
                <w:szCs w:val="16"/>
              </w:rPr>
            </w:pPr>
          </w:p>
        </w:tc>
        <w:tc>
          <w:tcPr>
            <w:tcW w:w="429"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7AF2169" w14:textId="77777777" w:rsidR="00F84422" w:rsidRPr="0031109C" w:rsidRDefault="00F84422" w:rsidP="008E506A">
            <w:pPr>
              <w:spacing w:after="0" w:line="240" w:lineRule="auto"/>
              <w:rPr>
                <w:rFonts w:ascii="Myriad Pro" w:eastAsia="Calibri" w:hAnsi="Myriad Pro" w:cs="Times New Roman"/>
                <w:b/>
                <w:color w:val="FFFFFF" w:themeColor="background1"/>
                <w:sz w:val="16"/>
                <w:szCs w:val="16"/>
              </w:rPr>
            </w:pPr>
          </w:p>
        </w:tc>
        <w:tc>
          <w:tcPr>
            <w:tcW w:w="72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A1AD95" w14:textId="77777777" w:rsidR="00F84422" w:rsidRPr="0031109C" w:rsidRDefault="0031109C"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98D1150"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3DDD7EC"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43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0B13280"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EB5A6D"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3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7F8E03D"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32"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01BF596F" w14:textId="77777777" w:rsidR="00F84422" w:rsidRPr="0031109C" w:rsidRDefault="00F8442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F84422" w:rsidRPr="004A4CB2" w14:paraId="5DCEFA57" w14:textId="77777777" w:rsidTr="00372CAA">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58B41F8B" w14:textId="77777777" w:rsidR="00F84422" w:rsidRPr="004A4CB2" w:rsidRDefault="008060A2" w:rsidP="008E506A">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3.5</w:t>
            </w:r>
            <w:r w:rsidR="00F84422" w:rsidRPr="004A4CB2">
              <w:rPr>
                <w:rFonts w:ascii="Myriad Pro" w:eastAsia="Calibri" w:hAnsi="Myriad Pro" w:cs="Times New Roman"/>
                <w:sz w:val="18"/>
                <w:szCs w:val="18"/>
              </w:rPr>
              <w:t>.</w:t>
            </w:r>
          </w:p>
        </w:tc>
        <w:tc>
          <w:tcPr>
            <w:tcW w:w="820" w:type="pct"/>
            <w:tcBorders>
              <w:left w:val="nil"/>
              <w:bottom w:val="single" w:sz="4" w:space="0" w:color="auto"/>
              <w:right w:val="single" w:sz="4" w:space="0" w:color="auto"/>
            </w:tcBorders>
            <w:shd w:val="clear" w:color="000000" w:fill="FFFFFF"/>
            <w:noWrap/>
            <w:vAlign w:val="center"/>
            <w:hideMark/>
          </w:tcPr>
          <w:p w14:paraId="112B0C3D" w14:textId="77777777" w:rsidR="00F84422" w:rsidRPr="004A4CB2" w:rsidRDefault="008060A2" w:rsidP="004A4CB2">
            <w:pPr>
              <w:spacing w:after="0" w:line="240" w:lineRule="auto"/>
              <w:rPr>
                <w:rFonts w:ascii="Myriad Pro" w:eastAsia="Calibri" w:hAnsi="Myriad Pro" w:cs="Times New Roman"/>
                <w:sz w:val="18"/>
                <w:szCs w:val="18"/>
              </w:rPr>
            </w:pPr>
            <w:r w:rsidRPr="004A4CB2">
              <w:rPr>
                <w:rFonts w:ascii="Myriad Pro" w:eastAsia="Calibri" w:hAnsi="Myriad Pro" w:cs="Times New Roman"/>
                <w:sz w:val="18"/>
                <w:szCs w:val="18"/>
              </w:rPr>
              <w:t>Командировочные расходы</w:t>
            </w:r>
          </w:p>
        </w:tc>
        <w:tc>
          <w:tcPr>
            <w:tcW w:w="429" w:type="pct"/>
            <w:tcBorders>
              <w:left w:val="nil"/>
              <w:bottom w:val="single" w:sz="4" w:space="0" w:color="auto"/>
              <w:right w:val="single" w:sz="4" w:space="0" w:color="auto"/>
            </w:tcBorders>
            <w:shd w:val="clear" w:color="auto" w:fill="auto"/>
            <w:vAlign w:val="center"/>
            <w:hideMark/>
          </w:tcPr>
          <w:p w14:paraId="3B81337D"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37 297</w:t>
            </w:r>
          </w:p>
        </w:tc>
        <w:tc>
          <w:tcPr>
            <w:tcW w:w="720" w:type="pct"/>
            <w:tcBorders>
              <w:left w:val="nil"/>
              <w:bottom w:val="single" w:sz="4" w:space="0" w:color="auto"/>
              <w:right w:val="single" w:sz="4" w:space="0" w:color="auto"/>
            </w:tcBorders>
            <w:shd w:val="clear" w:color="auto" w:fill="auto"/>
            <w:vAlign w:val="center"/>
            <w:hideMark/>
          </w:tcPr>
          <w:p w14:paraId="66A10625"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41 003</w:t>
            </w:r>
          </w:p>
        </w:tc>
        <w:tc>
          <w:tcPr>
            <w:tcW w:w="573" w:type="pct"/>
            <w:tcBorders>
              <w:left w:val="nil"/>
              <w:bottom w:val="single" w:sz="4" w:space="0" w:color="auto"/>
              <w:right w:val="single" w:sz="4" w:space="0" w:color="auto"/>
            </w:tcBorders>
            <w:shd w:val="clear" w:color="auto" w:fill="auto"/>
            <w:noWrap/>
            <w:vAlign w:val="center"/>
            <w:hideMark/>
          </w:tcPr>
          <w:p w14:paraId="4A759B13"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40 094</w:t>
            </w:r>
          </w:p>
        </w:tc>
        <w:tc>
          <w:tcPr>
            <w:tcW w:w="501" w:type="pct"/>
            <w:tcBorders>
              <w:left w:val="nil"/>
              <w:bottom w:val="single" w:sz="4" w:space="0" w:color="auto"/>
              <w:right w:val="single" w:sz="4" w:space="0" w:color="auto"/>
            </w:tcBorders>
            <w:shd w:val="clear" w:color="auto" w:fill="auto"/>
            <w:noWrap/>
            <w:vAlign w:val="center"/>
            <w:hideMark/>
          </w:tcPr>
          <w:p w14:paraId="1CCAF561"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39 310</w:t>
            </w:r>
          </w:p>
        </w:tc>
        <w:tc>
          <w:tcPr>
            <w:tcW w:w="438" w:type="pct"/>
            <w:tcBorders>
              <w:left w:val="nil"/>
              <w:bottom w:val="single" w:sz="4" w:space="0" w:color="auto"/>
              <w:right w:val="single" w:sz="4" w:space="0" w:color="auto"/>
            </w:tcBorders>
            <w:shd w:val="clear" w:color="auto" w:fill="auto"/>
            <w:noWrap/>
            <w:vAlign w:val="center"/>
            <w:hideMark/>
          </w:tcPr>
          <w:p w14:paraId="31345D09"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-2%</w:t>
            </w:r>
          </w:p>
        </w:tc>
        <w:tc>
          <w:tcPr>
            <w:tcW w:w="429" w:type="pct"/>
            <w:tcBorders>
              <w:left w:val="nil"/>
              <w:bottom w:val="single" w:sz="4" w:space="0" w:color="auto"/>
              <w:right w:val="single" w:sz="4" w:space="0" w:color="auto"/>
            </w:tcBorders>
            <w:shd w:val="clear" w:color="auto" w:fill="auto"/>
            <w:noWrap/>
            <w:vAlign w:val="center"/>
            <w:hideMark/>
          </w:tcPr>
          <w:p w14:paraId="40E1F118"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-4%</w:t>
            </w:r>
          </w:p>
        </w:tc>
        <w:tc>
          <w:tcPr>
            <w:tcW w:w="375" w:type="pct"/>
            <w:tcBorders>
              <w:left w:val="nil"/>
              <w:bottom w:val="single" w:sz="4" w:space="0" w:color="auto"/>
              <w:right w:val="single" w:sz="4" w:space="0" w:color="auto"/>
            </w:tcBorders>
            <w:shd w:val="clear" w:color="auto" w:fill="auto"/>
            <w:noWrap/>
            <w:vAlign w:val="center"/>
            <w:hideMark/>
          </w:tcPr>
          <w:p w14:paraId="36EB02DB"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7%</w:t>
            </w:r>
          </w:p>
        </w:tc>
        <w:tc>
          <w:tcPr>
            <w:tcW w:w="332" w:type="pct"/>
            <w:tcBorders>
              <w:left w:val="nil"/>
              <w:bottom w:val="single" w:sz="4" w:space="0" w:color="auto"/>
              <w:right w:val="single" w:sz="4" w:space="0" w:color="auto"/>
            </w:tcBorders>
            <w:shd w:val="clear" w:color="auto" w:fill="auto"/>
            <w:noWrap/>
            <w:vAlign w:val="center"/>
            <w:hideMark/>
          </w:tcPr>
          <w:p w14:paraId="70D95CEE" w14:textId="77777777" w:rsidR="00F84422" w:rsidRPr="004A4CB2" w:rsidRDefault="00FC2C8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5%</w:t>
            </w:r>
          </w:p>
        </w:tc>
      </w:tr>
    </w:tbl>
    <w:p w14:paraId="6866BA63" w14:textId="77777777" w:rsidR="00F84422" w:rsidRPr="00F203AB" w:rsidRDefault="00F84422" w:rsidP="004A5808">
      <w:pPr>
        <w:spacing w:after="0" w:line="360" w:lineRule="auto"/>
        <w:contextualSpacing/>
        <w:jc w:val="both"/>
        <w:rPr>
          <w:rFonts w:ascii="Myriad Pro" w:eastAsia="Calibri" w:hAnsi="Myriad Pro" w:cs="Times New Roman"/>
          <w:b/>
          <w:sz w:val="26"/>
          <w:szCs w:val="26"/>
        </w:rPr>
      </w:pPr>
    </w:p>
    <w:p w14:paraId="48095F8D"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2AA37A2B"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Филиалом ПАО «МРСК Северо-Запада» «Архэнерго» по </w:t>
      </w:r>
      <w:r w:rsidR="00C61A28">
        <w:rPr>
          <w:rFonts w:ascii="Myriad Pro" w:eastAsia="Calibri" w:hAnsi="Myriad Pro" w:cs="Times New Roman"/>
          <w:sz w:val="26"/>
          <w:szCs w:val="26"/>
        </w:rPr>
        <w:t xml:space="preserve">данной </w:t>
      </w:r>
      <w:r w:rsidRPr="00F203AB">
        <w:rPr>
          <w:rFonts w:ascii="Myriad Pro" w:eastAsia="Calibri" w:hAnsi="Myriad Pro" w:cs="Times New Roman"/>
          <w:sz w:val="26"/>
          <w:szCs w:val="26"/>
        </w:rPr>
        <w:t>статье на 2019 год была заявлена сумма расходов в размере 41 003 тыс. руб.</w:t>
      </w:r>
    </w:p>
    <w:p w14:paraId="5C928435"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заявленной суммы филиалом ПАО «МРСК Северо-Запада» «Архэнерго» были предоставлены следующие документы:</w:t>
      </w:r>
    </w:p>
    <w:p w14:paraId="7BE6D51E" w14:textId="77777777" w:rsidR="00B46BB4" w:rsidRPr="00F203AB" w:rsidRDefault="00B57E10" w:rsidP="00372CAA">
      <w:pPr>
        <w:pStyle w:val="3"/>
      </w:pPr>
      <w:r w:rsidRPr="00F203AB">
        <w:t xml:space="preserve">пояснительная </w:t>
      </w:r>
      <w:r w:rsidR="00B46BB4" w:rsidRPr="00F203AB">
        <w:t>записка;</w:t>
      </w:r>
    </w:p>
    <w:p w14:paraId="618AE75E" w14:textId="77777777" w:rsidR="004A5808" w:rsidRPr="00F203AB" w:rsidRDefault="00B57E10" w:rsidP="00372CAA">
      <w:pPr>
        <w:pStyle w:val="3"/>
      </w:pPr>
      <w:r w:rsidRPr="00F203AB">
        <w:lastRenderedPageBreak/>
        <w:t xml:space="preserve">расчет </w:t>
      </w:r>
      <w:r w:rsidR="004A5808" w:rsidRPr="00F203AB">
        <w:t>командировочных расходов на 2019 год, в том числе с отражением фактических значений 2017 года и ожидаемых за 2018 год;</w:t>
      </w:r>
    </w:p>
    <w:p w14:paraId="28DAEA93" w14:textId="77777777" w:rsidR="004A5808" w:rsidRPr="00F203AB" w:rsidRDefault="00B57E10" w:rsidP="00372CAA">
      <w:pPr>
        <w:pStyle w:val="3"/>
      </w:pPr>
      <w:r w:rsidRPr="00F203AB">
        <w:t xml:space="preserve">бухгалтерская </w:t>
      </w:r>
      <w:r w:rsidR="004A5808" w:rsidRPr="00F203AB">
        <w:t>отчетность: Обороты по счету 20 за 2017 год по деятельности «</w:t>
      </w:r>
      <w:r w:rsidR="00C61A28">
        <w:t>у</w:t>
      </w:r>
      <w:r w:rsidR="004A5808" w:rsidRPr="00F203AB">
        <w:t>слуги по передач</w:t>
      </w:r>
      <w:r w:rsidR="00DF06C9">
        <w:t>е</w:t>
      </w:r>
      <w:r w:rsidR="004A5808" w:rsidRPr="00F203AB">
        <w:t xml:space="preserve"> электрической энергии» по филиалу</w:t>
      </w:r>
      <w:r w:rsidR="00E654F5">
        <w:t xml:space="preserve"> </w:t>
      </w:r>
      <w:r w:rsidR="004A5808" w:rsidRPr="00F203AB">
        <w:t>ПАО «МРСК Северо-Запа</w:t>
      </w:r>
      <w:r w:rsidR="00547160">
        <w:t>д</w:t>
      </w:r>
      <w:r w:rsidR="004A5808" w:rsidRPr="00F203AB">
        <w:t>а» «Архэнерго».</w:t>
      </w:r>
    </w:p>
    <w:p w14:paraId="7165D2AE" w14:textId="77777777" w:rsidR="0042406B" w:rsidRDefault="0042406B" w:rsidP="00372CAA">
      <w:pPr>
        <w:spacing w:after="0" w:line="360" w:lineRule="auto"/>
        <w:ind w:firstLine="567"/>
        <w:jc w:val="both"/>
        <w:rPr>
          <w:rFonts w:ascii="Myriad Pro" w:eastAsia="Calibri" w:hAnsi="Myriad Pro" w:cs="Times New Roman"/>
          <w:b/>
          <w:sz w:val="26"/>
          <w:szCs w:val="26"/>
        </w:rPr>
      </w:pPr>
    </w:p>
    <w:p w14:paraId="6A504FC6" w14:textId="77777777" w:rsidR="004A5808" w:rsidRPr="00F203AB" w:rsidRDefault="004A5808" w:rsidP="00865B8A">
      <w:pPr>
        <w:spacing w:after="0" w:line="360" w:lineRule="auto"/>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261154CB" w14:textId="77777777" w:rsidR="004A5808" w:rsidRPr="00F203AB" w:rsidRDefault="004A5808" w:rsidP="00E8078B">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 принятая регулирующим органом на 2019 год:</w:t>
      </w:r>
    </w:p>
    <w:p w14:paraId="01EEBEE0" w14:textId="77777777" w:rsidR="004A5808" w:rsidRPr="00F203AB" w:rsidRDefault="004A5808" w:rsidP="00372CAA">
      <w:pPr>
        <w:pStyle w:val="3"/>
      </w:pPr>
      <w:r w:rsidRPr="00F203AB">
        <w:t>экономически обоснованный уровень – 40 094 тыс. руб.;</w:t>
      </w:r>
    </w:p>
    <w:p w14:paraId="3F1D43A8" w14:textId="77777777" w:rsidR="004A5808" w:rsidRPr="00F203AB" w:rsidRDefault="004A5808" w:rsidP="00372CAA">
      <w:pPr>
        <w:pStyle w:val="3"/>
      </w:pPr>
      <w:r w:rsidRPr="00F203AB">
        <w:t>эффективный уровень операционных расходов – 37 480 тыс. руб.;</w:t>
      </w:r>
    </w:p>
    <w:p w14:paraId="60B96B48" w14:textId="77777777" w:rsidR="004A5808" w:rsidRPr="00F203AB" w:rsidRDefault="00C61A28" w:rsidP="00372CAA">
      <w:pPr>
        <w:pStyle w:val="3"/>
      </w:pPr>
      <w:r>
        <w:t xml:space="preserve">базовый </w:t>
      </w:r>
      <w:r w:rsidR="004A5808" w:rsidRPr="00F203AB">
        <w:t>уровень</w:t>
      </w:r>
      <w:r w:rsidR="00E8078B">
        <w:t>,</w:t>
      </w:r>
      <w:r w:rsidR="004A5808" w:rsidRPr="00F203AB">
        <w:t xml:space="preserve"> принятый при установлении НВВ – 39 310 тыс.</w:t>
      </w:r>
      <w:r w:rsidR="00E8078B">
        <w:t xml:space="preserve"> </w:t>
      </w:r>
      <w:r w:rsidR="004A5808" w:rsidRPr="00F203AB">
        <w:t xml:space="preserve">руб. </w:t>
      </w:r>
    </w:p>
    <w:p w14:paraId="4455A58A" w14:textId="77777777" w:rsidR="005E1E8F" w:rsidRPr="00F203AB" w:rsidRDefault="004A5808" w:rsidP="001F3112">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пунктом 16 Основ ценообразования регулирующим органом проведен анализ экономической обоснованности фактических и пл</w:t>
      </w:r>
      <w:r w:rsidR="00E8078B">
        <w:rPr>
          <w:rFonts w:ascii="Myriad Pro" w:hAnsi="Myriad Pro"/>
          <w:sz w:val="26"/>
          <w:szCs w:val="26"/>
        </w:rPr>
        <w:t xml:space="preserve">ановых расходов на </w:t>
      </w:r>
      <w:r w:rsidR="00E578B4">
        <w:rPr>
          <w:rFonts w:ascii="Myriad Pro" w:hAnsi="Myriad Pro"/>
          <w:sz w:val="26"/>
          <w:szCs w:val="26"/>
        </w:rPr>
        <w:t>командировочные расходы</w:t>
      </w:r>
      <w:r w:rsidR="00E8078B">
        <w:rPr>
          <w:rFonts w:ascii="Myriad Pro" w:hAnsi="Myriad Pro"/>
          <w:sz w:val="26"/>
          <w:szCs w:val="26"/>
        </w:rPr>
        <w:t xml:space="preserve">. </w:t>
      </w:r>
      <w:r w:rsidRPr="00F203AB">
        <w:rPr>
          <w:rFonts w:ascii="Myriad Pro" w:hAnsi="Myriad Pro"/>
          <w:sz w:val="26"/>
          <w:szCs w:val="26"/>
        </w:rPr>
        <w:t>Согласно Экспертному заключению Агентства по тарифам и ценам Архангельской области экономически обоснованными значениями за период 2016-2017гг. были признаны фактические данные. На 2019 год расходы на командировочные расходы приняты на уровне фактических значений 2017 года с применением индексов потребительских цен.</w:t>
      </w:r>
      <w:r w:rsidR="00C63AA8" w:rsidRPr="00F203AB">
        <w:rPr>
          <w:rFonts w:ascii="Myriad Pro" w:hAnsi="Myriad Pro"/>
          <w:sz w:val="26"/>
          <w:szCs w:val="26"/>
        </w:rPr>
        <w:t xml:space="preserve"> Индексы соответствуют прогнозу Министерства экономического развития РФ </w:t>
      </w:r>
      <w:r w:rsidR="005E1E8F">
        <w:rPr>
          <w:rFonts w:ascii="Myriad Pro" w:hAnsi="Myriad Pro"/>
          <w:sz w:val="26"/>
          <w:szCs w:val="26"/>
        </w:rPr>
        <w:t>до 2036 год от 28.11</w:t>
      </w:r>
      <w:r w:rsidR="005E1E8F" w:rsidRPr="00F203AB">
        <w:rPr>
          <w:rFonts w:ascii="Myriad Pro" w:hAnsi="Myriad Pro"/>
          <w:sz w:val="26"/>
          <w:szCs w:val="26"/>
        </w:rPr>
        <w:t>.2018</w:t>
      </w:r>
      <w:r w:rsidR="005E1E8F">
        <w:rPr>
          <w:rFonts w:ascii="Myriad Pro" w:hAnsi="Myriad Pro"/>
          <w:sz w:val="26"/>
          <w:szCs w:val="26"/>
        </w:rPr>
        <w:t xml:space="preserve">  (ИПЦ 2018/2017 -102,73%, ИПЦ 2019/2018 – 104,65%)</w:t>
      </w:r>
      <w:r w:rsidR="005E1E8F" w:rsidRPr="00F203AB">
        <w:rPr>
          <w:rFonts w:ascii="Myriad Pro" w:hAnsi="Myriad Pro"/>
          <w:sz w:val="26"/>
          <w:szCs w:val="26"/>
        </w:rPr>
        <w:t>.</w:t>
      </w:r>
    </w:p>
    <w:p w14:paraId="24BC66B1" w14:textId="77777777" w:rsidR="004A5808" w:rsidRPr="00F203AB" w:rsidRDefault="004A5808" w:rsidP="004A5808">
      <w:pPr>
        <w:autoSpaceDE w:val="0"/>
        <w:autoSpaceDN w:val="0"/>
        <w:adjustRightInd w:val="0"/>
        <w:spacing w:after="0" w:line="360" w:lineRule="auto"/>
        <w:ind w:firstLine="567"/>
        <w:jc w:val="both"/>
        <w:rPr>
          <w:rFonts w:ascii="Myriad Pro" w:eastAsia="Calibri" w:hAnsi="Myriad Pro" w:cs="Times New Roman"/>
          <w:sz w:val="26"/>
          <w:szCs w:val="26"/>
        </w:rPr>
      </w:pPr>
    </w:p>
    <w:p w14:paraId="6ABC59AF"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56C9700E" w14:textId="77777777" w:rsidR="004A5808" w:rsidRPr="00F203AB" w:rsidRDefault="004A5808" w:rsidP="001F3112">
      <w:pPr>
        <w:spacing w:after="0" w:line="360" w:lineRule="auto"/>
        <w:ind w:firstLine="567"/>
        <w:contextualSpacing/>
        <w:jc w:val="both"/>
        <w:rPr>
          <w:rFonts w:ascii="Myriad Pro" w:hAnsi="Myriad Pro"/>
          <w:sz w:val="26"/>
          <w:szCs w:val="26"/>
        </w:rPr>
      </w:pPr>
      <w:r w:rsidRPr="00F203AB">
        <w:rPr>
          <w:rFonts w:ascii="Myriad Pro" w:hAnsi="Myriad Pro"/>
          <w:sz w:val="26"/>
          <w:szCs w:val="26"/>
        </w:rPr>
        <w:t xml:space="preserve">Проанализировав представленные материалы, Исполнитель отмечает </w:t>
      </w:r>
      <w:r w:rsidR="00B46BB4" w:rsidRPr="00F203AB">
        <w:rPr>
          <w:rFonts w:ascii="Myriad Pro" w:hAnsi="Myriad Pro"/>
          <w:sz w:val="26"/>
          <w:szCs w:val="26"/>
        </w:rPr>
        <w:t>отсутствие в составе обосновывающих материалов следующих документов</w:t>
      </w:r>
      <w:r w:rsidRPr="00F203AB">
        <w:rPr>
          <w:rFonts w:ascii="Myriad Pro" w:hAnsi="Myriad Pro"/>
          <w:sz w:val="26"/>
          <w:szCs w:val="26"/>
        </w:rPr>
        <w:t>:</w:t>
      </w:r>
    </w:p>
    <w:p w14:paraId="08DCAEFE" w14:textId="77777777" w:rsidR="00B46BB4" w:rsidRPr="00F203AB" w:rsidRDefault="00B57E10" w:rsidP="00372CAA">
      <w:pPr>
        <w:pStyle w:val="3"/>
      </w:pPr>
      <w:r w:rsidRPr="00F203AB">
        <w:t xml:space="preserve">плана </w:t>
      </w:r>
      <w:r w:rsidR="00B46BB4" w:rsidRPr="00F203AB">
        <w:t>командировок на предстоящий период регулирования;</w:t>
      </w:r>
    </w:p>
    <w:p w14:paraId="1531FAF3" w14:textId="77777777" w:rsidR="00B46BB4" w:rsidRPr="00F203AB" w:rsidRDefault="00B57E10" w:rsidP="00372CAA">
      <w:pPr>
        <w:pStyle w:val="3"/>
      </w:pPr>
      <w:r w:rsidRPr="00F203AB">
        <w:t xml:space="preserve">локального </w:t>
      </w:r>
      <w:r w:rsidR="00B46BB4" w:rsidRPr="00F203AB">
        <w:t xml:space="preserve">нормативного акта, действующего в </w:t>
      </w:r>
      <w:r>
        <w:br/>
      </w:r>
      <w:r w:rsidR="00B46BB4" w:rsidRPr="00F203AB">
        <w:t>ПАО «МРСК Северо-Запада» «Архэнерго», регламентирующего порядок направления сотрудников филиала в командировки и устанавливающего, лимиты принимаемых к учету расходов связанных с командировками персонала (стоимость проживания, стоимость проезда и др.);</w:t>
      </w:r>
    </w:p>
    <w:p w14:paraId="39750A5A" w14:textId="77777777" w:rsidR="00B46BB4" w:rsidRPr="00F203AB" w:rsidRDefault="00B57E10" w:rsidP="00372CAA">
      <w:pPr>
        <w:pStyle w:val="3"/>
      </w:pPr>
      <w:r w:rsidRPr="00F203AB">
        <w:lastRenderedPageBreak/>
        <w:t>матер</w:t>
      </w:r>
      <w:r>
        <w:t>иалов</w:t>
      </w:r>
      <w:r w:rsidR="00B46BB4" w:rsidRPr="00F203AB">
        <w:t>, обосновывающи</w:t>
      </w:r>
      <w:r w:rsidR="005F7CA1">
        <w:t>х</w:t>
      </w:r>
      <w:r w:rsidR="00B46BB4" w:rsidRPr="00F203AB">
        <w:t xml:space="preserve"> используемые в расчетах показатели по стоимости проезда и найма жилья.</w:t>
      </w:r>
    </w:p>
    <w:p w14:paraId="5A1B02E0" w14:textId="77777777" w:rsidR="00B46BB4" w:rsidRPr="00F203AB" w:rsidRDefault="00B46BB4" w:rsidP="001F3112">
      <w:pPr>
        <w:tabs>
          <w:tab w:val="left" w:pos="0"/>
        </w:tabs>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Принимая во внимание </w:t>
      </w:r>
      <w:r w:rsidR="00890908">
        <w:rPr>
          <w:rFonts w:ascii="Myriad Pro" w:eastAsia="Calibri" w:hAnsi="Myriad Pro" w:cs="Times New Roman"/>
          <w:sz w:val="26"/>
          <w:szCs w:val="26"/>
        </w:rPr>
        <w:t xml:space="preserve">отсутствие </w:t>
      </w:r>
      <w:r w:rsidRPr="00F203AB">
        <w:rPr>
          <w:rFonts w:ascii="Myriad Pro" w:eastAsia="Calibri" w:hAnsi="Myriad Pro" w:cs="Times New Roman"/>
          <w:sz w:val="26"/>
          <w:szCs w:val="26"/>
        </w:rPr>
        <w:t>обосновывающих документов, Исполнитель считает, что плановые расходы на служебные командировки в заявленном размере со ст</w:t>
      </w:r>
      <w:r w:rsidR="00890908">
        <w:rPr>
          <w:rFonts w:ascii="Myriad Pro" w:eastAsia="Calibri" w:hAnsi="Myriad Pro" w:cs="Times New Roman"/>
          <w:sz w:val="26"/>
          <w:szCs w:val="26"/>
        </w:rPr>
        <w:t xml:space="preserve">ороны ПАО «МРСК Северо-Запада» </w:t>
      </w:r>
      <w:r w:rsidRPr="00F203AB">
        <w:rPr>
          <w:rFonts w:ascii="Myriad Pro" w:eastAsia="Calibri" w:hAnsi="Myriad Pro" w:cs="Times New Roman"/>
          <w:sz w:val="26"/>
          <w:szCs w:val="26"/>
        </w:rPr>
        <w:t>«Архэнерго» не обоснованы. Вместе</w:t>
      </w:r>
      <w:r w:rsidR="004A33EF" w:rsidRPr="00F203AB">
        <w:rPr>
          <w:rFonts w:ascii="Myriad Pro" w:eastAsia="Calibri" w:hAnsi="Myriad Pro" w:cs="Times New Roman"/>
          <w:sz w:val="26"/>
          <w:szCs w:val="26"/>
        </w:rPr>
        <w:t xml:space="preserve"> с тем</w:t>
      </w:r>
      <w:r w:rsidRPr="00F203AB">
        <w:rPr>
          <w:rFonts w:ascii="Myriad Pro" w:eastAsia="Calibri" w:hAnsi="Myriad Pro" w:cs="Times New Roman"/>
          <w:sz w:val="26"/>
          <w:szCs w:val="26"/>
        </w:rPr>
        <w:t xml:space="preserve">, как следует из материалов Апелляционного определения Судебной коллегии по административным делам Верховного Суда РФ от 23.03.2017 № 84-АПГ16-6, отсутствие в материалах тарифного дела плана командировок на предстоящий период регулирования не нарушает принцип экономической обоснованности затрат. </w:t>
      </w:r>
    </w:p>
    <w:p w14:paraId="594A1F98" w14:textId="77777777" w:rsidR="005E1E8F" w:rsidRPr="00F203AB" w:rsidRDefault="00B46BB4" w:rsidP="005E1E8F">
      <w:pPr>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 xml:space="preserve">На основании изложенного, </w:t>
      </w:r>
      <w:r w:rsidR="000235C7" w:rsidRPr="00340589">
        <w:rPr>
          <w:rFonts w:ascii="Myriad Pro" w:hAnsi="Myriad Pro"/>
          <w:sz w:val="26"/>
          <w:szCs w:val="26"/>
        </w:rPr>
        <w:t>Исполнитель считает обос</w:t>
      </w:r>
      <w:r w:rsidR="00E8078B" w:rsidRPr="00340589">
        <w:rPr>
          <w:rFonts w:ascii="Myriad Pro" w:hAnsi="Myriad Pro"/>
          <w:sz w:val="26"/>
          <w:szCs w:val="26"/>
        </w:rPr>
        <w:t xml:space="preserve">нованными расходами на 2019 год </w:t>
      </w:r>
      <w:r w:rsidR="000235C7" w:rsidRPr="00340589">
        <w:rPr>
          <w:rFonts w:ascii="Myriad Pro" w:hAnsi="Myriad Pro"/>
          <w:sz w:val="26"/>
          <w:szCs w:val="26"/>
        </w:rPr>
        <w:t xml:space="preserve"> расходы, определенные на основании фактических данных 2017 года с применением индексов потребительских цен, отраженных в прогнозе Министерства экономического развития РФ</w:t>
      </w:r>
      <w:r w:rsidR="00890908">
        <w:rPr>
          <w:rFonts w:ascii="Myriad Pro" w:hAnsi="Myriad Pro"/>
          <w:sz w:val="26"/>
          <w:szCs w:val="26"/>
        </w:rPr>
        <w:t xml:space="preserve"> </w:t>
      </w:r>
      <w:r w:rsidR="005E1E8F">
        <w:rPr>
          <w:rFonts w:ascii="Myriad Pro" w:hAnsi="Myriad Pro"/>
          <w:sz w:val="26"/>
          <w:szCs w:val="26"/>
        </w:rPr>
        <w:t>до 2036 год от 28.11</w:t>
      </w:r>
      <w:r w:rsidR="005E1E8F" w:rsidRPr="00F203AB">
        <w:rPr>
          <w:rFonts w:ascii="Myriad Pro" w:hAnsi="Myriad Pro"/>
          <w:sz w:val="26"/>
          <w:szCs w:val="26"/>
        </w:rPr>
        <w:t>.2018</w:t>
      </w:r>
      <w:r w:rsidR="005E1E8F">
        <w:rPr>
          <w:rFonts w:ascii="Myriad Pro" w:hAnsi="Myriad Pro"/>
          <w:sz w:val="26"/>
          <w:szCs w:val="26"/>
        </w:rPr>
        <w:t xml:space="preserve"> (ИПЦ 2018/2017 -102,73%, ИПЦ 2019/2018 – 104,65%)</w:t>
      </w:r>
      <w:r w:rsidR="005E1E8F" w:rsidRPr="00F203AB">
        <w:rPr>
          <w:rFonts w:ascii="Myriad Pro" w:hAnsi="Myriad Pro"/>
          <w:sz w:val="26"/>
          <w:szCs w:val="26"/>
        </w:rPr>
        <w:t>.</w:t>
      </w:r>
    </w:p>
    <w:p w14:paraId="0BAAEA5B" w14:textId="77777777" w:rsidR="00B46BB4" w:rsidRPr="00F203AB" w:rsidRDefault="00B46BB4" w:rsidP="001F3112">
      <w:pPr>
        <w:tabs>
          <w:tab w:val="left" w:pos="0"/>
        </w:tabs>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Дополнительно к изложенному выше, Исполнитель считает необходимым обратить внимание на частичное отсут</w:t>
      </w:r>
      <w:r w:rsidR="00E654F5">
        <w:rPr>
          <w:rFonts w:ascii="Myriad Pro" w:eastAsia="Calibri" w:hAnsi="Myriad Pro" w:cs="Times New Roman"/>
          <w:sz w:val="26"/>
          <w:szCs w:val="26"/>
        </w:rPr>
        <w:t xml:space="preserve">ствие в составе </w:t>
      </w:r>
      <w:r w:rsidR="00075A97">
        <w:rPr>
          <w:rFonts w:ascii="Myriad Pro" w:eastAsia="Calibri" w:hAnsi="Myriad Pro" w:cs="Times New Roman"/>
          <w:sz w:val="26"/>
          <w:szCs w:val="26"/>
        </w:rPr>
        <w:t>материалов тарифного дела</w:t>
      </w:r>
      <w:r w:rsidR="00E654F5">
        <w:rPr>
          <w:rFonts w:ascii="Myriad Pro" w:eastAsia="Calibri" w:hAnsi="Myriad Pro" w:cs="Times New Roman"/>
          <w:sz w:val="26"/>
          <w:szCs w:val="26"/>
        </w:rPr>
        <w:t xml:space="preserve"> </w:t>
      </w:r>
      <w:r w:rsidRPr="00F203AB">
        <w:rPr>
          <w:rFonts w:ascii="Myriad Pro" w:eastAsia="Calibri" w:hAnsi="Myriad Pro" w:cs="Times New Roman"/>
          <w:sz w:val="26"/>
          <w:szCs w:val="26"/>
        </w:rPr>
        <w:t>материалов, обосновывающих фактические расходы за 2017 год</w:t>
      </w:r>
      <w:r w:rsidR="00A33A5B" w:rsidRPr="00F203AB">
        <w:rPr>
          <w:rFonts w:ascii="Myriad Pro" w:eastAsia="Calibri" w:hAnsi="Myriad Pro" w:cs="Times New Roman"/>
          <w:sz w:val="26"/>
          <w:szCs w:val="26"/>
        </w:rPr>
        <w:t>, а именно:</w:t>
      </w:r>
    </w:p>
    <w:p w14:paraId="36ED5A42" w14:textId="77777777" w:rsidR="00A33A5B" w:rsidRPr="00F203AB" w:rsidRDefault="00B57E10" w:rsidP="00372CAA">
      <w:pPr>
        <w:pStyle w:val="3"/>
      </w:pPr>
      <w:r w:rsidRPr="00F203AB">
        <w:t xml:space="preserve">реестра </w:t>
      </w:r>
      <w:r w:rsidR="00A33A5B" w:rsidRPr="00F203AB">
        <w:t>приказов и копий</w:t>
      </w:r>
      <w:r w:rsidR="004A5808" w:rsidRPr="00F203AB">
        <w:t xml:space="preserve"> приказов о направлении работников в командировку за </w:t>
      </w:r>
      <w:r w:rsidR="00A33A5B" w:rsidRPr="00F203AB">
        <w:t>2017 год;</w:t>
      </w:r>
    </w:p>
    <w:p w14:paraId="4AAC6E77" w14:textId="77777777" w:rsidR="004A5808" w:rsidRDefault="00B57E10" w:rsidP="00372CAA">
      <w:pPr>
        <w:pStyle w:val="3"/>
      </w:pPr>
      <w:r w:rsidRPr="00F203AB">
        <w:t xml:space="preserve">копий </w:t>
      </w:r>
      <w:r w:rsidR="00A33A5B" w:rsidRPr="00F203AB">
        <w:t>договоров</w:t>
      </w:r>
      <w:r w:rsidR="004A5808" w:rsidRPr="00F203AB">
        <w:t xml:space="preserve"> </w:t>
      </w:r>
      <w:r w:rsidR="00A33A5B" w:rsidRPr="00F203AB">
        <w:t>на оказание услуг, актов</w:t>
      </w:r>
      <w:r w:rsidR="00890908">
        <w:t>, счетов</w:t>
      </w:r>
      <w:r w:rsidR="00A33A5B" w:rsidRPr="00F203AB">
        <w:t xml:space="preserve"> или иных документов, обосновывающих</w:t>
      </w:r>
      <w:r w:rsidR="004A5808" w:rsidRPr="00F203AB">
        <w:t xml:space="preserve"> расходы на командировки;</w:t>
      </w:r>
    </w:p>
    <w:p w14:paraId="5416B8ED" w14:textId="77777777" w:rsidR="005F7CA1" w:rsidRPr="00F203AB" w:rsidRDefault="00B57E10" w:rsidP="00372CAA">
      <w:pPr>
        <w:pStyle w:val="3"/>
      </w:pPr>
      <w:r>
        <w:t xml:space="preserve">журнала </w:t>
      </w:r>
      <w:r w:rsidR="005F7CA1">
        <w:t>командировок за 2017 год по производственным подразделениям.</w:t>
      </w:r>
    </w:p>
    <w:p w14:paraId="06C132F2" w14:textId="77777777" w:rsidR="006A0428" w:rsidRPr="00340589" w:rsidRDefault="006A0428" w:rsidP="00890908">
      <w:pPr>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Для обоснования заявленных расходов Исполнитель считает необходимым рекомендовать филиалу ПАО «МРСК Северо-Запада» «Архэнерго» дополнительно представлять</w:t>
      </w:r>
      <w:r w:rsidR="00075A97">
        <w:rPr>
          <w:rFonts w:ascii="Myriad Pro" w:eastAsia="Calibri" w:hAnsi="Myriad Pro" w:cs="Times New Roman"/>
          <w:sz w:val="26"/>
          <w:szCs w:val="26"/>
        </w:rPr>
        <w:t xml:space="preserve">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cs="Times New Roman"/>
          <w:sz w:val="26"/>
          <w:szCs w:val="26"/>
        </w:rPr>
        <w:t>:</w:t>
      </w:r>
    </w:p>
    <w:p w14:paraId="3CCC0F08" w14:textId="77777777" w:rsidR="00093EA2" w:rsidRPr="00340589" w:rsidRDefault="00B57E10" w:rsidP="00372CAA">
      <w:pPr>
        <w:pStyle w:val="3"/>
      </w:pPr>
      <w:r w:rsidRPr="00340589">
        <w:t xml:space="preserve">план </w:t>
      </w:r>
      <w:r w:rsidR="00093EA2" w:rsidRPr="00340589">
        <w:t>командировок на предстоящий период регулирования;</w:t>
      </w:r>
    </w:p>
    <w:p w14:paraId="7B698AAE" w14:textId="77777777" w:rsidR="00093EA2" w:rsidRPr="00340589" w:rsidRDefault="00B57E10" w:rsidP="00372CAA">
      <w:pPr>
        <w:pStyle w:val="3"/>
      </w:pPr>
      <w:r w:rsidRPr="00340589">
        <w:t xml:space="preserve">локальные </w:t>
      </w:r>
      <w:r w:rsidR="00873CB8" w:rsidRPr="00340589">
        <w:t>нормативные</w:t>
      </w:r>
      <w:r w:rsidR="00093EA2" w:rsidRPr="00340589">
        <w:t xml:space="preserve"> акт</w:t>
      </w:r>
      <w:r w:rsidR="00873CB8" w:rsidRPr="00340589">
        <w:t>ы, действующие</w:t>
      </w:r>
      <w:r w:rsidR="00093EA2" w:rsidRPr="00340589">
        <w:t xml:space="preserve"> в </w:t>
      </w:r>
      <w:r>
        <w:br/>
      </w:r>
      <w:r w:rsidR="00093EA2" w:rsidRPr="00340589">
        <w:t>ПАО «МРСК Северо-Запада</w:t>
      </w:r>
      <w:r w:rsidR="00873CB8" w:rsidRPr="00340589">
        <w:t>» «Архэнерго», регламентирующие</w:t>
      </w:r>
      <w:r w:rsidR="00093EA2" w:rsidRPr="00340589">
        <w:t xml:space="preserve"> порядок </w:t>
      </w:r>
      <w:r w:rsidR="00093EA2" w:rsidRPr="00340589">
        <w:lastRenderedPageBreak/>
        <w:t xml:space="preserve">направления сотрудников филиала в </w:t>
      </w:r>
      <w:r w:rsidR="00DF06C9" w:rsidRPr="00340589">
        <w:t>командировки и устанавливающего</w:t>
      </w:r>
      <w:r w:rsidR="00093EA2" w:rsidRPr="00340589">
        <w:t xml:space="preserve"> лимиты принимаемых к учету расходов</w:t>
      </w:r>
      <w:r w:rsidR="00DF06C9" w:rsidRPr="00340589">
        <w:t>,</w:t>
      </w:r>
      <w:r w:rsidR="00093EA2" w:rsidRPr="00340589">
        <w:t xml:space="preserve"> связанных с командировками персонала (стоимость проживания, стоимость проезда и др.);</w:t>
      </w:r>
    </w:p>
    <w:p w14:paraId="1AFA412E" w14:textId="77777777" w:rsidR="00093EA2" w:rsidRPr="00340589" w:rsidRDefault="00B57E10" w:rsidP="00372CAA">
      <w:pPr>
        <w:pStyle w:val="3"/>
      </w:pPr>
      <w:r w:rsidRPr="00340589">
        <w:t>материалы</w:t>
      </w:r>
      <w:r w:rsidR="00093EA2" w:rsidRPr="00340589">
        <w:t xml:space="preserve">, обосновывающие используемые в расчетах показатели по </w:t>
      </w:r>
      <w:r w:rsidR="00DF06C9" w:rsidRPr="00340589">
        <w:t>стоимости проезда и найма жилья;</w:t>
      </w:r>
    </w:p>
    <w:p w14:paraId="0DA340E1" w14:textId="77777777" w:rsidR="004A4CB2" w:rsidRDefault="00B57E10" w:rsidP="00372CAA">
      <w:pPr>
        <w:pStyle w:val="3"/>
      </w:pPr>
      <w:r w:rsidRPr="00340589">
        <w:t>документы</w:t>
      </w:r>
      <w:r w:rsidR="00873CB8" w:rsidRPr="00340589">
        <w:t xml:space="preserve">, </w:t>
      </w:r>
      <w:r w:rsidR="00C31602" w:rsidRPr="00340589">
        <w:t>подтверждающие фактические расходы (приказы о направлении в командировки, журналы командировок в предшествующем периоде, первичные документы, подтверждающие фактические расходы).</w:t>
      </w:r>
    </w:p>
    <w:p w14:paraId="4AFCAFEF" w14:textId="77777777" w:rsidR="004A5808" w:rsidRPr="00372CAA" w:rsidRDefault="004A5808"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Представительские расходы</w:t>
      </w:r>
    </w:p>
    <w:tbl>
      <w:tblPr>
        <w:tblW w:w="5090" w:type="pct"/>
        <w:tblLayout w:type="fixed"/>
        <w:tblLook w:val="04A0" w:firstRow="1" w:lastRow="0" w:firstColumn="1" w:lastColumn="0" w:noHBand="0" w:noVBand="1"/>
      </w:tblPr>
      <w:tblGrid>
        <w:gridCol w:w="758"/>
        <w:gridCol w:w="1629"/>
        <w:gridCol w:w="989"/>
        <w:gridCol w:w="991"/>
        <w:gridCol w:w="1133"/>
        <w:gridCol w:w="1133"/>
        <w:gridCol w:w="854"/>
        <w:gridCol w:w="846"/>
        <w:gridCol w:w="854"/>
        <w:gridCol w:w="702"/>
      </w:tblGrid>
      <w:tr w:rsidR="00A33A5B" w:rsidRPr="004A4CB2" w14:paraId="75646746" w14:textId="77777777" w:rsidTr="00372CAA">
        <w:trPr>
          <w:trHeight w:val="1020"/>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AF64681"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w:t>
            </w:r>
            <w:r w:rsidR="006C0D72" w:rsidRPr="0031109C">
              <w:rPr>
                <w:rFonts w:ascii="Myriad Pro" w:eastAsia="Calibri" w:hAnsi="Myriad Pro" w:cs="Times New Roman"/>
                <w:b/>
                <w:color w:val="FFFFFF" w:themeColor="background1"/>
                <w:sz w:val="16"/>
                <w:szCs w:val="16"/>
              </w:rPr>
              <w:t>№ п/п</w:t>
            </w:r>
          </w:p>
        </w:tc>
        <w:tc>
          <w:tcPr>
            <w:tcW w:w="82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BA52C" w14:textId="77777777" w:rsidR="00A33A5B" w:rsidRPr="0031109C" w:rsidRDefault="006C0D7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Наименование</w:t>
            </w:r>
            <w:r w:rsidR="00A33A5B" w:rsidRPr="0031109C">
              <w:rPr>
                <w:rFonts w:ascii="Myriad Pro" w:eastAsia="Calibri" w:hAnsi="Myriad Pro" w:cs="Times New Roman"/>
                <w:b/>
                <w:color w:val="FFFFFF" w:themeColor="background1"/>
                <w:sz w:val="16"/>
                <w:szCs w:val="16"/>
              </w:rPr>
              <w:t> </w:t>
            </w:r>
          </w:p>
        </w:tc>
        <w:tc>
          <w:tcPr>
            <w:tcW w:w="50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C4873"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50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7437D9"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146"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F5206" w14:textId="77777777" w:rsidR="00A33A5B" w:rsidRPr="0031109C" w:rsidRDefault="006C0D72"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Подконтрольные</w:t>
            </w:r>
            <w:r w:rsidR="00A33A5B" w:rsidRPr="0031109C">
              <w:rPr>
                <w:rFonts w:ascii="Myriad Pro" w:eastAsia="Calibri" w:hAnsi="Myriad Pro" w:cs="Times New Roman"/>
                <w:b/>
                <w:color w:val="FFFFFF" w:themeColor="background1"/>
                <w:sz w:val="16"/>
                <w:szCs w:val="16"/>
              </w:rPr>
              <w:t xml:space="preserve"> расходы</w:t>
            </w:r>
            <w:r w:rsidR="00890908" w:rsidRPr="0031109C">
              <w:rPr>
                <w:rFonts w:ascii="Myriad Pro" w:eastAsia="Calibri" w:hAnsi="Myriad Pro" w:cs="Times New Roman"/>
                <w:b/>
                <w:color w:val="FFFFFF" w:themeColor="background1"/>
                <w:sz w:val="16"/>
                <w:szCs w:val="16"/>
              </w:rPr>
              <w:t>,</w:t>
            </w:r>
            <w:r w:rsidR="00A33A5B" w:rsidRPr="0031109C">
              <w:rPr>
                <w:rFonts w:ascii="Myriad Pro" w:eastAsia="Calibri" w:hAnsi="Myriad Pro" w:cs="Times New Roman"/>
                <w:b/>
                <w:color w:val="FFFFFF" w:themeColor="background1"/>
                <w:sz w:val="16"/>
                <w:szCs w:val="16"/>
              </w:rPr>
              <w:t xml:space="preserve"> принятые регул. Органом (ТБР)</w:t>
            </w:r>
          </w:p>
        </w:tc>
        <w:tc>
          <w:tcPr>
            <w:tcW w:w="860"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ABA59" w14:textId="77777777" w:rsidR="00A33A5B" w:rsidRPr="0031109C" w:rsidRDefault="00A33A5B" w:rsidP="0031109C">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xml:space="preserve">. в сравнении с </w:t>
            </w:r>
            <w:proofErr w:type="spellStart"/>
            <w:r w:rsidR="0031109C" w:rsidRPr="0031109C">
              <w:rPr>
                <w:rFonts w:ascii="Myriad Pro" w:eastAsia="Calibri" w:hAnsi="Myriad Pro" w:cs="Times New Roman"/>
                <w:b/>
                <w:color w:val="FFFFFF" w:themeColor="background1"/>
                <w:sz w:val="16"/>
                <w:szCs w:val="16"/>
              </w:rPr>
              <w:t>предложением</w:t>
            </w:r>
            <w:r w:rsidRPr="0031109C">
              <w:rPr>
                <w:rFonts w:ascii="Myriad Pro" w:eastAsia="Calibri" w:hAnsi="Myriad Pro" w:cs="Times New Roman"/>
                <w:b/>
                <w:color w:val="FFFFFF" w:themeColor="background1"/>
                <w:sz w:val="16"/>
                <w:szCs w:val="16"/>
              </w:rPr>
              <w:t>Филиала</w:t>
            </w:r>
            <w:proofErr w:type="spellEnd"/>
            <w:r w:rsidRPr="0031109C">
              <w:rPr>
                <w:rFonts w:ascii="Myriad Pro" w:eastAsia="Calibri" w:hAnsi="Myriad Pro" w:cs="Times New Roman"/>
                <w:b/>
                <w:color w:val="FFFFFF" w:themeColor="background1"/>
                <w:sz w:val="16"/>
                <w:szCs w:val="16"/>
              </w:rPr>
              <w:t>, %</w:t>
            </w:r>
          </w:p>
        </w:tc>
        <w:tc>
          <w:tcPr>
            <w:tcW w:w="788"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5CDBC012"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A33A5B" w:rsidRPr="004A4CB2" w14:paraId="43E395BF" w14:textId="77777777" w:rsidTr="00372CAA">
        <w:trPr>
          <w:trHeight w:val="1035"/>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7DAE87C" w14:textId="77777777" w:rsidR="00A33A5B" w:rsidRPr="0031109C" w:rsidRDefault="00A33A5B" w:rsidP="008E506A">
            <w:pPr>
              <w:spacing w:after="0" w:line="240" w:lineRule="auto"/>
              <w:rPr>
                <w:rFonts w:ascii="Myriad Pro" w:eastAsia="Calibri" w:hAnsi="Myriad Pro" w:cs="Times New Roman"/>
                <w:b/>
                <w:color w:val="FFFFFF" w:themeColor="background1"/>
                <w:sz w:val="16"/>
                <w:szCs w:val="16"/>
              </w:rPr>
            </w:pPr>
          </w:p>
        </w:tc>
        <w:tc>
          <w:tcPr>
            <w:tcW w:w="82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415A0DC" w14:textId="77777777" w:rsidR="00A33A5B" w:rsidRPr="0031109C" w:rsidRDefault="00A33A5B" w:rsidP="008E506A">
            <w:pPr>
              <w:spacing w:after="0" w:line="240" w:lineRule="auto"/>
              <w:rPr>
                <w:rFonts w:ascii="Myriad Pro" w:eastAsia="Calibri" w:hAnsi="Myriad Pro" w:cs="Times New Roman"/>
                <w:b/>
                <w:color w:val="FFFFFF" w:themeColor="background1"/>
                <w:sz w:val="16"/>
                <w:szCs w:val="16"/>
              </w:rPr>
            </w:pPr>
          </w:p>
        </w:tc>
        <w:tc>
          <w:tcPr>
            <w:tcW w:w="50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CC8DA29" w14:textId="77777777" w:rsidR="00A33A5B" w:rsidRPr="0031109C" w:rsidRDefault="00A33A5B" w:rsidP="008E506A">
            <w:pPr>
              <w:spacing w:after="0" w:line="240" w:lineRule="auto"/>
              <w:rPr>
                <w:rFonts w:ascii="Myriad Pro" w:eastAsia="Calibri" w:hAnsi="Myriad Pro" w:cs="Times New Roman"/>
                <w:b/>
                <w:color w:val="FFFFFF" w:themeColor="background1"/>
                <w:sz w:val="16"/>
                <w:szCs w:val="16"/>
              </w:rPr>
            </w:pP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66203F" w14:textId="77777777" w:rsidR="00A33A5B" w:rsidRPr="0031109C" w:rsidRDefault="0031109C"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8F00A6C"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BCC9C8A"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43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9E22AA"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4A4A701"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43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BA7A3A2"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5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793D689F" w14:textId="77777777" w:rsidR="00A33A5B" w:rsidRPr="0031109C" w:rsidRDefault="00A33A5B" w:rsidP="008E506A">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A33A5B" w:rsidRPr="004A4CB2" w14:paraId="3A1C25B8" w14:textId="77777777" w:rsidTr="00372CAA">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0CF48F24"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3.6.</w:t>
            </w:r>
          </w:p>
        </w:tc>
        <w:tc>
          <w:tcPr>
            <w:tcW w:w="823" w:type="pct"/>
            <w:tcBorders>
              <w:left w:val="nil"/>
              <w:bottom w:val="single" w:sz="4" w:space="0" w:color="auto"/>
              <w:right w:val="single" w:sz="4" w:space="0" w:color="auto"/>
            </w:tcBorders>
            <w:shd w:val="clear" w:color="000000" w:fill="FFFFFF"/>
            <w:noWrap/>
            <w:vAlign w:val="center"/>
            <w:hideMark/>
          </w:tcPr>
          <w:p w14:paraId="1D2407E3" w14:textId="77777777" w:rsidR="00A33A5B" w:rsidRPr="004A4CB2" w:rsidRDefault="00A33A5B" w:rsidP="004A4CB2">
            <w:pPr>
              <w:spacing w:after="0" w:line="240" w:lineRule="auto"/>
              <w:rPr>
                <w:rFonts w:ascii="Myriad Pro" w:eastAsia="Calibri" w:hAnsi="Myriad Pro" w:cs="Times New Roman"/>
                <w:sz w:val="18"/>
                <w:szCs w:val="18"/>
              </w:rPr>
            </w:pPr>
            <w:r w:rsidRPr="004A4CB2">
              <w:rPr>
                <w:rFonts w:ascii="Myriad Pro" w:eastAsia="Calibri" w:hAnsi="Myriad Pro" w:cs="Times New Roman"/>
                <w:sz w:val="18"/>
                <w:szCs w:val="18"/>
              </w:rPr>
              <w:t>Представительские расходы</w:t>
            </w:r>
          </w:p>
        </w:tc>
        <w:tc>
          <w:tcPr>
            <w:tcW w:w="500" w:type="pct"/>
            <w:tcBorders>
              <w:left w:val="nil"/>
              <w:bottom w:val="single" w:sz="4" w:space="0" w:color="auto"/>
              <w:right w:val="single" w:sz="4" w:space="0" w:color="auto"/>
            </w:tcBorders>
            <w:shd w:val="clear" w:color="auto" w:fill="auto"/>
            <w:vAlign w:val="center"/>
            <w:hideMark/>
          </w:tcPr>
          <w:p w14:paraId="0A4F3E99"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2 325</w:t>
            </w:r>
          </w:p>
        </w:tc>
        <w:tc>
          <w:tcPr>
            <w:tcW w:w="501" w:type="pct"/>
            <w:tcBorders>
              <w:left w:val="nil"/>
              <w:bottom w:val="single" w:sz="4" w:space="0" w:color="auto"/>
              <w:right w:val="single" w:sz="4" w:space="0" w:color="auto"/>
            </w:tcBorders>
            <w:shd w:val="clear" w:color="auto" w:fill="auto"/>
            <w:vAlign w:val="center"/>
            <w:hideMark/>
          </w:tcPr>
          <w:p w14:paraId="1D2130BA"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2 508</w:t>
            </w:r>
          </w:p>
        </w:tc>
        <w:tc>
          <w:tcPr>
            <w:tcW w:w="573" w:type="pct"/>
            <w:tcBorders>
              <w:left w:val="nil"/>
              <w:bottom w:val="single" w:sz="4" w:space="0" w:color="auto"/>
              <w:right w:val="single" w:sz="4" w:space="0" w:color="auto"/>
            </w:tcBorders>
            <w:shd w:val="clear" w:color="auto" w:fill="auto"/>
            <w:noWrap/>
            <w:vAlign w:val="center"/>
            <w:hideMark/>
          </w:tcPr>
          <w:p w14:paraId="1D570B71"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0</w:t>
            </w:r>
          </w:p>
        </w:tc>
        <w:tc>
          <w:tcPr>
            <w:tcW w:w="573" w:type="pct"/>
            <w:tcBorders>
              <w:left w:val="nil"/>
              <w:bottom w:val="single" w:sz="4" w:space="0" w:color="auto"/>
              <w:right w:val="single" w:sz="4" w:space="0" w:color="auto"/>
            </w:tcBorders>
            <w:shd w:val="clear" w:color="auto" w:fill="auto"/>
            <w:noWrap/>
            <w:vAlign w:val="center"/>
            <w:hideMark/>
          </w:tcPr>
          <w:p w14:paraId="2F5EA68C"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0</w:t>
            </w:r>
          </w:p>
        </w:tc>
        <w:tc>
          <w:tcPr>
            <w:tcW w:w="432" w:type="pct"/>
            <w:tcBorders>
              <w:left w:val="nil"/>
              <w:bottom w:val="single" w:sz="4" w:space="0" w:color="auto"/>
              <w:right w:val="single" w:sz="4" w:space="0" w:color="auto"/>
            </w:tcBorders>
            <w:shd w:val="clear" w:color="auto" w:fill="auto"/>
            <w:noWrap/>
            <w:vAlign w:val="center"/>
            <w:hideMark/>
          </w:tcPr>
          <w:p w14:paraId="5D28210C"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c>
          <w:tcPr>
            <w:tcW w:w="428" w:type="pct"/>
            <w:tcBorders>
              <w:left w:val="nil"/>
              <w:bottom w:val="single" w:sz="4" w:space="0" w:color="auto"/>
              <w:right w:val="single" w:sz="4" w:space="0" w:color="auto"/>
            </w:tcBorders>
            <w:shd w:val="clear" w:color="auto" w:fill="auto"/>
            <w:noWrap/>
            <w:vAlign w:val="center"/>
            <w:hideMark/>
          </w:tcPr>
          <w:p w14:paraId="6788C18B"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c>
          <w:tcPr>
            <w:tcW w:w="432" w:type="pct"/>
            <w:tcBorders>
              <w:left w:val="nil"/>
              <w:bottom w:val="single" w:sz="4" w:space="0" w:color="auto"/>
              <w:right w:val="single" w:sz="4" w:space="0" w:color="auto"/>
            </w:tcBorders>
            <w:shd w:val="clear" w:color="auto" w:fill="auto"/>
            <w:noWrap/>
            <w:vAlign w:val="center"/>
            <w:hideMark/>
          </w:tcPr>
          <w:p w14:paraId="0475D8D3"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c>
          <w:tcPr>
            <w:tcW w:w="356" w:type="pct"/>
            <w:tcBorders>
              <w:left w:val="nil"/>
              <w:bottom w:val="single" w:sz="4" w:space="0" w:color="auto"/>
              <w:right w:val="single" w:sz="4" w:space="0" w:color="auto"/>
            </w:tcBorders>
            <w:shd w:val="clear" w:color="auto" w:fill="auto"/>
            <w:noWrap/>
            <w:vAlign w:val="center"/>
            <w:hideMark/>
          </w:tcPr>
          <w:p w14:paraId="380BDCA3" w14:textId="77777777" w:rsidR="00A33A5B" w:rsidRPr="004A4CB2" w:rsidRDefault="00A33A5B"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w:t>
            </w:r>
            <w:r w:rsidRPr="004A4CB2">
              <w:rPr>
                <w:rFonts w:ascii="Myriad Pro" w:eastAsia="Calibri" w:hAnsi="Myriad Pro" w:cs="Times New Roman"/>
                <w:sz w:val="16"/>
                <w:szCs w:val="18"/>
              </w:rPr>
              <w:t>100%</w:t>
            </w:r>
          </w:p>
        </w:tc>
      </w:tr>
    </w:tbl>
    <w:p w14:paraId="64DFC8C7" w14:textId="77777777" w:rsidR="004A5808" w:rsidRPr="00F203AB" w:rsidRDefault="004A5808" w:rsidP="004A5808">
      <w:pPr>
        <w:pStyle w:val="a3"/>
        <w:tabs>
          <w:tab w:val="left" w:pos="1276"/>
        </w:tabs>
        <w:spacing w:after="0" w:line="360" w:lineRule="auto"/>
        <w:ind w:left="1134"/>
        <w:jc w:val="both"/>
        <w:rPr>
          <w:rFonts w:ascii="Myriad Pro" w:hAnsi="Myriad Pro"/>
          <w:sz w:val="26"/>
          <w:szCs w:val="26"/>
        </w:rPr>
      </w:pPr>
    </w:p>
    <w:p w14:paraId="78265853"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721766C7" w14:textId="77777777" w:rsidR="004A5808" w:rsidRPr="00F203AB" w:rsidRDefault="004A5808" w:rsidP="004A5808">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Филиалом ПАО «МРСК Северо-Запада» «Архэнерго» по статье на 2019 год была заявлена сумма расходов в размере 2 508 тыс. руб.</w:t>
      </w:r>
    </w:p>
    <w:p w14:paraId="06CEDF9A" w14:textId="77777777" w:rsidR="001F3112" w:rsidRDefault="001F3112" w:rsidP="002419B3">
      <w:pPr>
        <w:spacing w:after="0" w:line="360" w:lineRule="auto"/>
        <w:jc w:val="both"/>
        <w:rPr>
          <w:rFonts w:ascii="Myriad Pro" w:eastAsia="Calibri" w:hAnsi="Myriad Pro" w:cs="Times New Roman"/>
          <w:b/>
          <w:sz w:val="26"/>
          <w:szCs w:val="26"/>
        </w:rPr>
      </w:pPr>
    </w:p>
    <w:p w14:paraId="4964BB6F" w14:textId="77777777" w:rsidR="004A5808" w:rsidRPr="00F203AB" w:rsidRDefault="004A5808" w:rsidP="00865B8A">
      <w:pPr>
        <w:spacing w:after="0" w:line="360" w:lineRule="auto"/>
        <w:jc w:val="both"/>
        <w:rPr>
          <w:rFonts w:ascii="Myriad Pro" w:hAnsi="Myriad Pro"/>
          <w:sz w:val="26"/>
          <w:szCs w:val="26"/>
        </w:rPr>
      </w:pPr>
      <w:r w:rsidRPr="00F203AB">
        <w:rPr>
          <w:rFonts w:ascii="Myriad Pro" w:eastAsia="Calibri" w:hAnsi="Myriad Pro" w:cs="Times New Roman"/>
          <w:b/>
          <w:sz w:val="26"/>
          <w:szCs w:val="26"/>
        </w:rPr>
        <w:t>ПОЗИЦИЯ ОРГАНА РЕГУЛИРОВАНИЯ</w:t>
      </w:r>
    </w:p>
    <w:p w14:paraId="38777CC6" w14:textId="77777777" w:rsidR="004A5808" w:rsidRPr="00F203AB" w:rsidRDefault="00890908" w:rsidP="002419B3">
      <w:pPr>
        <w:spacing w:after="0" w:line="360" w:lineRule="auto"/>
        <w:ind w:firstLine="567"/>
        <w:jc w:val="both"/>
        <w:rPr>
          <w:rFonts w:ascii="Myriad Pro" w:hAnsi="Myriad Pro"/>
          <w:sz w:val="26"/>
          <w:szCs w:val="26"/>
        </w:rPr>
      </w:pPr>
      <w:r>
        <w:rPr>
          <w:rFonts w:ascii="Myriad Pro" w:hAnsi="Myriad Pro"/>
          <w:sz w:val="26"/>
          <w:szCs w:val="26"/>
        </w:rPr>
        <w:t xml:space="preserve">Регулирующим органом </w:t>
      </w:r>
      <w:r w:rsidR="004A5808" w:rsidRPr="00F203AB">
        <w:rPr>
          <w:rFonts w:ascii="Myriad Pro" w:hAnsi="Myriad Pro"/>
          <w:sz w:val="26"/>
          <w:szCs w:val="26"/>
        </w:rPr>
        <w:t xml:space="preserve">расходы не приняты. </w:t>
      </w:r>
    </w:p>
    <w:p w14:paraId="5AFA7D89" w14:textId="77777777" w:rsidR="004A5808" w:rsidRPr="00F203AB" w:rsidRDefault="004A5808" w:rsidP="00597D31">
      <w:pPr>
        <w:spacing w:after="0" w:line="360" w:lineRule="auto"/>
        <w:ind w:firstLine="567"/>
        <w:jc w:val="both"/>
        <w:rPr>
          <w:rFonts w:ascii="Myriad Pro" w:hAnsi="Myriad Pro"/>
          <w:sz w:val="26"/>
          <w:szCs w:val="26"/>
        </w:rPr>
      </w:pPr>
      <w:r w:rsidRPr="00F203AB">
        <w:rPr>
          <w:rFonts w:ascii="Myriad Pro" w:hAnsi="Myriad Pro"/>
          <w:sz w:val="26"/>
          <w:szCs w:val="26"/>
        </w:rPr>
        <w:t>Согласно Экспертному заключению Агентства по тарифам и ценам Архангельской области данные расходы не учитывались в силу отсут</w:t>
      </w:r>
      <w:r w:rsidR="00A33A5B" w:rsidRPr="00F203AB">
        <w:rPr>
          <w:rFonts w:ascii="Myriad Pro" w:hAnsi="Myriad Pro"/>
          <w:sz w:val="26"/>
          <w:szCs w:val="26"/>
        </w:rPr>
        <w:t>ст</w:t>
      </w:r>
      <w:r w:rsidRPr="00F203AB">
        <w:rPr>
          <w:rFonts w:ascii="Myriad Pro" w:hAnsi="Myriad Pro"/>
          <w:sz w:val="26"/>
          <w:szCs w:val="26"/>
        </w:rPr>
        <w:t>вия обоснованности данных расходов.</w:t>
      </w:r>
    </w:p>
    <w:p w14:paraId="56AEE728" w14:textId="77777777" w:rsidR="00293A16" w:rsidRDefault="00293A16" w:rsidP="004A5808">
      <w:pPr>
        <w:spacing w:after="0" w:line="360" w:lineRule="auto"/>
        <w:contextualSpacing/>
        <w:jc w:val="both"/>
        <w:rPr>
          <w:rFonts w:ascii="Myriad Pro" w:eastAsia="Calibri" w:hAnsi="Myriad Pro" w:cs="Times New Roman"/>
          <w:b/>
          <w:sz w:val="26"/>
          <w:szCs w:val="26"/>
        </w:rPr>
      </w:pPr>
    </w:p>
    <w:p w14:paraId="0EE6C313" w14:textId="77777777" w:rsidR="004A5808" w:rsidRPr="00F203AB" w:rsidRDefault="004A580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45D665B3" w14:textId="77777777" w:rsidR="004A5808" w:rsidRPr="00F203AB" w:rsidRDefault="004A5808" w:rsidP="00597D31">
      <w:pPr>
        <w:spacing w:after="0" w:line="360" w:lineRule="auto"/>
        <w:ind w:firstLine="567"/>
        <w:contextualSpacing/>
        <w:jc w:val="both"/>
        <w:rPr>
          <w:rFonts w:ascii="Myriad Pro" w:hAnsi="Myriad Pro"/>
          <w:sz w:val="26"/>
          <w:szCs w:val="26"/>
        </w:rPr>
      </w:pPr>
      <w:r w:rsidRPr="00F203AB">
        <w:rPr>
          <w:rFonts w:ascii="Myriad Pro" w:hAnsi="Myriad Pro"/>
          <w:sz w:val="26"/>
          <w:szCs w:val="26"/>
        </w:rPr>
        <w:t>Исполнитель отмечает, что в обоснование заявленных рас</w:t>
      </w:r>
      <w:r w:rsidR="00A33A5B" w:rsidRPr="00F203AB">
        <w:rPr>
          <w:rFonts w:ascii="Myriad Pro" w:hAnsi="Myriad Pro"/>
          <w:sz w:val="26"/>
          <w:szCs w:val="26"/>
        </w:rPr>
        <w:t xml:space="preserve">ходов регулируемой организаций </w:t>
      </w:r>
      <w:r w:rsidRPr="00F203AB">
        <w:rPr>
          <w:rFonts w:ascii="Myriad Pro" w:hAnsi="Myriad Pro"/>
          <w:sz w:val="26"/>
          <w:szCs w:val="26"/>
        </w:rPr>
        <w:t>документы не представлены.</w:t>
      </w:r>
    </w:p>
    <w:p w14:paraId="4D086DE7" w14:textId="77777777" w:rsidR="004A5808" w:rsidRDefault="004A5808" w:rsidP="00597D31">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В соответствии с пунктом 7 Основ ценообразования №</w:t>
      </w:r>
      <w:r w:rsidR="00890908">
        <w:rPr>
          <w:rFonts w:ascii="Myriad Pro" w:eastAsia="Calibri" w:hAnsi="Myriad Pro" w:cs="Times New Roman"/>
          <w:sz w:val="26"/>
          <w:szCs w:val="26"/>
        </w:rPr>
        <w:t xml:space="preserve"> </w:t>
      </w:r>
      <w:r w:rsidRPr="00F203AB">
        <w:rPr>
          <w:rFonts w:ascii="Myriad Pro" w:eastAsia="Calibri" w:hAnsi="Myriad Pro" w:cs="Times New Roman"/>
          <w:sz w:val="26"/>
          <w:szCs w:val="26"/>
        </w:rPr>
        <w:t>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576D03A5" w14:textId="77777777" w:rsidR="00813B94" w:rsidRPr="00340589" w:rsidRDefault="00813B94"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 xml:space="preserve">Для обоснования заявленных расходов </w:t>
      </w:r>
      <w:r w:rsidR="00C31602" w:rsidRPr="00340589">
        <w:rPr>
          <w:rFonts w:ascii="Myriad Pro" w:eastAsia="Calibri" w:hAnsi="Myriad Pro" w:cs="Times New Roman"/>
          <w:sz w:val="26"/>
          <w:szCs w:val="26"/>
        </w:rPr>
        <w:t xml:space="preserve">Исполнитель рекомендует </w:t>
      </w:r>
      <w:r w:rsidRPr="00340589">
        <w:rPr>
          <w:rFonts w:ascii="Myriad Pro" w:eastAsia="Calibri" w:hAnsi="Myriad Pro" w:cs="Times New Roman"/>
          <w:sz w:val="26"/>
          <w:szCs w:val="26"/>
        </w:rPr>
        <w:t>филиалу ПАО «МРСК Северо-Запада» «Архэнерго» пред</w:t>
      </w:r>
      <w:r w:rsidR="00890908">
        <w:rPr>
          <w:rFonts w:ascii="Myriad Pro" w:eastAsia="Calibri" w:hAnsi="Myriad Pro" w:cs="Times New Roman"/>
          <w:sz w:val="26"/>
          <w:szCs w:val="26"/>
        </w:rPr>
        <w:t>о</w:t>
      </w:r>
      <w:r w:rsidRPr="00340589">
        <w:rPr>
          <w:rFonts w:ascii="Myriad Pro" w:eastAsia="Calibri" w:hAnsi="Myriad Pro" w:cs="Times New Roman"/>
          <w:sz w:val="26"/>
          <w:szCs w:val="26"/>
        </w:rPr>
        <w:t>став</w:t>
      </w:r>
      <w:r w:rsidR="00890908">
        <w:rPr>
          <w:rFonts w:ascii="Myriad Pro" w:eastAsia="Calibri" w:hAnsi="Myriad Pro" w:cs="Times New Roman"/>
          <w:sz w:val="26"/>
          <w:szCs w:val="26"/>
        </w:rPr>
        <w:t>ля</w:t>
      </w:r>
      <w:r w:rsidRPr="00340589">
        <w:rPr>
          <w:rFonts w:ascii="Myriad Pro" w:eastAsia="Calibri" w:hAnsi="Myriad Pro" w:cs="Times New Roman"/>
          <w:sz w:val="26"/>
          <w:szCs w:val="26"/>
        </w:rPr>
        <w:t>ть</w:t>
      </w:r>
      <w:r w:rsidR="00C31602" w:rsidRPr="00340589">
        <w:rPr>
          <w:rFonts w:ascii="Myriad Pro" w:eastAsia="Calibri" w:hAnsi="Myriad Pro" w:cs="Times New Roman"/>
          <w:sz w:val="26"/>
          <w:szCs w:val="26"/>
        </w:rPr>
        <w:t xml:space="preserve"> следу</w:t>
      </w:r>
      <w:r w:rsidR="00890908">
        <w:rPr>
          <w:rFonts w:ascii="Myriad Pro" w:eastAsia="Calibri" w:hAnsi="Myriad Pro" w:cs="Times New Roman"/>
          <w:sz w:val="26"/>
          <w:szCs w:val="26"/>
        </w:rPr>
        <w:t>ю</w:t>
      </w:r>
      <w:r w:rsidR="00C31602" w:rsidRPr="00340589">
        <w:rPr>
          <w:rFonts w:ascii="Myriad Pro" w:eastAsia="Calibri" w:hAnsi="Myriad Pro" w:cs="Times New Roman"/>
          <w:sz w:val="26"/>
          <w:szCs w:val="26"/>
        </w:rPr>
        <w:t>щие материалы</w:t>
      </w:r>
      <w:r w:rsidRPr="00340589">
        <w:rPr>
          <w:rFonts w:ascii="Myriad Pro" w:eastAsia="Calibri" w:hAnsi="Myriad Pro" w:cs="Times New Roman"/>
          <w:sz w:val="26"/>
          <w:szCs w:val="26"/>
        </w:rPr>
        <w:t>:</w:t>
      </w:r>
    </w:p>
    <w:p w14:paraId="0C31AAC9" w14:textId="77777777" w:rsidR="00813B94" w:rsidRPr="00340589" w:rsidRDefault="00B57E10" w:rsidP="00372CAA">
      <w:pPr>
        <w:pStyle w:val="3"/>
      </w:pPr>
      <w:r w:rsidRPr="00340589">
        <w:t xml:space="preserve">пояснительную </w:t>
      </w:r>
      <w:r w:rsidR="00813B94" w:rsidRPr="00340589">
        <w:t>записку с обоснованием взаимосвязи представительских расходов непосредственно с деятельностью по передаче электрической энергии;</w:t>
      </w:r>
    </w:p>
    <w:p w14:paraId="68718C53" w14:textId="77777777" w:rsidR="00813B94" w:rsidRPr="00340589" w:rsidRDefault="00B57E10" w:rsidP="00372CAA">
      <w:pPr>
        <w:pStyle w:val="3"/>
      </w:pPr>
      <w:r w:rsidRPr="00340589">
        <w:t>документы</w:t>
      </w:r>
      <w:r w:rsidR="00813B94" w:rsidRPr="00340589">
        <w:t xml:space="preserve">, подтверждающие </w:t>
      </w:r>
      <w:r w:rsidR="006032DC" w:rsidRPr="00340589">
        <w:t>стоимость соответствующих</w:t>
      </w:r>
      <w:r w:rsidR="00813B94" w:rsidRPr="00340589">
        <w:t xml:space="preserve"> </w:t>
      </w:r>
      <w:r w:rsidR="006032DC" w:rsidRPr="00340589">
        <w:t>затрат</w:t>
      </w:r>
      <w:r w:rsidR="00813B94" w:rsidRPr="00340589">
        <w:t xml:space="preserve"> (коммерческие предложения, прайс-листы, счета);</w:t>
      </w:r>
    </w:p>
    <w:p w14:paraId="67214BE7" w14:textId="77777777" w:rsidR="00813B94" w:rsidRPr="00340589" w:rsidRDefault="00B57E10" w:rsidP="00372CAA">
      <w:pPr>
        <w:pStyle w:val="3"/>
      </w:pPr>
      <w:r w:rsidRPr="00340589">
        <w:t xml:space="preserve">первичные </w:t>
      </w:r>
      <w:r w:rsidR="00813B94" w:rsidRPr="00340589">
        <w:t xml:space="preserve">документы, подтверждающие фактические расходы за </w:t>
      </w:r>
      <w:r w:rsidR="005E1449" w:rsidRPr="005E1449">
        <w:t>истекший год, предшествующий первому (базовому) году долгосрочного периода регулирования;</w:t>
      </w:r>
      <w:r w:rsidR="00813B94" w:rsidRPr="00340589">
        <w:t>.</w:t>
      </w:r>
    </w:p>
    <w:p w14:paraId="0369D183" w14:textId="77777777" w:rsidR="004A5808" w:rsidRPr="00F203AB" w:rsidRDefault="004A5808" w:rsidP="00A33A5B">
      <w:pPr>
        <w:pStyle w:val="a3"/>
        <w:spacing w:after="0" w:line="360" w:lineRule="auto"/>
        <w:ind w:left="567"/>
        <w:jc w:val="both"/>
        <w:rPr>
          <w:rFonts w:ascii="Myriad Pro" w:hAnsi="Myriad Pro"/>
          <w:b/>
          <w:sz w:val="26"/>
          <w:szCs w:val="26"/>
        </w:rPr>
      </w:pPr>
    </w:p>
    <w:p w14:paraId="0D9733FC" w14:textId="77777777" w:rsidR="001F0529" w:rsidRPr="00372CAA" w:rsidRDefault="001F0529"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Управленческие расходы</w:t>
      </w:r>
    </w:p>
    <w:p w14:paraId="7CB1F028" w14:textId="77777777" w:rsidR="00A33A5B" w:rsidRPr="00F203AB" w:rsidRDefault="00A33A5B" w:rsidP="00A33A5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w:t>
      </w:r>
      <w:r w:rsidR="00077038">
        <w:rPr>
          <w:rFonts w:ascii="Myriad Pro" w:eastAsia="Calibri" w:hAnsi="Myriad Pro" w:cs="Times New Roman"/>
          <w:sz w:val="26"/>
          <w:szCs w:val="26"/>
        </w:rPr>
        <w:t xml:space="preserve"> с п.16 Основ ценообразования №</w:t>
      </w:r>
      <w:r w:rsidR="00890908">
        <w:rPr>
          <w:rFonts w:ascii="Myriad Pro" w:eastAsia="Calibri" w:hAnsi="Myriad Pro" w:cs="Times New Roman"/>
          <w:sz w:val="26"/>
          <w:szCs w:val="26"/>
        </w:rPr>
        <w:t xml:space="preserve"> </w:t>
      </w:r>
      <w:r w:rsidRPr="00F203AB">
        <w:rPr>
          <w:rFonts w:ascii="Myriad Pro" w:eastAsia="Calibri" w:hAnsi="Myriad Pro" w:cs="Times New Roman"/>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15735C7" w14:textId="77777777" w:rsidR="00A33A5B" w:rsidRPr="00F203AB" w:rsidRDefault="00A33A5B"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Согласно п. 1 ст. 48 </w:t>
      </w:r>
      <w:r w:rsidR="00890908">
        <w:rPr>
          <w:rFonts w:ascii="Myriad Pro" w:eastAsia="Calibri" w:hAnsi="Myriad Pro" w:cs="Times New Roman"/>
          <w:sz w:val="26"/>
          <w:szCs w:val="26"/>
        </w:rPr>
        <w:t>ГК РФ</w:t>
      </w:r>
      <w:r w:rsidRPr="00F203AB">
        <w:rPr>
          <w:rFonts w:ascii="Myriad Pro" w:eastAsia="Calibri" w:hAnsi="Myriad Pro" w:cs="Times New Roman"/>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9B6E7E4" w14:textId="77777777" w:rsidR="00A33A5B" w:rsidRPr="00F203AB" w:rsidRDefault="00A33A5B"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8EACC14" w14:textId="77777777" w:rsidR="00A33A5B" w:rsidRPr="00F203AB" w:rsidRDefault="00A33A5B"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2A3E23A" w14:textId="77777777" w:rsidR="00A33A5B" w:rsidRPr="00F203AB" w:rsidRDefault="00A33A5B"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642A7F12" w14:textId="77777777" w:rsidR="00A33A5B" w:rsidRPr="00F203AB" w:rsidRDefault="00A33A5B"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4D59B1A1" w14:textId="77777777" w:rsidR="00A33A5B" w:rsidRPr="00F203AB" w:rsidRDefault="00A33A5B" w:rsidP="002D6BE7">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0500410A" w14:textId="77777777" w:rsidR="00A33A5B" w:rsidRPr="00F203AB" w:rsidRDefault="002D6BE7" w:rsidP="002D6BE7">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w:t>
      </w:r>
      <w:r w:rsidR="00A33A5B" w:rsidRPr="00F203AB">
        <w:rPr>
          <w:rFonts w:ascii="Myriad Pro" w:eastAsia="Calibri" w:hAnsi="Myriad Pro" w:cs="Times New Roman"/>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B57E10">
        <w:rPr>
          <w:rFonts w:ascii="Myriad Pro" w:eastAsia="Calibri" w:hAnsi="Myriad Pro" w:cs="Times New Roman"/>
          <w:sz w:val="26"/>
          <w:szCs w:val="26"/>
        </w:rPr>
        <w:br/>
      </w:r>
      <w:r w:rsidR="00A33A5B" w:rsidRPr="00F203AB">
        <w:rPr>
          <w:rFonts w:ascii="Myriad Pro" w:eastAsia="Calibri" w:hAnsi="Myriad Pro" w:cs="Times New Roman"/>
          <w:sz w:val="26"/>
          <w:szCs w:val="26"/>
        </w:rPr>
        <w:t>№20-э/2, распределение расходов также может осуществляться в соответствии с учетной политикой, принятой в организации.</w:t>
      </w:r>
    </w:p>
    <w:p w14:paraId="75CBBE0C" w14:textId="77777777" w:rsidR="003748B0" w:rsidRPr="00F203AB" w:rsidRDefault="003748B0" w:rsidP="002D6BE7">
      <w:pPr>
        <w:pStyle w:val="a3"/>
        <w:spacing w:after="0" w:line="360" w:lineRule="auto"/>
        <w:ind w:left="0"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Принимая во внимание позицию Верховного суда, изложенную в определении от 21.07.2016  №55-АПГ16-4</w:t>
      </w:r>
      <w:r w:rsidR="006D73ED" w:rsidRPr="00F203AB">
        <w:rPr>
          <w:rFonts w:ascii="Myriad Pro" w:eastAsia="Calibri" w:hAnsi="Myriad Pro" w:cs="Times New Roman"/>
          <w:sz w:val="26"/>
          <w:szCs w:val="26"/>
        </w:rPr>
        <w:t xml:space="preserve">, </w:t>
      </w:r>
      <w:r w:rsidR="00890908">
        <w:rPr>
          <w:rFonts w:ascii="Myriad Pro" w:eastAsia="Calibri" w:hAnsi="Myriad Pro" w:cs="Times New Roman"/>
          <w:sz w:val="26"/>
          <w:szCs w:val="26"/>
        </w:rPr>
        <w:t>регулируемой организации</w:t>
      </w:r>
      <w:r w:rsidRPr="00F203AB">
        <w:rPr>
          <w:rFonts w:ascii="Myriad Pro" w:eastAsia="Calibri" w:hAnsi="Myriad Pro" w:cs="Times New Roman"/>
          <w:sz w:val="26"/>
          <w:szCs w:val="26"/>
        </w:rPr>
        <w:t xml:space="preserve"> </w:t>
      </w:r>
      <w:r w:rsidR="006D73ED" w:rsidRPr="00F203AB">
        <w:rPr>
          <w:rFonts w:ascii="Myriad Pro" w:eastAsia="Calibri" w:hAnsi="Myriad Pro" w:cs="Times New Roman"/>
          <w:sz w:val="26"/>
          <w:szCs w:val="26"/>
        </w:rPr>
        <w:t xml:space="preserve">было отказано </w:t>
      </w:r>
      <w:r w:rsidRPr="00F203AB">
        <w:rPr>
          <w:rFonts w:ascii="Myriad Pro" w:eastAsia="Calibri" w:hAnsi="Myriad Pro" w:cs="Times New Roman"/>
          <w:sz w:val="26"/>
          <w:szCs w:val="26"/>
        </w:rPr>
        <w:t xml:space="preserve">во включении в состав необходимой валовой выручки расходов на содержание управляющей компании </w:t>
      </w:r>
      <w:r w:rsidR="006D73ED" w:rsidRPr="00F203AB">
        <w:rPr>
          <w:rFonts w:ascii="Myriad Pro" w:eastAsia="Calibri" w:hAnsi="Myriad Pro" w:cs="Times New Roman"/>
          <w:sz w:val="26"/>
          <w:szCs w:val="26"/>
        </w:rPr>
        <w:t xml:space="preserve">не по причине признания расходов экономически нецелесообразными, а </w:t>
      </w:r>
      <w:r w:rsidRPr="00F203AB">
        <w:rPr>
          <w:rFonts w:ascii="Myriad Pro" w:eastAsia="Calibri" w:hAnsi="Myriad Pro" w:cs="Times New Roman"/>
          <w:sz w:val="26"/>
          <w:szCs w:val="26"/>
        </w:rPr>
        <w:t xml:space="preserve">по причине отсутствия их экономического </w:t>
      </w:r>
      <w:r w:rsidRPr="00F203AB">
        <w:rPr>
          <w:rFonts w:ascii="Myriad Pro" w:eastAsia="Calibri" w:hAnsi="Myriad Pro" w:cs="Times New Roman"/>
          <w:sz w:val="26"/>
          <w:szCs w:val="26"/>
        </w:rPr>
        <w:lastRenderedPageBreak/>
        <w:t xml:space="preserve">обоснования и документального подтверждения </w:t>
      </w:r>
      <w:r w:rsidR="006D73ED" w:rsidRPr="00F203AB">
        <w:rPr>
          <w:rFonts w:ascii="Myriad Pro" w:eastAsia="Calibri" w:hAnsi="Myriad Pro" w:cs="Times New Roman"/>
          <w:sz w:val="26"/>
          <w:szCs w:val="26"/>
        </w:rPr>
        <w:t>в материалах тарифного дела. Следовательно</w:t>
      </w:r>
      <w:r w:rsidR="00BD0CE9"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данные расходы могут быть включены в состав необходимой валовой выручки при должном их обосновании и подтверждении.</w:t>
      </w:r>
    </w:p>
    <w:p w14:paraId="2446D303" w14:textId="77777777" w:rsidR="00AD1767" w:rsidRDefault="00AD1767" w:rsidP="00CF3FC9">
      <w:pPr>
        <w:spacing w:after="0" w:line="240" w:lineRule="auto"/>
        <w:rPr>
          <w:rFonts w:ascii="Myriad Pro" w:eastAsia="Calibri" w:hAnsi="Myriad Pro" w:cs="Times New Roman"/>
          <w:sz w:val="20"/>
          <w:szCs w:val="20"/>
        </w:rPr>
        <w:sectPr w:rsidR="00AD1767" w:rsidSect="00CC3629">
          <w:pgSz w:w="11906" w:h="16838"/>
          <w:pgMar w:top="709" w:right="707" w:bottom="1134" w:left="1701" w:header="708" w:footer="708" w:gutter="0"/>
          <w:cols w:space="708"/>
          <w:docGrid w:linePitch="360"/>
        </w:sectPr>
      </w:pPr>
    </w:p>
    <w:tbl>
      <w:tblPr>
        <w:tblW w:w="0" w:type="auto"/>
        <w:tblLook w:val="04A0" w:firstRow="1" w:lastRow="0" w:firstColumn="1" w:lastColumn="0" w:noHBand="0" w:noVBand="1"/>
      </w:tblPr>
      <w:tblGrid>
        <w:gridCol w:w="4061"/>
        <w:gridCol w:w="966"/>
        <w:gridCol w:w="1222"/>
        <w:gridCol w:w="1418"/>
        <w:gridCol w:w="1563"/>
        <w:gridCol w:w="1853"/>
        <w:gridCol w:w="1849"/>
        <w:gridCol w:w="1141"/>
        <w:gridCol w:w="1138"/>
      </w:tblGrid>
      <w:tr w:rsidR="0042406B" w:rsidRPr="00372CAA" w14:paraId="27DD5213" w14:textId="77777777" w:rsidTr="0042406B">
        <w:trPr>
          <w:trHeight w:val="563"/>
          <w:tblHeader/>
        </w:trPr>
        <w:tc>
          <w:tcPr>
            <w:tcW w:w="0" w:type="auto"/>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19EF48" w14:textId="77777777" w:rsidR="0042406B" w:rsidRPr="00372CAA" w:rsidRDefault="0042406B" w:rsidP="005E1449">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lastRenderedPageBreak/>
              <w:t>Наименование</w:t>
            </w:r>
          </w:p>
        </w:tc>
        <w:tc>
          <w:tcPr>
            <w:tcW w:w="0" w:type="auto"/>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FD8B27"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2017 факт, </w:t>
            </w:r>
          </w:p>
          <w:p w14:paraId="2ED02385"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тыс. руб.</w:t>
            </w:r>
          </w:p>
        </w:tc>
        <w:tc>
          <w:tcPr>
            <w:tcW w:w="1222"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EF82AE"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2019</w:t>
            </w:r>
          </w:p>
        </w:tc>
        <w:tc>
          <w:tcPr>
            <w:tcW w:w="29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50D20"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Подконтрольные расходы, принятые регул. Органом (ТБР)</w:t>
            </w:r>
          </w:p>
        </w:tc>
        <w:tc>
          <w:tcPr>
            <w:tcW w:w="0" w:type="auto"/>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55C26" w14:textId="77777777" w:rsidR="0042406B" w:rsidRPr="00372CAA" w:rsidRDefault="0042406B" w:rsidP="0031109C">
            <w:pPr>
              <w:spacing w:after="0" w:line="240" w:lineRule="auto"/>
              <w:jc w:val="center"/>
              <w:rPr>
                <w:rFonts w:ascii="Myriad Pro" w:eastAsia="Calibri" w:hAnsi="Myriad Pro" w:cs="Times New Roman"/>
                <w:b/>
                <w:color w:val="FFFFFF" w:themeColor="background1"/>
                <w:sz w:val="16"/>
                <w:szCs w:val="16"/>
              </w:rPr>
            </w:pPr>
            <w:proofErr w:type="spellStart"/>
            <w:r w:rsidRPr="00372CAA">
              <w:rPr>
                <w:rFonts w:ascii="Myriad Pro" w:eastAsia="Calibri" w:hAnsi="Myriad Pro" w:cs="Times New Roman"/>
                <w:b/>
                <w:color w:val="FFFFFF" w:themeColor="background1"/>
                <w:sz w:val="16"/>
                <w:szCs w:val="16"/>
              </w:rPr>
              <w:t>Откл</w:t>
            </w:r>
            <w:proofErr w:type="spellEnd"/>
            <w:r w:rsidRPr="00372CAA">
              <w:rPr>
                <w:rFonts w:ascii="Myriad Pro" w:eastAsia="Calibri" w:hAnsi="Myriad Pro" w:cs="Times New Roman"/>
                <w:b/>
                <w:color w:val="FFFFFF" w:themeColor="background1"/>
                <w:sz w:val="16"/>
                <w:szCs w:val="16"/>
              </w:rPr>
              <w:t>. в сравнении с предложением</w:t>
            </w:r>
          </w:p>
          <w:p w14:paraId="442CC7EA" w14:textId="77777777" w:rsidR="0042406B" w:rsidRPr="00372CAA" w:rsidRDefault="0042406B" w:rsidP="0031109C">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 Филиала, %</w:t>
            </w:r>
          </w:p>
        </w:tc>
        <w:tc>
          <w:tcPr>
            <w:tcW w:w="0" w:type="auto"/>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04FE38FF"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proofErr w:type="spellStart"/>
            <w:r w:rsidRPr="00372CAA">
              <w:rPr>
                <w:rFonts w:ascii="Myriad Pro" w:eastAsia="Calibri" w:hAnsi="Myriad Pro" w:cs="Times New Roman"/>
                <w:b/>
                <w:color w:val="FFFFFF" w:themeColor="background1"/>
                <w:sz w:val="16"/>
                <w:szCs w:val="16"/>
              </w:rPr>
              <w:t>Откл</w:t>
            </w:r>
            <w:proofErr w:type="spellEnd"/>
            <w:r w:rsidRPr="00372CAA">
              <w:rPr>
                <w:rFonts w:ascii="Myriad Pro" w:eastAsia="Calibri" w:hAnsi="Myriad Pro" w:cs="Times New Roman"/>
                <w:b/>
                <w:color w:val="FFFFFF" w:themeColor="background1"/>
                <w:sz w:val="16"/>
                <w:szCs w:val="16"/>
              </w:rPr>
              <w:t>. в сравнении с фактом 2017, %</w:t>
            </w:r>
          </w:p>
        </w:tc>
      </w:tr>
      <w:tr w:rsidR="0042406B" w:rsidRPr="00372CAA" w14:paraId="6C3557E2" w14:textId="77777777" w:rsidTr="0042406B">
        <w:trPr>
          <w:trHeight w:val="684"/>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0A268A8" w14:textId="77777777" w:rsidR="0042406B" w:rsidRPr="00372CAA" w:rsidRDefault="0042406B" w:rsidP="00687EE8">
            <w:pPr>
              <w:spacing w:after="0" w:line="240" w:lineRule="auto"/>
              <w:rPr>
                <w:rFonts w:ascii="Myriad Pro" w:eastAsia="Calibri" w:hAnsi="Myriad Pro" w:cs="Times New Roman"/>
                <w:b/>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195F95B"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p>
        </w:tc>
        <w:tc>
          <w:tcPr>
            <w:tcW w:w="122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18BE982"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Предложение филиала, тыс. руб.</w:t>
            </w:r>
          </w:p>
        </w:tc>
        <w:tc>
          <w:tcPr>
            <w:tcW w:w="141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F89E4B6"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 методу ЭОР, тыс. руб.</w:t>
            </w:r>
          </w:p>
        </w:tc>
        <w:tc>
          <w:tcPr>
            <w:tcW w:w="156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817F4B5"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баз. уровень ОР, тыс. руб.</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A138E62"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ЭОР / Предложение филиала</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B4A1C25"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БУ/     Предложение филиала</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526896B"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ЭОР / факт 2017</w:t>
            </w:r>
          </w:p>
        </w:tc>
        <w:tc>
          <w:tcPr>
            <w:tcW w:w="0" w:type="auto"/>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hideMark/>
          </w:tcPr>
          <w:p w14:paraId="32727669" w14:textId="77777777" w:rsidR="0042406B" w:rsidRPr="00372CAA" w:rsidRDefault="0042406B" w:rsidP="00687EE8">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БУ/     факт 2017</w:t>
            </w:r>
          </w:p>
        </w:tc>
      </w:tr>
      <w:tr w:rsidR="0042406B" w:rsidRPr="00372CAA" w14:paraId="05FA697A" w14:textId="77777777" w:rsidTr="0042406B">
        <w:trPr>
          <w:trHeight w:val="32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796CB7" w14:textId="77777777" w:rsidR="0042406B" w:rsidRPr="00372CAA" w:rsidRDefault="0042406B" w:rsidP="00687EE8">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Управленческие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4C8CD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144 691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9C2C35B"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156 046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FCD51F3"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64 150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2CDB398"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62 896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6F794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8D69D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7217807"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067D1C"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-57%</w:t>
            </w:r>
          </w:p>
        </w:tc>
      </w:tr>
      <w:tr w:rsidR="0042406B" w:rsidRPr="00372CAA" w14:paraId="60C45FDD" w14:textId="77777777" w:rsidTr="0042406B">
        <w:trPr>
          <w:trHeight w:val="28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AD19AD"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Материальные затраты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BEF01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7 364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90C9D82"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7 940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4035C4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389</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FF786F3"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0107D8"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96D52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7BA098"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CCAAE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r>
      <w:tr w:rsidR="0042406B" w:rsidRPr="00372CAA" w14:paraId="7E88A227" w14:textId="77777777" w:rsidTr="0042406B">
        <w:trPr>
          <w:trHeight w:val="29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9E913A"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Материалы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636462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935</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B2DDEB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1 007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9C70F0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335</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498E1A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8168B2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E63BA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8C3F2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5EA26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w:t>
            </w:r>
          </w:p>
        </w:tc>
      </w:tr>
      <w:tr w:rsidR="0042406B" w:rsidRPr="00372CAA" w14:paraId="2ADC130E" w14:textId="77777777" w:rsidTr="0042406B">
        <w:trPr>
          <w:trHeight w:val="273"/>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C1AB7A" w14:textId="77777777" w:rsidR="0042406B" w:rsidRPr="00372CAA"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 xml:space="preserve">материалы на </w:t>
            </w:r>
            <w:proofErr w:type="spellStart"/>
            <w:r w:rsidRPr="003E2DB7">
              <w:rPr>
                <w:rFonts w:ascii="Myriad Pro" w:eastAsia="Calibri" w:hAnsi="Myriad Pro" w:cs="Times New Roman"/>
                <w:sz w:val="18"/>
                <w:szCs w:val="18"/>
              </w:rPr>
              <w:t>орг.техн</w:t>
            </w:r>
            <w:r w:rsidRPr="002E1347">
              <w:rPr>
                <w:rFonts w:ascii="Myriad Pro" w:eastAsia="Calibri" w:hAnsi="Myriad Pro" w:cs="Times New Roman"/>
                <w:sz w:val="18"/>
                <w:szCs w:val="18"/>
              </w:rPr>
              <w:t>ику</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DC442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72F8E6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67686B2"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C1A118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1EA6E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F6D83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D1BB9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15F16E"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42406B" w:rsidRPr="00372CAA" w14:paraId="19F05C82" w14:textId="77777777" w:rsidTr="0042406B">
        <w:trPr>
          <w:trHeight w:val="27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D3D0EF"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канцелярские товары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033A49"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234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ADFFE1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252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E230CF9"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252</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1B57FC7"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3CE89"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471E0F"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58F972"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6655A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42406B" w:rsidRPr="00372CAA" w14:paraId="742CB314" w14:textId="77777777" w:rsidTr="0042406B">
        <w:trPr>
          <w:trHeight w:val="28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19983B"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прочие материалы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F1E15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75E41D0"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671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60F8A6C"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D3E447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8D5BDBB"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DC9ECE"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C4FF9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8DBA30"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42406B" w:rsidRPr="00372CAA" w14:paraId="7454D8A2" w14:textId="77777777" w:rsidTr="0042406B">
        <w:trPr>
          <w:trHeight w:val="25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DEF8D4"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Работы и услуги производственного характера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FCD2E2"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6 428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B32D0F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6 932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78660C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93C7B9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5EA8B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A7AA82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90D04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94322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r>
      <w:tr w:rsidR="0042406B" w:rsidRPr="00372CAA" w14:paraId="769AB3DE" w14:textId="77777777" w:rsidTr="0042406B">
        <w:trPr>
          <w:trHeight w:val="275"/>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07B05D" w14:textId="77777777" w:rsidR="0042406B" w:rsidRPr="00372CAA"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услуги</w:t>
            </w:r>
            <w:r w:rsidRPr="002E1347">
              <w:rPr>
                <w:rFonts w:ascii="Myriad Pro" w:eastAsia="Calibri" w:hAnsi="Myriad Pro" w:cs="Times New Roman"/>
                <w:sz w:val="18"/>
                <w:szCs w:val="18"/>
              </w:rPr>
              <w:t xml:space="preserve"> подря</w:t>
            </w:r>
            <w:r w:rsidRPr="00372CAA">
              <w:rPr>
                <w:rFonts w:ascii="Myriad Pro" w:eastAsia="Calibri" w:hAnsi="Myriad Pro" w:cs="Times New Roman"/>
                <w:sz w:val="18"/>
                <w:szCs w:val="18"/>
              </w:rPr>
              <w:t xml:space="preserve">дчиков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05E72F"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D82B23E"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9FCC8E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1B3C0E6"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FC0AE0"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3A0C9C"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02C9AF"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00391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42406B" w:rsidRPr="00372CAA" w14:paraId="4D432247" w14:textId="77777777" w:rsidTr="0042406B">
        <w:trPr>
          <w:trHeight w:val="28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F33260"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транспортные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E067EA"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6 378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6FF4A1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6 879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AC9EBCE"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F68386C"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494101"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4F9EE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90C296"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85E231"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42406B" w:rsidRPr="00372CAA" w14:paraId="0CB211DE" w14:textId="77777777" w:rsidTr="0042406B">
        <w:trPr>
          <w:trHeight w:val="26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86EBA4"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Затраты на оплату труда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0AB0F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63 570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734E5E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68 559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363A7E8"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56 180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412D277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55 082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5055F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00204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E43629"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FEBD5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-13%</w:t>
            </w:r>
          </w:p>
        </w:tc>
      </w:tr>
      <w:tr w:rsidR="0042406B" w:rsidRPr="00372CAA" w14:paraId="7B484C7C" w14:textId="77777777" w:rsidTr="0042406B">
        <w:trPr>
          <w:trHeight w:val="27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416AA" w14:textId="77777777" w:rsidR="0042406B" w:rsidRPr="00372CAA"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Отчисления на соц. н</w:t>
            </w:r>
            <w:r w:rsidRPr="002E1347">
              <w:rPr>
                <w:rFonts w:ascii="Myriad Pro" w:eastAsia="Calibri" w:hAnsi="Myriad Pro" w:cs="Times New Roman"/>
                <w:b/>
                <w:sz w:val="18"/>
                <w:szCs w:val="18"/>
              </w:rPr>
              <w:t>ужды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C6474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14 687</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9A87E1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15 840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FFA7E17"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7C41F9B"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FD62D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C58A6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5A6E8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4EE8D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54E58BF9" w14:textId="77777777" w:rsidTr="0042406B">
        <w:trPr>
          <w:trHeight w:val="27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AB27F6"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Отчисления НПО</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28C60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468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B420D8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505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00EC29A"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14C4264"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9BFC3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28075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ADD537"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D9858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0D7A3FA4" w14:textId="77777777" w:rsidTr="0042406B">
        <w:trPr>
          <w:trHeight w:val="26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37C52C"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Амортизация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93EA2C"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08B74E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1 034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10F7583"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91C0F03"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78B99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738A2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86CC09"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4E4A0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0356FCD4" w14:textId="77777777" w:rsidTr="0042406B">
        <w:trPr>
          <w:trHeight w:val="12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E8354C"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Прочие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51595C"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43 779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3DDF377"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47 215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4D1FC4A"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2 995</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6C87779"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2 936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9C5FF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191AC9"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25450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D5ACE7"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-93%</w:t>
            </w:r>
          </w:p>
        </w:tc>
      </w:tr>
      <w:tr w:rsidR="0042406B" w:rsidRPr="00372CAA" w14:paraId="1DB336A0" w14:textId="77777777" w:rsidTr="0042406B">
        <w:trPr>
          <w:trHeight w:val="17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2DFB80"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арендная плата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1636F6"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8 965</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54776EC"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9 669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1AA29CF"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8129727"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3DB2C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0021D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1EC25F"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136FC1"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42406B" w:rsidRPr="00372CAA" w14:paraId="2610F7BF" w14:textId="77777777" w:rsidTr="0042406B">
        <w:trPr>
          <w:trHeight w:val="22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3672C"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услуги сторонних организаций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D9F506"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34 814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F99D2B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37 546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B350FF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2 995</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DB268FF"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2 936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072D88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EA71D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1F008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651630"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-92%</w:t>
            </w:r>
          </w:p>
        </w:tc>
      </w:tr>
      <w:tr w:rsidR="0042406B" w:rsidRPr="00372CAA" w14:paraId="6557A6D0" w14:textId="77777777" w:rsidTr="0042406B">
        <w:trPr>
          <w:trHeight w:val="25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FD18B9" w14:textId="77777777" w:rsidR="0042406B" w:rsidRPr="00372CAA"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усл</w:t>
            </w:r>
            <w:r w:rsidRPr="002E1347">
              <w:rPr>
                <w:rFonts w:ascii="Myriad Pro" w:eastAsia="Calibri" w:hAnsi="Myriad Pro" w:cs="Times New Roman"/>
                <w:i/>
                <w:sz w:val="18"/>
                <w:szCs w:val="18"/>
              </w:rPr>
              <w:t>уги</w:t>
            </w:r>
            <w:r w:rsidRPr="00372CAA">
              <w:rPr>
                <w:rFonts w:ascii="Myriad Pro" w:eastAsia="Calibri" w:hAnsi="Myriad Pro" w:cs="Times New Roman"/>
                <w:i/>
                <w:sz w:val="18"/>
                <w:szCs w:val="18"/>
              </w:rPr>
              <w:t xml:space="preserve"> связи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AA763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530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985929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572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456762F"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570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400F185"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559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3E4C51"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802807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072230"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B72D7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42406B" w:rsidRPr="00372CAA" w14:paraId="68BA6015" w14:textId="77777777" w:rsidTr="0042406B">
        <w:trPr>
          <w:trHeight w:val="14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EA76B14"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аренда каналов связи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C3BF3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171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B8BC959"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184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CB8146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184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CF4832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590633"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4FBCD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0CC771"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4C287F"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42406B" w:rsidRPr="00372CAA" w14:paraId="2FA72B91" w14:textId="77777777" w:rsidTr="0042406B">
        <w:trPr>
          <w:trHeight w:val="18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04FE90"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почтово-телеграфные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A6BA98"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25142B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2795D1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4F529CC"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C516D46"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AD9DB10"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B5DD5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F914FE"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42406B" w:rsidRPr="00372CAA" w14:paraId="4C229D72" w14:textId="77777777" w:rsidTr="0042406B">
        <w:trPr>
          <w:trHeight w:val="23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B3F249B"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аудиторские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6C1A5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E3C2346"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348</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42204D3"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347</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8201A7F"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A5601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651A8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B8107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5BF06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42406B" w:rsidRPr="00372CAA" w14:paraId="2F883E1F" w14:textId="77777777" w:rsidTr="0042406B">
        <w:trPr>
          <w:trHeight w:val="26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FF0C55"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юридические и нотариальные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8904A0"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37</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0834F9B"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891D336"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D6099A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F3901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EC402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6560F3"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4502C6"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-43%</w:t>
            </w:r>
          </w:p>
        </w:tc>
      </w:tr>
      <w:tr w:rsidR="0042406B" w:rsidRPr="00372CAA" w14:paraId="3BDF5290" w14:textId="77777777" w:rsidTr="0042406B">
        <w:trPr>
          <w:trHeight w:val="27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8C3FD16" w14:textId="77777777" w:rsidR="0042406B" w:rsidRPr="00372CAA"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услуги сторожевой и вневед</w:t>
            </w:r>
            <w:r w:rsidRPr="002E1347">
              <w:rPr>
                <w:rFonts w:ascii="Myriad Pro" w:eastAsia="Calibri" w:hAnsi="Myriad Pro" w:cs="Times New Roman"/>
                <w:i/>
                <w:sz w:val="18"/>
                <w:szCs w:val="18"/>
              </w:rPr>
              <w:t>омственной охраны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D0F5F5"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421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8787DF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454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1861F6B" w14:textId="77777777" w:rsidR="0042406B" w:rsidRPr="00372CAA" w:rsidRDefault="0042406B" w:rsidP="00687EE8">
            <w:pPr>
              <w:spacing w:after="0" w:line="240" w:lineRule="auto"/>
              <w:jc w:val="center"/>
              <w:rPr>
                <w:rFonts w:ascii="Myriad Pro" w:eastAsia="Calibri" w:hAnsi="Myriad Pro" w:cs="Times New Roman"/>
                <w:i/>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16FEA72" w14:textId="77777777" w:rsidR="0042406B" w:rsidRPr="00372CAA" w:rsidRDefault="0042406B" w:rsidP="00687EE8">
            <w:pPr>
              <w:spacing w:after="0" w:line="240" w:lineRule="auto"/>
              <w:jc w:val="center"/>
              <w:rPr>
                <w:rFonts w:ascii="Myriad Pro" w:eastAsia="Calibri" w:hAnsi="Myriad Pro" w:cs="Times New Roman"/>
                <w:i/>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81CF1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F262C2"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C393E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0E5BA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42406B" w:rsidRPr="00372CAA" w14:paraId="646C1B0A" w14:textId="77777777" w:rsidTr="0042406B">
        <w:trPr>
          <w:trHeight w:val="133"/>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6F34EF"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услуги по подготовке кадров</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4E676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351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4E1A533"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379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F8B5F25" w14:textId="77777777" w:rsidR="0042406B" w:rsidRPr="00372CAA" w:rsidRDefault="0042406B" w:rsidP="00687EE8">
            <w:pPr>
              <w:spacing w:after="0" w:line="240" w:lineRule="auto"/>
              <w:jc w:val="center"/>
              <w:rPr>
                <w:rFonts w:ascii="Myriad Pro" w:eastAsia="Calibri" w:hAnsi="Myriad Pro" w:cs="Times New Roman"/>
                <w:i/>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0CDE6D2" w14:textId="77777777" w:rsidR="0042406B" w:rsidRPr="00372CAA" w:rsidRDefault="0042406B" w:rsidP="00687EE8">
            <w:pPr>
              <w:spacing w:after="0" w:line="240" w:lineRule="auto"/>
              <w:jc w:val="center"/>
              <w:rPr>
                <w:rFonts w:ascii="Myriad Pro" w:eastAsia="Calibri" w:hAnsi="Myriad Pro" w:cs="Times New Roman"/>
                <w:i/>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1CD64F"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569499"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8FB41B"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FD59D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42406B" w:rsidRPr="00372CAA" w14:paraId="40A2403B" w14:textId="77777777" w:rsidTr="0042406B">
        <w:trPr>
          <w:trHeight w:val="18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25646BF" w14:textId="77777777" w:rsidR="0042406B" w:rsidRPr="00372CAA"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техосмотр и регистраци</w:t>
            </w:r>
            <w:r w:rsidRPr="002E1347">
              <w:rPr>
                <w:rFonts w:ascii="Myriad Pro" w:eastAsia="Calibri" w:hAnsi="Myriad Pro" w:cs="Times New Roman"/>
                <w:i/>
                <w:sz w:val="18"/>
                <w:szCs w:val="18"/>
              </w:rPr>
              <w:t>и</w:t>
            </w:r>
            <w:r w:rsidRPr="00372CAA">
              <w:rPr>
                <w:rFonts w:ascii="Myriad Pro" w:eastAsia="Calibri" w:hAnsi="Myriad Pro" w:cs="Times New Roman"/>
                <w:i/>
                <w:sz w:val="18"/>
                <w:szCs w:val="18"/>
              </w:rPr>
              <w:t>, пропуски автомобиля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E4C761"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DC1C4B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DA41FE2" w14:textId="77777777" w:rsidR="0042406B" w:rsidRPr="00372CAA" w:rsidRDefault="0042406B" w:rsidP="00687EE8">
            <w:pPr>
              <w:spacing w:after="0" w:line="240" w:lineRule="auto"/>
              <w:jc w:val="center"/>
              <w:rPr>
                <w:rFonts w:ascii="Myriad Pro" w:eastAsia="Calibri" w:hAnsi="Myriad Pro" w:cs="Times New Roman"/>
                <w:i/>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C67E98E" w14:textId="77777777" w:rsidR="0042406B" w:rsidRPr="00372CAA" w:rsidRDefault="0042406B" w:rsidP="00687EE8">
            <w:pPr>
              <w:spacing w:after="0" w:line="240" w:lineRule="auto"/>
              <w:jc w:val="center"/>
              <w:rPr>
                <w:rFonts w:ascii="Myriad Pro" w:eastAsia="Calibri" w:hAnsi="Myriad Pro" w:cs="Times New Roman"/>
                <w:i/>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77DF39"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BB8A9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3C17B01"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98CAA0"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42406B" w:rsidRPr="00372CAA" w14:paraId="5B31DE1B" w14:textId="77777777" w:rsidTr="0042406B">
        <w:trPr>
          <w:trHeight w:val="21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B86E4B0"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 xml:space="preserve"> IT -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FF1D3"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1 643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5ED2D35"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1 772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6EBFFFB"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1 766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6C7FCB9"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1 732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373C6A"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15AE68"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DD0CE62"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8A5028"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42406B" w:rsidRPr="00372CAA" w14:paraId="05B2C4FD" w14:textId="77777777" w:rsidTr="0042406B">
        <w:trPr>
          <w:trHeight w:val="27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2287E7" w14:textId="77777777" w:rsidR="0042406B" w:rsidRPr="002E1347" w:rsidRDefault="0042406B" w:rsidP="00687EE8">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прочие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C47770"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31 198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22711A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33 646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FDDFBC7"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4210EAA4"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067E41"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2653EF"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6EED3D"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9008E9" w14:textId="77777777" w:rsidR="0042406B" w:rsidRPr="00372CAA" w:rsidRDefault="0042406B" w:rsidP="00687EE8">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42406B" w:rsidRPr="00372CAA" w14:paraId="6CE22E71" w14:textId="77777777" w:rsidTr="0042406B">
        <w:trPr>
          <w:trHeight w:val="27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3BD86E"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Налоги и сборы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EAC87B"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A19EC5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F8C1D99"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D582A36"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5812D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D8796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B7664C"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DC5CD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5DD6D9A0" w14:textId="77777777" w:rsidTr="0042406B">
        <w:trPr>
          <w:trHeight w:val="26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1CA7CD"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налог на имущество</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5E3BF7"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42F3A0F"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D34EA9"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F7D4A82"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A06860"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D0DAC2"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64FA9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EDB8C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42406B" w:rsidRPr="00372CAA" w14:paraId="615DE0AE" w14:textId="77777777" w:rsidTr="0042406B">
        <w:trPr>
          <w:trHeight w:val="27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67AA77"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госпошлина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035AD1"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5BFD79E"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BBFC47A"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6E174BA"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47FFCC"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2D3B7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4EC53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F0439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42406B" w:rsidRPr="00372CAA" w14:paraId="39F7CC13" w14:textId="77777777" w:rsidTr="0042406B">
        <w:trPr>
          <w:trHeight w:val="27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815178" w14:textId="77777777" w:rsidR="0042406B" w:rsidRPr="00372CAA"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lastRenderedPageBreak/>
              <w:t>Расх</w:t>
            </w:r>
            <w:r w:rsidRPr="002E1347">
              <w:rPr>
                <w:rFonts w:ascii="Myriad Pro" w:eastAsia="Calibri" w:hAnsi="Myriad Pro" w:cs="Times New Roman"/>
                <w:b/>
                <w:sz w:val="18"/>
                <w:szCs w:val="18"/>
              </w:rPr>
              <w:t xml:space="preserve">оды </w:t>
            </w:r>
            <w:r w:rsidRPr="00372CAA">
              <w:rPr>
                <w:rFonts w:ascii="Myriad Pro" w:eastAsia="Calibri" w:hAnsi="Myriad Pro" w:cs="Times New Roman"/>
                <w:b/>
                <w:sz w:val="18"/>
                <w:szCs w:val="18"/>
              </w:rPr>
              <w:t>на лицензирование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1F55C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A2A0CA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A3360D1"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0161415"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0D418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9767A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6F5CE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4D27AC"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35B36DCE" w14:textId="77777777" w:rsidTr="0042406B">
        <w:trPr>
          <w:trHeight w:val="26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5CBF87" w14:textId="77777777" w:rsidR="0042406B" w:rsidRPr="00372CAA"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Расхо</w:t>
            </w:r>
            <w:r w:rsidRPr="002E1347">
              <w:rPr>
                <w:rFonts w:ascii="Myriad Pro" w:eastAsia="Calibri" w:hAnsi="Myriad Pro" w:cs="Times New Roman"/>
                <w:b/>
                <w:sz w:val="18"/>
                <w:szCs w:val="18"/>
              </w:rPr>
              <w:t>ды на</w:t>
            </w:r>
            <w:r w:rsidRPr="00372CAA">
              <w:rPr>
                <w:rFonts w:ascii="Myriad Pro" w:eastAsia="Calibri" w:hAnsi="Myriad Pro" w:cs="Times New Roman"/>
                <w:b/>
                <w:sz w:val="18"/>
                <w:szCs w:val="18"/>
              </w:rPr>
              <w:t xml:space="preserve"> страхование (ДМС)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2C9AF2"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655</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9412E53"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706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49AFC18"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8C60BAD"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0BA8EF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0C610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F2BFE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B7E40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49F2E960" w14:textId="77777777" w:rsidTr="0042406B">
        <w:trPr>
          <w:trHeight w:val="27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885785"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Командировочные и представительские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92616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12 697</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6B0AA2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13 693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7D6BE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4 486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0A01697"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4 398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8F6AC3"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FF8564"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AD434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FA5DF2"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w:t>
            </w:r>
          </w:p>
        </w:tc>
      </w:tr>
      <w:tr w:rsidR="0042406B" w:rsidRPr="00372CAA" w14:paraId="21D775C9" w14:textId="77777777" w:rsidTr="0042406B">
        <w:trPr>
          <w:trHeight w:val="29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EFE743"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командировочные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87B19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4 173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CB47C7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4 500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317CB2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4 486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2DA7767"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4 398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23A69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BA2E7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96707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6647A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42406B" w:rsidRPr="00372CAA" w14:paraId="6E44BFC0" w14:textId="77777777" w:rsidTr="0042406B">
        <w:trPr>
          <w:trHeight w:val="283"/>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CE68A0" w14:textId="77777777" w:rsidR="0042406B" w:rsidRPr="00372CAA"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 xml:space="preserve">представительские </w:t>
            </w:r>
            <w:r w:rsidRPr="002E1347">
              <w:rPr>
                <w:rFonts w:ascii="Myriad Pro" w:eastAsia="Calibri" w:hAnsi="Myriad Pro" w:cs="Times New Roman"/>
                <w:sz w:val="18"/>
                <w:szCs w:val="18"/>
              </w:rPr>
              <w:t>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909C57"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8 524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4CA83C2"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9 193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82D6E42"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1EBD070"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A83932"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0B3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65B42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BC9248"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42406B" w:rsidRPr="00372CAA" w14:paraId="66D936F1" w14:textId="77777777" w:rsidTr="0042406B">
        <w:trPr>
          <w:trHeight w:val="23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7D22A8"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Агентское вознаграждение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A7754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049F983"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0F5C13B"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F029A9B"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F22E4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E607B9"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C32B4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614D2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7F884BF4" w14:textId="77777777" w:rsidTr="0042406B">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1DA5BA"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НИОКР</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6B92CF"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BEBD88D"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1DF92C2"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90DE7EF" w14:textId="77777777" w:rsidR="0042406B" w:rsidRPr="00372CAA" w:rsidRDefault="0042406B" w:rsidP="00687EE8">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876BE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744547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692C41"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D376FB"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42406B" w:rsidRPr="00372CAA" w14:paraId="6AEAB080" w14:textId="77777777" w:rsidTr="0042406B">
        <w:trPr>
          <w:trHeight w:val="1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D6C880" w14:textId="77777777" w:rsidR="0042406B" w:rsidRPr="002E1347" w:rsidRDefault="0042406B" w:rsidP="00687EE8">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Другие прочие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D6AFE5"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374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3268C0E"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403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D7C0D7"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80DC416"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283A83"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59881C"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AC76FD0"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197002" w14:textId="77777777" w:rsidR="0042406B" w:rsidRPr="00372CAA" w:rsidRDefault="0042406B" w:rsidP="00687EE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-74%</w:t>
            </w:r>
          </w:p>
        </w:tc>
      </w:tr>
      <w:tr w:rsidR="0042406B" w:rsidRPr="00372CAA" w14:paraId="172DD314" w14:textId="77777777" w:rsidTr="0042406B">
        <w:trPr>
          <w:trHeight w:val="16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820C0C" w14:textId="77777777" w:rsidR="0042406B" w:rsidRPr="002E1347"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больничные листы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14FF0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08975A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4728E83"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9D1F61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DA5556"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08B44C"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F9A6FE"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8840E1"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42406B" w:rsidRPr="00372CAA" w14:paraId="2840B0AA" w14:textId="77777777" w:rsidTr="0042406B">
        <w:trPr>
          <w:trHeight w:val="2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0769DA" w14:textId="77777777" w:rsidR="0042406B" w:rsidRPr="00372CAA" w:rsidRDefault="0042406B" w:rsidP="00687EE8">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проч</w:t>
            </w:r>
            <w:r w:rsidRPr="002E1347">
              <w:rPr>
                <w:rFonts w:ascii="Myriad Pro" w:eastAsia="Calibri" w:hAnsi="Myriad Pro" w:cs="Times New Roman"/>
                <w:sz w:val="18"/>
                <w:szCs w:val="18"/>
              </w:rPr>
              <w:t>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74A3E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281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4C0378D"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303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D1FC7E8"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744E527" w14:textId="77777777" w:rsidR="0042406B" w:rsidRPr="00372CAA" w:rsidRDefault="0042406B" w:rsidP="00687EE8">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17C2CA"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988D02"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666675"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758374" w14:textId="77777777" w:rsidR="0042406B" w:rsidRPr="00372CAA" w:rsidRDefault="0042406B" w:rsidP="00687EE8">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bl>
    <w:p w14:paraId="54C63416" w14:textId="77777777" w:rsidR="00AD1767" w:rsidRDefault="00AD1767" w:rsidP="00AD1767">
      <w:pPr>
        <w:spacing w:after="0" w:line="240" w:lineRule="auto"/>
        <w:sectPr w:rsidR="00AD1767" w:rsidSect="00AD1767">
          <w:pgSz w:w="16838" w:h="11906" w:orient="landscape"/>
          <w:pgMar w:top="1701" w:right="709" w:bottom="709" w:left="1134" w:header="709" w:footer="709" w:gutter="0"/>
          <w:cols w:space="708"/>
          <w:docGrid w:linePitch="360"/>
        </w:sectPr>
      </w:pPr>
    </w:p>
    <w:p w14:paraId="52C91106" w14:textId="77777777" w:rsidR="006D73ED" w:rsidRPr="00F203AB" w:rsidRDefault="006D73ED"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lastRenderedPageBreak/>
        <w:t>ПОЗИЦИЯ ТЕРРИТОРИАЛЬНОЙ СЕТЕВОЙ ОРГАНИЗАЦИИ</w:t>
      </w:r>
    </w:p>
    <w:p w14:paraId="069EF5A4" w14:textId="77777777" w:rsidR="003748B0" w:rsidRPr="00F203AB" w:rsidRDefault="003748B0" w:rsidP="00597D3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Величина расходов, заявленная филиалом на 2019 год, составила – 156 046 тыс. руб.</w:t>
      </w:r>
    </w:p>
    <w:p w14:paraId="1B423B9E" w14:textId="77777777" w:rsidR="003748B0" w:rsidRPr="00F203AB" w:rsidRDefault="003748B0" w:rsidP="00597D31">
      <w:pPr>
        <w:spacing w:after="0" w:line="360" w:lineRule="auto"/>
        <w:ind w:firstLine="567"/>
        <w:rPr>
          <w:rFonts w:ascii="Myriad Pro" w:eastAsia="Calibri" w:hAnsi="Myriad Pro" w:cs="Times New Roman"/>
          <w:sz w:val="26"/>
          <w:szCs w:val="26"/>
        </w:rPr>
      </w:pPr>
      <w:r w:rsidRPr="00F203AB">
        <w:rPr>
          <w:rFonts w:ascii="Myriad Pro" w:eastAsia="Calibri" w:hAnsi="Myriad Pro" w:cs="Times New Roman"/>
          <w:sz w:val="26"/>
          <w:szCs w:val="26"/>
        </w:rPr>
        <w:t>В качестве обосновывающих материалов представлены:</w:t>
      </w:r>
    </w:p>
    <w:p w14:paraId="56F5E83A" w14:textId="77777777" w:rsidR="00574FE3" w:rsidRPr="00F203AB" w:rsidRDefault="00B57E10" w:rsidP="00372CAA">
      <w:pPr>
        <w:pStyle w:val="3"/>
      </w:pPr>
      <w:r w:rsidRPr="00F203AB">
        <w:t xml:space="preserve">пояснительная </w:t>
      </w:r>
      <w:r w:rsidR="00574FE3" w:rsidRPr="00F203AB">
        <w:t>записка;</w:t>
      </w:r>
    </w:p>
    <w:p w14:paraId="32DACC04" w14:textId="77777777" w:rsidR="00E42EEC" w:rsidRPr="00F203AB" w:rsidRDefault="00B57E10" w:rsidP="00372CAA">
      <w:pPr>
        <w:pStyle w:val="3"/>
      </w:pPr>
      <w:r>
        <w:t>справка</w:t>
      </w:r>
      <w:r w:rsidR="002D6BE7">
        <w:t>, сформированная на основании данных бухгалтер</w:t>
      </w:r>
      <w:r w:rsidR="00290068">
        <w:t>с</w:t>
      </w:r>
      <w:r w:rsidR="002D6BE7">
        <w:t>кого учета, по управленческим расходам</w:t>
      </w:r>
      <w:r w:rsidR="00E42EEC" w:rsidRPr="00F203AB">
        <w:t xml:space="preserve"> за 2017 год Исполнительного ап</w:t>
      </w:r>
      <w:r w:rsidR="002D6BE7">
        <w:t>парата ПАО «МРСК Северо-Запада»;</w:t>
      </w:r>
    </w:p>
    <w:p w14:paraId="0ED19238" w14:textId="77777777" w:rsidR="00E42EEC" w:rsidRPr="00F203AB" w:rsidRDefault="00B57E10" w:rsidP="00372CAA">
      <w:pPr>
        <w:pStyle w:val="3"/>
      </w:pPr>
      <w:r>
        <w:t>справка</w:t>
      </w:r>
      <w:r w:rsidR="00290068">
        <w:t>, сформированная на основании данных бухгалтерского учета, по фактическим расходам</w:t>
      </w:r>
      <w:r w:rsidR="00F8086C" w:rsidRPr="00F203AB">
        <w:t xml:space="preserve"> Испо</w:t>
      </w:r>
      <w:r w:rsidR="005E1449">
        <w:t xml:space="preserve">лнительного аппарата ПАО «МРСК </w:t>
      </w:r>
      <w:r w:rsidR="00F8086C" w:rsidRPr="00F203AB">
        <w:t>Северо-Запада» по видам деятельн</w:t>
      </w:r>
      <w:r w:rsidR="00290068">
        <w:t>ости за 2017 год, распределенным</w:t>
      </w:r>
      <w:r w:rsidR="00F8086C" w:rsidRPr="00F203AB">
        <w:t xml:space="preserve"> на филиал «Архэнерго»</w:t>
      </w:r>
      <w:r w:rsidR="00944F26" w:rsidRPr="00F203AB">
        <w:t>;</w:t>
      </w:r>
    </w:p>
    <w:p w14:paraId="18E31CE0" w14:textId="77777777" w:rsidR="0024105F" w:rsidRPr="00F203AB" w:rsidRDefault="0024105F" w:rsidP="00372CAA">
      <w:pPr>
        <w:pStyle w:val="3"/>
      </w:pPr>
      <w:r w:rsidRPr="00F203AB">
        <w:t>Методика распределения доходов и расходов исполнительного аппарата ПАО «МРСК Северо-Запада»</w:t>
      </w:r>
      <w:r w:rsidR="00290068">
        <w:t>, утвержденная приказом</w:t>
      </w:r>
      <w:r w:rsidRPr="00F203AB">
        <w:t xml:space="preserve"> </w:t>
      </w:r>
      <w:r w:rsidR="00290068">
        <w:t xml:space="preserve"> генерального директора ПАО «МРСК Северо-Запада» №</w:t>
      </w:r>
      <w:r w:rsidRPr="00F203AB">
        <w:t xml:space="preserve"> 836 от 28.02.2016;</w:t>
      </w:r>
    </w:p>
    <w:p w14:paraId="5BD78F7F" w14:textId="77777777" w:rsidR="00F8086C" w:rsidRPr="00F203AB" w:rsidRDefault="00B57E10" w:rsidP="00372CAA">
      <w:pPr>
        <w:pStyle w:val="3"/>
      </w:pPr>
      <w:r w:rsidRPr="00F203AB">
        <w:t xml:space="preserve">реестр </w:t>
      </w:r>
      <w:r w:rsidR="00F8086C" w:rsidRPr="00F203AB">
        <w:t>подтверждающих документов п</w:t>
      </w:r>
      <w:r w:rsidR="00944F26" w:rsidRPr="00F203AB">
        <w:t>о статье управленческие расходы;</w:t>
      </w:r>
    </w:p>
    <w:p w14:paraId="77A8D7F8" w14:textId="77777777" w:rsidR="00F8086C" w:rsidRPr="00F203AB" w:rsidRDefault="00B57E10" w:rsidP="00372CAA">
      <w:pPr>
        <w:pStyle w:val="3"/>
      </w:pPr>
      <w:r w:rsidRPr="00F203AB">
        <w:t>оборотно</w:t>
      </w:r>
      <w:r w:rsidR="00F8086C" w:rsidRPr="00F203AB">
        <w:t>-сальдовая ведомость по счету 26 «Общехозяйственные расходы (ИА-МРСК управленческие)</w:t>
      </w:r>
      <w:r w:rsidR="00944F26" w:rsidRPr="00F203AB">
        <w:t xml:space="preserve"> за 2017 год;</w:t>
      </w:r>
    </w:p>
    <w:p w14:paraId="23724752" w14:textId="77777777" w:rsidR="006A77D6" w:rsidRPr="00F203AB" w:rsidRDefault="00B57E10" w:rsidP="00372CAA">
      <w:pPr>
        <w:pStyle w:val="3"/>
      </w:pPr>
      <w:r w:rsidRPr="00F203AB">
        <w:t xml:space="preserve">анализ </w:t>
      </w:r>
      <w:r w:rsidR="006A77D6" w:rsidRPr="00F203AB">
        <w:t>сч</w:t>
      </w:r>
      <w:r w:rsidR="00597D31">
        <w:t>ета 26 «</w:t>
      </w:r>
      <w:r w:rsidR="006A77D6" w:rsidRPr="00F203AB">
        <w:t>Общехозяйственные рас</w:t>
      </w:r>
      <w:r w:rsidR="00597D31">
        <w:t>ходы (ИА МРСК - управленческие)»</w:t>
      </w:r>
      <w:r w:rsidR="006A77D6" w:rsidRPr="00F203AB">
        <w:t>;</w:t>
      </w:r>
    </w:p>
    <w:p w14:paraId="7226E2F0" w14:textId="77777777" w:rsidR="00F8086C" w:rsidRPr="00F203AB" w:rsidRDefault="00F8086C" w:rsidP="00372CAA">
      <w:pPr>
        <w:pStyle w:val="3"/>
      </w:pPr>
      <w:r w:rsidRPr="00F203AB">
        <w:t>Форма П-4 «Сведения о численности и заработной плате работников» за каждый месяц 2017 года;</w:t>
      </w:r>
    </w:p>
    <w:p w14:paraId="58DCFC55" w14:textId="77777777" w:rsidR="00F8086C" w:rsidRPr="00F203AB" w:rsidRDefault="00B57E10" w:rsidP="00372CAA">
      <w:pPr>
        <w:pStyle w:val="3"/>
      </w:pPr>
      <w:r w:rsidRPr="00F203AB">
        <w:t xml:space="preserve">положения </w:t>
      </w:r>
      <w:r w:rsidR="00F8086C" w:rsidRPr="00F203AB">
        <w:t>о департаментах, отделах, управлениях Исполнительного аппарата;</w:t>
      </w:r>
    </w:p>
    <w:p w14:paraId="30C93F7E" w14:textId="77777777" w:rsidR="00F8086C" w:rsidRPr="00F203AB" w:rsidRDefault="00B57E10" w:rsidP="00372CAA">
      <w:pPr>
        <w:pStyle w:val="3"/>
      </w:pPr>
      <w:r w:rsidRPr="00F203AB">
        <w:t xml:space="preserve">штатное </w:t>
      </w:r>
      <w:r w:rsidR="00F8086C" w:rsidRPr="00F203AB">
        <w:t>расписание Исп</w:t>
      </w:r>
      <w:r w:rsidR="005E1449">
        <w:t xml:space="preserve">олнительного аппарата ПАО МРСК </w:t>
      </w:r>
      <w:r w:rsidR="00890908">
        <w:t>«Северо-Запада» на 01.04.2018</w:t>
      </w:r>
      <w:r w:rsidR="00F8086C" w:rsidRPr="00F203AB">
        <w:t>.</w:t>
      </w:r>
    </w:p>
    <w:p w14:paraId="33958CDB" w14:textId="77777777" w:rsidR="00F8086C" w:rsidRPr="00F203AB" w:rsidRDefault="00B57E10" w:rsidP="00372CAA">
      <w:pPr>
        <w:pStyle w:val="3"/>
      </w:pPr>
      <w:r w:rsidRPr="00F203AB">
        <w:t xml:space="preserve">расчет </w:t>
      </w:r>
      <w:r w:rsidR="00F8086C" w:rsidRPr="00F203AB">
        <w:t>расходов на оплату труда Исполнительного аппарата 2017 (факт), 2018 (ожидаемое), 2019 (прогноз);</w:t>
      </w:r>
    </w:p>
    <w:p w14:paraId="0B497D5C" w14:textId="77777777" w:rsidR="00F8086C" w:rsidRPr="00F203AB" w:rsidRDefault="00B57E10" w:rsidP="00372CAA">
      <w:pPr>
        <w:pStyle w:val="3"/>
      </w:pPr>
      <w:r w:rsidRPr="00F203AB">
        <w:lastRenderedPageBreak/>
        <w:t xml:space="preserve">копии </w:t>
      </w:r>
      <w:r w:rsidR="00F8086C" w:rsidRPr="00F203AB">
        <w:t>договоров, протоколов, счетов на оплату, подтверждающих фактические расходы Исполнительного аппарата за 2017 год;</w:t>
      </w:r>
    </w:p>
    <w:p w14:paraId="1D5AF70F" w14:textId="77777777" w:rsidR="00F8086C" w:rsidRPr="00F203AB" w:rsidRDefault="00B57E10" w:rsidP="00372CAA">
      <w:pPr>
        <w:pStyle w:val="3"/>
      </w:pPr>
      <w:r w:rsidRPr="00F203AB">
        <w:t xml:space="preserve">расчет </w:t>
      </w:r>
      <w:r w:rsidR="006A77D6" w:rsidRPr="00F203AB">
        <w:t xml:space="preserve">расходов Исполнительного аппарата </w:t>
      </w:r>
      <w:r>
        <w:br/>
      </w:r>
      <w:r w:rsidR="006A77D6" w:rsidRPr="00F203AB">
        <w:t>ПАО «МРСК Северо-Запада» по виду деятельности «</w:t>
      </w:r>
      <w:r w:rsidR="00890908">
        <w:t>услуги по передаче</w:t>
      </w:r>
      <w:r w:rsidR="006A77D6" w:rsidRPr="00F203AB">
        <w:t xml:space="preserve"> электрической энергии» на 2019 год, распределенные на филиал «Архэнерго»;</w:t>
      </w:r>
    </w:p>
    <w:p w14:paraId="45C4BC9C" w14:textId="77777777" w:rsidR="006A77D6" w:rsidRPr="00F203AB" w:rsidRDefault="00B57E10" w:rsidP="00372CAA">
      <w:pPr>
        <w:pStyle w:val="3"/>
      </w:pPr>
      <w:r w:rsidRPr="00F203AB">
        <w:t xml:space="preserve">реестр </w:t>
      </w:r>
      <w:r w:rsidR="006A77D6" w:rsidRPr="00F203AB">
        <w:t>управленческих расходов по Исполнительному аппарату за 2017 год;</w:t>
      </w:r>
    </w:p>
    <w:p w14:paraId="2784956C" w14:textId="77777777" w:rsidR="006A77D6" w:rsidRPr="00F203AB" w:rsidRDefault="00B57E10" w:rsidP="00372CAA">
      <w:pPr>
        <w:pStyle w:val="3"/>
      </w:pPr>
      <w:r>
        <w:t xml:space="preserve">расчет </w:t>
      </w:r>
      <w:r w:rsidR="00290068">
        <w:t>затрат по статье «</w:t>
      </w:r>
      <w:r w:rsidR="006A77D6" w:rsidRPr="00F203AB">
        <w:t>Аренда прочего имущества (помещений), зани</w:t>
      </w:r>
      <w:r w:rsidR="00290068">
        <w:t>маемых Исполнительным аппаратом»</w:t>
      </w:r>
      <w:r w:rsidR="006A77D6" w:rsidRPr="00F203AB">
        <w:t xml:space="preserve"> на 2019 год с приложением подтверждающего письма Арендодателя;</w:t>
      </w:r>
    </w:p>
    <w:p w14:paraId="24652787" w14:textId="77777777" w:rsidR="006A77D6" w:rsidRPr="00F203AB" w:rsidRDefault="00B57E10" w:rsidP="00372CAA">
      <w:pPr>
        <w:pStyle w:val="3"/>
      </w:pPr>
      <w:r w:rsidRPr="00F203AB">
        <w:t xml:space="preserve">копии </w:t>
      </w:r>
      <w:r w:rsidR="006A77D6" w:rsidRPr="00F203AB">
        <w:t>договоров аренды, результаты конкурсных процедур;</w:t>
      </w:r>
    </w:p>
    <w:p w14:paraId="57AA30F8" w14:textId="77777777" w:rsidR="006A77D6" w:rsidRPr="00F203AB" w:rsidRDefault="00B57E10" w:rsidP="00372CAA">
      <w:pPr>
        <w:pStyle w:val="3"/>
      </w:pPr>
      <w:r w:rsidRPr="00F203AB">
        <w:t xml:space="preserve">расчет </w:t>
      </w:r>
      <w:r w:rsidR="006A77D6" w:rsidRPr="00F203AB">
        <w:t>амортизации ОС на 2019 год Исполнительного аппарата;</w:t>
      </w:r>
    </w:p>
    <w:p w14:paraId="37258C83" w14:textId="77777777" w:rsidR="006A77D6" w:rsidRPr="00F203AB" w:rsidRDefault="00B57E10" w:rsidP="00372CAA">
      <w:pPr>
        <w:pStyle w:val="3"/>
      </w:pPr>
      <w:r w:rsidRPr="00F203AB">
        <w:t xml:space="preserve">расчет </w:t>
      </w:r>
      <w:r w:rsidR="006A77D6" w:rsidRPr="00F203AB">
        <w:t>ФОТ Исполнительного аппарата на 2019 год</w:t>
      </w:r>
      <w:r w:rsidR="00944F26" w:rsidRPr="00F203AB">
        <w:t>;</w:t>
      </w:r>
    </w:p>
    <w:p w14:paraId="368C3F14" w14:textId="77777777" w:rsidR="00944F26" w:rsidRPr="00F203AB" w:rsidRDefault="00B57E10" w:rsidP="00372CAA">
      <w:pPr>
        <w:pStyle w:val="3"/>
      </w:pPr>
      <w:r w:rsidRPr="00F203AB">
        <w:t xml:space="preserve">расшифровка </w:t>
      </w:r>
      <w:r w:rsidR="00944F26" w:rsidRPr="00F203AB">
        <w:t>консультационных услуг с приложением копий договоров и заключений закупочной комиссии;</w:t>
      </w:r>
    </w:p>
    <w:p w14:paraId="3D5CB2AA" w14:textId="77777777" w:rsidR="00944F26" w:rsidRPr="00F203AB" w:rsidRDefault="00B57E10" w:rsidP="00372CAA">
      <w:pPr>
        <w:pStyle w:val="3"/>
      </w:pPr>
      <w:r w:rsidRPr="00F203AB">
        <w:t xml:space="preserve">расчет </w:t>
      </w:r>
      <w:r w:rsidR="00944F26" w:rsidRPr="00F203AB">
        <w:t>расходов на транспортные услуги по Исполнительному аппарату;</w:t>
      </w:r>
    </w:p>
    <w:p w14:paraId="283EF9C7" w14:textId="77777777" w:rsidR="00944F26" w:rsidRPr="00F203AB" w:rsidRDefault="00B57E10" w:rsidP="00372CAA">
      <w:pPr>
        <w:pStyle w:val="3"/>
      </w:pPr>
      <w:r w:rsidRPr="00F203AB">
        <w:t xml:space="preserve">протоколы </w:t>
      </w:r>
      <w:r w:rsidR="00944F26" w:rsidRPr="00F203AB">
        <w:t>заседаний конкурсной комиссии относительно выбора победителя для оказания транспортных услуг;</w:t>
      </w:r>
    </w:p>
    <w:p w14:paraId="13010EDA" w14:textId="77777777" w:rsidR="00944F26" w:rsidRPr="00F203AB" w:rsidRDefault="00B57E10" w:rsidP="00372CAA">
      <w:pPr>
        <w:pStyle w:val="3"/>
      </w:pPr>
      <w:r w:rsidRPr="00F203AB">
        <w:t xml:space="preserve">расчет </w:t>
      </w:r>
      <w:r w:rsidR="00944F26" w:rsidRPr="00F203AB">
        <w:t>налога на имущество на 2019 год Исполнительного аппарата;</w:t>
      </w:r>
    </w:p>
    <w:p w14:paraId="2AA38695" w14:textId="77777777" w:rsidR="00944F26" w:rsidRPr="00F203AB" w:rsidRDefault="00B57E10" w:rsidP="00372CAA">
      <w:pPr>
        <w:pStyle w:val="3"/>
      </w:pPr>
      <w:r w:rsidRPr="00F203AB">
        <w:t xml:space="preserve">расчет </w:t>
      </w:r>
      <w:r w:rsidR="00944F26" w:rsidRPr="00F203AB">
        <w:t>расходов на прочие затраты Исполнительного аппарата на 2019 год;</w:t>
      </w:r>
    </w:p>
    <w:p w14:paraId="5E6EBD3F" w14:textId="77777777" w:rsidR="00944F26" w:rsidRPr="00F203AB" w:rsidRDefault="00B57E10" w:rsidP="00372CAA">
      <w:pPr>
        <w:pStyle w:val="3"/>
      </w:pPr>
      <w:r w:rsidRPr="00F203AB">
        <w:t xml:space="preserve">копии </w:t>
      </w:r>
      <w:r w:rsidR="00944F26" w:rsidRPr="00F203AB">
        <w:t xml:space="preserve">счетов на оплату </w:t>
      </w:r>
      <w:r w:rsidR="00F14CFD" w:rsidRPr="00F203AB">
        <w:t>прочих услуг</w:t>
      </w:r>
      <w:r w:rsidR="00944F26" w:rsidRPr="00F203AB">
        <w:t>, членских взносов за 2017 год;</w:t>
      </w:r>
    </w:p>
    <w:p w14:paraId="595EFFCA" w14:textId="77777777" w:rsidR="00944F26" w:rsidRPr="00F203AB" w:rsidRDefault="00B57E10" w:rsidP="00372CAA">
      <w:pPr>
        <w:pStyle w:val="3"/>
      </w:pPr>
      <w:r>
        <w:t>справка</w:t>
      </w:r>
      <w:r w:rsidR="00290068">
        <w:t>, сформированная на основании данных бухгалтерского учета, по управленческим расходам</w:t>
      </w:r>
      <w:r w:rsidR="00944F26" w:rsidRPr="00F203AB">
        <w:t xml:space="preserve"> за 2016 год Исполнительного аппарата ПАО «МРСК Северо-Запада»;</w:t>
      </w:r>
    </w:p>
    <w:p w14:paraId="2C87C36C" w14:textId="77777777" w:rsidR="00944F26" w:rsidRPr="00F203AB" w:rsidRDefault="00B57E10" w:rsidP="00372CAA">
      <w:pPr>
        <w:pStyle w:val="3"/>
      </w:pPr>
      <w:r>
        <w:t>справка</w:t>
      </w:r>
      <w:r w:rsidR="00290068">
        <w:t>, сформированная на основании данных бухгалтерского учета, по ф</w:t>
      </w:r>
      <w:r w:rsidR="00944F26" w:rsidRPr="00F203AB">
        <w:t>актически</w:t>
      </w:r>
      <w:r w:rsidR="00290068">
        <w:t>м</w:t>
      </w:r>
      <w:r w:rsidR="00944F26" w:rsidRPr="00F203AB">
        <w:t xml:space="preserve"> расход</w:t>
      </w:r>
      <w:r w:rsidR="00290068">
        <w:t>ам</w:t>
      </w:r>
      <w:r w:rsidR="00944F26" w:rsidRPr="00F203AB">
        <w:t xml:space="preserve"> Испо</w:t>
      </w:r>
      <w:r w:rsidR="00597D31">
        <w:t xml:space="preserve">лнительного аппарата </w:t>
      </w:r>
      <w:r>
        <w:br/>
      </w:r>
      <w:r w:rsidR="00597D31">
        <w:t xml:space="preserve">ПАО «МРСК </w:t>
      </w:r>
      <w:r w:rsidR="00944F26" w:rsidRPr="00F203AB">
        <w:t>Северо-Запада» по видам деятельности за 2016 год, распределенны</w:t>
      </w:r>
      <w:r w:rsidR="00290068">
        <w:t>м</w:t>
      </w:r>
      <w:r w:rsidR="00944F26" w:rsidRPr="00F203AB">
        <w:t xml:space="preserve"> на филиал «Архэнерго»;</w:t>
      </w:r>
    </w:p>
    <w:p w14:paraId="6F60D44F" w14:textId="77777777" w:rsidR="00944F26" w:rsidRPr="00F203AB" w:rsidRDefault="00B57E10" w:rsidP="00372CAA">
      <w:pPr>
        <w:pStyle w:val="3"/>
      </w:pPr>
      <w:r w:rsidRPr="00F203AB">
        <w:lastRenderedPageBreak/>
        <w:t>оборотно</w:t>
      </w:r>
      <w:r w:rsidR="00944F26" w:rsidRPr="00F203AB">
        <w:t>-сальдовая ведомость по счету 26 «Общехозяйственные расходы (ИА-МРСК управленческие) за 2016 год;</w:t>
      </w:r>
    </w:p>
    <w:p w14:paraId="70BDBEE0" w14:textId="77777777" w:rsidR="00944F26" w:rsidRPr="00F203AB" w:rsidRDefault="00B57E10" w:rsidP="00372CAA">
      <w:pPr>
        <w:pStyle w:val="3"/>
      </w:pPr>
      <w:r w:rsidRPr="00F203AB">
        <w:t xml:space="preserve">организационная </w:t>
      </w:r>
      <w:r w:rsidR="00944F26" w:rsidRPr="00F203AB">
        <w:t>и функциональная структура Исполнительного аппарата</w:t>
      </w:r>
      <w:r w:rsidR="00CA5567" w:rsidRPr="00F203AB">
        <w:t xml:space="preserve"> на 31.12.2014 и 31.10.2018</w:t>
      </w:r>
      <w:r w:rsidR="00944F26" w:rsidRPr="00F203AB">
        <w:t xml:space="preserve"> с описанием выполняемых функций;</w:t>
      </w:r>
    </w:p>
    <w:p w14:paraId="3A509209" w14:textId="77777777" w:rsidR="00944F26" w:rsidRPr="00F203AB" w:rsidRDefault="00B57E10" w:rsidP="00372CAA">
      <w:pPr>
        <w:pStyle w:val="3"/>
      </w:pPr>
      <w:r>
        <w:t xml:space="preserve">отчет </w:t>
      </w:r>
      <w:r w:rsidR="00890908">
        <w:t>по закупкам на 05.12.2018 по Исполнительному аппарату;</w:t>
      </w:r>
    </w:p>
    <w:p w14:paraId="3FFF2415" w14:textId="77777777" w:rsidR="00CA5567" w:rsidRPr="00F203AB" w:rsidRDefault="00B57E10" w:rsidP="00372CAA">
      <w:pPr>
        <w:pStyle w:val="3"/>
      </w:pPr>
      <w:r w:rsidRPr="00F203AB">
        <w:t xml:space="preserve">конкурсная </w:t>
      </w:r>
      <w:r w:rsidR="00CA5567" w:rsidRPr="00F203AB">
        <w:t>документация</w:t>
      </w:r>
      <w:r w:rsidR="00263DCC">
        <w:t>, подтверждающая проведение закупочных процедур для заключения договоров на проведение</w:t>
      </w:r>
      <w:r w:rsidR="00CA5567" w:rsidRPr="00F203AB">
        <w:t xml:space="preserve"> оценк</w:t>
      </w:r>
      <w:r w:rsidR="00263DCC">
        <w:t>и и оказание консультационных услуг</w:t>
      </w:r>
      <w:r w:rsidR="00CA5567" w:rsidRPr="00F203AB">
        <w:t xml:space="preserve"> (закупка на 2019 год);</w:t>
      </w:r>
    </w:p>
    <w:p w14:paraId="3A18180A" w14:textId="77777777" w:rsidR="00CA5567" w:rsidRPr="00F203AB" w:rsidRDefault="00B57E10" w:rsidP="00372CAA">
      <w:pPr>
        <w:pStyle w:val="3"/>
      </w:pPr>
      <w:r w:rsidRPr="00F203AB">
        <w:t>договоры</w:t>
      </w:r>
      <w:r w:rsidR="00CA5567" w:rsidRPr="00F203AB">
        <w:t>, акты сдачи-приемки консультационных услуг за 2018 год;</w:t>
      </w:r>
    </w:p>
    <w:p w14:paraId="495F0C60" w14:textId="77777777" w:rsidR="00CA5567" w:rsidRPr="00F203AB" w:rsidRDefault="00B57E10" w:rsidP="00372CAA">
      <w:pPr>
        <w:pStyle w:val="3"/>
      </w:pPr>
      <w:r w:rsidRPr="00F203AB">
        <w:t xml:space="preserve">конкурсная </w:t>
      </w:r>
      <w:r w:rsidR="00CA5567" w:rsidRPr="00F203AB">
        <w:t>документация</w:t>
      </w:r>
      <w:r w:rsidR="00263DCC">
        <w:t>,</w:t>
      </w:r>
      <w:r w:rsidR="00263DCC" w:rsidRPr="00263DCC">
        <w:t xml:space="preserve"> </w:t>
      </w:r>
      <w:r w:rsidR="00263DCC">
        <w:t>подтверждающая проведение закупочных процедур для заключения договоров</w:t>
      </w:r>
      <w:r w:rsidR="00CA5567" w:rsidRPr="00F203AB">
        <w:t xml:space="preserve"> </w:t>
      </w:r>
      <w:r w:rsidR="00890908">
        <w:t>на оказание</w:t>
      </w:r>
      <w:r w:rsidR="00CA5567" w:rsidRPr="00F203AB">
        <w:t xml:space="preserve"> на прочи</w:t>
      </w:r>
      <w:r w:rsidR="00263DCC">
        <w:t>х</w:t>
      </w:r>
      <w:r w:rsidR="00CA5567" w:rsidRPr="00F203AB">
        <w:t xml:space="preserve"> услуг</w:t>
      </w:r>
      <w:r w:rsidR="00263DCC">
        <w:t xml:space="preserve"> </w:t>
      </w:r>
      <w:r w:rsidR="00263DCC" w:rsidRPr="00F203AB">
        <w:t>(закупка на 2019 год)</w:t>
      </w:r>
      <w:r w:rsidR="00CA5567" w:rsidRPr="00F203AB">
        <w:t>;</w:t>
      </w:r>
    </w:p>
    <w:p w14:paraId="5E6AA96C" w14:textId="77777777" w:rsidR="00CA5567" w:rsidRPr="00F203AB" w:rsidRDefault="00B57E10" w:rsidP="00372CAA">
      <w:pPr>
        <w:pStyle w:val="3"/>
      </w:pPr>
      <w:r w:rsidRPr="00F203AB">
        <w:t xml:space="preserve">конкурсная </w:t>
      </w:r>
      <w:r w:rsidR="00CA5567" w:rsidRPr="00F203AB">
        <w:t>документация</w:t>
      </w:r>
      <w:r w:rsidR="00263DCC">
        <w:t>,</w:t>
      </w:r>
      <w:r w:rsidR="00263DCC" w:rsidRPr="00263DCC">
        <w:t xml:space="preserve"> </w:t>
      </w:r>
      <w:r w:rsidR="00263DCC">
        <w:t>подтверждающая проведение закупочных процедур для заключения договоров</w:t>
      </w:r>
      <w:r w:rsidR="00CA5567" w:rsidRPr="00F203AB">
        <w:t xml:space="preserve"> </w:t>
      </w:r>
      <w:r w:rsidR="00263DCC" w:rsidRPr="00F203AB">
        <w:t>на</w:t>
      </w:r>
      <w:r w:rsidR="00263DCC">
        <w:t xml:space="preserve"> оказание почтово-телеграфных</w:t>
      </w:r>
      <w:r w:rsidR="00263DCC" w:rsidRPr="00F203AB">
        <w:t xml:space="preserve"> услуг </w:t>
      </w:r>
      <w:r w:rsidR="00CA5567" w:rsidRPr="00F203AB">
        <w:t>(закупка на 2019 год);</w:t>
      </w:r>
    </w:p>
    <w:p w14:paraId="3CF27950" w14:textId="77777777" w:rsidR="00CA5567" w:rsidRPr="00F203AB" w:rsidRDefault="00B57E10" w:rsidP="00372CAA">
      <w:pPr>
        <w:pStyle w:val="3"/>
      </w:pPr>
      <w:r w:rsidRPr="00F203AB">
        <w:t xml:space="preserve">конкурсная </w:t>
      </w:r>
      <w:r w:rsidR="00CA5567" w:rsidRPr="00F203AB">
        <w:t>документация</w:t>
      </w:r>
      <w:r w:rsidR="00263DCC">
        <w:t>, подтверждающая проведение закупочных процедур для заключения договоров на аренду</w:t>
      </w:r>
      <w:r w:rsidR="00CA5567" w:rsidRPr="00F203AB">
        <w:t xml:space="preserve"> помещений</w:t>
      </w:r>
      <w:r w:rsidR="00C1607C">
        <w:t xml:space="preserve"> </w:t>
      </w:r>
      <w:r w:rsidR="00263DCC" w:rsidRPr="00F203AB">
        <w:t>(закупка на 2019 год)</w:t>
      </w:r>
      <w:r w:rsidR="00CA5567" w:rsidRPr="00F203AB">
        <w:t>;</w:t>
      </w:r>
    </w:p>
    <w:p w14:paraId="3D24CD2D" w14:textId="77777777" w:rsidR="00CA5567" w:rsidRPr="00F203AB" w:rsidRDefault="00B57E10" w:rsidP="00372CAA">
      <w:pPr>
        <w:pStyle w:val="3"/>
      </w:pPr>
      <w:r w:rsidRPr="00F203AB">
        <w:t xml:space="preserve">реестр </w:t>
      </w:r>
      <w:r w:rsidR="00CA5567" w:rsidRPr="00F203AB">
        <w:t>проведенных в 2018 году закупок на 2019 год.</w:t>
      </w:r>
    </w:p>
    <w:p w14:paraId="47E00C64" w14:textId="77777777" w:rsidR="00C1607C" w:rsidRDefault="00C1607C" w:rsidP="00C1607C">
      <w:pPr>
        <w:spacing w:after="0" w:line="360" w:lineRule="auto"/>
        <w:jc w:val="both"/>
        <w:rPr>
          <w:rFonts w:ascii="Myriad Pro" w:eastAsia="Calibri" w:hAnsi="Myriad Pro" w:cs="Times New Roman"/>
          <w:b/>
          <w:sz w:val="26"/>
          <w:szCs w:val="26"/>
        </w:rPr>
      </w:pPr>
    </w:p>
    <w:p w14:paraId="79483862" w14:textId="77777777" w:rsidR="00574FE3" w:rsidRPr="00F203AB" w:rsidRDefault="00574FE3" w:rsidP="00865B8A">
      <w:pPr>
        <w:spacing w:after="0" w:line="360" w:lineRule="auto"/>
        <w:jc w:val="both"/>
        <w:rPr>
          <w:rFonts w:ascii="Myriad Pro" w:hAnsi="Myriad Pro"/>
          <w:sz w:val="26"/>
          <w:szCs w:val="26"/>
        </w:rPr>
      </w:pPr>
      <w:r w:rsidRPr="00F203AB">
        <w:rPr>
          <w:rFonts w:ascii="Myriad Pro" w:eastAsia="Calibri" w:hAnsi="Myriad Pro" w:cs="Times New Roman"/>
          <w:b/>
          <w:sz w:val="26"/>
          <w:szCs w:val="26"/>
        </w:rPr>
        <w:t>ПОЗИЦИЯ ОРГАНА РЕГУЛИРОВАНИЯ</w:t>
      </w:r>
    </w:p>
    <w:p w14:paraId="62A8028F" w14:textId="77777777" w:rsidR="00CA5567" w:rsidRPr="00F203AB" w:rsidRDefault="00CA5567" w:rsidP="00C1607C">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Величина  расходов</w:t>
      </w:r>
      <w:r w:rsidR="00890908">
        <w:rPr>
          <w:rFonts w:ascii="Myriad Pro" w:eastAsia="Calibri" w:hAnsi="Myriad Pro" w:cs="Times New Roman"/>
          <w:sz w:val="26"/>
          <w:szCs w:val="26"/>
        </w:rPr>
        <w:t>, принятая регулирующим органом</w:t>
      </w:r>
      <w:r w:rsidRPr="00F203AB">
        <w:rPr>
          <w:rFonts w:ascii="Myriad Pro" w:eastAsia="Calibri" w:hAnsi="Myriad Pro" w:cs="Times New Roman"/>
          <w:sz w:val="26"/>
          <w:szCs w:val="26"/>
        </w:rPr>
        <w:t xml:space="preserve"> на 2019 год:</w:t>
      </w:r>
    </w:p>
    <w:p w14:paraId="627704A2" w14:textId="77777777" w:rsidR="00CA5567" w:rsidRPr="00F203AB" w:rsidRDefault="00CA5567" w:rsidP="00372CAA">
      <w:pPr>
        <w:pStyle w:val="3"/>
      </w:pPr>
      <w:r w:rsidRPr="00F203AB">
        <w:t>экономически обоснованный уровень –64 150 тыс. руб.;</w:t>
      </w:r>
    </w:p>
    <w:p w14:paraId="0AF9AF25" w14:textId="77777777" w:rsidR="00CA5567" w:rsidRPr="00F203AB" w:rsidRDefault="00CA5567" w:rsidP="00372CAA">
      <w:pPr>
        <w:pStyle w:val="3"/>
      </w:pPr>
      <w:r w:rsidRPr="00F203AB">
        <w:t>эффективный уровень операционных расходов – 59 967 тыс. руб.;</w:t>
      </w:r>
    </w:p>
    <w:p w14:paraId="27C0CE53" w14:textId="77777777" w:rsidR="00CA5567" w:rsidRPr="00F203AB" w:rsidRDefault="00B57E10" w:rsidP="00372CAA">
      <w:pPr>
        <w:pStyle w:val="3"/>
      </w:pPr>
      <w:r>
        <w:t>б</w:t>
      </w:r>
      <w:r w:rsidR="00890908">
        <w:t>азовый</w:t>
      </w:r>
      <w:r w:rsidR="00CA5567" w:rsidRPr="00F203AB">
        <w:t xml:space="preserve"> уровень</w:t>
      </w:r>
      <w:r w:rsidR="00890908">
        <w:t>,</w:t>
      </w:r>
      <w:r w:rsidR="00CA5567" w:rsidRPr="00F203AB">
        <w:t xml:space="preserve"> принятый при установлении НВВ – 62 896 тыс.</w:t>
      </w:r>
      <w:r w:rsidR="00890908">
        <w:t xml:space="preserve"> </w:t>
      </w:r>
      <w:r w:rsidR="00CA5567" w:rsidRPr="00F203AB">
        <w:t xml:space="preserve">руб. </w:t>
      </w:r>
    </w:p>
    <w:p w14:paraId="2AB7FC41" w14:textId="77777777" w:rsidR="00CA5567" w:rsidRPr="00F203AB" w:rsidRDefault="00CA5567" w:rsidP="001F3112">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пунктом 16 Основ ценообразования</w:t>
      </w:r>
      <w:r w:rsidR="00077038">
        <w:rPr>
          <w:rFonts w:ascii="Myriad Pro" w:eastAsia="Calibri" w:hAnsi="Myriad Pro" w:cs="Times New Roman"/>
          <w:sz w:val="26"/>
          <w:szCs w:val="26"/>
        </w:rPr>
        <w:t xml:space="preserve"> №</w:t>
      </w:r>
      <w:r w:rsidR="00890908">
        <w:rPr>
          <w:rFonts w:ascii="Myriad Pro" w:eastAsia="Calibri" w:hAnsi="Myriad Pro" w:cs="Times New Roman"/>
          <w:sz w:val="26"/>
          <w:szCs w:val="26"/>
        </w:rPr>
        <w:t xml:space="preserve"> </w:t>
      </w:r>
      <w:r w:rsidR="00C662BE">
        <w:rPr>
          <w:rFonts w:ascii="Myriad Pro" w:eastAsia="Calibri" w:hAnsi="Myriad Pro" w:cs="Times New Roman"/>
          <w:sz w:val="26"/>
          <w:szCs w:val="26"/>
        </w:rPr>
        <w:t>1178</w:t>
      </w:r>
      <w:r w:rsidRPr="00F203AB">
        <w:rPr>
          <w:rFonts w:ascii="Myriad Pro" w:eastAsia="Calibri" w:hAnsi="Myriad Pro" w:cs="Times New Roman"/>
          <w:sz w:val="26"/>
          <w:szCs w:val="26"/>
        </w:rPr>
        <w:t xml:space="preserve"> </w:t>
      </w:r>
      <w:r w:rsidR="00574FE3" w:rsidRPr="00F203AB">
        <w:rPr>
          <w:rFonts w:ascii="Myriad Pro" w:eastAsia="Calibri" w:hAnsi="Myriad Pro" w:cs="Times New Roman"/>
          <w:sz w:val="26"/>
          <w:szCs w:val="26"/>
        </w:rPr>
        <w:t>Агентством по тарифам и ценам Архангельской области</w:t>
      </w:r>
      <w:r w:rsidRPr="00F203AB">
        <w:rPr>
          <w:rFonts w:ascii="Myriad Pro" w:eastAsia="Calibri" w:hAnsi="Myriad Pro" w:cs="Times New Roman"/>
          <w:sz w:val="26"/>
          <w:szCs w:val="26"/>
        </w:rPr>
        <w:t xml:space="preserve"> проведен анализ экономической обоснованности фактических и плановых</w:t>
      </w:r>
      <w:r w:rsidR="00890908">
        <w:rPr>
          <w:rFonts w:ascii="Myriad Pro" w:eastAsia="Calibri" w:hAnsi="Myriad Pro" w:cs="Times New Roman"/>
          <w:sz w:val="26"/>
          <w:szCs w:val="26"/>
        </w:rPr>
        <w:t xml:space="preserve"> </w:t>
      </w:r>
      <w:r w:rsidR="00F14CFD" w:rsidRPr="00F203AB">
        <w:rPr>
          <w:rFonts w:ascii="Myriad Pro" w:eastAsia="Calibri" w:hAnsi="Myriad Pro" w:cs="Times New Roman"/>
          <w:sz w:val="26"/>
          <w:szCs w:val="26"/>
        </w:rPr>
        <w:t>управленческих</w:t>
      </w:r>
      <w:r w:rsidR="00890908">
        <w:rPr>
          <w:rFonts w:ascii="Myriad Pro" w:eastAsia="Calibri" w:hAnsi="Myriad Pro" w:cs="Times New Roman"/>
          <w:sz w:val="26"/>
          <w:szCs w:val="26"/>
        </w:rPr>
        <w:t xml:space="preserve"> </w:t>
      </w:r>
      <w:r w:rsidRPr="00F203AB">
        <w:rPr>
          <w:rFonts w:ascii="Myriad Pro" w:eastAsia="Calibri" w:hAnsi="Myriad Pro" w:cs="Times New Roman"/>
          <w:sz w:val="26"/>
          <w:szCs w:val="26"/>
        </w:rPr>
        <w:t>расходов.</w:t>
      </w:r>
    </w:p>
    <w:p w14:paraId="6F5502A2" w14:textId="77777777" w:rsidR="003748B0" w:rsidRPr="00F203AB" w:rsidRDefault="00CA5567"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 анализе фактических расходов за 2016-2017 годы (с целью определения эффективного уровня операционных расходов)</w:t>
      </w:r>
      <w:r w:rsidR="00F14CFD" w:rsidRPr="00F203AB">
        <w:rPr>
          <w:rFonts w:ascii="Myriad Pro" w:eastAsia="Calibri" w:hAnsi="Myriad Pro" w:cs="Times New Roman"/>
          <w:sz w:val="26"/>
          <w:szCs w:val="26"/>
        </w:rPr>
        <w:t xml:space="preserve"> регулирующим органом был</w:t>
      </w:r>
      <w:r w:rsidR="00C839DC" w:rsidRPr="00F203AB">
        <w:rPr>
          <w:rFonts w:ascii="Myriad Pro" w:eastAsia="Calibri" w:hAnsi="Myriad Pro" w:cs="Times New Roman"/>
          <w:sz w:val="26"/>
          <w:szCs w:val="26"/>
        </w:rPr>
        <w:t>и</w:t>
      </w:r>
      <w:r w:rsidR="00F14CFD" w:rsidRPr="00F203AB">
        <w:rPr>
          <w:rFonts w:ascii="Myriad Pro" w:eastAsia="Calibri" w:hAnsi="Myriad Pro" w:cs="Times New Roman"/>
          <w:sz w:val="26"/>
          <w:szCs w:val="26"/>
        </w:rPr>
        <w:t xml:space="preserve"> </w:t>
      </w:r>
      <w:r w:rsidR="00F14CFD" w:rsidRPr="00F203AB">
        <w:rPr>
          <w:rFonts w:ascii="Myriad Pro" w:eastAsia="Calibri" w:hAnsi="Myriad Pro" w:cs="Times New Roman"/>
          <w:sz w:val="26"/>
          <w:szCs w:val="26"/>
        </w:rPr>
        <w:lastRenderedPageBreak/>
        <w:t>запрошен</w:t>
      </w:r>
      <w:r w:rsidR="00C839DC" w:rsidRPr="00F203AB">
        <w:rPr>
          <w:rFonts w:ascii="Myriad Pro" w:eastAsia="Calibri" w:hAnsi="Myriad Pro" w:cs="Times New Roman"/>
          <w:sz w:val="26"/>
          <w:szCs w:val="26"/>
        </w:rPr>
        <w:t xml:space="preserve">ы </w:t>
      </w:r>
      <w:r w:rsidR="00F14CFD" w:rsidRPr="00F203AB">
        <w:rPr>
          <w:rFonts w:ascii="Myriad Pro" w:eastAsia="Calibri" w:hAnsi="Myriad Pro" w:cs="Times New Roman"/>
          <w:sz w:val="26"/>
          <w:szCs w:val="26"/>
        </w:rPr>
        <w:t>дополнительны</w:t>
      </w:r>
      <w:r w:rsidR="00C839DC" w:rsidRPr="00F203AB">
        <w:rPr>
          <w:rFonts w:ascii="Myriad Pro" w:eastAsia="Calibri" w:hAnsi="Myriad Pro" w:cs="Times New Roman"/>
          <w:sz w:val="26"/>
          <w:szCs w:val="26"/>
        </w:rPr>
        <w:t>е обосновывающие</w:t>
      </w:r>
      <w:r w:rsidR="003754F4" w:rsidRPr="00F203AB">
        <w:rPr>
          <w:rFonts w:ascii="Myriad Pro" w:eastAsia="Calibri" w:hAnsi="Myriad Pro" w:cs="Times New Roman"/>
          <w:sz w:val="26"/>
          <w:szCs w:val="26"/>
        </w:rPr>
        <w:t xml:space="preserve"> и расчетные материалы, подтверждающие как расходы на оплату труда исполнительного аппарата, так и расходы на содержание персонала, аренду помещений, консультационные услуги</w:t>
      </w:r>
      <w:r w:rsidR="00854483" w:rsidRPr="00F203AB">
        <w:rPr>
          <w:rFonts w:ascii="Myriad Pro" w:eastAsia="Calibri" w:hAnsi="Myriad Pro" w:cs="Times New Roman"/>
          <w:sz w:val="26"/>
          <w:szCs w:val="26"/>
        </w:rPr>
        <w:t>, страхование и другие расходы.</w:t>
      </w:r>
    </w:p>
    <w:p w14:paraId="2B52E375" w14:textId="77777777" w:rsidR="004B589E" w:rsidRPr="00F203AB" w:rsidRDefault="00854483" w:rsidP="001F311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Проанализировав представленные материалы, </w:t>
      </w:r>
      <w:r w:rsidR="00574FE3" w:rsidRPr="00F203AB">
        <w:rPr>
          <w:rFonts w:ascii="Myriad Pro" w:eastAsia="Calibri" w:hAnsi="Myriad Pro" w:cs="Times New Roman"/>
          <w:sz w:val="26"/>
          <w:szCs w:val="26"/>
        </w:rPr>
        <w:t>Агентство по тарифам и ценам Архангельской области</w:t>
      </w:r>
      <w:r w:rsidRPr="00F203AB">
        <w:rPr>
          <w:rFonts w:ascii="Myriad Pro" w:eastAsia="Calibri" w:hAnsi="Myriad Pro" w:cs="Times New Roman"/>
          <w:sz w:val="26"/>
          <w:szCs w:val="26"/>
        </w:rPr>
        <w:t xml:space="preserve"> признал</w:t>
      </w:r>
      <w:r w:rsidR="00574FE3" w:rsidRPr="00F203AB">
        <w:rPr>
          <w:rFonts w:ascii="Myriad Pro" w:eastAsia="Calibri" w:hAnsi="Myriad Pro" w:cs="Times New Roman"/>
          <w:sz w:val="26"/>
          <w:szCs w:val="26"/>
        </w:rPr>
        <w:t>о</w:t>
      </w:r>
      <w:r w:rsidRPr="00F203AB">
        <w:rPr>
          <w:rFonts w:ascii="Myriad Pro" w:eastAsia="Calibri" w:hAnsi="Myriad Pro" w:cs="Times New Roman"/>
          <w:sz w:val="26"/>
          <w:szCs w:val="26"/>
        </w:rPr>
        <w:t xml:space="preserve"> экономически обоснованными управленческими расходами только расходы на оплату труда работников исполнительного аппарата </w:t>
      </w:r>
      <w:r w:rsidR="00283752" w:rsidRPr="00F203AB">
        <w:rPr>
          <w:rFonts w:ascii="Myriad Pro" w:eastAsia="Calibri" w:hAnsi="Myriad Pro" w:cs="Times New Roman"/>
          <w:sz w:val="26"/>
          <w:szCs w:val="26"/>
        </w:rPr>
        <w:t>«</w:t>
      </w:r>
      <w:r w:rsidRPr="00F203AB">
        <w:rPr>
          <w:rFonts w:ascii="Myriad Pro" w:eastAsia="Calibri" w:hAnsi="Myriad Pro" w:cs="Times New Roman"/>
          <w:sz w:val="26"/>
          <w:szCs w:val="26"/>
        </w:rPr>
        <w:t>в рамках плановых значений, приведенных по фактическим коэффициентам индексации</w:t>
      </w:r>
      <w:r w:rsidR="00283752" w:rsidRPr="00F203AB">
        <w:rPr>
          <w:rFonts w:ascii="Myriad Pro" w:eastAsia="Calibri" w:hAnsi="Myriad Pro" w:cs="Times New Roman"/>
          <w:sz w:val="26"/>
          <w:szCs w:val="26"/>
        </w:rPr>
        <w:t>»</w:t>
      </w:r>
      <w:r w:rsidRPr="00F203AB">
        <w:rPr>
          <w:rFonts w:ascii="Myriad Pro" w:eastAsia="Calibri" w:hAnsi="Myriad Pro" w:cs="Times New Roman"/>
          <w:sz w:val="26"/>
          <w:szCs w:val="26"/>
        </w:rPr>
        <w:t>, а также фактические значения расходов, которые являются неотъемлемой частью функционирования исполнительного аппарата</w:t>
      </w:r>
      <w:r w:rsidR="004B589E" w:rsidRPr="00F203AB">
        <w:rPr>
          <w:rFonts w:ascii="Myriad Pro" w:eastAsia="Calibri" w:hAnsi="Myriad Pro" w:cs="Times New Roman"/>
          <w:sz w:val="26"/>
          <w:szCs w:val="26"/>
        </w:rPr>
        <w:t xml:space="preserve"> такие как: </w:t>
      </w:r>
    </w:p>
    <w:p w14:paraId="25ECDAD8" w14:textId="77777777" w:rsidR="004B589E" w:rsidRPr="00F203AB" w:rsidRDefault="00890908" w:rsidP="00372CAA">
      <w:pPr>
        <w:pStyle w:val="3"/>
      </w:pPr>
      <w:r>
        <w:t>р</w:t>
      </w:r>
      <w:r w:rsidR="004B589E" w:rsidRPr="00F203AB">
        <w:t>асходы</w:t>
      </w:r>
      <w:r>
        <w:t xml:space="preserve"> на</w:t>
      </w:r>
      <w:r w:rsidR="004B589E" w:rsidRPr="00F203AB">
        <w:t xml:space="preserve"> приобретение вычислительной и оргтехники (до 40 тыс</w:t>
      </w:r>
      <w:r w:rsidR="00343386" w:rsidRPr="00F203AB">
        <w:t>.</w:t>
      </w:r>
      <w:r w:rsidR="004B589E" w:rsidRPr="00F203AB">
        <w:t xml:space="preserve"> руб.)  </w:t>
      </w:r>
    </w:p>
    <w:p w14:paraId="0A94540F" w14:textId="77777777" w:rsidR="004B589E" w:rsidRPr="00F203AB" w:rsidRDefault="004B589E" w:rsidP="00372CAA">
      <w:pPr>
        <w:pStyle w:val="3"/>
      </w:pPr>
      <w:r w:rsidRPr="00F203AB">
        <w:t xml:space="preserve">расходы на материалы для вычислительной и орг. техники, </w:t>
      </w:r>
    </w:p>
    <w:p w14:paraId="776970C7" w14:textId="77777777" w:rsidR="004B589E" w:rsidRPr="00F203AB" w:rsidRDefault="004B589E" w:rsidP="00372CAA">
      <w:pPr>
        <w:pStyle w:val="3"/>
      </w:pPr>
      <w:r w:rsidRPr="00F203AB">
        <w:t xml:space="preserve">расходы на прочие материалы и хоз. принадлежности, </w:t>
      </w:r>
    </w:p>
    <w:p w14:paraId="23187E60" w14:textId="77777777" w:rsidR="004B589E" w:rsidRPr="00F203AB" w:rsidRDefault="004B589E" w:rsidP="00372CAA">
      <w:pPr>
        <w:pStyle w:val="3"/>
      </w:pPr>
      <w:r w:rsidRPr="00F203AB">
        <w:t xml:space="preserve">расходы </w:t>
      </w:r>
      <w:r w:rsidR="00890908">
        <w:t xml:space="preserve">на </w:t>
      </w:r>
      <w:r w:rsidRPr="00F203AB">
        <w:t xml:space="preserve">техническое обслуживание систем видеонаблюдения офиса Исполнительного аппарата, </w:t>
      </w:r>
    </w:p>
    <w:p w14:paraId="7DB4FAEB" w14:textId="77777777" w:rsidR="004B589E" w:rsidRPr="00F203AB" w:rsidRDefault="004B589E" w:rsidP="00372CAA">
      <w:pPr>
        <w:pStyle w:val="3"/>
      </w:pPr>
      <w:r w:rsidRPr="00F203AB">
        <w:t xml:space="preserve">расходы на услуги связи и аренду каналов связи, </w:t>
      </w:r>
    </w:p>
    <w:p w14:paraId="230B059B" w14:textId="77777777" w:rsidR="004B589E" w:rsidRPr="00F203AB" w:rsidRDefault="004B589E" w:rsidP="00372CAA">
      <w:pPr>
        <w:pStyle w:val="3"/>
      </w:pPr>
      <w:r w:rsidRPr="00F203AB">
        <w:t xml:space="preserve">расходы на почтово-телеграфные услуги, </w:t>
      </w:r>
    </w:p>
    <w:p w14:paraId="78E2C513" w14:textId="77777777" w:rsidR="004B589E" w:rsidRPr="00F203AB" w:rsidRDefault="004B589E" w:rsidP="00372CAA">
      <w:pPr>
        <w:pStyle w:val="3"/>
      </w:pPr>
      <w:r w:rsidRPr="00F203AB">
        <w:t xml:space="preserve">аудиторские и нотариальные услуги, </w:t>
      </w:r>
    </w:p>
    <w:p w14:paraId="2EAF6BD4" w14:textId="77777777" w:rsidR="004B589E" w:rsidRPr="00F203AB" w:rsidRDefault="004B589E" w:rsidP="00372CAA">
      <w:pPr>
        <w:pStyle w:val="3"/>
      </w:pPr>
      <w:r w:rsidRPr="00F203AB">
        <w:t xml:space="preserve">расходы на услуги IT,  </w:t>
      </w:r>
    </w:p>
    <w:p w14:paraId="1AC87CA9" w14:textId="77777777" w:rsidR="004B589E" w:rsidRPr="00F203AB" w:rsidRDefault="004B589E" w:rsidP="00372CAA">
      <w:pPr>
        <w:pStyle w:val="3"/>
      </w:pPr>
      <w:r w:rsidRPr="00F203AB">
        <w:t xml:space="preserve">расходы на услуги по разработке, внедрению и сопровождению информационных систем и ПО, </w:t>
      </w:r>
    </w:p>
    <w:p w14:paraId="18630E4D" w14:textId="77777777" w:rsidR="004B589E" w:rsidRPr="00F203AB" w:rsidRDefault="004B589E" w:rsidP="00372CAA">
      <w:pPr>
        <w:pStyle w:val="3"/>
      </w:pPr>
      <w:r w:rsidRPr="00F203AB">
        <w:t xml:space="preserve">расходы на программное обеспечение, </w:t>
      </w:r>
    </w:p>
    <w:p w14:paraId="2B286E93" w14:textId="77777777" w:rsidR="004B589E" w:rsidRPr="00F203AB" w:rsidRDefault="004B589E" w:rsidP="00372CAA">
      <w:pPr>
        <w:pStyle w:val="3"/>
      </w:pPr>
      <w:r w:rsidRPr="00F203AB">
        <w:t>командировочные расходы и расходы на оплату больничных счетов за счет работодателя.</w:t>
      </w:r>
    </w:p>
    <w:p w14:paraId="4926C5A2" w14:textId="77777777" w:rsidR="004B589E" w:rsidRPr="00F203AB" w:rsidRDefault="00574FE3" w:rsidP="00C1607C">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Агентством по тарифам и ценам Архангельской области</w:t>
      </w:r>
      <w:r w:rsidR="00283752" w:rsidRPr="00F203AB">
        <w:rPr>
          <w:rFonts w:ascii="Myriad Pro" w:eastAsia="Calibri" w:hAnsi="Myriad Pro" w:cs="Times New Roman"/>
          <w:sz w:val="26"/>
          <w:szCs w:val="26"/>
        </w:rPr>
        <w:t xml:space="preserve"> не были признаны обоснованными</w:t>
      </w:r>
      <w:r w:rsidR="004B589E" w:rsidRPr="00F203AB">
        <w:rPr>
          <w:rFonts w:ascii="Myriad Pro" w:eastAsia="Calibri" w:hAnsi="Myriad Pro" w:cs="Times New Roman"/>
          <w:sz w:val="26"/>
          <w:szCs w:val="26"/>
        </w:rPr>
        <w:t>:</w:t>
      </w:r>
    </w:p>
    <w:p w14:paraId="6F78B596" w14:textId="77777777" w:rsidR="004B589E" w:rsidRPr="00F203AB" w:rsidRDefault="004B589E" w:rsidP="00372CAA">
      <w:pPr>
        <w:pStyle w:val="3"/>
      </w:pPr>
      <w:r w:rsidRPr="00F203AB">
        <w:t>расходы на транспортные услуги;</w:t>
      </w:r>
      <w:r w:rsidR="00283752" w:rsidRPr="00F203AB">
        <w:t xml:space="preserve"> </w:t>
      </w:r>
    </w:p>
    <w:p w14:paraId="04DB1E40" w14:textId="77777777" w:rsidR="004B589E" w:rsidRPr="00F203AB" w:rsidRDefault="004B589E" w:rsidP="00372CAA">
      <w:pPr>
        <w:pStyle w:val="3"/>
      </w:pPr>
      <w:r w:rsidRPr="00F203AB">
        <w:t>расходы на</w:t>
      </w:r>
      <w:r w:rsidR="00155AFE" w:rsidRPr="00F203AB">
        <w:t xml:space="preserve"> консультационные услуги</w:t>
      </w:r>
      <w:r w:rsidRPr="00F203AB">
        <w:t>;</w:t>
      </w:r>
      <w:r w:rsidR="00155AFE" w:rsidRPr="00F203AB">
        <w:t xml:space="preserve"> </w:t>
      </w:r>
    </w:p>
    <w:p w14:paraId="6524404F" w14:textId="77777777" w:rsidR="00412EA7" w:rsidRPr="00F203AB" w:rsidRDefault="00155AFE" w:rsidP="00372CAA">
      <w:pPr>
        <w:pStyle w:val="3"/>
      </w:pPr>
      <w:r w:rsidRPr="00F203AB">
        <w:t>расходы на рекламу</w:t>
      </w:r>
      <w:r w:rsidR="00412EA7" w:rsidRPr="00F203AB">
        <w:t>;</w:t>
      </w:r>
    </w:p>
    <w:p w14:paraId="3AC40658" w14:textId="77777777" w:rsidR="00412EA7" w:rsidRPr="00F203AB" w:rsidRDefault="00412EA7" w:rsidP="00372CAA">
      <w:pPr>
        <w:pStyle w:val="3"/>
      </w:pPr>
      <w:r w:rsidRPr="00F203AB">
        <w:t>расходы на охрану;</w:t>
      </w:r>
    </w:p>
    <w:p w14:paraId="0D342A2D" w14:textId="77777777" w:rsidR="00412EA7" w:rsidRPr="00F203AB" w:rsidRDefault="00412EA7" w:rsidP="00372CAA">
      <w:pPr>
        <w:pStyle w:val="3"/>
      </w:pPr>
      <w:r w:rsidRPr="00F203AB">
        <w:lastRenderedPageBreak/>
        <w:t>расходы на</w:t>
      </w:r>
      <w:r w:rsidR="00155AFE" w:rsidRPr="00F203AB">
        <w:t xml:space="preserve"> подготовку ка</w:t>
      </w:r>
      <w:r w:rsidRPr="00F203AB">
        <w:t>дров;</w:t>
      </w:r>
    </w:p>
    <w:p w14:paraId="2542A969" w14:textId="77777777" w:rsidR="00412EA7" w:rsidRPr="00F203AB" w:rsidRDefault="00155AFE" w:rsidP="00372CAA">
      <w:pPr>
        <w:pStyle w:val="3"/>
      </w:pPr>
      <w:r w:rsidRPr="00F203AB">
        <w:t xml:space="preserve">представительские расходы </w:t>
      </w:r>
    </w:p>
    <w:p w14:paraId="0969E94E" w14:textId="77777777" w:rsidR="00412EA7" w:rsidRPr="00F203AB" w:rsidRDefault="00412EA7" w:rsidP="00372CAA">
      <w:pPr>
        <w:pStyle w:val="3"/>
      </w:pPr>
      <w:r w:rsidRPr="00F203AB">
        <w:t>и другие расходы.</w:t>
      </w:r>
    </w:p>
    <w:p w14:paraId="3F2805BD" w14:textId="77777777" w:rsidR="003748B0" w:rsidRPr="00F203AB" w:rsidRDefault="00D73C82" w:rsidP="00C662B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на страховые взносы с ФОТ</w:t>
      </w:r>
      <w:r w:rsidR="0051531D">
        <w:rPr>
          <w:rFonts w:ascii="Myriad Pro" w:eastAsia="Calibri" w:hAnsi="Myriad Pro" w:cs="Times New Roman"/>
          <w:sz w:val="26"/>
          <w:szCs w:val="26"/>
        </w:rPr>
        <w:t>, амортизацию ОС, аренду помещений, коммунальные услуги</w:t>
      </w:r>
      <w:r w:rsidRPr="00F203AB">
        <w:rPr>
          <w:rFonts w:ascii="Myriad Pro" w:eastAsia="Calibri" w:hAnsi="Myriad Pro" w:cs="Times New Roman"/>
          <w:sz w:val="26"/>
          <w:szCs w:val="26"/>
        </w:rPr>
        <w:t xml:space="preserve"> </w:t>
      </w:r>
      <w:r w:rsidR="00574FE3" w:rsidRPr="00F203AB">
        <w:rPr>
          <w:rFonts w:ascii="Myriad Pro" w:eastAsia="Calibri" w:hAnsi="Myriad Pro" w:cs="Times New Roman"/>
          <w:sz w:val="26"/>
          <w:szCs w:val="26"/>
        </w:rPr>
        <w:t>Агентством по тарифам и ценам Архангельской области приняты</w:t>
      </w:r>
      <w:r w:rsidRPr="00F203AB">
        <w:rPr>
          <w:rFonts w:ascii="Myriad Pro" w:eastAsia="Calibri" w:hAnsi="Myriad Pro" w:cs="Times New Roman"/>
          <w:sz w:val="26"/>
          <w:szCs w:val="26"/>
        </w:rPr>
        <w:t xml:space="preserve"> в составе неподконтрольных расходов.</w:t>
      </w:r>
    </w:p>
    <w:p w14:paraId="7D710A89" w14:textId="77777777" w:rsidR="005E1E8F" w:rsidRPr="00F203AB" w:rsidRDefault="00343386" w:rsidP="001F3112">
      <w:pPr>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Определив экономически обоснованный уровень расходов за 2016-2017 годы регулирующим органом с применением индекса – дефлятора к расходам 2017 года были спрогнозированы расходы на 2019 год.</w:t>
      </w:r>
      <w:r w:rsidR="00574FE3" w:rsidRPr="00F203AB">
        <w:rPr>
          <w:rFonts w:ascii="Myriad Pro" w:eastAsia="Calibri" w:hAnsi="Myriad Pro" w:cs="Times New Roman"/>
          <w:sz w:val="26"/>
          <w:szCs w:val="26"/>
        </w:rPr>
        <w:t xml:space="preserve"> Примененные в расчетах индексы соответствуют прогнозу Министерства экономического развития РФ</w:t>
      </w:r>
      <w:r w:rsidR="00890908">
        <w:rPr>
          <w:rFonts w:ascii="Myriad Pro" w:eastAsia="Calibri" w:hAnsi="Myriad Pro" w:cs="Times New Roman"/>
          <w:sz w:val="26"/>
          <w:szCs w:val="26"/>
        </w:rPr>
        <w:t xml:space="preserve"> </w:t>
      </w:r>
      <w:r w:rsidR="005E1E8F">
        <w:rPr>
          <w:rFonts w:ascii="Myriad Pro" w:hAnsi="Myriad Pro"/>
          <w:sz w:val="26"/>
          <w:szCs w:val="26"/>
        </w:rPr>
        <w:t>до 2036 год от 28.11</w:t>
      </w:r>
      <w:r w:rsidR="005E1E8F" w:rsidRPr="00F203AB">
        <w:rPr>
          <w:rFonts w:ascii="Myriad Pro" w:hAnsi="Myriad Pro"/>
          <w:sz w:val="26"/>
          <w:szCs w:val="26"/>
        </w:rPr>
        <w:t>.2018</w:t>
      </w:r>
      <w:r w:rsidR="005E1E8F">
        <w:rPr>
          <w:rFonts w:ascii="Myriad Pro" w:hAnsi="Myriad Pro"/>
          <w:sz w:val="26"/>
          <w:szCs w:val="26"/>
        </w:rPr>
        <w:t xml:space="preserve">  (ИПЦ 2018/2017 -102,73%, ИПЦ 2019/2018 – 104,65%)</w:t>
      </w:r>
      <w:r w:rsidR="005E1E8F" w:rsidRPr="00F203AB">
        <w:rPr>
          <w:rFonts w:ascii="Myriad Pro" w:hAnsi="Myriad Pro"/>
          <w:sz w:val="26"/>
          <w:szCs w:val="26"/>
        </w:rPr>
        <w:t>.</w:t>
      </w:r>
    </w:p>
    <w:p w14:paraId="74AE12AB" w14:textId="77777777" w:rsidR="00936BCD" w:rsidRPr="00F203AB" w:rsidRDefault="00BD0CE9" w:rsidP="00C662BE">
      <w:pPr>
        <w:pStyle w:val="a3"/>
        <w:spacing w:after="0" w:line="360" w:lineRule="auto"/>
        <w:ind w:left="0"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Детализированная расшифровка анализа фактических значений расходов представлен</w:t>
      </w:r>
      <w:r w:rsidR="00DF06C9">
        <w:rPr>
          <w:rFonts w:ascii="Myriad Pro" w:eastAsia="Calibri" w:hAnsi="Myriad Pro" w:cs="Times New Roman"/>
          <w:sz w:val="26"/>
          <w:szCs w:val="26"/>
        </w:rPr>
        <w:t>а</w:t>
      </w:r>
      <w:r w:rsidRPr="00F203AB">
        <w:rPr>
          <w:rFonts w:ascii="Myriad Pro" w:eastAsia="Calibri" w:hAnsi="Myriad Pro" w:cs="Times New Roman"/>
          <w:sz w:val="26"/>
          <w:szCs w:val="26"/>
        </w:rPr>
        <w:t xml:space="preserve"> в приложении к Экспертному заключению Агентства по тарифам и ценам Архангельской области. </w:t>
      </w:r>
    </w:p>
    <w:p w14:paraId="550F0F59" w14:textId="77777777" w:rsidR="000E1493" w:rsidRPr="00F203AB" w:rsidRDefault="000E1493" w:rsidP="00C01B11">
      <w:pPr>
        <w:spacing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Необходимо отмет</w:t>
      </w:r>
      <w:r w:rsidR="00DF06C9">
        <w:rPr>
          <w:rFonts w:ascii="Myriad Pro" w:eastAsia="Calibri" w:hAnsi="Myriad Pro" w:cs="Times New Roman"/>
          <w:sz w:val="26"/>
          <w:szCs w:val="26"/>
        </w:rPr>
        <w:t>ит</w:t>
      </w:r>
      <w:r w:rsidRPr="00F203AB">
        <w:rPr>
          <w:rFonts w:ascii="Myriad Pro" w:eastAsia="Calibri" w:hAnsi="Myriad Pro" w:cs="Times New Roman"/>
          <w:sz w:val="26"/>
          <w:szCs w:val="26"/>
        </w:rPr>
        <w:t>ь, что регулирующим органом при анализе экономической обосн</w:t>
      </w:r>
      <w:r w:rsidR="00C662BE">
        <w:rPr>
          <w:rFonts w:ascii="Myriad Pro" w:eastAsia="Calibri" w:hAnsi="Myriad Pro" w:cs="Times New Roman"/>
          <w:sz w:val="26"/>
          <w:szCs w:val="26"/>
        </w:rPr>
        <w:t xml:space="preserve">ованности фактических расходов в </w:t>
      </w:r>
      <w:r w:rsidRPr="00F203AB">
        <w:rPr>
          <w:rFonts w:ascii="Myriad Pro" w:eastAsia="Calibri" w:hAnsi="Myriad Pro" w:cs="Times New Roman"/>
          <w:sz w:val="26"/>
          <w:szCs w:val="26"/>
        </w:rPr>
        <w:t>приложени</w:t>
      </w:r>
      <w:r w:rsidR="00C662BE">
        <w:rPr>
          <w:rFonts w:ascii="Myriad Pro" w:eastAsia="Calibri" w:hAnsi="Myriad Pro" w:cs="Times New Roman"/>
          <w:sz w:val="26"/>
          <w:szCs w:val="26"/>
        </w:rPr>
        <w:t>и № 5 к Экспертному заключению</w:t>
      </w:r>
      <w:r w:rsidR="00CA7D83" w:rsidRPr="00F203AB">
        <w:rPr>
          <w:rFonts w:ascii="Myriad Pro" w:eastAsia="Calibri" w:hAnsi="Myriad Pro" w:cs="Times New Roman"/>
          <w:sz w:val="26"/>
          <w:szCs w:val="26"/>
        </w:rPr>
        <w:t xml:space="preserve"> </w:t>
      </w:r>
      <w:r w:rsidRPr="00F203AB">
        <w:rPr>
          <w:rFonts w:ascii="Myriad Pro" w:eastAsia="Calibri" w:hAnsi="Myriad Pro" w:cs="Times New Roman"/>
          <w:sz w:val="26"/>
          <w:szCs w:val="26"/>
        </w:rPr>
        <w:t>допущена арифметическая ошибка</w:t>
      </w:r>
      <w:r w:rsidR="00C662BE">
        <w:rPr>
          <w:rFonts w:ascii="Myriad Pro" w:eastAsia="Calibri" w:hAnsi="Myriad Pro" w:cs="Times New Roman"/>
          <w:sz w:val="26"/>
          <w:szCs w:val="26"/>
        </w:rPr>
        <w:t xml:space="preserve"> при расчете суммы расходов по всем статьям затрат</w:t>
      </w:r>
      <w:r w:rsidRPr="00F203AB">
        <w:rPr>
          <w:rFonts w:ascii="Myriad Pro" w:eastAsia="Calibri" w:hAnsi="Myriad Pro" w:cs="Times New Roman"/>
          <w:sz w:val="26"/>
          <w:szCs w:val="26"/>
        </w:rPr>
        <w:t xml:space="preserve"> (экономически</w:t>
      </w:r>
      <w:r w:rsidR="00890908">
        <w:rPr>
          <w:rFonts w:ascii="Myriad Pro" w:eastAsia="Calibri" w:hAnsi="Myriad Pro" w:cs="Times New Roman"/>
          <w:sz w:val="26"/>
          <w:szCs w:val="26"/>
        </w:rPr>
        <w:t xml:space="preserve"> обоснованные расходы </w:t>
      </w:r>
      <w:r w:rsidR="00B57E10">
        <w:rPr>
          <w:rFonts w:ascii="Myriad Pro" w:eastAsia="Calibri" w:hAnsi="Myriad Pro" w:cs="Times New Roman"/>
          <w:sz w:val="26"/>
          <w:szCs w:val="26"/>
        </w:rPr>
        <w:br/>
      </w:r>
      <w:r w:rsidR="00890908">
        <w:rPr>
          <w:rFonts w:ascii="Myriad Pro" w:eastAsia="Calibri" w:hAnsi="Myriad Pro" w:cs="Times New Roman"/>
          <w:sz w:val="26"/>
          <w:szCs w:val="26"/>
        </w:rPr>
        <w:t xml:space="preserve">за </w:t>
      </w:r>
      <w:r w:rsidRPr="00F203AB">
        <w:rPr>
          <w:rFonts w:ascii="Myriad Pro" w:eastAsia="Calibri" w:hAnsi="Myriad Pro" w:cs="Times New Roman"/>
          <w:sz w:val="26"/>
          <w:szCs w:val="26"/>
        </w:rPr>
        <w:t xml:space="preserve">2016 год – 57 720 тыс. руб., </w:t>
      </w:r>
      <w:r w:rsidR="00CA7D83" w:rsidRPr="00F203AB">
        <w:rPr>
          <w:rFonts w:ascii="Myriad Pro" w:eastAsia="Calibri" w:hAnsi="Myriad Pro" w:cs="Times New Roman"/>
          <w:sz w:val="26"/>
          <w:szCs w:val="26"/>
        </w:rPr>
        <w:t>при этом указанная величина -</w:t>
      </w:r>
      <w:r w:rsidRPr="00F203AB">
        <w:rPr>
          <w:rFonts w:ascii="Myriad Pro" w:eastAsia="Calibri" w:hAnsi="Myriad Pro" w:cs="Times New Roman"/>
          <w:sz w:val="26"/>
          <w:szCs w:val="26"/>
        </w:rPr>
        <w:t xml:space="preserve"> 57</w:t>
      </w:r>
      <w:r w:rsidR="00B57E10">
        <w:rPr>
          <w:rFonts w:ascii="Myriad Pro" w:eastAsia="Calibri" w:hAnsi="Myriad Pro" w:cs="Times New Roman"/>
          <w:sz w:val="26"/>
          <w:szCs w:val="26"/>
        </w:rPr>
        <w:t> </w:t>
      </w:r>
      <w:r w:rsidRPr="00F203AB">
        <w:rPr>
          <w:rFonts w:ascii="Myriad Pro" w:eastAsia="Calibri" w:hAnsi="Myriad Pro" w:cs="Times New Roman"/>
          <w:sz w:val="26"/>
          <w:szCs w:val="26"/>
        </w:rPr>
        <w:t>278</w:t>
      </w:r>
      <w:r w:rsidR="00B57E10">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тыс. руб., экономически обоснованные расходы за 2017 год – 59 442 тыс. руб., </w:t>
      </w:r>
      <w:r w:rsidR="00CA7D83" w:rsidRPr="00F203AB">
        <w:rPr>
          <w:rFonts w:ascii="Myriad Pro" w:eastAsia="Calibri" w:hAnsi="Myriad Pro" w:cs="Times New Roman"/>
          <w:sz w:val="26"/>
          <w:szCs w:val="26"/>
        </w:rPr>
        <w:t>при этом указанная величина -</w:t>
      </w:r>
      <w:r w:rsidR="005E1449">
        <w:rPr>
          <w:rFonts w:ascii="Myriad Pro" w:eastAsia="Calibri" w:hAnsi="Myriad Pro" w:cs="Times New Roman"/>
          <w:sz w:val="26"/>
          <w:szCs w:val="26"/>
        </w:rPr>
        <w:t xml:space="preserve"> 59 67</w:t>
      </w:r>
      <w:r w:rsidRPr="00F203AB">
        <w:rPr>
          <w:rFonts w:ascii="Myriad Pro" w:eastAsia="Calibri" w:hAnsi="Myriad Pro" w:cs="Times New Roman"/>
          <w:sz w:val="26"/>
          <w:szCs w:val="26"/>
        </w:rPr>
        <w:t>6 тыс. руб.).</w:t>
      </w:r>
    </w:p>
    <w:p w14:paraId="3DCCB275" w14:textId="77777777" w:rsidR="000E1493" w:rsidRPr="00F203AB" w:rsidRDefault="000E1493" w:rsidP="00115BF8">
      <w:pPr>
        <w:pStyle w:val="a3"/>
        <w:spacing w:after="0" w:line="240" w:lineRule="auto"/>
        <w:ind w:left="142" w:firstLine="578"/>
        <w:jc w:val="both"/>
      </w:pPr>
    </w:p>
    <w:p w14:paraId="70E70645" w14:textId="77777777" w:rsidR="00CA7D83" w:rsidRPr="00F203AB" w:rsidRDefault="00CA7D83"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69E8881D" w14:textId="77777777" w:rsidR="00CA7D83" w:rsidRPr="00F203AB" w:rsidRDefault="00CA7D83" w:rsidP="00687EE8">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w:t>
      </w:r>
      <w:r w:rsidR="00C808BA" w:rsidRPr="00F203AB">
        <w:rPr>
          <w:rFonts w:ascii="Myriad Pro" w:eastAsia="Calibri" w:hAnsi="Myriad Pro" w:cs="Times New Roman"/>
          <w:sz w:val="26"/>
          <w:szCs w:val="26"/>
        </w:rPr>
        <w:t>актические расходы на содержание</w:t>
      </w:r>
      <w:r w:rsidRPr="00F203AB">
        <w:rPr>
          <w:rFonts w:ascii="Myriad Pro" w:eastAsia="Calibri" w:hAnsi="Myriad Pro" w:cs="Times New Roman"/>
          <w:sz w:val="26"/>
          <w:szCs w:val="26"/>
        </w:rPr>
        <w:t xml:space="preserve"> Исполнительного аппарата, отнесенные организацией на вид деятельности </w:t>
      </w:r>
      <w:r w:rsidR="00DF06C9">
        <w:rPr>
          <w:rFonts w:ascii="Myriad Pro" w:eastAsia="Calibri" w:hAnsi="Myriad Pro" w:cs="Times New Roman"/>
          <w:sz w:val="26"/>
          <w:szCs w:val="26"/>
        </w:rPr>
        <w:t>«</w:t>
      </w:r>
      <w:r w:rsidRPr="00F203AB">
        <w:rPr>
          <w:rFonts w:ascii="Myriad Pro" w:eastAsia="Calibri" w:hAnsi="Myriad Pro" w:cs="Times New Roman"/>
          <w:sz w:val="26"/>
          <w:szCs w:val="26"/>
        </w:rPr>
        <w:t>передача электрической энергии</w:t>
      </w:r>
      <w:r w:rsidR="00DF06C9">
        <w:rPr>
          <w:rFonts w:ascii="Myriad Pro" w:eastAsia="Calibri" w:hAnsi="Myriad Pro" w:cs="Times New Roman"/>
          <w:sz w:val="26"/>
          <w:szCs w:val="26"/>
        </w:rPr>
        <w:t>»</w:t>
      </w:r>
      <w:r w:rsidRPr="00F203AB">
        <w:rPr>
          <w:rFonts w:ascii="Myriad Pro" w:eastAsia="Calibri" w:hAnsi="Myriad Pro" w:cs="Times New Roman"/>
          <w:sz w:val="26"/>
          <w:szCs w:val="26"/>
        </w:rPr>
        <w:t>, за 2017 год составили 144 691 тыс. руб.</w:t>
      </w:r>
      <w:r w:rsidR="005E1449">
        <w:rPr>
          <w:rFonts w:ascii="Myriad Pro" w:eastAsia="Calibri" w:hAnsi="Myriad Pro" w:cs="Times New Roman"/>
          <w:sz w:val="26"/>
          <w:szCs w:val="26"/>
        </w:rPr>
        <w:t xml:space="preserve"> </w:t>
      </w:r>
      <w:r w:rsidRPr="00F203AB">
        <w:rPr>
          <w:rFonts w:ascii="Myriad Pro" w:eastAsia="Calibri" w:hAnsi="Myriad Pro" w:cs="Times New Roman"/>
          <w:sz w:val="26"/>
          <w:szCs w:val="26"/>
        </w:rPr>
        <w:t>Соответствующие расходы за 2018 год: учтенные регулирующим органом –</w:t>
      </w:r>
      <w:r w:rsidR="00C01B11">
        <w:rPr>
          <w:rFonts w:ascii="Myriad Pro" w:eastAsia="Calibri" w:hAnsi="Myriad Pro" w:cs="Times New Roman"/>
          <w:sz w:val="26"/>
          <w:szCs w:val="26"/>
        </w:rPr>
        <w:t xml:space="preserve"> </w:t>
      </w:r>
      <w:r w:rsidRPr="00F203AB">
        <w:rPr>
          <w:rFonts w:ascii="Myriad Pro" w:eastAsia="Calibri" w:hAnsi="Myriad Pro" w:cs="Times New Roman"/>
          <w:sz w:val="26"/>
          <w:szCs w:val="26"/>
        </w:rPr>
        <w:t>65 078 тыс. руб., ожидаемые – 150 044 тыс. руб.</w:t>
      </w:r>
    </w:p>
    <w:p w14:paraId="18BAB4E7" w14:textId="77777777" w:rsidR="00CA7D83" w:rsidRPr="00F203AB" w:rsidRDefault="00CA7D83" w:rsidP="00CA7D83">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w:t>
      </w:r>
      <w:r w:rsidRPr="00F203AB">
        <w:rPr>
          <w:rFonts w:ascii="Myriad Pro" w:eastAsia="Calibri" w:hAnsi="Myriad Pro" w:cs="Times New Roman"/>
          <w:sz w:val="26"/>
          <w:szCs w:val="26"/>
        </w:rPr>
        <w:lastRenderedPageBreak/>
        <w:t>никогда не выполнял и не может выполнять все функции акционерного общества</w:t>
      </w:r>
      <w:r w:rsidR="00C808BA"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исходя из его структуры.</w:t>
      </w:r>
    </w:p>
    <w:p w14:paraId="4DBAB8C4" w14:textId="77777777" w:rsidR="004A6DCE" w:rsidRPr="00F203AB" w:rsidRDefault="0024105F" w:rsidP="004A6DC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Затраты исполнительного аппарата ПАО «МРС</w:t>
      </w:r>
      <w:r w:rsidR="00C662BE">
        <w:rPr>
          <w:rFonts w:ascii="Myriad Pro" w:eastAsia="Calibri" w:hAnsi="Myriad Pro" w:cs="Times New Roman"/>
          <w:sz w:val="26"/>
          <w:szCs w:val="26"/>
        </w:rPr>
        <w:t>К</w:t>
      </w:r>
      <w:r w:rsidRPr="00F203AB">
        <w:rPr>
          <w:rFonts w:ascii="Myriad Pro" w:eastAsia="Calibri" w:hAnsi="Myriad Pro" w:cs="Times New Roman"/>
          <w:sz w:val="26"/>
          <w:szCs w:val="26"/>
        </w:rPr>
        <w:t xml:space="preserve"> Северо-Запада» распределяются </w:t>
      </w:r>
      <w:r w:rsidR="00CA7D83" w:rsidRPr="00F203AB">
        <w:rPr>
          <w:rFonts w:ascii="Myriad Pro" w:eastAsia="Calibri" w:hAnsi="Myriad Pro" w:cs="Times New Roman"/>
          <w:sz w:val="26"/>
          <w:szCs w:val="26"/>
        </w:rPr>
        <w:t xml:space="preserve">между филиалами </w:t>
      </w:r>
      <w:r w:rsidRPr="00F203AB">
        <w:rPr>
          <w:rFonts w:ascii="Myriad Pro" w:eastAsia="Calibri" w:hAnsi="Myriad Pro" w:cs="Times New Roman"/>
          <w:sz w:val="26"/>
          <w:szCs w:val="26"/>
        </w:rPr>
        <w:t>на основании «Методики распределения доходов и расходов исполнительного аппарата ПАО «МРСК Северо-Запада», утвержденной приказом</w:t>
      </w:r>
      <w:r w:rsidR="00890908">
        <w:rPr>
          <w:rFonts w:ascii="Myriad Pro" w:eastAsia="Calibri" w:hAnsi="Myriad Pro" w:cs="Times New Roman"/>
          <w:sz w:val="26"/>
          <w:szCs w:val="26"/>
        </w:rPr>
        <w:t xml:space="preserve"> генерального директора</w:t>
      </w:r>
      <w:r w:rsidRPr="00F203AB">
        <w:rPr>
          <w:rFonts w:ascii="Myriad Pro" w:eastAsia="Calibri" w:hAnsi="Myriad Pro" w:cs="Times New Roman"/>
          <w:sz w:val="26"/>
          <w:szCs w:val="26"/>
        </w:rPr>
        <w:t xml:space="preserve"> </w:t>
      </w:r>
      <w:r w:rsidR="004A6DCE">
        <w:rPr>
          <w:rFonts w:ascii="Myriad Pro" w:eastAsia="Calibri" w:hAnsi="Myriad Pro" w:cs="Times New Roman"/>
          <w:sz w:val="26"/>
          <w:szCs w:val="26"/>
        </w:rPr>
        <w:t xml:space="preserve">ПАО «МРСК Северо-Запада» </w:t>
      </w:r>
      <w:r w:rsidR="004A6DCE" w:rsidRPr="00F203AB">
        <w:rPr>
          <w:rFonts w:ascii="Myriad Pro" w:eastAsia="Calibri" w:hAnsi="Myriad Pro" w:cs="Times New Roman"/>
          <w:sz w:val="26"/>
          <w:szCs w:val="26"/>
        </w:rPr>
        <w:t>от 28.02.2016 № 836</w:t>
      </w:r>
      <w:r w:rsidR="004A6DCE">
        <w:rPr>
          <w:rFonts w:ascii="Myriad Pro" w:eastAsia="Calibri" w:hAnsi="Myriad Pro" w:cs="Times New Roman"/>
          <w:sz w:val="26"/>
          <w:szCs w:val="26"/>
        </w:rPr>
        <w:t xml:space="preserve"> </w:t>
      </w:r>
      <w:r w:rsidR="004A6DCE" w:rsidRPr="00F203AB">
        <w:rPr>
          <w:rFonts w:ascii="Myriad Pro" w:eastAsia="Calibri" w:hAnsi="Myriad Pro" w:cs="Times New Roman"/>
          <w:sz w:val="26"/>
          <w:szCs w:val="26"/>
        </w:rPr>
        <w:t xml:space="preserve">(далее </w:t>
      </w:r>
      <w:r w:rsidR="004A6DCE">
        <w:rPr>
          <w:rFonts w:ascii="Myriad Pro" w:eastAsia="Calibri" w:hAnsi="Myriad Pro" w:cs="Times New Roman"/>
          <w:sz w:val="26"/>
          <w:szCs w:val="26"/>
        </w:rPr>
        <w:t xml:space="preserve">- </w:t>
      </w:r>
      <w:r w:rsidR="004A6DCE" w:rsidRPr="00F203AB">
        <w:rPr>
          <w:rFonts w:ascii="Myriad Pro" w:eastAsia="Calibri" w:hAnsi="Myriad Pro" w:cs="Times New Roman"/>
          <w:sz w:val="26"/>
          <w:szCs w:val="26"/>
        </w:rPr>
        <w:t>Методика).</w:t>
      </w:r>
    </w:p>
    <w:p w14:paraId="0F4F0F8C" w14:textId="77777777" w:rsidR="0024105F" w:rsidRPr="00F203AB" w:rsidRDefault="0024105F" w:rsidP="00C662B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Методика </w:t>
      </w:r>
      <w:r w:rsidR="008A747C" w:rsidRPr="00F203AB">
        <w:rPr>
          <w:rFonts w:ascii="Myriad Pro" w:eastAsia="Calibri" w:hAnsi="Myriad Pro" w:cs="Times New Roman"/>
          <w:sz w:val="26"/>
          <w:szCs w:val="26"/>
        </w:rPr>
        <w:t xml:space="preserve">по распределению управленческих затрат исполнительного аппарата </w:t>
      </w:r>
      <w:r w:rsidR="003E6E54" w:rsidRPr="00F203AB">
        <w:rPr>
          <w:rFonts w:ascii="Myriad Pro" w:eastAsia="Calibri" w:hAnsi="Myriad Pro" w:cs="Times New Roman"/>
          <w:sz w:val="26"/>
          <w:szCs w:val="26"/>
        </w:rPr>
        <w:t xml:space="preserve">разработана </w:t>
      </w:r>
      <w:r w:rsidR="00CB6ADF" w:rsidRPr="00F203AB">
        <w:rPr>
          <w:rFonts w:ascii="Myriad Pro" w:eastAsia="Calibri" w:hAnsi="Myriad Pro" w:cs="Times New Roman"/>
          <w:sz w:val="26"/>
          <w:szCs w:val="26"/>
        </w:rPr>
        <w:t>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67142741" w14:textId="77777777" w:rsidR="00CB6ADF" w:rsidRPr="00F203AB" w:rsidRDefault="00CB6ADF" w:rsidP="00C662B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Доходы и расходы исполнительного аппарата</w:t>
      </w:r>
      <w:r w:rsidR="00C662BE">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r w:rsidR="00C662BE">
        <w:rPr>
          <w:rFonts w:ascii="Myriad Pro" w:eastAsia="Calibri" w:hAnsi="Myriad Pro" w:cs="Times New Roman"/>
          <w:sz w:val="26"/>
          <w:szCs w:val="26"/>
        </w:rPr>
        <w:t xml:space="preserve">в соответствии с пунктом 5.2.2 Методики </w:t>
      </w:r>
      <w:r w:rsidRPr="00F203AB">
        <w:rPr>
          <w:rFonts w:ascii="Myriad Pro" w:eastAsia="Calibri" w:hAnsi="Myriad Pro" w:cs="Times New Roman"/>
          <w:sz w:val="26"/>
          <w:szCs w:val="26"/>
        </w:rPr>
        <w:t>распределяются между филиалами</w:t>
      </w:r>
      <w:r w:rsidR="003E6E54" w:rsidRPr="00F203AB">
        <w:rPr>
          <w:rFonts w:ascii="Myriad Pro" w:eastAsia="Calibri" w:hAnsi="Myriad Pro" w:cs="Times New Roman"/>
          <w:sz w:val="26"/>
          <w:szCs w:val="26"/>
        </w:rPr>
        <w:t xml:space="preserve"> («Архэнерго», «Вологдаэнерго», «Карелэнерго»,</w:t>
      </w:r>
      <w:r w:rsidR="00C662BE">
        <w:rPr>
          <w:rFonts w:ascii="Myriad Pro" w:eastAsia="Calibri" w:hAnsi="Myriad Pro" w:cs="Times New Roman"/>
          <w:sz w:val="26"/>
          <w:szCs w:val="26"/>
        </w:rPr>
        <w:t xml:space="preserve"> </w:t>
      </w:r>
      <w:r w:rsidR="003E6E54" w:rsidRPr="00F203AB">
        <w:rPr>
          <w:rFonts w:ascii="Myriad Pro" w:eastAsia="Calibri" w:hAnsi="Myriad Pro" w:cs="Times New Roman"/>
          <w:sz w:val="26"/>
          <w:szCs w:val="26"/>
        </w:rPr>
        <w:t>«Колэнерго», «Комиэнер</w:t>
      </w:r>
      <w:r w:rsidR="00C808BA" w:rsidRPr="00F203AB">
        <w:rPr>
          <w:rFonts w:ascii="Myriad Pro" w:eastAsia="Calibri" w:hAnsi="Myriad Pro" w:cs="Times New Roman"/>
          <w:sz w:val="26"/>
          <w:szCs w:val="26"/>
        </w:rPr>
        <w:t>го», «Нов</w:t>
      </w:r>
      <w:r w:rsidR="003E6E54" w:rsidRPr="00F203AB">
        <w:rPr>
          <w:rFonts w:ascii="Myriad Pro" w:eastAsia="Calibri" w:hAnsi="Myriad Pro" w:cs="Times New Roman"/>
          <w:sz w:val="26"/>
          <w:szCs w:val="26"/>
        </w:rPr>
        <w:t>городэнерго», «Псковэнерго»)</w:t>
      </w:r>
      <w:r w:rsidRPr="00F203AB">
        <w:rPr>
          <w:rFonts w:ascii="Myriad Pro" w:eastAsia="Calibri" w:hAnsi="Myriad Pro" w:cs="Times New Roman"/>
          <w:sz w:val="26"/>
          <w:szCs w:val="26"/>
        </w:rPr>
        <w:t xml:space="preserve"> пропорционально утвержденной региональными регулиру</w:t>
      </w:r>
      <w:r w:rsidR="00621AE5" w:rsidRPr="00F203AB">
        <w:rPr>
          <w:rFonts w:ascii="Myriad Pro" w:eastAsia="Calibri" w:hAnsi="Myriad Pro" w:cs="Times New Roman"/>
          <w:sz w:val="26"/>
          <w:szCs w:val="26"/>
        </w:rPr>
        <w:t xml:space="preserve">ющими органами на текущий год </w:t>
      </w:r>
      <w:r w:rsidRPr="00F203AB">
        <w:rPr>
          <w:rFonts w:ascii="Myriad Pro" w:eastAsia="Calibri" w:hAnsi="Myriad Pro" w:cs="Times New Roman"/>
          <w:sz w:val="26"/>
          <w:szCs w:val="26"/>
        </w:rPr>
        <w:t>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w:t>
      </w:r>
      <w:r w:rsidR="00C662BE">
        <w:rPr>
          <w:rFonts w:ascii="Myriad Pro" w:eastAsia="Calibri" w:hAnsi="Myriad Pro" w:cs="Times New Roman"/>
          <w:sz w:val="26"/>
          <w:szCs w:val="26"/>
        </w:rPr>
        <w:t>иториальных сетевых организаций.</w:t>
      </w:r>
    </w:p>
    <w:p w14:paraId="0B32C7B3" w14:textId="77777777" w:rsidR="00882D49" w:rsidRPr="00F203AB" w:rsidRDefault="00CB6ADF" w:rsidP="00C662B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Для подтверждения управленческих расходов регулируемой организацией</w:t>
      </w:r>
      <w:r w:rsidR="00FB48A3" w:rsidRPr="00F203AB">
        <w:rPr>
          <w:rFonts w:ascii="Myriad Pro" w:eastAsia="Calibri" w:hAnsi="Myriad Pro" w:cs="Times New Roman"/>
          <w:sz w:val="26"/>
          <w:szCs w:val="26"/>
        </w:rPr>
        <w:t xml:space="preserve"> </w:t>
      </w:r>
      <w:r w:rsidR="00882D49" w:rsidRPr="00F203AB">
        <w:rPr>
          <w:rFonts w:ascii="Myriad Pro" w:eastAsia="Calibri" w:hAnsi="Myriad Pro" w:cs="Times New Roman"/>
          <w:sz w:val="26"/>
          <w:szCs w:val="26"/>
        </w:rPr>
        <w:t>была представлена бухгалтерская отчетность</w:t>
      </w:r>
      <w:r w:rsidR="008A747C" w:rsidRPr="00F203AB">
        <w:rPr>
          <w:rFonts w:ascii="Myriad Pro" w:eastAsia="Calibri" w:hAnsi="Myriad Pro" w:cs="Times New Roman"/>
          <w:sz w:val="26"/>
          <w:szCs w:val="26"/>
        </w:rPr>
        <w:t xml:space="preserve"> исполнительного аппарата</w:t>
      </w:r>
      <w:r w:rsidR="00882D49" w:rsidRPr="00F203AB">
        <w:rPr>
          <w:rFonts w:ascii="Myriad Pro" w:eastAsia="Calibri" w:hAnsi="Myriad Pro" w:cs="Times New Roman"/>
          <w:sz w:val="26"/>
          <w:szCs w:val="26"/>
        </w:rPr>
        <w:t xml:space="preserve"> за 2016-2017 гг., копии договоров, заключенных исполнительным аппаратом </w:t>
      </w:r>
      <w:r w:rsidR="00B57E10">
        <w:rPr>
          <w:rFonts w:ascii="Myriad Pro" w:eastAsia="Calibri" w:hAnsi="Myriad Pro" w:cs="Times New Roman"/>
          <w:sz w:val="26"/>
          <w:szCs w:val="26"/>
        </w:rPr>
        <w:br/>
      </w:r>
      <w:r w:rsidR="00882D49" w:rsidRPr="00F203AB">
        <w:rPr>
          <w:rFonts w:ascii="Myriad Pro" w:eastAsia="Calibri" w:hAnsi="Myriad Pro" w:cs="Times New Roman"/>
          <w:sz w:val="26"/>
          <w:szCs w:val="26"/>
        </w:rPr>
        <w:t>в 2016-2018</w:t>
      </w:r>
      <w:r w:rsidR="008A747C" w:rsidRPr="00F203AB">
        <w:rPr>
          <w:rFonts w:ascii="Myriad Pro" w:eastAsia="Calibri" w:hAnsi="Myriad Pro" w:cs="Times New Roman"/>
          <w:sz w:val="26"/>
          <w:szCs w:val="26"/>
        </w:rPr>
        <w:t xml:space="preserve"> гг.</w:t>
      </w:r>
      <w:r w:rsidR="00882D49" w:rsidRPr="00F203AB">
        <w:rPr>
          <w:rFonts w:ascii="Myriad Pro" w:eastAsia="Calibri" w:hAnsi="Myriad Pro" w:cs="Times New Roman"/>
          <w:sz w:val="26"/>
          <w:szCs w:val="26"/>
        </w:rPr>
        <w:t xml:space="preserve">, а также конкурсная документация по закупкам, проведенным в 2018 году для обеспечения текущей деятельности на 2019 год. Выполнен расчет расходов на оплату труда, расчет амортизационных отчислений основных средств и нематериальных активов. В подтверждение расходов по арендной плате </w:t>
      </w:r>
      <w:r w:rsidR="008A747C" w:rsidRPr="00F203AB">
        <w:rPr>
          <w:rFonts w:ascii="Myriad Pro" w:eastAsia="Calibri" w:hAnsi="Myriad Pro" w:cs="Times New Roman"/>
          <w:sz w:val="26"/>
          <w:szCs w:val="26"/>
        </w:rPr>
        <w:t xml:space="preserve">также </w:t>
      </w:r>
      <w:r w:rsidR="00882D49" w:rsidRPr="00F203AB">
        <w:rPr>
          <w:rFonts w:ascii="Myriad Pro" w:eastAsia="Calibri" w:hAnsi="Myriad Pro" w:cs="Times New Roman"/>
          <w:sz w:val="26"/>
          <w:szCs w:val="26"/>
        </w:rPr>
        <w:t>представлено письмо собственника помещения</w:t>
      </w:r>
      <w:r w:rsidR="008A747C" w:rsidRPr="00F203AB">
        <w:rPr>
          <w:rFonts w:ascii="Myriad Pro" w:eastAsia="Calibri" w:hAnsi="Myriad Pro" w:cs="Times New Roman"/>
          <w:sz w:val="26"/>
          <w:szCs w:val="26"/>
        </w:rPr>
        <w:t xml:space="preserve"> ООО «ДМД» с расчетом амортизационных отчислений и налога на имущество. Следует отметить, что в расчете амортизационных отчислений, направленном собственником, допущена ошибка в части включения в плановую годовую  величину амортизации </w:t>
      </w:r>
      <w:r w:rsidR="00B57E10">
        <w:rPr>
          <w:rFonts w:ascii="Myriad Pro" w:eastAsia="Calibri" w:hAnsi="Myriad Pro" w:cs="Times New Roman"/>
          <w:sz w:val="26"/>
          <w:szCs w:val="26"/>
        </w:rPr>
        <w:br/>
      </w:r>
      <w:r w:rsidR="008A747C" w:rsidRPr="00F203AB">
        <w:rPr>
          <w:rFonts w:ascii="Myriad Pro" w:eastAsia="Calibri" w:hAnsi="Myriad Pro" w:cs="Times New Roman"/>
          <w:sz w:val="26"/>
          <w:szCs w:val="26"/>
        </w:rPr>
        <w:lastRenderedPageBreak/>
        <w:t>на 2019 год всей суммы амортизационных отчислений, начисленных с м</w:t>
      </w:r>
      <w:r w:rsidR="00621AE5" w:rsidRPr="00F203AB">
        <w:rPr>
          <w:rFonts w:ascii="Myriad Pro" w:eastAsia="Calibri" w:hAnsi="Myriad Pro" w:cs="Times New Roman"/>
          <w:sz w:val="26"/>
          <w:szCs w:val="26"/>
        </w:rPr>
        <w:t>омент</w:t>
      </w:r>
      <w:r w:rsidR="004A6DCE">
        <w:rPr>
          <w:rFonts w:ascii="Myriad Pro" w:eastAsia="Calibri" w:hAnsi="Myriad Pro" w:cs="Times New Roman"/>
          <w:sz w:val="26"/>
          <w:szCs w:val="26"/>
        </w:rPr>
        <w:t>а</w:t>
      </w:r>
      <w:r w:rsidR="00621AE5" w:rsidRPr="00F203AB">
        <w:rPr>
          <w:rFonts w:ascii="Myriad Pro" w:eastAsia="Calibri" w:hAnsi="Myriad Pro" w:cs="Times New Roman"/>
          <w:sz w:val="26"/>
          <w:szCs w:val="26"/>
        </w:rPr>
        <w:t xml:space="preserve"> постановки на учет объектов основных средств</w:t>
      </w:r>
      <w:r w:rsidR="008A747C" w:rsidRPr="00F203AB">
        <w:rPr>
          <w:rFonts w:ascii="Myriad Pro" w:eastAsia="Calibri" w:hAnsi="Myriad Pro" w:cs="Times New Roman"/>
          <w:sz w:val="26"/>
          <w:szCs w:val="26"/>
        </w:rPr>
        <w:t xml:space="preserve"> (за 7 лет).</w:t>
      </w:r>
    </w:p>
    <w:p w14:paraId="3623E4C3" w14:textId="77777777" w:rsidR="00372624" w:rsidRDefault="00F142AD" w:rsidP="00C662BE">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Как уже отмечалось ранее</w:t>
      </w:r>
      <w:r w:rsidR="00A70C77" w:rsidRPr="00F203AB">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r w:rsidR="00621AE5" w:rsidRPr="00F203AB">
        <w:rPr>
          <w:rFonts w:ascii="Myriad Pro" w:eastAsia="Calibri" w:hAnsi="Myriad Pro" w:cs="Times New Roman"/>
          <w:sz w:val="26"/>
          <w:szCs w:val="26"/>
        </w:rPr>
        <w:t>Агентством по тарифам и ценам Архангельской области</w:t>
      </w:r>
      <w:r w:rsidRPr="00F203AB">
        <w:rPr>
          <w:rFonts w:ascii="Myriad Pro" w:eastAsia="Calibri" w:hAnsi="Myriad Pro" w:cs="Times New Roman"/>
          <w:sz w:val="26"/>
          <w:szCs w:val="26"/>
        </w:rPr>
        <w:t xml:space="preserve"> не принята часть управленческих расходов</w:t>
      </w:r>
      <w:r w:rsidR="00E9258A" w:rsidRPr="00F203AB">
        <w:rPr>
          <w:rFonts w:ascii="Myriad Pro" w:eastAsia="Calibri" w:hAnsi="Myriad Pro" w:cs="Times New Roman"/>
          <w:sz w:val="26"/>
          <w:szCs w:val="26"/>
        </w:rPr>
        <w:t xml:space="preserve"> по причине их экономической нецелесообразности (по мнению регулятора). </w:t>
      </w:r>
      <w:r w:rsidR="00D73C82" w:rsidRPr="00F203AB">
        <w:rPr>
          <w:rFonts w:ascii="Myriad Pro" w:eastAsia="Calibri" w:hAnsi="Myriad Pro" w:cs="Times New Roman"/>
          <w:sz w:val="26"/>
          <w:szCs w:val="26"/>
        </w:rPr>
        <w:t>Р</w:t>
      </w:r>
      <w:r w:rsidR="007A6638" w:rsidRPr="00F203AB">
        <w:rPr>
          <w:rFonts w:ascii="Myriad Pro" w:eastAsia="Calibri" w:hAnsi="Myriad Pro" w:cs="Times New Roman"/>
          <w:sz w:val="26"/>
          <w:szCs w:val="26"/>
        </w:rPr>
        <w:t xml:space="preserve">егулирующим органом не представлены дополнительные пояснения </w:t>
      </w:r>
      <w:r w:rsidR="00126C00" w:rsidRPr="00F203AB">
        <w:rPr>
          <w:rFonts w:ascii="Myriad Pro" w:eastAsia="Calibri" w:hAnsi="Myriad Pro" w:cs="Times New Roman"/>
          <w:sz w:val="26"/>
          <w:szCs w:val="26"/>
        </w:rPr>
        <w:t>относительно снижения подлежащих</w:t>
      </w:r>
      <w:r w:rsidR="007A6638" w:rsidRPr="00F203AB">
        <w:rPr>
          <w:rFonts w:ascii="Myriad Pro" w:eastAsia="Calibri" w:hAnsi="Myriad Pro" w:cs="Times New Roman"/>
          <w:sz w:val="26"/>
          <w:szCs w:val="26"/>
        </w:rPr>
        <w:t xml:space="preserve"> включению</w:t>
      </w:r>
      <w:r w:rsidR="00126C00" w:rsidRPr="00F203AB">
        <w:rPr>
          <w:rFonts w:ascii="Myriad Pro" w:eastAsia="Calibri" w:hAnsi="Myriad Pro" w:cs="Times New Roman"/>
          <w:sz w:val="26"/>
          <w:szCs w:val="26"/>
        </w:rPr>
        <w:t xml:space="preserve"> расходов на оплату труда. Как следует из Экспертного заключения Агентства по тарифам и ценам Архангельской области регулирующий орган считает экономически обоснованными расходами</w:t>
      </w:r>
      <w:r w:rsidR="00975D5A" w:rsidRPr="00F203AB">
        <w:rPr>
          <w:rFonts w:ascii="Myriad Pro" w:eastAsia="Calibri" w:hAnsi="Myriad Pro" w:cs="Times New Roman"/>
          <w:sz w:val="26"/>
          <w:szCs w:val="26"/>
        </w:rPr>
        <w:t xml:space="preserve"> только </w:t>
      </w:r>
      <w:r w:rsidR="00126C00" w:rsidRPr="00F203AB">
        <w:rPr>
          <w:rFonts w:ascii="Myriad Pro" w:eastAsia="Calibri" w:hAnsi="Myriad Pro" w:cs="Times New Roman"/>
          <w:sz w:val="26"/>
          <w:szCs w:val="26"/>
        </w:rPr>
        <w:t>расходы «являющиеся неотъемлемой частью функционирования исполнительного аппарата»</w:t>
      </w:r>
      <w:r w:rsidR="003F2AD2" w:rsidRPr="00F203AB">
        <w:rPr>
          <w:rFonts w:ascii="Myriad Pro" w:eastAsia="Calibri" w:hAnsi="Myriad Pro" w:cs="Times New Roman"/>
          <w:sz w:val="26"/>
          <w:szCs w:val="26"/>
        </w:rPr>
        <w:t xml:space="preserve">. </w:t>
      </w:r>
      <w:r w:rsidR="00975D5A" w:rsidRPr="00F203AB">
        <w:rPr>
          <w:rFonts w:ascii="Myriad Pro" w:eastAsia="Calibri" w:hAnsi="Myriad Pro" w:cs="Times New Roman"/>
          <w:sz w:val="26"/>
          <w:szCs w:val="26"/>
        </w:rPr>
        <w:t>При этом в состав соответствующих расходов не включены</w:t>
      </w:r>
      <w:r w:rsidR="00790DE9" w:rsidRPr="00F203AB">
        <w:rPr>
          <w:rFonts w:ascii="Myriad Pro" w:eastAsia="Calibri" w:hAnsi="Myriad Pro" w:cs="Times New Roman"/>
          <w:sz w:val="26"/>
          <w:szCs w:val="26"/>
        </w:rPr>
        <w:t xml:space="preserve">, </w:t>
      </w:r>
      <w:r w:rsidR="00650FC4" w:rsidRPr="00F203AB">
        <w:rPr>
          <w:rFonts w:ascii="Myriad Pro" w:eastAsia="Calibri" w:hAnsi="Myriad Pro" w:cs="Times New Roman"/>
          <w:sz w:val="26"/>
          <w:szCs w:val="26"/>
        </w:rPr>
        <w:t xml:space="preserve">расходы </w:t>
      </w:r>
      <w:r w:rsidR="00650FC4">
        <w:rPr>
          <w:rFonts w:ascii="Myriad Pro" w:eastAsia="Calibri" w:hAnsi="Myriad Pro" w:cs="Times New Roman"/>
          <w:sz w:val="26"/>
          <w:szCs w:val="26"/>
        </w:rPr>
        <w:t xml:space="preserve">на </w:t>
      </w:r>
      <w:r w:rsidR="002C44D2" w:rsidRPr="00F203AB">
        <w:rPr>
          <w:rFonts w:ascii="Myriad Pro" w:eastAsia="Calibri" w:hAnsi="Myriad Pro" w:cs="Times New Roman"/>
          <w:sz w:val="26"/>
          <w:szCs w:val="26"/>
        </w:rPr>
        <w:t xml:space="preserve">услуги сторожевой и вневедомственной охраны, услуги по подготовке кадров, расходы на содержание </w:t>
      </w:r>
      <w:r w:rsidR="0031520F" w:rsidRPr="00F203AB">
        <w:rPr>
          <w:rFonts w:ascii="Myriad Pro" w:eastAsia="Calibri" w:hAnsi="Myriad Pro" w:cs="Times New Roman"/>
          <w:sz w:val="26"/>
          <w:szCs w:val="26"/>
        </w:rPr>
        <w:t>автотранспорта</w:t>
      </w:r>
      <w:r w:rsidR="00264912" w:rsidRPr="00F203AB">
        <w:rPr>
          <w:rFonts w:ascii="Myriad Pro" w:eastAsia="Calibri" w:hAnsi="Myriad Pro" w:cs="Times New Roman"/>
          <w:sz w:val="26"/>
          <w:szCs w:val="26"/>
        </w:rPr>
        <w:t xml:space="preserve"> и</w:t>
      </w:r>
      <w:r w:rsidR="0031520F" w:rsidRPr="00F203AB">
        <w:rPr>
          <w:rFonts w:ascii="Myriad Pro" w:eastAsia="Calibri" w:hAnsi="Myriad Pro" w:cs="Times New Roman"/>
          <w:sz w:val="26"/>
          <w:szCs w:val="26"/>
        </w:rPr>
        <w:t xml:space="preserve"> налог на имущество.</w:t>
      </w:r>
      <w:r w:rsidR="000E0221" w:rsidRPr="00F203AB">
        <w:rPr>
          <w:rFonts w:ascii="Myriad Pro" w:eastAsia="Calibri" w:hAnsi="Myriad Pro" w:cs="Times New Roman"/>
          <w:sz w:val="26"/>
          <w:szCs w:val="26"/>
        </w:rPr>
        <w:t xml:space="preserve"> </w:t>
      </w:r>
      <w:r w:rsidR="00C41AE5" w:rsidRPr="00F203AB">
        <w:rPr>
          <w:rFonts w:ascii="Myriad Pro" w:eastAsia="Calibri" w:hAnsi="Myriad Pro" w:cs="Times New Roman"/>
          <w:sz w:val="26"/>
          <w:szCs w:val="26"/>
        </w:rPr>
        <w:t xml:space="preserve">Объектами основных средств являются системы хранения данных, серверы, диспетчерский щит, а также мебель. </w:t>
      </w:r>
      <w:r w:rsidR="000E0221" w:rsidRPr="00F203AB">
        <w:rPr>
          <w:rFonts w:ascii="Myriad Pro" w:eastAsia="Calibri" w:hAnsi="Myriad Pro" w:cs="Times New Roman"/>
          <w:sz w:val="26"/>
          <w:szCs w:val="26"/>
        </w:rPr>
        <w:t>Принимая во внимание состав материалов</w:t>
      </w:r>
      <w:r w:rsidR="0037791E" w:rsidRPr="00F203AB">
        <w:rPr>
          <w:rFonts w:ascii="Myriad Pro" w:eastAsia="Calibri" w:hAnsi="Myriad Pro" w:cs="Times New Roman"/>
          <w:sz w:val="26"/>
          <w:szCs w:val="26"/>
        </w:rPr>
        <w:t>,</w:t>
      </w:r>
      <w:r w:rsidR="000E0221" w:rsidRPr="00F203AB">
        <w:rPr>
          <w:rFonts w:ascii="Myriad Pro" w:eastAsia="Calibri" w:hAnsi="Myriad Pro" w:cs="Times New Roman"/>
          <w:sz w:val="26"/>
          <w:szCs w:val="26"/>
        </w:rPr>
        <w:t xml:space="preserve"> предоставленных</w:t>
      </w:r>
      <w:r w:rsidR="00C01B11">
        <w:rPr>
          <w:rFonts w:ascii="Myriad Pro" w:eastAsia="Calibri" w:hAnsi="Myriad Pro" w:cs="Times New Roman"/>
          <w:sz w:val="26"/>
          <w:szCs w:val="26"/>
        </w:rPr>
        <w:t xml:space="preserve"> фи</w:t>
      </w:r>
      <w:r w:rsidR="005D02CE">
        <w:rPr>
          <w:rFonts w:ascii="Myriad Pro" w:eastAsia="Calibri" w:hAnsi="Myriad Pro" w:cs="Times New Roman"/>
          <w:sz w:val="26"/>
          <w:szCs w:val="26"/>
        </w:rPr>
        <w:t>лиалом</w:t>
      </w:r>
      <w:r w:rsidR="000E0221" w:rsidRPr="00F203AB">
        <w:rPr>
          <w:rFonts w:ascii="Myriad Pro" w:eastAsia="Calibri" w:hAnsi="Myriad Pro" w:cs="Times New Roman"/>
          <w:sz w:val="26"/>
          <w:szCs w:val="26"/>
        </w:rPr>
        <w:t xml:space="preserve"> </w:t>
      </w:r>
      <w:r w:rsidR="00882E8D" w:rsidRPr="00F203AB">
        <w:rPr>
          <w:rFonts w:ascii="Myriad Pro" w:eastAsia="Calibri" w:hAnsi="Myriad Pro" w:cs="Times New Roman"/>
          <w:sz w:val="26"/>
          <w:szCs w:val="26"/>
        </w:rPr>
        <w:t>ПАО «МРСК Северо-Запада» «Архэнерго»</w:t>
      </w:r>
      <w:r w:rsidR="000E0221" w:rsidRPr="00F203AB">
        <w:rPr>
          <w:rFonts w:ascii="Myriad Pro" w:eastAsia="Calibri" w:hAnsi="Myriad Pro" w:cs="Times New Roman"/>
          <w:sz w:val="26"/>
          <w:szCs w:val="26"/>
        </w:rPr>
        <w:t xml:space="preserve"> в регулирующий орган</w:t>
      </w:r>
      <w:r w:rsidR="0037791E" w:rsidRPr="00F203AB">
        <w:rPr>
          <w:rFonts w:ascii="Myriad Pro" w:eastAsia="Calibri" w:hAnsi="Myriad Pro" w:cs="Times New Roman"/>
          <w:sz w:val="26"/>
          <w:szCs w:val="26"/>
        </w:rPr>
        <w:t>,</w:t>
      </w:r>
      <w:r w:rsidR="000E0221" w:rsidRPr="00F203AB">
        <w:rPr>
          <w:rFonts w:ascii="Myriad Pro" w:eastAsia="Calibri" w:hAnsi="Myriad Pro" w:cs="Times New Roman"/>
          <w:sz w:val="26"/>
          <w:szCs w:val="26"/>
        </w:rPr>
        <w:t xml:space="preserve"> </w:t>
      </w:r>
      <w:r w:rsidR="00621AE5" w:rsidRPr="00F203AB">
        <w:rPr>
          <w:rFonts w:ascii="Myriad Pro" w:eastAsia="Calibri" w:hAnsi="Myriad Pro" w:cs="Times New Roman"/>
          <w:sz w:val="26"/>
          <w:szCs w:val="26"/>
        </w:rPr>
        <w:t>Исполнитель</w:t>
      </w:r>
      <w:r w:rsidR="000E0221" w:rsidRPr="00F203AB">
        <w:rPr>
          <w:rFonts w:ascii="Myriad Pro" w:eastAsia="Calibri" w:hAnsi="Myriad Pro" w:cs="Times New Roman"/>
          <w:sz w:val="26"/>
          <w:szCs w:val="26"/>
        </w:rPr>
        <w:t xml:space="preserve"> считает </w:t>
      </w:r>
      <w:r w:rsidR="00621AE5" w:rsidRPr="00F203AB">
        <w:rPr>
          <w:rFonts w:ascii="Myriad Pro" w:eastAsia="Calibri" w:hAnsi="Myriad Pro" w:cs="Times New Roman"/>
          <w:sz w:val="26"/>
          <w:szCs w:val="26"/>
        </w:rPr>
        <w:t>обоснованными</w:t>
      </w:r>
      <w:r w:rsidR="000E0221" w:rsidRPr="00F203AB">
        <w:rPr>
          <w:rFonts w:ascii="Myriad Pro" w:eastAsia="Calibri" w:hAnsi="Myriad Pro" w:cs="Times New Roman"/>
          <w:sz w:val="26"/>
          <w:szCs w:val="26"/>
        </w:rPr>
        <w:t xml:space="preserve"> перечисленные выше затраты в составе управленческих расходов. </w:t>
      </w:r>
    </w:p>
    <w:p w14:paraId="1A0BD24D" w14:textId="77777777" w:rsidR="00B57E10" w:rsidRPr="00F203AB" w:rsidRDefault="00B57E10" w:rsidP="00C662BE">
      <w:pPr>
        <w:spacing w:after="0" w:line="360" w:lineRule="auto"/>
        <w:ind w:firstLine="567"/>
        <w:jc w:val="both"/>
        <w:rPr>
          <w:rFonts w:ascii="Myriad Pro" w:eastAsia="Calibri" w:hAnsi="Myriad Pro" w:cs="Times New Roman"/>
          <w:sz w:val="26"/>
          <w:szCs w:val="26"/>
        </w:rPr>
      </w:pPr>
    </w:p>
    <w:tbl>
      <w:tblPr>
        <w:tblW w:w="5067" w:type="pct"/>
        <w:tblLayout w:type="fixed"/>
        <w:tblLook w:val="04A0" w:firstRow="1" w:lastRow="0" w:firstColumn="1" w:lastColumn="0" w:noHBand="0" w:noVBand="1"/>
      </w:tblPr>
      <w:tblGrid>
        <w:gridCol w:w="818"/>
        <w:gridCol w:w="3390"/>
        <w:gridCol w:w="994"/>
        <w:gridCol w:w="925"/>
        <w:gridCol w:w="878"/>
        <w:gridCol w:w="876"/>
        <w:gridCol w:w="1004"/>
        <w:gridCol w:w="959"/>
      </w:tblGrid>
      <w:tr w:rsidR="009A0351" w:rsidRPr="00372CAA" w14:paraId="1CC6A519" w14:textId="77777777" w:rsidTr="00372CAA">
        <w:trPr>
          <w:cantSplit/>
          <w:trHeight w:val="339"/>
          <w:tblHeader/>
        </w:trPr>
        <w:tc>
          <w:tcPr>
            <w:tcW w:w="415"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28F960F" w14:textId="77777777" w:rsidR="009A0351" w:rsidRPr="00372CAA" w:rsidRDefault="00CE3D6D" w:rsidP="00372CAA">
            <w:pPr>
              <w:keepNext/>
              <w:spacing w:after="0" w:line="240" w:lineRule="auto"/>
              <w:jc w:val="center"/>
              <w:rPr>
                <w:rFonts w:ascii="Myriad Pro" w:eastAsia="Times New Roman" w:hAnsi="Myriad Pro" w:cs="Times New Roman"/>
                <w:b/>
                <w:color w:val="FFFFFF" w:themeColor="background1"/>
                <w:sz w:val="26"/>
                <w:szCs w:val="26"/>
                <w:lang w:eastAsia="ru-RU"/>
              </w:rPr>
            </w:pPr>
            <w:r w:rsidRPr="00A82781">
              <w:rPr>
                <w:rFonts w:ascii="Myriad Pro" w:hAnsi="Myriad Pro"/>
                <w:b/>
                <w:color w:val="FFFFFF" w:themeColor="background1"/>
                <w:sz w:val="26"/>
                <w:szCs w:val="26"/>
              </w:rPr>
              <w:t xml:space="preserve"> </w:t>
            </w:r>
            <w:r w:rsidR="009A0351" w:rsidRPr="003E2DB7">
              <w:rPr>
                <w:rFonts w:ascii="Myriad Pro" w:hAnsi="Myriad Pro"/>
                <w:b/>
                <w:color w:val="FFFFFF" w:themeColor="background1"/>
                <w:sz w:val="18"/>
                <w:szCs w:val="26"/>
              </w:rPr>
              <w:t>№ п/п</w:t>
            </w:r>
          </w:p>
        </w:tc>
        <w:tc>
          <w:tcPr>
            <w:tcW w:w="172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7C9F3A" w14:textId="77777777" w:rsidR="009A0351" w:rsidRPr="002E1347" w:rsidRDefault="005E1449" w:rsidP="00372CAA">
            <w:pPr>
              <w:keepNext/>
              <w:spacing w:after="0" w:line="240" w:lineRule="auto"/>
              <w:jc w:val="center"/>
              <w:rPr>
                <w:rFonts w:ascii="Myriad Pro" w:hAnsi="Myriad Pro"/>
                <w:b/>
                <w:color w:val="FFFFFF" w:themeColor="background1"/>
                <w:sz w:val="18"/>
                <w:szCs w:val="26"/>
              </w:rPr>
            </w:pPr>
            <w:r w:rsidRPr="00A82781">
              <w:rPr>
                <w:rFonts w:ascii="Myriad Pro" w:hAnsi="Myriad Pro"/>
                <w:b/>
                <w:color w:val="FFFFFF" w:themeColor="background1"/>
                <w:sz w:val="18"/>
                <w:szCs w:val="26"/>
              </w:rPr>
              <w:t>Наименован</w:t>
            </w:r>
            <w:r w:rsidRPr="003E2DB7">
              <w:rPr>
                <w:rFonts w:ascii="Myriad Pro" w:hAnsi="Myriad Pro"/>
                <w:b/>
                <w:color w:val="FFFFFF" w:themeColor="background1"/>
                <w:sz w:val="18"/>
                <w:szCs w:val="26"/>
              </w:rPr>
              <w:t>ие</w:t>
            </w:r>
          </w:p>
        </w:tc>
        <w:tc>
          <w:tcPr>
            <w:tcW w:w="975"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575D8" w14:textId="77777777" w:rsidR="009A0351" w:rsidRPr="00372CAA" w:rsidRDefault="0031109C"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Филиал ПАО «МРСК Северо-Запада» «Архэнерго»</w:t>
            </w:r>
          </w:p>
        </w:tc>
        <w:tc>
          <w:tcPr>
            <w:tcW w:w="89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B6D063" w14:textId="77777777" w:rsidR="009A0351" w:rsidRPr="00372CAA" w:rsidRDefault="009A035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Регулирующий орган</w:t>
            </w:r>
          </w:p>
        </w:tc>
        <w:tc>
          <w:tcPr>
            <w:tcW w:w="997" w:type="pct"/>
            <w:gridSpan w:val="2"/>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4365359D" w14:textId="77777777" w:rsidR="009A0351" w:rsidRPr="00372CAA" w:rsidRDefault="009A035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Исполнитель</w:t>
            </w:r>
          </w:p>
        </w:tc>
      </w:tr>
      <w:tr w:rsidR="00C01B11" w:rsidRPr="00372CAA" w14:paraId="6DC3B7A4" w14:textId="77777777" w:rsidTr="00372CAA">
        <w:trPr>
          <w:cantSplit/>
          <w:trHeight w:val="300"/>
          <w:tblHeader/>
        </w:trPr>
        <w:tc>
          <w:tcPr>
            <w:tcW w:w="415" w:type="pct"/>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87A7D" w14:textId="77777777" w:rsidR="00C01B11" w:rsidRPr="00372CAA" w:rsidRDefault="00C01B11" w:rsidP="00372CAA">
            <w:pPr>
              <w:keepNext/>
              <w:spacing w:after="0" w:line="240" w:lineRule="auto"/>
              <w:rPr>
                <w:rFonts w:ascii="Myriad Pro" w:eastAsia="Times New Roman" w:hAnsi="Myriad Pro" w:cs="Times New Roman"/>
                <w:b/>
                <w:color w:val="FFFFFF" w:themeColor="background1"/>
                <w:sz w:val="26"/>
                <w:szCs w:val="26"/>
                <w:lang w:eastAsia="ru-RU"/>
              </w:rPr>
            </w:pPr>
          </w:p>
        </w:tc>
        <w:tc>
          <w:tcPr>
            <w:tcW w:w="17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FCF0C" w14:textId="77777777" w:rsidR="00C01B11" w:rsidRPr="00372CAA" w:rsidRDefault="00C01B11" w:rsidP="00372CAA">
            <w:pPr>
              <w:keepNext/>
              <w:spacing w:after="0" w:line="240" w:lineRule="auto"/>
              <w:rPr>
                <w:rFonts w:ascii="Myriad Pro" w:eastAsia="Times New Roman" w:hAnsi="Myriad Pro" w:cs="Times New Roman"/>
                <w:b/>
                <w:color w:val="FFFFFF" w:themeColor="background1"/>
                <w:sz w:val="26"/>
                <w:szCs w:val="26"/>
                <w:lang w:eastAsia="ru-RU"/>
              </w:rPr>
            </w:pP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F6DDB3" w14:textId="77777777" w:rsidR="00C01B11" w:rsidRPr="003E2DB7" w:rsidRDefault="00C01B11" w:rsidP="00372CAA">
            <w:pPr>
              <w:keepNext/>
              <w:spacing w:after="0" w:line="240" w:lineRule="auto"/>
              <w:jc w:val="center"/>
              <w:rPr>
                <w:rFonts w:ascii="Myriad Pro" w:hAnsi="Myriad Pro"/>
                <w:b/>
                <w:color w:val="FFFFFF" w:themeColor="background1"/>
                <w:sz w:val="18"/>
                <w:szCs w:val="26"/>
              </w:rPr>
            </w:pPr>
            <w:r w:rsidRPr="00A82781">
              <w:rPr>
                <w:rFonts w:ascii="Myriad Pro" w:hAnsi="Myriad Pro"/>
                <w:b/>
                <w:color w:val="FFFFFF" w:themeColor="background1"/>
                <w:sz w:val="18"/>
                <w:szCs w:val="26"/>
              </w:rPr>
              <w:t>2017</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3C370"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r w:rsidRPr="002E1347">
              <w:rPr>
                <w:rFonts w:ascii="Myriad Pro" w:hAnsi="Myriad Pro"/>
                <w:b/>
                <w:color w:val="FFFFFF" w:themeColor="background1"/>
                <w:sz w:val="18"/>
                <w:szCs w:val="26"/>
              </w:rPr>
              <w:t>2019</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8D8E5B"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2017</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9B1DC4"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2019</w:t>
            </w:r>
          </w:p>
        </w:tc>
        <w:tc>
          <w:tcPr>
            <w:tcW w:w="5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1A079"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2019, тыс. руб.</w:t>
            </w:r>
          </w:p>
        </w:tc>
        <w:tc>
          <w:tcPr>
            <w:tcW w:w="487" w:type="pct"/>
            <w:vMerge w:val="restart"/>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tcPr>
          <w:p w14:paraId="1E062B9C"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proofErr w:type="spellStart"/>
            <w:r w:rsidRPr="00372CAA">
              <w:rPr>
                <w:rFonts w:ascii="Myriad Pro" w:hAnsi="Myriad Pro"/>
                <w:b/>
                <w:color w:val="FFFFFF" w:themeColor="background1"/>
                <w:sz w:val="18"/>
                <w:szCs w:val="26"/>
              </w:rPr>
              <w:t>Откл</w:t>
            </w:r>
            <w:proofErr w:type="spellEnd"/>
            <w:r w:rsidRPr="00372CAA">
              <w:rPr>
                <w:rFonts w:ascii="Myriad Pro" w:hAnsi="Myriad Pro"/>
                <w:b/>
                <w:color w:val="FFFFFF" w:themeColor="background1"/>
                <w:sz w:val="18"/>
                <w:szCs w:val="26"/>
              </w:rPr>
              <w:t>. от ТБР (ЭОР), тыс. руб.</w:t>
            </w:r>
          </w:p>
        </w:tc>
      </w:tr>
      <w:tr w:rsidR="00C01B11" w:rsidRPr="00372CAA" w14:paraId="7BD0A499" w14:textId="77777777" w:rsidTr="00372CAA">
        <w:trPr>
          <w:cantSplit/>
          <w:trHeight w:val="678"/>
          <w:tblHeader/>
        </w:trPr>
        <w:tc>
          <w:tcPr>
            <w:tcW w:w="415" w:type="pct"/>
            <w:vMerge/>
            <w:tcBorders>
              <w:top w:val="single" w:sz="4" w:space="0" w:color="FFFFFF" w:themeColor="background1"/>
              <w:right w:val="single" w:sz="4" w:space="0" w:color="FFFFFF" w:themeColor="background1"/>
            </w:tcBorders>
            <w:vAlign w:val="center"/>
            <w:hideMark/>
          </w:tcPr>
          <w:p w14:paraId="086902B9" w14:textId="77777777" w:rsidR="00C01B11" w:rsidRPr="00372CAA" w:rsidRDefault="00C01B11" w:rsidP="00372CAA">
            <w:pPr>
              <w:keepNext/>
              <w:spacing w:after="0" w:line="240" w:lineRule="auto"/>
              <w:rPr>
                <w:rFonts w:ascii="Myriad Pro" w:eastAsia="Times New Roman" w:hAnsi="Myriad Pro" w:cs="Times New Roman"/>
                <w:b/>
                <w:sz w:val="26"/>
                <w:szCs w:val="26"/>
                <w:lang w:eastAsia="ru-RU"/>
              </w:rPr>
            </w:pPr>
          </w:p>
        </w:tc>
        <w:tc>
          <w:tcPr>
            <w:tcW w:w="1722"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F9A154D" w14:textId="77777777" w:rsidR="00C01B11" w:rsidRPr="00372CAA" w:rsidRDefault="00C01B11" w:rsidP="00372CAA">
            <w:pPr>
              <w:keepNext/>
              <w:spacing w:after="0" w:line="240" w:lineRule="auto"/>
              <w:rPr>
                <w:rFonts w:ascii="Myriad Pro" w:eastAsia="Times New Roman" w:hAnsi="Myriad Pro" w:cs="Times New Roman"/>
                <w:b/>
                <w:sz w:val="26"/>
                <w:szCs w:val="26"/>
                <w:lang w:eastAsia="ru-RU"/>
              </w:rPr>
            </w:pPr>
          </w:p>
        </w:tc>
        <w:tc>
          <w:tcPr>
            <w:tcW w:w="50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2FF741" w14:textId="77777777" w:rsidR="00C01B11" w:rsidRPr="003E2DB7" w:rsidRDefault="00C01B11" w:rsidP="00372CAA">
            <w:pPr>
              <w:keepNext/>
              <w:spacing w:after="0" w:line="240" w:lineRule="auto"/>
              <w:jc w:val="center"/>
              <w:rPr>
                <w:rFonts w:ascii="Myriad Pro" w:hAnsi="Myriad Pro"/>
                <w:b/>
                <w:color w:val="FFFFFF" w:themeColor="background1"/>
                <w:sz w:val="18"/>
                <w:szCs w:val="26"/>
              </w:rPr>
            </w:pPr>
            <w:r w:rsidRPr="00A82781">
              <w:rPr>
                <w:rFonts w:ascii="Myriad Pro" w:hAnsi="Myriad Pro"/>
                <w:b/>
                <w:color w:val="FFFFFF" w:themeColor="background1"/>
                <w:sz w:val="18"/>
                <w:szCs w:val="26"/>
              </w:rPr>
              <w:t>Факт, тыс. руб.</w:t>
            </w:r>
          </w:p>
        </w:tc>
        <w:tc>
          <w:tcPr>
            <w:tcW w:w="47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2D28A4" w14:textId="77777777" w:rsidR="00C01B11" w:rsidRPr="00372CAA" w:rsidRDefault="0031109C" w:rsidP="00372CAA">
            <w:pPr>
              <w:keepNext/>
              <w:spacing w:after="0" w:line="240" w:lineRule="auto"/>
              <w:jc w:val="center"/>
              <w:rPr>
                <w:rFonts w:ascii="Myriad Pro" w:hAnsi="Myriad Pro"/>
                <w:b/>
                <w:color w:val="FFFFFF" w:themeColor="background1"/>
                <w:sz w:val="18"/>
                <w:szCs w:val="26"/>
              </w:rPr>
            </w:pPr>
            <w:r w:rsidRPr="002E1347">
              <w:rPr>
                <w:rFonts w:ascii="Myriad Pro" w:hAnsi="Myriad Pro"/>
                <w:b/>
                <w:color w:val="FFFFFF" w:themeColor="background1"/>
                <w:sz w:val="18"/>
                <w:szCs w:val="26"/>
              </w:rPr>
              <w:t>Предложение</w:t>
            </w:r>
            <w:r w:rsidR="00C01B11" w:rsidRPr="00372CAA">
              <w:rPr>
                <w:rFonts w:ascii="Myriad Pro" w:hAnsi="Myriad Pro"/>
                <w:b/>
                <w:color w:val="FFFFFF" w:themeColor="background1"/>
                <w:sz w:val="18"/>
                <w:szCs w:val="26"/>
              </w:rPr>
              <w:t>, тыс. руб.</w:t>
            </w:r>
          </w:p>
        </w:tc>
        <w:tc>
          <w:tcPr>
            <w:tcW w:w="44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7D05FB"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Факт ЭОР, тыс. руб.</w:t>
            </w:r>
          </w:p>
        </w:tc>
        <w:tc>
          <w:tcPr>
            <w:tcW w:w="44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65B1EF7" w14:textId="77777777" w:rsidR="00C01B11" w:rsidRPr="00372CAA" w:rsidRDefault="00C01B11" w:rsidP="00372CAA">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ТБР (ЭОР, тыс. руб.</w:t>
            </w:r>
          </w:p>
        </w:tc>
        <w:tc>
          <w:tcPr>
            <w:tcW w:w="510" w:type="pct"/>
            <w:vMerge/>
            <w:tcBorders>
              <w:top w:val="single" w:sz="4" w:space="0" w:color="FFFFFF" w:themeColor="background1"/>
              <w:left w:val="single" w:sz="4" w:space="0" w:color="FFFFFF" w:themeColor="background1"/>
              <w:right w:val="single" w:sz="4" w:space="0" w:color="FFFFFF" w:themeColor="background1"/>
            </w:tcBorders>
            <w:shd w:val="clear" w:color="000000" w:fill="FFFFFF"/>
            <w:vAlign w:val="center"/>
            <w:hideMark/>
          </w:tcPr>
          <w:p w14:paraId="10BFA6BA" w14:textId="77777777" w:rsidR="00C01B11" w:rsidRPr="00372CAA" w:rsidRDefault="00C01B11" w:rsidP="00372CAA">
            <w:pPr>
              <w:keepNext/>
              <w:spacing w:after="0" w:line="240" w:lineRule="auto"/>
              <w:jc w:val="center"/>
              <w:rPr>
                <w:rFonts w:ascii="Myriad Pro" w:hAnsi="Myriad Pro"/>
                <w:b/>
                <w:sz w:val="18"/>
                <w:szCs w:val="26"/>
              </w:rPr>
            </w:pPr>
          </w:p>
        </w:tc>
        <w:tc>
          <w:tcPr>
            <w:tcW w:w="487" w:type="pct"/>
            <w:vMerge/>
            <w:tcBorders>
              <w:top w:val="single" w:sz="4" w:space="0" w:color="FFFFFF" w:themeColor="background1"/>
              <w:left w:val="single" w:sz="4" w:space="0" w:color="FFFFFF" w:themeColor="background1"/>
            </w:tcBorders>
            <w:shd w:val="clear" w:color="000000" w:fill="FFFFFF"/>
          </w:tcPr>
          <w:p w14:paraId="236BDB81" w14:textId="77777777" w:rsidR="00C01B11" w:rsidRPr="00372CAA" w:rsidRDefault="00C01B11" w:rsidP="00372CAA">
            <w:pPr>
              <w:keepNext/>
              <w:spacing w:after="0" w:line="240" w:lineRule="auto"/>
              <w:jc w:val="center"/>
              <w:rPr>
                <w:rFonts w:ascii="Myriad Pro" w:hAnsi="Myriad Pro"/>
                <w:b/>
                <w:sz w:val="18"/>
                <w:szCs w:val="26"/>
              </w:rPr>
            </w:pPr>
          </w:p>
        </w:tc>
      </w:tr>
      <w:tr w:rsidR="00F8009D" w:rsidRPr="00372CAA" w14:paraId="73D8EF39" w14:textId="77777777" w:rsidTr="00372CAA">
        <w:trPr>
          <w:trHeight w:val="331"/>
        </w:trPr>
        <w:tc>
          <w:tcPr>
            <w:tcW w:w="415" w:type="pct"/>
            <w:tcBorders>
              <w:left w:val="single" w:sz="4" w:space="0" w:color="auto"/>
              <w:bottom w:val="single" w:sz="4" w:space="0" w:color="auto"/>
              <w:right w:val="single" w:sz="4" w:space="0" w:color="auto"/>
            </w:tcBorders>
            <w:shd w:val="clear" w:color="000000" w:fill="FFFFFF"/>
            <w:noWrap/>
            <w:vAlign w:val="center"/>
            <w:hideMark/>
          </w:tcPr>
          <w:p w14:paraId="0E477F64" w14:textId="77777777" w:rsidR="009A0351" w:rsidRPr="00A82781" w:rsidRDefault="009A0351" w:rsidP="00372CAA">
            <w:pPr>
              <w:keepNext/>
              <w:spacing w:after="0" w:line="240" w:lineRule="auto"/>
              <w:jc w:val="center"/>
              <w:rPr>
                <w:rFonts w:ascii="Myriad Pro" w:hAnsi="Myriad Pro"/>
                <w:sz w:val="18"/>
                <w:szCs w:val="26"/>
              </w:rPr>
            </w:pPr>
          </w:p>
        </w:tc>
        <w:tc>
          <w:tcPr>
            <w:tcW w:w="1722" w:type="pct"/>
            <w:tcBorders>
              <w:left w:val="nil"/>
              <w:bottom w:val="single" w:sz="4" w:space="0" w:color="auto"/>
              <w:right w:val="single" w:sz="4" w:space="0" w:color="auto"/>
            </w:tcBorders>
            <w:shd w:val="clear" w:color="000000" w:fill="FFFFFF"/>
            <w:noWrap/>
            <w:vAlign w:val="center"/>
            <w:hideMark/>
          </w:tcPr>
          <w:p w14:paraId="67EED1E7" w14:textId="77777777" w:rsidR="009A0351" w:rsidRPr="00372CAA" w:rsidRDefault="009A0351" w:rsidP="00372CAA">
            <w:pPr>
              <w:keepNext/>
              <w:spacing w:after="0" w:line="240" w:lineRule="auto"/>
              <w:rPr>
                <w:rFonts w:ascii="Myriad Pro" w:hAnsi="Myriad Pro"/>
                <w:sz w:val="18"/>
                <w:szCs w:val="26"/>
              </w:rPr>
            </w:pPr>
            <w:r w:rsidRPr="003E2DB7">
              <w:rPr>
                <w:rFonts w:ascii="Myriad Pro" w:hAnsi="Myriad Pro"/>
                <w:sz w:val="18"/>
                <w:szCs w:val="26"/>
              </w:rPr>
              <w:t>ВСЕГО управленческие ра</w:t>
            </w:r>
            <w:r w:rsidRPr="002E1347">
              <w:rPr>
                <w:rFonts w:ascii="Myriad Pro" w:hAnsi="Myriad Pro"/>
                <w:sz w:val="18"/>
                <w:szCs w:val="26"/>
              </w:rPr>
              <w:t>сходы</w:t>
            </w:r>
          </w:p>
        </w:tc>
        <w:tc>
          <w:tcPr>
            <w:tcW w:w="505" w:type="pct"/>
            <w:tcBorders>
              <w:left w:val="nil"/>
              <w:bottom w:val="single" w:sz="4" w:space="0" w:color="auto"/>
              <w:right w:val="nil"/>
            </w:tcBorders>
            <w:shd w:val="clear" w:color="000000" w:fill="FFFFFF"/>
            <w:noWrap/>
            <w:vAlign w:val="center"/>
            <w:hideMark/>
          </w:tcPr>
          <w:p w14:paraId="4FF77C0F" w14:textId="77777777" w:rsidR="009A0351" w:rsidRPr="00372CAA" w:rsidRDefault="009A0351" w:rsidP="00372CAA">
            <w:pPr>
              <w:keepNext/>
              <w:spacing w:after="0" w:line="240" w:lineRule="auto"/>
              <w:jc w:val="center"/>
              <w:rPr>
                <w:rFonts w:ascii="Myriad Pro" w:hAnsi="Myriad Pro"/>
                <w:b/>
                <w:sz w:val="18"/>
                <w:szCs w:val="26"/>
              </w:rPr>
            </w:pPr>
            <w:r w:rsidRPr="00372CAA">
              <w:rPr>
                <w:rFonts w:ascii="Myriad Pro" w:hAnsi="Myriad Pro"/>
                <w:b/>
                <w:sz w:val="18"/>
                <w:szCs w:val="26"/>
              </w:rPr>
              <w:t>144 691</w:t>
            </w:r>
          </w:p>
        </w:tc>
        <w:tc>
          <w:tcPr>
            <w:tcW w:w="470" w:type="pct"/>
            <w:tcBorders>
              <w:left w:val="single" w:sz="4" w:space="0" w:color="auto"/>
              <w:bottom w:val="single" w:sz="4" w:space="0" w:color="auto"/>
              <w:right w:val="nil"/>
            </w:tcBorders>
            <w:shd w:val="clear" w:color="000000" w:fill="FFFFFF"/>
            <w:noWrap/>
            <w:vAlign w:val="center"/>
            <w:hideMark/>
          </w:tcPr>
          <w:p w14:paraId="645F2FED" w14:textId="77777777" w:rsidR="009A0351" w:rsidRPr="00372CAA" w:rsidRDefault="009A0351" w:rsidP="00372CAA">
            <w:pPr>
              <w:keepNext/>
              <w:spacing w:after="0" w:line="240" w:lineRule="auto"/>
              <w:jc w:val="center"/>
              <w:rPr>
                <w:rFonts w:ascii="Myriad Pro" w:hAnsi="Myriad Pro"/>
                <w:b/>
                <w:sz w:val="18"/>
                <w:szCs w:val="26"/>
              </w:rPr>
            </w:pPr>
            <w:r w:rsidRPr="00372CAA">
              <w:rPr>
                <w:rFonts w:ascii="Myriad Pro" w:hAnsi="Myriad Pro"/>
                <w:b/>
                <w:sz w:val="18"/>
                <w:szCs w:val="26"/>
              </w:rPr>
              <w:t>156 046</w:t>
            </w:r>
          </w:p>
        </w:tc>
        <w:tc>
          <w:tcPr>
            <w:tcW w:w="446" w:type="pct"/>
            <w:tcBorders>
              <w:left w:val="single" w:sz="4" w:space="0" w:color="auto"/>
              <w:bottom w:val="single" w:sz="4" w:space="0" w:color="auto"/>
              <w:right w:val="nil"/>
            </w:tcBorders>
            <w:shd w:val="clear" w:color="000000" w:fill="FFFFFF"/>
            <w:noWrap/>
            <w:vAlign w:val="center"/>
            <w:hideMark/>
          </w:tcPr>
          <w:p w14:paraId="32BE8731" w14:textId="77777777" w:rsidR="009A0351" w:rsidRPr="00372CAA" w:rsidRDefault="009A0351" w:rsidP="00372CAA">
            <w:pPr>
              <w:keepNext/>
              <w:spacing w:after="0" w:line="240" w:lineRule="auto"/>
              <w:jc w:val="center"/>
              <w:rPr>
                <w:rFonts w:ascii="Myriad Pro" w:hAnsi="Myriad Pro"/>
                <w:b/>
                <w:sz w:val="18"/>
                <w:szCs w:val="26"/>
              </w:rPr>
            </w:pPr>
            <w:r w:rsidRPr="00372CAA">
              <w:rPr>
                <w:rFonts w:ascii="Myriad Pro" w:hAnsi="Myriad Pro"/>
                <w:b/>
                <w:sz w:val="18"/>
                <w:szCs w:val="26"/>
              </w:rPr>
              <w:t>59 676</w:t>
            </w:r>
          </w:p>
        </w:tc>
        <w:tc>
          <w:tcPr>
            <w:tcW w:w="445" w:type="pct"/>
            <w:tcBorders>
              <w:left w:val="single" w:sz="4" w:space="0" w:color="auto"/>
              <w:bottom w:val="single" w:sz="4" w:space="0" w:color="auto"/>
              <w:right w:val="single" w:sz="4" w:space="0" w:color="auto"/>
            </w:tcBorders>
            <w:shd w:val="clear" w:color="000000" w:fill="FFFFFF"/>
            <w:noWrap/>
            <w:vAlign w:val="center"/>
            <w:hideMark/>
          </w:tcPr>
          <w:p w14:paraId="52553273" w14:textId="77777777" w:rsidR="009A0351" w:rsidRPr="00372CAA" w:rsidRDefault="009A0351" w:rsidP="00372CAA">
            <w:pPr>
              <w:keepNext/>
              <w:spacing w:after="0" w:line="240" w:lineRule="auto"/>
              <w:jc w:val="center"/>
              <w:rPr>
                <w:rFonts w:ascii="Myriad Pro" w:hAnsi="Myriad Pro"/>
                <w:b/>
                <w:sz w:val="18"/>
                <w:szCs w:val="26"/>
              </w:rPr>
            </w:pPr>
            <w:r w:rsidRPr="00372CAA">
              <w:rPr>
                <w:rFonts w:ascii="Myriad Pro" w:hAnsi="Myriad Pro"/>
                <w:b/>
                <w:sz w:val="18"/>
                <w:szCs w:val="26"/>
              </w:rPr>
              <w:t>64 150</w:t>
            </w:r>
          </w:p>
        </w:tc>
        <w:tc>
          <w:tcPr>
            <w:tcW w:w="510" w:type="pct"/>
            <w:tcBorders>
              <w:left w:val="nil"/>
              <w:bottom w:val="single" w:sz="4" w:space="0" w:color="auto"/>
              <w:right w:val="single" w:sz="4" w:space="0" w:color="auto"/>
            </w:tcBorders>
            <w:shd w:val="clear" w:color="000000" w:fill="FFFFFF"/>
            <w:noWrap/>
            <w:vAlign w:val="center"/>
            <w:hideMark/>
          </w:tcPr>
          <w:p w14:paraId="297D42D7" w14:textId="77777777" w:rsidR="009A0351" w:rsidRPr="00372CAA" w:rsidRDefault="009A0351" w:rsidP="00372CAA">
            <w:pPr>
              <w:keepNext/>
              <w:spacing w:after="0" w:line="240" w:lineRule="auto"/>
              <w:jc w:val="center"/>
              <w:rPr>
                <w:rFonts w:ascii="Myriad Pro" w:hAnsi="Myriad Pro"/>
                <w:b/>
                <w:sz w:val="18"/>
                <w:szCs w:val="26"/>
              </w:rPr>
            </w:pPr>
            <w:r w:rsidRPr="00372CAA">
              <w:rPr>
                <w:rFonts w:ascii="Myriad Pro" w:hAnsi="Myriad Pro"/>
                <w:b/>
                <w:sz w:val="18"/>
                <w:szCs w:val="26"/>
              </w:rPr>
              <w:t>85 041</w:t>
            </w:r>
          </w:p>
        </w:tc>
        <w:tc>
          <w:tcPr>
            <w:tcW w:w="487" w:type="pct"/>
            <w:tcBorders>
              <w:left w:val="nil"/>
              <w:bottom w:val="single" w:sz="4" w:space="0" w:color="auto"/>
              <w:right w:val="single" w:sz="4" w:space="0" w:color="auto"/>
            </w:tcBorders>
            <w:shd w:val="clear" w:color="000000" w:fill="FFFFFF"/>
            <w:vAlign w:val="center"/>
          </w:tcPr>
          <w:p w14:paraId="4579FC82" w14:textId="77777777" w:rsidR="009A0351" w:rsidRPr="00372CAA" w:rsidRDefault="009A0351" w:rsidP="00372CAA">
            <w:pPr>
              <w:keepNext/>
              <w:spacing w:after="0" w:line="240" w:lineRule="auto"/>
              <w:jc w:val="center"/>
              <w:rPr>
                <w:rFonts w:ascii="Myriad Pro" w:hAnsi="Myriad Pro"/>
                <w:b/>
                <w:sz w:val="18"/>
                <w:szCs w:val="26"/>
              </w:rPr>
            </w:pPr>
            <w:r w:rsidRPr="00372CAA">
              <w:rPr>
                <w:rFonts w:ascii="Myriad Pro" w:hAnsi="Myriad Pro"/>
                <w:b/>
                <w:sz w:val="18"/>
                <w:szCs w:val="26"/>
              </w:rPr>
              <w:t>20 89</w:t>
            </w:r>
            <w:r w:rsidR="00DF06C9" w:rsidRPr="00372CAA">
              <w:rPr>
                <w:rFonts w:ascii="Myriad Pro" w:hAnsi="Myriad Pro"/>
                <w:b/>
                <w:sz w:val="18"/>
                <w:szCs w:val="26"/>
              </w:rPr>
              <w:t>0</w:t>
            </w:r>
          </w:p>
        </w:tc>
      </w:tr>
      <w:tr w:rsidR="00F8009D" w:rsidRPr="00372CAA" w14:paraId="0A76F4C2"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45E6267" w14:textId="77777777" w:rsidR="009A0351" w:rsidRPr="003E2DB7" w:rsidRDefault="009A0351" w:rsidP="00372CAA">
            <w:pPr>
              <w:keepNext/>
              <w:spacing w:after="0" w:line="240" w:lineRule="auto"/>
              <w:jc w:val="center"/>
              <w:rPr>
                <w:rFonts w:ascii="Myriad Pro" w:hAnsi="Myriad Pro"/>
                <w:sz w:val="18"/>
                <w:szCs w:val="26"/>
              </w:rPr>
            </w:pPr>
            <w:r w:rsidRPr="00A82781">
              <w:rPr>
                <w:rFonts w:ascii="Myriad Pro" w:hAnsi="Myriad Pro"/>
                <w:sz w:val="18"/>
                <w:szCs w:val="26"/>
              </w:rPr>
              <w:t>1.</w:t>
            </w:r>
          </w:p>
        </w:tc>
        <w:tc>
          <w:tcPr>
            <w:tcW w:w="1722" w:type="pct"/>
            <w:tcBorders>
              <w:top w:val="nil"/>
              <w:left w:val="nil"/>
              <w:bottom w:val="single" w:sz="4" w:space="0" w:color="auto"/>
              <w:right w:val="single" w:sz="4" w:space="0" w:color="auto"/>
            </w:tcBorders>
            <w:shd w:val="clear" w:color="000000" w:fill="FFFFFF"/>
            <w:vAlign w:val="center"/>
            <w:hideMark/>
          </w:tcPr>
          <w:p w14:paraId="13F1FDA2" w14:textId="77777777" w:rsidR="009A0351" w:rsidRPr="00372CAA" w:rsidRDefault="009A0351" w:rsidP="00372CAA">
            <w:pPr>
              <w:keepNext/>
              <w:spacing w:after="0" w:line="240" w:lineRule="auto"/>
              <w:rPr>
                <w:rFonts w:ascii="Myriad Pro" w:hAnsi="Myriad Pro"/>
                <w:sz w:val="18"/>
                <w:szCs w:val="26"/>
              </w:rPr>
            </w:pPr>
            <w:r w:rsidRPr="002E1347">
              <w:rPr>
                <w:rFonts w:ascii="Myriad Pro" w:hAnsi="Myriad Pro"/>
                <w:sz w:val="18"/>
                <w:szCs w:val="26"/>
              </w:rPr>
              <w:t>Материальные за</w:t>
            </w:r>
            <w:r w:rsidRPr="00372CAA">
              <w:rPr>
                <w:rFonts w:ascii="Myriad Pro" w:hAnsi="Myriad Pro"/>
                <w:sz w:val="18"/>
                <w:szCs w:val="26"/>
              </w:rPr>
              <w:t>траты</w:t>
            </w:r>
          </w:p>
        </w:tc>
        <w:tc>
          <w:tcPr>
            <w:tcW w:w="505" w:type="pct"/>
            <w:tcBorders>
              <w:top w:val="nil"/>
              <w:left w:val="nil"/>
              <w:bottom w:val="single" w:sz="4" w:space="0" w:color="auto"/>
              <w:right w:val="single" w:sz="4" w:space="0" w:color="auto"/>
            </w:tcBorders>
            <w:shd w:val="clear" w:color="000000" w:fill="FFFFFF"/>
            <w:noWrap/>
            <w:vAlign w:val="center"/>
            <w:hideMark/>
          </w:tcPr>
          <w:p w14:paraId="459BFF20"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7 364</w:t>
            </w:r>
          </w:p>
        </w:tc>
        <w:tc>
          <w:tcPr>
            <w:tcW w:w="470" w:type="pct"/>
            <w:tcBorders>
              <w:top w:val="nil"/>
              <w:left w:val="nil"/>
              <w:bottom w:val="single" w:sz="4" w:space="0" w:color="auto"/>
              <w:right w:val="single" w:sz="4" w:space="0" w:color="auto"/>
            </w:tcBorders>
            <w:shd w:val="clear" w:color="000000" w:fill="FFFFFF"/>
            <w:noWrap/>
            <w:vAlign w:val="center"/>
            <w:hideMark/>
          </w:tcPr>
          <w:p w14:paraId="0C974F36"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7 940</w:t>
            </w:r>
          </w:p>
        </w:tc>
        <w:tc>
          <w:tcPr>
            <w:tcW w:w="446" w:type="pct"/>
            <w:tcBorders>
              <w:top w:val="nil"/>
              <w:left w:val="nil"/>
              <w:bottom w:val="single" w:sz="4" w:space="0" w:color="auto"/>
              <w:right w:val="single" w:sz="4" w:space="0" w:color="auto"/>
            </w:tcBorders>
            <w:shd w:val="clear" w:color="000000" w:fill="FFFFFF"/>
            <w:noWrap/>
            <w:vAlign w:val="center"/>
            <w:hideMark/>
          </w:tcPr>
          <w:p w14:paraId="23C68344"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284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1A68778"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389</w:t>
            </w:r>
          </w:p>
        </w:tc>
        <w:tc>
          <w:tcPr>
            <w:tcW w:w="510" w:type="pct"/>
            <w:tcBorders>
              <w:top w:val="nil"/>
              <w:left w:val="nil"/>
              <w:bottom w:val="single" w:sz="4" w:space="0" w:color="auto"/>
              <w:right w:val="single" w:sz="4" w:space="0" w:color="auto"/>
            </w:tcBorders>
            <w:shd w:val="clear" w:color="000000" w:fill="FFFFFF"/>
            <w:noWrap/>
            <w:vAlign w:val="center"/>
            <w:hideMark/>
          </w:tcPr>
          <w:p w14:paraId="3CA7D02D"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7 320</w:t>
            </w:r>
          </w:p>
        </w:tc>
        <w:tc>
          <w:tcPr>
            <w:tcW w:w="487" w:type="pct"/>
            <w:tcBorders>
              <w:top w:val="nil"/>
              <w:left w:val="nil"/>
              <w:bottom w:val="single" w:sz="4" w:space="0" w:color="auto"/>
              <w:right w:val="single" w:sz="4" w:space="0" w:color="auto"/>
            </w:tcBorders>
            <w:shd w:val="clear" w:color="000000" w:fill="FFFFFF"/>
            <w:vAlign w:val="center"/>
          </w:tcPr>
          <w:p w14:paraId="0CEA1010"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6 927</w:t>
            </w:r>
          </w:p>
        </w:tc>
      </w:tr>
      <w:tr w:rsidR="00F8009D" w:rsidRPr="00372CAA" w14:paraId="4CE4EDB4"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09859C5" w14:textId="77777777" w:rsidR="009A0351" w:rsidRPr="003E2DB7" w:rsidRDefault="009A0351" w:rsidP="00372CAA">
            <w:pPr>
              <w:keepNext/>
              <w:spacing w:after="0" w:line="240" w:lineRule="auto"/>
              <w:jc w:val="center"/>
              <w:rPr>
                <w:rFonts w:ascii="Myriad Pro" w:hAnsi="Myriad Pro"/>
                <w:sz w:val="18"/>
                <w:szCs w:val="26"/>
              </w:rPr>
            </w:pPr>
            <w:r w:rsidRPr="00A82781">
              <w:rPr>
                <w:rFonts w:ascii="Myriad Pro" w:hAnsi="Myriad Pro"/>
                <w:sz w:val="18"/>
                <w:szCs w:val="26"/>
              </w:rPr>
              <w:t>1.1.</w:t>
            </w:r>
          </w:p>
        </w:tc>
        <w:tc>
          <w:tcPr>
            <w:tcW w:w="1722" w:type="pct"/>
            <w:tcBorders>
              <w:top w:val="nil"/>
              <w:left w:val="nil"/>
              <w:bottom w:val="single" w:sz="4" w:space="0" w:color="auto"/>
              <w:right w:val="single" w:sz="4" w:space="0" w:color="auto"/>
            </w:tcBorders>
            <w:shd w:val="clear" w:color="000000" w:fill="FFFFFF"/>
            <w:noWrap/>
            <w:vAlign w:val="center"/>
            <w:hideMark/>
          </w:tcPr>
          <w:p w14:paraId="3FB8A33F" w14:textId="77777777" w:rsidR="009A0351" w:rsidRPr="00372CAA" w:rsidRDefault="009A0351" w:rsidP="00372CAA">
            <w:pPr>
              <w:keepNext/>
              <w:spacing w:after="0" w:line="240" w:lineRule="auto"/>
              <w:rPr>
                <w:rFonts w:ascii="Myriad Pro" w:hAnsi="Myriad Pro"/>
                <w:sz w:val="18"/>
                <w:szCs w:val="26"/>
              </w:rPr>
            </w:pPr>
            <w:r w:rsidRPr="002E1347">
              <w:rPr>
                <w:rFonts w:ascii="Myriad Pro" w:hAnsi="Myriad Pro"/>
                <w:sz w:val="18"/>
                <w:szCs w:val="26"/>
              </w:rPr>
              <w:t>Материалы</w:t>
            </w:r>
          </w:p>
        </w:tc>
        <w:tc>
          <w:tcPr>
            <w:tcW w:w="505" w:type="pct"/>
            <w:tcBorders>
              <w:top w:val="nil"/>
              <w:left w:val="nil"/>
              <w:bottom w:val="single" w:sz="4" w:space="0" w:color="auto"/>
              <w:right w:val="single" w:sz="4" w:space="0" w:color="auto"/>
            </w:tcBorders>
            <w:shd w:val="clear" w:color="000000" w:fill="FFFFFF"/>
            <w:noWrap/>
            <w:vAlign w:val="center"/>
            <w:hideMark/>
          </w:tcPr>
          <w:p w14:paraId="295B8912"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935</w:t>
            </w:r>
          </w:p>
        </w:tc>
        <w:tc>
          <w:tcPr>
            <w:tcW w:w="470" w:type="pct"/>
            <w:tcBorders>
              <w:top w:val="nil"/>
              <w:left w:val="nil"/>
              <w:bottom w:val="single" w:sz="4" w:space="0" w:color="auto"/>
              <w:right w:val="single" w:sz="4" w:space="0" w:color="auto"/>
            </w:tcBorders>
            <w:shd w:val="clear" w:color="000000" w:fill="FFFFFF"/>
            <w:noWrap/>
            <w:vAlign w:val="center"/>
            <w:hideMark/>
          </w:tcPr>
          <w:p w14:paraId="37A64192"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1 007</w:t>
            </w:r>
          </w:p>
        </w:tc>
        <w:tc>
          <w:tcPr>
            <w:tcW w:w="446" w:type="pct"/>
            <w:tcBorders>
              <w:top w:val="nil"/>
              <w:left w:val="nil"/>
              <w:bottom w:val="single" w:sz="4" w:space="0" w:color="auto"/>
              <w:right w:val="single" w:sz="4" w:space="0" w:color="auto"/>
            </w:tcBorders>
            <w:shd w:val="clear" w:color="000000" w:fill="FFFFFF"/>
            <w:noWrap/>
            <w:vAlign w:val="center"/>
            <w:hideMark/>
          </w:tcPr>
          <w:p w14:paraId="002E4334"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234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09D4C81C"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335</w:t>
            </w:r>
          </w:p>
        </w:tc>
        <w:tc>
          <w:tcPr>
            <w:tcW w:w="510" w:type="pct"/>
            <w:tcBorders>
              <w:top w:val="nil"/>
              <w:left w:val="nil"/>
              <w:bottom w:val="single" w:sz="4" w:space="0" w:color="auto"/>
              <w:right w:val="single" w:sz="4" w:space="0" w:color="auto"/>
            </w:tcBorders>
            <w:shd w:val="clear" w:color="000000" w:fill="FFFFFF"/>
            <w:noWrap/>
            <w:vAlign w:val="center"/>
            <w:hideMark/>
          </w:tcPr>
          <w:p w14:paraId="430D7FB6" w14:textId="77777777" w:rsidR="009A0351" w:rsidRPr="00372CAA" w:rsidRDefault="009A0351" w:rsidP="00372CAA">
            <w:pPr>
              <w:keepNext/>
              <w:spacing w:after="0" w:line="240" w:lineRule="auto"/>
              <w:jc w:val="center"/>
              <w:rPr>
                <w:rFonts w:ascii="Myriad Pro" w:hAnsi="Myriad Pro"/>
                <w:sz w:val="18"/>
                <w:szCs w:val="26"/>
              </w:rPr>
            </w:pPr>
            <w:r w:rsidRPr="00372CAA">
              <w:rPr>
                <w:rFonts w:ascii="Myriad Pro" w:hAnsi="Myriad Pro"/>
                <w:sz w:val="18"/>
                <w:szCs w:val="26"/>
              </w:rPr>
              <w:t>339</w:t>
            </w:r>
          </w:p>
        </w:tc>
        <w:tc>
          <w:tcPr>
            <w:tcW w:w="487" w:type="pct"/>
            <w:tcBorders>
              <w:top w:val="nil"/>
              <w:left w:val="nil"/>
              <w:bottom w:val="single" w:sz="4" w:space="0" w:color="auto"/>
              <w:right w:val="single" w:sz="4" w:space="0" w:color="auto"/>
            </w:tcBorders>
            <w:shd w:val="clear" w:color="000000" w:fill="FFFFFF"/>
            <w:vAlign w:val="center"/>
          </w:tcPr>
          <w:p w14:paraId="77E95168" w14:textId="77777777" w:rsidR="009A0351" w:rsidRPr="00372CAA" w:rsidRDefault="009A0351" w:rsidP="00372CAA">
            <w:pPr>
              <w:keepNext/>
              <w:spacing w:after="0" w:line="240" w:lineRule="auto"/>
              <w:jc w:val="center"/>
              <w:rPr>
                <w:rFonts w:ascii="Myriad Pro" w:hAnsi="Myriad Pro"/>
                <w:sz w:val="18"/>
                <w:szCs w:val="26"/>
              </w:rPr>
            </w:pPr>
          </w:p>
        </w:tc>
      </w:tr>
      <w:tr w:rsidR="00F8009D" w:rsidRPr="00372CAA" w14:paraId="5A9D4C49" w14:textId="77777777" w:rsidTr="002419B3">
        <w:trPr>
          <w:trHeight w:val="204"/>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57FF407"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1.1.1.</w:t>
            </w:r>
          </w:p>
        </w:tc>
        <w:tc>
          <w:tcPr>
            <w:tcW w:w="1722" w:type="pct"/>
            <w:tcBorders>
              <w:top w:val="nil"/>
              <w:left w:val="nil"/>
              <w:bottom w:val="single" w:sz="4" w:space="0" w:color="auto"/>
              <w:right w:val="single" w:sz="4" w:space="0" w:color="auto"/>
            </w:tcBorders>
            <w:shd w:val="clear" w:color="000000" w:fill="FFFFFF"/>
            <w:vAlign w:val="center"/>
            <w:hideMark/>
          </w:tcPr>
          <w:p w14:paraId="18C157A9"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материалы на орг. технику</w:t>
            </w:r>
          </w:p>
        </w:tc>
        <w:tc>
          <w:tcPr>
            <w:tcW w:w="505" w:type="pct"/>
            <w:tcBorders>
              <w:top w:val="nil"/>
              <w:left w:val="nil"/>
              <w:bottom w:val="single" w:sz="4" w:space="0" w:color="auto"/>
              <w:right w:val="single" w:sz="4" w:space="0" w:color="auto"/>
            </w:tcBorders>
            <w:shd w:val="clear" w:color="000000" w:fill="FFFFFF"/>
            <w:noWrap/>
            <w:vAlign w:val="center"/>
            <w:hideMark/>
          </w:tcPr>
          <w:p w14:paraId="4C4C9AD4"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78</w:t>
            </w:r>
          </w:p>
        </w:tc>
        <w:tc>
          <w:tcPr>
            <w:tcW w:w="470" w:type="pct"/>
            <w:tcBorders>
              <w:top w:val="nil"/>
              <w:left w:val="nil"/>
              <w:bottom w:val="single" w:sz="4" w:space="0" w:color="auto"/>
              <w:right w:val="single" w:sz="4" w:space="0" w:color="auto"/>
            </w:tcBorders>
            <w:shd w:val="clear" w:color="000000" w:fill="FFFFFF"/>
            <w:noWrap/>
            <w:vAlign w:val="center"/>
            <w:hideMark/>
          </w:tcPr>
          <w:p w14:paraId="31DC85D7"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84</w:t>
            </w:r>
          </w:p>
        </w:tc>
        <w:tc>
          <w:tcPr>
            <w:tcW w:w="446" w:type="pct"/>
            <w:tcBorders>
              <w:top w:val="nil"/>
              <w:left w:val="nil"/>
              <w:bottom w:val="single" w:sz="4" w:space="0" w:color="auto"/>
              <w:right w:val="single" w:sz="4" w:space="0" w:color="auto"/>
            </w:tcBorders>
            <w:shd w:val="clear" w:color="000000" w:fill="FFFFFF"/>
            <w:noWrap/>
            <w:vAlign w:val="center"/>
            <w:hideMark/>
          </w:tcPr>
          <w:p w14:paraId="7407663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78</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AEA29E5"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84</w:t>
            </w:r>
          </w:p>
        </w:tc>
        <w:tc>
          <w:tcPr>
            <w:tcW w:w="510" w:type="pct"/>
            <w:tcBorders>
              <w:top w:val="nil"/>
              <w:left w:val="nil"/>
              <w:bottom w:val="single" w:sz="4" w:space="0" w:color="auto"/>
              <w:right w:val="single" w:sz="4" w:space="0" w:color="auto"/>
            </w:tcBorders>
            <w:shd w:val="clear" w:color="000000" w:fill="FFFFFF"/>
            <w:noWrap/>
            <w:vAlign w:val="center"/>
            <w:hideMark/>
          </w:tcPr>
          <w:p w14:paraId="64561A38"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85</w:t>
            </w:r>
          </w:p>
        </w:tc>
        <w:tc>
          <w:tcPr>
            <w:tcW w:w="487" w:type="pct"/>
            <w:tcBorders>
              <w:top w:val="nil"/>
              <w:left w:val="nil"/>
              <w:bottom w:val="single" w:sz="4" w:space="0" w:color="auto"/>
              <w:right w:val="single" w:sz="4" w:space="0" w:color="auto"/>
            </w:tcBorders>
            <w:shd w:val="clear" w:color="000000" w:fill="FFFFFF"/>
            <w:vAlign w:val="center"/>
          </w:tcPr>
          <w:p w14:paraId="5638C2FD"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44CB559D"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F846755"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1.1.2.</w:t>
            </w:r>
          </w:p>
        </w:tc>
        <w:tc>
          <w:tcPr>
            <w:tcW w:w="1722" w:type="pct"/>
            <w:tcBorders>
              <w:top w:val="nil"/>
              <w:left w:val="nil"/>
              <w:bottom w:val="single" w:sz="4" w:space="0" w:color="auto"/>
              <w:right w:val="single" w:sz="4" w:space="0" w:color="auto"/>
            </w:tcBorders>
            <w:shd w:val="clear" w:color="000000" w:fill="FFFFFF"/>
            <w:vAlign w:val="center"/>
            <w:hideMark/>
          </w:tcPr>
          <w:p w14:paraId="757D0769"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канцелярские расходы</w:t>
            </w:r>
          </w:p>
        </w:tc>
        <w:tc>
          <w:tcPr>
            <w:tcW w:w="505" w:type="pct"/>
            <w:tcBorders>
              <w:top w:val="nil"/>
              <w:left w:val="nil"/>
              <w:bottom w:val="single" w:sz="4" w:space="0" w:color="auto"/>
              <w:right w:val="single" w:sz="4" w:space="0" w:color="auto"/>
            </w:tcBorders>
            <w:shd w:val="clear" w:color="000000" w:fill="FFFFFF"/>
            <w:noWrap/>
            <w:vAlign w:val="center"/>
            <w:hideMark/>
          </w:tcPr>
          <w:p w14:paraId="589237B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234</w:t>
            </w:r>
          </w:p>
        </w:tc>
        <w:tc>
          <w:tcPr>
            <w:tcW w:w="470" w:type="pct"/>
            <w:tcBorders>
              <w:top w:val="nil"/>
              <w:left w:val="nil"/>
              <w:bottom w:val="single" w:sz="4" w:space="0" w:color="auto"/>
              <w:right w:val="single" w:sz="4" w:space="0" w:color="auto"/>
            </w:tcBorders>
            <w:shd w:val="clear" w:color="000000" w:fill="FFFFFF"/>
            <w:noWrap/>
            <w:vAlign w:val="center"/>
            <w:hideMark/>
          </w:tcPr>
          <w:p w14:paraId="7C6F2E2E"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252</w:t>
            </w:r>
          </w:p>
        </w:tc>
        <w:tc>
          <w:tcPr>
            <w:tcW w:w="446" w:type="pct"/>
            <w:tcBorders>
              <w:top w:val="nil"/>
              <w:left w:val="nil"/>
              <w:bottom w:val="single" w:sz="4" w:space="0" w:color="auto"/>
              <w:right w:val="single" w:sz="4" w:space="0" w:color="auto"/>
            </w:tcBorders>
            <w:shd w:val="clear" w:color="000000" w:fill="FFFFFF"/>
            <w:noWrap/>
            <w:vAlign w:val="center"/>
            <w:hideMark/>
          </w:tcPr>
          <w:p w14:paraId="504B9358"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234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E6081E3"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252</w:t>
            </w:r>
          </w:p>
        </w:tc>
        <w:tc>
          <w:tcPr>
            <w:tcW w:w="510" w:type="pct"/>
            <w:tcBorders>
              <w:top w:val="nil"/>
              <w:left w:val="nil"/>
              <w:bottom w:val="single" w:sz="4" w:space="0" w:color="auto"/>
              <w:right w:val="single" w:sz="4" w:space="0" w:color="auto"/>
            </w:tcBorders>
            <w:shd w:val="clear" w:color="000000" w:fill="FFFFFF"/>
            <w:noWrap/>
            <w:vAlign w:val="center"/>
            <w:hideMark/>
          </w:tcPr>
          <w:p w14:paraId="5763E962"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254</w:t>
            </w:r>
          </w:p>
        </w:tc>
        <w:tc>
          <w:tcPr>
            <w:tcW w:w="487" w:type="pct"/>
            <w:tcBorders>
              <w:top w:val="nil"/>
              <w:left w:val="nil"/>
              <w:bottom w:val="single" w:sz="4" w:space="0" w:color="auto"/>
              <w:right w:val="single" w:sz="4" w:space="0" w:color="auto"/>
            </w:tcBorders>
            <w:shd w:val="clear" w:color="000000" w:fill="FFFFFF"/>
            <w:vAlign w:val="center"/>
          </w:tcPr>
          <w:p w14:paraId="2EFD41A0"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52007F11" w14:textId="77777777" w:rsidTr="002419B3">
        <w:trPr>
          <w:trHeight w:val="227"/>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7A0549B"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1.1.3.</w:t>
            </w:r>
          </w:p>
        </w:tc>
        <w:tc>
          <w:tcPr>
            <w:tcW w:w="1722" w:type="pct"/>
            <w:tcBorders>
              <w:top w:val="nil"/>
              <w:left w:val="nil"/>
              <w:bottom w:val="single" w:sz="4" w:space="0" w:color="auto"/>
              <w:right w:val="single" w:sz="4" w:space="0" w:color="auto"/>
            </w:tcBorders>
            <w:shd w:val="clear" w:color="000000" w:fill="FFFFFF"/>
            <w:vAlign w:val="center"/>
            <w:hideMark/>
          </w:tcPr>
          <w:p w14:paraId="6CDA9FB7"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пр</w:t>
            </w:r>
            <w:r w:rsidRPr="00372CAA">
              <w:rPr>
                <w:rFonts w:ascii="Myriad Pro" w:hAnsi="Myriad Pro"/>
                <w:i/>
                <w:sz w:val="18"/>
                <w:szCs w:val="26"/>
              </w:rPr>
              <w:t>очие</w:t>
            </w:r>
          </w:p>
        </w:tc>
        <w:tc>
          <w:tcPr>
            <w:tcW w:w="505" w:type="pct"/>
            <w:tcBorders>
              <w:top w:val="nil"/>
              <w:left w:val="nil"/>
              <w:bottom w:val="single" w:sz="4" w:space="0" w:color="auto"/>
              <w:right w:val="single" w:sz="4" w:space="0" w:color="auto"/>
            </w:tcBorders>
            <w:shd w:val="clear" w:color="000000" w:fill="FFFFFF"/>
            <w:noWrap/>
            <w:vAlign w:val="center"/>
            <w:hideMark/>
          </w:tcPr>
          <w:p w14:paraId="1A2E0E6B"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623</w:t>
            </w:r>
          </w:p>
        </w:tc>
        <w:tc>
          <w:tcPr>
            <w:tcW w:w="470" w:type="pct"/>
            <w:tcBorders>
              <w:top w:val="nil"/>
              <w:left w:val="nil"/>
              <w:bottom w:val="single" w:sz="4" w:space="0" w:color="auto"/>
              <w:right w:val="single" w:sz="4" w:space="0" w:color="auto"/>
            </w:tcBorders>
            <w:shd w:val="clear" w:color="000000" w:fill="FFFFFF"/>
            <w:noWrap/>
            <w:vAlign w:val="center"/>
            <w:hideMark/>
          </w:tcPr>
          <w:p w14:paraId="73EBD7B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671</w:t>
            </w:r>
          </w:p>
        </w:tc>
        <w:tc>
          <w:tcPr>
            <w:tcW w:w="446" w:type="pct"/>
            <w:tcBorders>
              <w:top w:val="nil"/>
              <w:left w:val="nil"/>
              <w:bottom w:val="single" w:sz="4" w:space="0" w:color="auto"/>
              <w:right w:val="single" w:sz="4" w:space="0" w:color="auto"/>
            </w:tcBorders>
            <w:shd w:val="clear" w:color="000000" w:fill="FFFFFF"/>
            <w:noWrap/>
            <w:vAlign w:val="center"/>
            <w:hideMark/>
          </w:tcPr>
          <w:p w14:paraId="39C068B1"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57D320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w:t>
            </w:r>
          </w:p>
        </w:tc>
        <w:tc>
          <w:tcPr>
            <w:tcW w:w="510" w:type="pct"/>
            <w:tcBorders>
              <w:top w:val="nil"/>
              <w:left w:val="nil"/>
              <w:bottom w:val="single" w:sz="4" w:space="0" w:color="auto"/>
              <w:right w:val="single" w:sz="4" w:space="0" w:color="auto"/>
            </w:tcBorders>
            <w:shd w:val="clear" w:color="000000" w:fill="FFFFFF"/>
            <w:noWrap/>
            <w:vAlign w:val="center"/>
            <w:hideMark/>
          </w:tcPr>
          <w:p w14:paraId="4EF52DAE" w14:textId="77777777" w:rsidR="009A0351" w:rsidRPr="00372CAA" w:rsidRDefault="009A0351" w:rsidP="00CC110C">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2EE63EB5"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04CDCAE1"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8179CCB"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1.2.</w:t>
            </w:r>
          </w:p>
        </w:tc>
        <w:tc>
          <w:tcPr>
            <w:tcW w:w="1722" w:type="pct"/>
            <w:tcBorders>
              <w:top w:val="nil"/>
              <w:left w:val="nil"/>
              <w:bottom w:val="single" w:sz="4" w:space="0" w:color="auto"/>
              <w:right w:val="single" w:sz="4" w:space="0" w:color="auto"/>
            </w:tcBorders>
            <w:shd w:val="clear" w:color="000000" w:fill="FFFFFF"/>
            <w:noWrap/>
            <w:vAlign w:val="center"/>
            <w:hideMark/>
          </w:tcPr>
          <w:p w14:paraId="3CE70DFC"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Работы и услу</w:t>
            </w:r>
            <w:r w:rsidRPr="00372CAA">
              <w:rPr>
                <w:rFonts w:ascii="Myriad Pro" w:hAnsi="Myriad Pro"/>
                <w:sz w:val="18"/>
                <w:szCs w:val="26"/>
              </w:rPr>
              <w:t>ги производственного характера</w:t>
            </w:r>
          </w:p>
        </w:tc>
        <w:tc>
          <w:tcPr>
            <w:tcW w:w="505" w:type="pct"/>
            <w:tcBorders>
              <w:top w:val="nil"/>
              <w:left w:val="nil"/>
              <w:bottom w:val="single" w:sz="4" w:space="0" w:color="auto"/>
              <w:right w:val="single" w:sz="4" w:space="0" w:color="auto"/>
            </w:tcBorders>
            <w:shd w:val="clear" w:color="000000" w:fill="FFFFFF"/>
            <w:noWrap/>
            <w:vAlign w:val="center"/>
            <w:hideMark/>
          </w:tcPr>
          <w:p w14:paraId="0710484E"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6 428</w:t>
            </w:r>
          </w:p>
        </w:tc>
        <w:tc>
          <w:tcPr>
            <w:tcW w:w="470" w:type="pct"/>
            <w:tcBorders>
              <w:top w:val="nil"/>
              <w:left w:val="nil"/>
              <w:bottom w:val="single" w:sz="4" w:space="0" w:color="auto"/>
              <w:right w:val="single" w:sz="4" w:space="0" w:color="auto"/>
            </w:tcBorders>
            <w:shd w:val="clear" w:color="000000" w:fill="FFFFFF"/>
            <w:noWrap/>
            <w:vAlign w:val="center"/>
            <w:hideMark/>
          </w:tcPr>
          <w:p w14:paraId="16B27DF4"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6 932</w:t>
            </w:r>
          </w:p>
        </w:tc>
        <w:tc>
          <w:tcPr>
            <w:tcW w:w="446" w:type="pct"/>
            <w:tcBorders>
              <w:top w:val="nil"/>
              <w:left w:val="nil"/>
              <w:bottom w:val="single" w:sz="4" w:space="0" w:color="auto"/>
              <w:right w:val="single" w:sz="4" w:space="0" w:color="auto"/>
            </w:tcBorders>
            <w:shd w:val="clear" w:color="000000" w:fill="FFFFFF"/>
            <w:noWrap/>
            <w:vAlign w:val="center"/>
            <w:hideMark/>
          </w:tcPr>
          <w:p w14:paraId="5896B429"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50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88A5D6A"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54</w:t>
            </w:r>
          </w:p>
        </w:tc>
        <w:tc>
          <w:tcPr>
            <w:tcW w:w="510" w:type="pct"/>
            <w:tcBorders>
              <w:top w:val="nil"/>
              <w:left w:val="nil"/>
              <w:bottom w:val="single" w:sz="4" w:space="0" w:color="auto"/>
              <w:right w:val="single" w:sz="4" w:space="0" w:color="auto"/>
            </w:tcBorders>
            <w:shd w:val="clear" w:color="000000" w:fill="FFFFFF"/>
            <w:noWrap/>
            <w:vAlign w:val="center"/>
            <w:hideMark/>
          </w:tcPr>
          <w:p w14:paraId="5F2E812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6 981</w:t>
            </w:r>
          </w:p>
        </w:tc>
        <w:tc>
          <w:tcPr>
            <w:tcW w:w="487" w:type="pct"/>
            <w:tcBorders>
              <w:top w:val="nil"/>
              <w:left w:val="nil"/>
              <w:bottom w:val="single" w:sz="4" w:space="0" w:color="auto"/>
              <w:right w:val="single" w:sz="4" w:space="0" w:color="auto"/>
            </w:tcBorders>
            <w:shd w:val="clear" w:color="000000" w:fill="FFFFFF"/>
            <w:vAlign w:val="center"/>
          </w:tcPr>
          <w:p w14:paraId="161D8040" w14:textId="77777777" w:rsidR="009A0351" w:rsidRPr="00372CAA" w:rsidRDefault="009A0351" w:rsidP="009A0351">
            <w:pPr>
              <w:spacing w:after="0" w:line="240" w:lineRule="auto"/>
              <w:jc w:val="center"/>
              <w:rPr>
                <w:rFonts w:ascii="Myriad Pro" w:hAnsi="Myriad Pro"/>
                <w:sz w:val="18"/>
                <w:szCs w:val="26"/>
              </w:rPr>
            </w:pPr>
            <w:r w:rsidRPr="00372CAA">
              <w:rPr>
                <w:rFonts w:ascii="Myriad Pro" w:hAnsi="Myriad Pro"/>
                <w:sz w:val="18"/>
                <w:szCs w:val="26"/>
              </w:rPr>
              <w:t>6 927</w:t>
            </w:r>
          </w:p>
        </w:tc>
      </w:tr>
      <w:tr w:rsidR="00F8009D" w:rsidRPr="00372CAA" w14:paraId="2A2E5A86"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5ECD2FB"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1.2.1.</w:t>
            </w:r>
          </w:p>
        </w:tc>
        <w:tc>
          <w:tcPr>
            <w:tcW w:w="1722" w:type="pct"/>
            <w:tcBorders>
              <w:top w:val="nil"/>
              <w:left w:val="nil"/>
              <w:bottom w:val="single" w:sz="4" w:space="0" w:color="auto"/>
              <w:right w:val="nil"/>
            </w:tcBorders>
            <w:shd w:val="clear" w:color="000000" w:fill="FFFFFF"/>
            <w:vAlign w:val="center"/>
            <w:hideMark/>
          </w:tcPr>
          <w:p w14:paraId="4966DEB2"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Услуги подрядчиков по ремонту</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A7A21A4"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50</w:t>
            </w:r>
          </w:p>
        </w:tc>
        <w:tc>
          <w:tcPr>
            <w:tcW w:w="470" w:type="pct"/>
            <w:tcBorders>
              <w:top w:val="nil"/>
              <w:left w:val="nil"/>
              <w:bottom w:val="single" w:sz="4" w:space="0" w:color="auto"/>
              <w:right w:val="single" w:sz="4" w:space="0" w:color="auto"/>
            </w:tcBorders>
            <w:shd w:val="clear" w:color="000000" w:fill="FFFFFF"/>
            <w:noWrap/>
            <w:vAlign w:val="center"/>
            <w:hideMark/>
          </w:tcPr>
          <w:p w14:paraId="0A69554A"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54</w:t>
            </w:r>
          </w:p>
        </w:tc>
        <w:tc>
          <w:tcPr>
            <w:tcW w:w="446" w:type="pct"/>
            <w:tcBorders>
              <w:top w:val="nil"/>
              <w:left w:val="nil"/>
              <w:bottom w:val="single" w:sz="4" w:space="0" w:color="auto"/>
              <w:right w:val="single" w:sz="4" w:space="0" w:color="auto"/>
            </w:tcBorders>
            <w:shd w:val="clear" w:color="000000" w:fill="FFFFFF"/>
            <w:noWrap/>
            <w:vAlign w:val="center"/>
            <w:hideMark/>
          </w:tcPr>
          <w:p w14:paraId="05F9C104"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96E74B8"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54</w:t>
            </w:r>
          </w:p>
        </w:tc>
        <w:tc>
          <w:tcPr>
            <w:tcW w:w="510" w:type="pct"/>
            <w:tcBorders>
              <w:top w:val="nil"/>
              <w:left w:val="nil"/>
              <w:bottom w:val="single" w:sz="4" w:space="0" w:color="auto"/>
              <w:right w:val="single" w:sz="4" w:space="0" w:color="auto"/>
            </w:tcBorders>
            <w:shd w:val="clear" w:color="000000" w:fill="FFFFFF"/>
            <w:noWrap/>
            <w:vAlign w:val="center"/>
            <w:hideMark/>
          </w:tcPr>
          <w:p w14:paraId="7D808E82"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54</w:t>
            </w:r>
          </w:p>
        </w:tc>
        <w:tc>
          <w:tcPr>
            <w:tcW w:w="487" w:type="pct"/>
            <w:tcBorders>
              <w:top w:val="nil"/>
              <w:left w:val="nil"/>
              <w:bottom w:val="single" w:sz="4" w:space="0" w:color="auto"/>
              <w:right w:val="single" w:sz="4" w:space="0" w:color="auto"/>
            </w:tcBorders>
            <w:shd w:val="clear" w:color="000000" w:fill="FFFFFF"/>
            <w:vAlign w:val="center"/>
          </w:tcPr>
          <w:p w14:paraId="47E7FEFF"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057889D0" w14:textId="77777777" w:rsidTr="002419B3">
        <w:trPr>
          <w:trHeight w:val="164"/>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F539102"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1.2.2.</w:t>
            </w:r>
          </w:p>
        </w:tc>
        <w:tc>
          <w:tcPr>
            <w:tcW w:w="1722" w:type="pct"/>
            <w:tcBorders>
              <w:top w:val="nil"/>
              <w:left w:val="nil"/>
              <w:bottom w:val="single" w:sz="4" w:space="0" w:color="auto"/>
              <w:right w:val="nil"/>
            </w:tcBorders>
            <w:shd w:val="clear" w:color="000000" w:fill="FFFFFF"/>
            <w:vAlign w:val="center"/>
            <w:hideMark/>
          </w:tcPr>
          <w:p w14:paraId="53EEDAC2"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Транспортные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D4B26F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6 378</w:t>
            </w:r>
          </w:p>
        </w:tc>
        <w:tc>
          <w:tcPr>
            <w:tcW w:w="470" w:type="pct"/>
            <w:tcBorders>
              <w:top w:val="nil"/>
              <w:left w:val="nil"/>
              <w:bottom w:val="single" w:sz="4" w:space="0" w:color="auto"/>
              <w:right w:val="single" w:sz="4" w:space="0" w:color="auto"/>
            </w:tcBorders>
            <w:shd w:val="clear" w:color="000000" w:fill="FFFFFF"/>
            <w:noWrap/>
            <w:vAlign w:val="center"/>
            <w:hideMark/>
          </w:tcPr>
          <w:p w14:paraId="17216C3A"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6 879</w:t>
            </w:r>
          </w:p>
        </w:tc>
        <w:tc>
          <w:tcPr>
            <w:tcW w:w="446" w:type="pct"/>
            <w:tcBorders>
              <w:top w:val="nil"/>
              <w:left w:val="nil"/>
              <w:bottom w:val="single" w:sz="4" w:space="0" w:color="auto"/>
              <w:right w:val="single" w:sz="4" w:space="0" w:color="auto"/>
            </w:tcBorders>
            <w:shd w:val="clear" w:color="000000" w:fill="FFFFFF"/>
            <w:noWrap/>
            <w:vAlign w:val="center"/>
            <w:hideMark/>
          </w:tcPr>
          <w:p w14:paraId="7841B8E5"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0C5F2281"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38BB6556"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6 927</w:t>
            </w:r>
          </w:p>
        </w:tc>
        <w:tc>
          <w:tcPr>
            <w:tcW w:w="487" w:type="pct"/>
            <w:tcBorders>
              <w:top w:val="nil"/>
              <w:left w:val="nil"/>
              <w:bottom w:val="single" w:sz="4" w:space="0" w:color="auto"/>
              <w:right w:val="single" w:sz="4" w:space="0" w:color="auto"/>
            </w:tcBorders>
            <w:shd w:val="clear" w:color="000000" w:fill="FFFFFF"/>
            <w:vAlign w:val="center"/>
          </w:tcPr>
          <w:p w14:paraId="082B701C" w14:textId="77777777" w:rsidR="009A0351" w:rsidRPr="00372CAA" w:rsidRDefault="009A0351" w:rsidP="009A0351">
            <w:pPr>
              <w:spacing w:after="0" w:line="240" w:lineRule="auto"/>
              <w:jc w:val="center"/>
              <w:rPr>
                <w:rFonts w:ascii="Myriad Pro" w:hAnsi="Myriad Pro"/>
                <w:i/>
                <w:sz w:val="18"/>
                <w:szCs w:val="26"/>
              </w:rPr>
            </w:pPr>
            <w:r w:rsidRPr="00372CAA">
              <w:rPr>
                <w:rFonts w:ascii="Myriad Pro" w:hAnsi="Myriad Pro"/>
                <w:i/>
                <w:sz w:val="18"/>
                <w:szCs w:val="26"/>
              </w:rPr>
              <w:t>6 927</w:t>
            </w:r>
          </w:p>
        </w:tc>
      </w:tr>
      <w:tr w:rsidR="00F8009D" w:rsidRPr="00372CAA" w14:paraId="354EC6AD"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C4BA768"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2.</w:t>
            </w:r>
          </w:p>
        </w:tc>
        <w:tc>
          <w:tcPr>
            <w:tcW w:w="1722" w:type="pct"/>
            <w:tcBorders>
              <w:top w:val="nil"/>
              <w:left w:val="nil"/>
              <w:bottom w:val="single" w:sz="4" w:space="0" w:color="auto"/>
              <w:right w:val="single" w:sz="4" w:space="0" w:color="auto"/>
            </w:tcBorders>
            <w:shd w:val="clear" w:color="000000" w:fill="FFFFFF"/>
            <w:vAlign w:val="center"/>
            <w:hideMark/>
          </w:tcPr>
          <w:p w14:paraId="7D623F7B"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Затраты на оплату труда</w:t>
            </w:r>
          </w:p>
        </w:tc>
        <w:tc>
          <w:tcPr>
            <w:tcW w:w="505" w:type="pct"/>
            <w:tcBorders>
              <w:top w:val="nil"/>
              <w:left w:val="nil"/>
              <w:bottom w:val="single" w:sz="4" w:space="0" w:color="auto"/>
              <w:right w:val="single" w:sz="4" w:space="0" w:color="auto"/>
            </w:tcBorders>
            <w:shd w:val="clear" w:color="000000" w:fill="FFFFFF"/>
            <w:noWrap/>
            <w:vAlign w:val="center"/>
            <w:hideMark/>
          </w:tcPr>
          <w:p w14:paraId="3D2A57E1"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63 570</w:t>
            </w:r>
          </w:p>
        </w:tc>
        <w:tc>
          <w:tcPr>
            <w:tcW w:w="470" w:type="pct"/>
            <w:tcBorders>
              <w:top w:val="nil"/>
              <w:left w:val="nil"/>
              <w:bottom w:val="single" w:sz="4" w:space="0" w:color="auto"/>
              <w:right w:val="single" w:sz="4" w:space="0" w:color="auto"/>
            </w:tcBorders>
            <w:shd w:val="clear" w:color="000000" w:fill="FFFFFF"/>
            <w:noWrap/>
            <w:vAlign w:val="center"/>
            <w:hideMark/>
          </w:tcPr>
          <w:p w14:paraId="1C7A38DE"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68 559</w:t>
            </w:r>
          </w:p>
        </w:tc>
        <w:tc>
          <w:tcPr>
            <w:tcW w:w="446" w:type="pct"/>
            <w:tcBorders>
              <w:top w:val="nil"/>
              <w:left w:val="nil"/>
              <w:bottom w:val="single" w:sz="4" w:space="0" w:color="auto"/>
              <w:right w:val="single" w:sz="4" w:space="0" w:color="auto"/>
            </w:tcBorders>
            <w:shd w:val="clear" w:color="000000" w:fill="FFFFFF"/>
            <w:noWrap/>
            <w:vAlign w:val="center"/>
            <w:hideMark/>
          </w:tcPr>
          <w:p w14:paraId="17E4663B"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52 104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032A72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56 180</w:t>
            </w:r>
          </w:p>
        </w:tc>
        <w:tc>
          <w:tcPr>
            <w:tcW w:w="510" w:type="pct"/>
            <w:tcBorders>
              <w:top w:val="nil"/>
              <w:left w:val="nil"/>
              <w:bottom w:val="single" w:sz="4" w:space="0" w:color="auto"/>
              <w:right w:val="single" w:sz="4" w:space="0" w:color="auto"/>
            </w:tcBorders>
            <w:shd w:val="clear" w:color="000000" w:fill="FFFFFF"/>
            <w:noWrap/>
            <w:vAlign w:val="center"/>
            <w:hideMark/>
          </w:tcPr>
          <w:p w14:paraId="22431BBF"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68 342</w:t>
            </w:r>
          </w:p>
        </w:tc>
        <w:tc>
          <w:tcPr>
            <w:tcW w:w="487" w:type="pct"/>
            <w:tcBorders>
              <w:top w:val="nil"/>
              <w:left w:val="nil"/>
              <w:bottom w:val="single" w:sz="4" w:space="0" w:color="auto"/>
              <w:right w:val="single" w:sz="4" w:space="0" w:color="auto"/>
            </w:tcBorders>
            <w:shd w:val="clear" w:color="000000" w:fill="FFFFFF"/>
            <w:vAlign w:val="center"/>
          </w:tcPr>
          <w:p w14:paraId="038C380C" w14:textId="77777777" w:rsidR="009A0351" w:rsidRPr="00372CAA" w:rsidRDefault="009A0351" w:rsidP="009A0351">
            <w:pPr>
              <w:spacing w:after="0" w:line="240" w:lineRule="auto"/>
              <w:jc w:val="center"/>
              <w:rPr>
                <w:rFonts w:ascii="Myriad Pro" w:hAnsi="Myriad Pro"/>
                <w:sz w:val="18"/>
                <w:szCs w:val="26"/>
              </w:rPr>
            </w:pPr>
            <w:r w:rsidRPr="00372CAA">
              <w:rPr>
                <w:rFonts w:ascii="Myriad Pro" w:hAnsi="Myriad Pro"/>
                <w:sz w:val="18"/>
                <w:szCs w:val="26"/>
              </w:rPr>
              <w:t>12 162</w:t>
            </w:r>
          </w:p>
        </w:tc>
      </w:tr>
      <w:tr w:rsidR="00F8009D" w:rsidRPr="00372CAA" w14:paraId="0DE2D973"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A28BC08"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3.</w:t>
            </w:r>
          </w:p>
        </w:tc>
        <w:tc>
          <w:tcPr>
            <w:tcW w:w="1722" w:type="pct"/>
            <w:tcBorders>
              <w:top w:val="nil"/>
              <w:left w:val="nil"/>
              <w:bottom w:val="single" w:sz="4" w:space="0" w:color="auto"/>
              <w:right w:val="single" w:sz="4" w:space="0" w:color="auto"/>
            </w:tcBorders>
            <w:shd w:val="clear" w:color="000000" w:fill="FFFFFF"/>
            <w:vAlign w:val="center"/>
            <w:hideMark/>
          </w:tcPr>
          <w:p w14:paraId="77C248EF"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Страховые взн</w:t>
            </w:r>
            <w:r w:rsidRPr="00372CAA">
              <w:rPr>
                <w:rFonts w:ascii="Myriad Pro" w:hAnsi="Myriad Pro"/>
                <w:sz w:val="18"/>
                <w:szCs w:val="26"/>
              </w:rPr>
              <w:t>осы с ФОТ</w:t>
            </w:r>
          </w:p>
        </w:tc>
        <w:tc>
          <w:tcPr>
            <w:tcW w:w="505" w:type="pct"/>
            <w:tcBorders>
              <w:top w:val="nil"/>
              <w:left w:val="nil"/>
              <w:bottom w:val="single" w:sz="4" w:space="0" w:color="auto"/>
              <w:right w:val="single" w:sz="4" w:space="0" w:color="auto"/>
            </w:tcBorders>
            <w:shd w:val="clear" w:color="000000" w:fill="FFFFFF"/>
            <w:noWrap/>
            <w:vAlign w:val="center"/>
            <w:hideMark/>
          </w:tcPr>
          <w:p w14:paraId="7374E45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14 687</w:t>
            </w:r>
          </w:p>
        </w:tc>
        <w:tc>
          <w:tcPr>
            <w:tcW w:w="470" w:type="pct"/>
            <w:tcBorders>
              <w:top w:val="nil"/>
              <w:left w:val="nil"/>
              <w:bottom w:val="single" w:sz="4" w:space="0" w:color="auto"/>
              <w:right w:val="single" w:sz="4" w:space="0" w:color="auto"/>
            </w:tcBorders>
            <w:shd w:val="clear" w:color="000000" w:fill="FFFFFF"/>
            <w:noWrap/>
            <w:vAlign w:val="center"/>
            <w:hideMark/>
          </w:tcPr>
          <w:p w14:paraId="6668F6FB"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15 840</w:t>
            </w:r>
          </w:p>
        </w:tc>
        <w:tc>
          <w:tcPr>
            <w:tcW w:w="446" w:type="pct"/>
            <w:tcBorders>
              <w:top w:val="nil"/>
              <w:left w:val="nil"/>
              <w:bottom w:val="single" w:sz="4" w:space="0" w:color="auto"/>
              <w:right w:val="single" w:sz="4" w:space="0" w:color="auto"/>
            </w:tcBorders>
            <w:shd w:val="clear" w:color="000000" w:fill="FFFFFF"/>
            <w:noWrap/>
            <w:vAlign w:val="center"/>
            <w:hideMark/>
          </w:tcPr>
          <w:p w14:paraId="63D7F47E"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ECB6288"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0B8FF6AB" w14:textId="77777777" w:rsidR="009A0351" w:rsidRPr="00372CAA" w:rsidRDefault="009A0351" w:rsidP="00CC110C">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2CF6A9F5"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2BC8E6F7" w14:textId="77777777" w:rsidTr="002419B3">
        <w:trPr>
          <w:trHeight w:val="267"/>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2BCC227" w14:textId="77777777" w:rsidR="009A0351" w:rsidRPr="002E1347" w:rsidRDefault="009A0351" w:rsidP="00CC110C">
            <w:pPr>
              <w:spacing w:after="0" w:line="240" w:lineRule="auto"/>
              <w:jc w:val="center"/>
              <w:rPr>
                <w:rFonts w:ascii="Myriad Pro" w:hAnsi="Myriad Pro"/>
                <w:sz w:val="18"/>
                <w:szCs w:val="26"/>
              </w:rPr>
            </w:pPr>
            <w:r w:rsidRPr="00A82781">
              <w:rPr>
                <w:rFonts w:ascii="Myriad Pro" w:hAnsi="Myriad Pro"/>
                <w:sz w:val="18"/>
                <w:szCs w:val="26"/>
              </w:rPr>
              <w:t>4</w:t>
            </w:r>
            <w:r w:rsidRPr="003E2DB7">
              <w:rPr>
                <w:rFonts w:ascii="Myriad Pro" w:hAnsi="Myriad Pro"/>
                <w:sz w:val="18"/>
                <w:szCs w:val="26"/>
              </w:rPr>
              <w:t>.</w:t>
            </w:r>
          </w:p>
        </w:tc>
        <w:tc>
          <w:tcPr>
            <w:tcW w:w="1722" w:type="pct"/>
            <w:tcBorders>
              <w:top w:val="nil"/>
              <w:left w:val="nil"/>
              <w:bottom w:val="single" w:sz="4" w:space="0" w:color="auto"/>
              <w:right w:val="single" w:sz="4" w:space="0" w:color="auto"/>
            </w:tcBorders>
            <w:shd w:val="clear" w:color="000000" w:fill="FFFFFF"/>
            <w:vAlign w:val="center"/>
            <w:hideMark/>
          </w:tcPr>
          <w:p w14:paraId="2E7146E8" w14:textId="77777777" w:rsidR="009A0351" w:rsidRPr="00372CAA" w:rsidRDefault="009A0351" w:rsidP="00CC110C">
            <w:pPr>
              <w:spacing w:after="0" w:line="240" w:lineRule="auto"/>
              <w:rPr>
                <w:rFonts w:ascii="Myriad Pro" w:hAnsi="Myriad Pro"/>
                <w:sz w:val="18"/>
                <w:szCs w:val="26"/>
              </w:rPr>
            </w:pPr>
            <w:r w:rsidRPr="00372CAA">
              <w:rPr>
                <w:rFonts w:ascii="Myriad Pro" w:hAnsi="Myriad Pro"/>
                <w:sz w:val="18"/>
                <w:szCs w:val="26"/>
              </w:rPr>
              <w:t>Отчисления НПО</w:t>
            </w:r>
          </w:p>
        </w:tc>
        <w:tc>
          <w:tcPr>
            <w:tcW w:w="505" w:type="pct"/>
            <w:tcBorders>
              <w:top w:val="nil"/>
              <w:left w:val="nil"/>
              <w:bottom w:val="single" w:sz="4" w:space="0" w:color="auto"/>
              <w:right w:val="single" w:sz="4" w:space="0" w:color="auto"/>
            </w:tcBorders>
            <w:shd w:val="clear" w:color="000000" w:fill="FFFFFF"/>
            <w:noWrap/>
            <w:vAlign w:val="center"/>
            <w:hideMark/>
          </w:tcPr>
          <w:p w14:paraId="4ABA0BF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468</w:t>
            </w:r>
          </w:p>
        </w:tc>
        <w:tc>
          <w:tcPr>
            <w:tcW w:w="470" w:type="pct"/>
            <w:tcBorders>
              <w:top w:val="nil"/>
              <w:left w:val="nil"/>
              <w:bottom w:val="single" w:sz="4" w:space="0" w:color="auto"/>
              <w:right w:val="single" w:sz="4" w:space="0" w:color="auto"/>
            </w:tcBorders>
            <w:shd w:val="clear" w:color="000000" w:fill="FFFFFF"/>
            <w:noWrap/>
            <w:vAlign w:val="center"/>
            <w:hideMark/>
          </w:tcPr>
          <w:p w14:paraId="5E6A1331"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505</w:t>
            </w:r>
          </w:p>
        </w:tc>
        <w:tc>
          <w:tcPr>
            <w:tcW w:w="446" w:type="pct"/>
            <w:tcBorders>
              <w:top w:val="nil"/>
              <w:left w:val="nil"/>
              <w:bottom w:val="single" w:sz="4" w:space="0" w:color="auto"/>
              <w:right w:val="single" w:sz="4" w:space="0" w:color="auto"/>
            </w:tcBorders>
            <w:shd w:val="clear" w:color="000000" w:fill="FFFFFF"/>
            <w:noWrap/>
            <w:vAlign w:val="center"/>
            <w:hideMark/>
          </w:tcPr>
          <w:p w14:paraId="266F206F"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03C0FCE"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6B36FE44" w14:textId="77777777" w:rsidR="009A0351" w:rsidRPr="00372CAA" w:rsidRDefault="009A0351" w:rsidP="00CC110C">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tcPr>
          <w:p w14:paraId="37C56BE4" w14:textId="77777777" w:rsidR="009A0351" w:rsidRPr="00372CAA" w:rsidRDefault="009A0351" w:rsidP="00CC110C">
            <w:pPr>
              <w:spacing w:after="0" w:line="240" w:lineRule="auto"/>
              <w:jc w:val="center"/>
              <w:rPr>
                <w:rFonts w:ascii="Myriad Pro" w:hAnsi="Myriad Pro"/>
                <w:sz w:val="18"/>
                <w:szCs w:val="26"/>
              </w:rPr>
            </w:pPr>
          </w:p>
        </w:tc>
      </w:tr>
      <w:tr w:rsidR="00F8009D" w:rsidRPr="00372CAA" w14:paraId="1BC32C18"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551631A"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lastRenderedPageBreak/>
              <w:t>5.</w:t>
            </w:r>
          </w:p>
        </w:tc>
        <w:tc>
          <w:tcPr>
            <w:tcW w:w="1722" w:type="pct"/>
            <w:tcBorders>
              <w:top w:val="nil"/>
              <w:left w:val="nil"/>
              <w:bottom w:val="single" w:sz="4" w:space="0" w:color="auto"/>
              <w:right w:val="single" w:sz="4" w:space="0" w:color="auto"/>
            </w:tcBorders>
            <w:shd w:val="clear" w:color="000000" w:fill="FFFFFF"/>
            <w:vAlign w:val="center"/>
            <w:hideMark/>
          </w:tcPr>
          <w:p w14:paraId="2E53C053"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Амортизация</w:t>
            </w:r>
          </w:p>
        </w:tc>
        <w:tc>
          <w:tcPr>
            <w:tcW w:w="505" w:type="pct"/>
            <w:tcBorders>
              <w:top w:val="nil"/>
              <w:left w:val="nil"/>
              <w:bottom w:val="single" w:sz="4" w:space="0" w:color="auto"/>
              <w:right w:val="single" w:sz="4" w:space="0" w:color="auto"/>
            </w:tcBorders>
            <w:shd w:val="clear" w:color="000000" w:fill="FFFFFF"/>
            <w:noWrap/>
            <w:vAlign w:val="center"/>
            <w:hideMark/>
          </w:tcPr>
          <w:p w14:paraId="5E060EDC"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959</w:t>
            </w:r>
          </w:p>
        </w:tc>
        <w:tc>
          <w:tcPr>
            <w:tcW w:w="470" w:type="pct"/>
            <w:tcBorders>
              <w:top w:val="nil"/>
              <w:left w:val="nil"/>
              <w:bottom w:val="single" w:sz="4" w:space="0" w:color="auto"/>
              <w:right w:val="single" w:sz="4" w:space="0" w:color="auto"/>
            </w:tcBorders>
            <w:shd w:val="clear" w:color="000000" w:fill="FFFFFF"/>
            <w:noWrap/>
            <w:vAlign w:val="center"/>
            <w:hideMark/>
          </w:tcPr>
          <w:p w14:paraId="2974FE8A"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1 034</w:t>
            </w:r>
          </w:p>
        </w:tc>
        <w:tc>
          <w:tcPr>
            <w:tcW w:w="446" w:type="pct"/>
            <w:tcBorders>
              <w:top w:val="nil"/>
              <w:left w:val="nil"/>
              <w:bottom w:val="single" w:sz="4" w:space="0" w:color="auto"/>
              <w:right w:val="single" w:sz="4" w:space="0" w:color="auto"/>
            </w:tcBorders>
            <w:shd w:val="clear" w:color="000000" w:fill="FFFFFF"/>
            <w:noWrap/>
            <w:vAlign w:val="center"/>
            <w:hideMark/>
          </w:tcPr>
          <w:p w14:paraId="0855CE33" w14:textId="77777777" w:rsidR="009A0351" w:rsidRPr="00372CAA" w:rsidRDefault="009A0351" w:rsidP="00CC110C">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ED43ABD"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0EDE580E"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943</w:t>
            </w:r>
          </w:p>
        </w:tc>
        <w:tc>
          <w:tcPr>
            <w:tcW w:w="487" w:type="pct"/>
            <w:tcBorders>
              <w:top w:val="nil"/>
              <w:left w:val="nil"/>
              <w:bottom w:val="single" w:sz="4" w:space="0" w:color="auto"/>
              <w:right w:val="single" w:sz="4" w:space="0" w:color="auto"/>
            </w:tcBorders>
            <w:shd w:val="clear" w:color="000000" w:fill="FFFFFF"/>
            <w:vAlign w:val="center"/>
          </w:tcPr>
          <w:p w14:paraId="02E4BA13" w14:textId="77777777" w:rsidR="009A0351" w:rsidRPr="00372CAA" w:rsidRDefault="009A0351" w:rsidP="009A0351">
            <w:pPr>
              <w:spacing w:after="0" w:line="240" w:lineRule="auto"/>
              <w:jc w:val="center"/>
              <w:rPr>
                <w:rFonts w:ascii="Myriad Pro" w:hAnsi="Myriad Pro"/>
                <w:sz w:val="18"/>
                <w:szCs w:val="26"/>
              </w:rPr>
            </w:pPr>
            <w:r w:rsidRPr="00372CAA">
              <w:rPr>
                <w:rFonts w:ascii="Myriad Pro" w:hAnsi="Myriad Pro"/>
                <w:sz w:val="18"/>
                <w:szCs w:val="26"/>
              </w:rPr>
              <w:t>943</w:t>
            </w:r>
          </w:p>
        </w:tc>
      </w:tr>
      <w:tr w:rsidR="00F8009D" w:rsidRPr="00372CAA" w14:paraId="6C4A0C2C"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97F493F"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6.</w:t>
            </w:r>
          </w:p>
        </w:tc>
        <w:tc>
          <w:tcPr>
            <w:tcW w:w="1722" w:type="pct"/>
            <w:tcBorders>
              <w:top w:val="nil"/>
              <w:left w:val="nil"/>
              <w:bottom w:val="single" w:sz="4" w:space="0" w:color="auto"/>
              <w:right w:val="single" w:sz="4" w:space="0" w:color="auto"/>
            </w:tcBorders>
            <w:shd w:val="clear" w:color="000000" w:fill="FFFFFF"/>
            <w:vAlign w:val="center"/>
            <w:hideMark/>
          </w:tcPr>
          <w:p w14:paraId="1329CD08"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 xml:space="preserve">Прочие </w:t>
            </w:r>
            <w:r w:rsidRPr="00372CAA">
              <w:rPr>
                <w:rFonts w:ascii="Myriad Pro" w:hAnsi="Myriad Pro"/>
                <w:sz w:val="18"/>
                <w:szCs w:val="26"/>
              </w:rPr>
              <w:t>расходы</w:t>
            </w:r>
          </w:p>
        </w:tc>
        <w:tc>
          <w:tcPr>
            <w:tcW w:w="505" w:type="pct"/>
            <w:tcBorders>
              <w:top w:val="nil"/>
              <w:left w:val="nil"/>
              <w:bottom w:val="single" w:sz="4" w:space="0" w:color="auto"/>
              <w:right w:val="single" w:sz="4" w:space="0" w:color="auto"/>
            </w:tcBorders>
            <w:shd w:val="clear" w:color="000000" w:fill="FFFFFF"/>
            <w:noWrap/>
            <w:vAlign w:val="center"/>
            <w:hideMark/>
          </w:tcPr>
          <w:p w14:paraId="45AB68E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43 779</w:t>
            </w:r>
          </w:p>
        </w:tc>
        <w:tc>
          <w:tcPr>
            <w:tcW w:w="470" w:type="pct"/>
            <w:tcBorders>
              <w:top w:val="nil"/>
              <w:left w:val="nil"/>
              <w:bottom w:val="single" w:sz="4" w:space="0" w:color="auto"/>
              <w:right w:val="single" w:sz="4" w:space="0" w:color="auto"/>
            </w:tcBorders>
            <w:shd w:val="clear" w:color="000000" w:fill="FFFFFF"/>
            <w:noWrap/>
            <w:vAlign w:val="center"/>
            <w:hideMark/>
          </w:tcPr>
          <w:p w14:paraId="5BE413D9"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47 215</w:t>
            </w:r>
          </w:p>
        </w:tc>
        <w:tc>
          <w:tcPr>
            <w:tcW w:w="446" w:type="pct"/>
            <w:tcBorders>
              <w:top w:val="nil"/>
              <w:left w:val="nil"/>
              <w:bottom w:val="single" w:sz="4" w:space="0" w:color="auto"/>
              <w:right w:val="single" w:sz="4" w:space="0" w:color="auto"/>
            </w:tcBorders>
            <w:shd w:val="clear" w:color="000000" w:fill="FFFFFF"/>
            <w:noWrap/>
            <w:vAlign w:val="center"/>
            <w:hideMark/>
          </w:tcPr>
          <w:p w14:paraId="57DA52EF"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2 787</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DAC7243"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2 995</w:t>
            </w:r>
          </w:p>
        </w:tc>
        <w:tc>
          <w:tcPr>
            <w:tcW w:w="510" w:type="pct"/>
            <w:tcBorders>
              <w:top w:val="nil"/>
              <w:left w:val="nil"/>
              <w:bottom w:val="single" w:sz="4" w:space="0" w:color="auto"/>
              <w:right w:val="single" w:sz="4" w:space="0" w:color="auto"/>
            </w:tcBorders>
            <w:shd w:val="clear" w:color="000000" w:fill="FFFFFF"/>
            <w:noWrap/>
            <w:vAlign w:val="center"/>
            <w:hideMark/>
          </w:tcPr>
          <w:p w14:paraId="0BA87392"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3 825</w:t>
            </w:r>
          </w:p>
        </w:tc>
        <w:tc>
          <w:tcPr>
            <w:tcW w:w="487" w:type="pct"/>
            <w:tcBorders>
              <w:top w:val="nil"/>
              <w:left w:val="nil"/>
              <w:bottom w:val="single" w:sz="4" w:space="0" w:color="auto"/>
              <w:right w:val="single" w:sz="4" w:space="0" w:color="auto"/>
            </w:tcBorders>
            <w:shd w:val="clear" w:color="000000" w:fill="FFFFFF"/>
            <w:vAlign w:val="center"/>
          </w:tcPr>
          <w:p w14:paraId="58666BFF"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26CEB75B"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FC1DB75"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6.1.</w:t>
            </w:r>
          </w:p>
        </w:tc>
        <w:tc>
          <w:tcPr>
            <w:tcW w:w="1722" w:type="pct"/>
            <w:tcBorders>
              <w:top w:val="nil"/>
              <w:left w:val="nil"/>
              <w:bottom w:val="single" w:sz="4" w:space="0" w:color="auto"/>
              <w:right w:val="single" w:sz="4" w:space="0" w:color="auto"/>
            </w:tcBorders>
            <w:shd w:val="clear" w:color="000000" w:fill="FFFFFF"/>
            <w:vAlign w:val="center"/>
            <w:hideMark/>
          </w:tcPr>
          <w:p w14:paraId="7B0D11DC"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арендная плата</w:t>
            </w:r>
          </w:p>
        </w:tc>
        <w:tc>
          <w:tcPr>
            <w:tcW w:w="505" w:type="pct"/>
            <w:tcBorders>
              <w:top w:val="nil"/>
              <w:left w:val="nil"/>
              <w:bottom w:val="single" w:sz="4" w:space="0" w:color="auto"/>
              <w:right w:val="single" w:sz="4" w:space="0" w:color="auto"/>
            </w:tcBorders>
            <w:shd w:val="clear" w:color="000000" w:fill="FFFFFF"/>
            <w:noWrap/>
            <w:vAlign w:val="center"/>
            <w:hideMark/>
          </w:tcPr>
          <w:p w14:paraId="3F731697"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8 965</w:t>
            </w:r>
          </w:p>
        </w:tc>
        <w:tc>
          <w:tcPr>
            <w:tcW w:w="470" w:type="pct"/>
            <w:tcBorders>
              <w:top w:val="nil"/>
              <w:left w:val="nil"/>
              <w:bottom w:val="single" w:sz="4" w:space="0" w:color="auto"/>
              <w:right w:val="single" w:sz="4" w:space="0" w:color="auto"/>
            </w:tcBorders>
            <w:shd w:val="clear" w:color="000000" w:fill="FFFFFF"/>
            <w:noWrap/>
            <w:vAlign w:val="center"/>
            <w:hideMark/>
          </w:tcPr>
          <w:p w14:paraId="3D36677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9 669</w:t>
            </w:r>
          </w:p>
        </w:tc>
        <w:tc>
          <w:tcPr>
            <w:tcW w:w="446" w:type="pct"/>
            <w:tcBorders>
              <w:top w:val="nil"/>
              <w:left w:val="nil"/>
              <w:bottom w:val="single" w:sz="4" w:space="0" w:color="auto"/>
              <w:right w:val="single" w:sz="4" w:space="0" w:color="auto"/>
            </w:tcBorders>
            <w:shd w:val="clear" w:color="000000" w:fill="FFFFFF"/>
            <w:noWrap/>
            <w:vAlign w:val="center"/>
            <w:hideMark/>
          </w:tcPr>
          <w:p w14:paraId="6B2BF414"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03F97C8"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72AE9883"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0</w:t>
            </w:r>
          </w:p>
        </w:tc>
        <w:tc>
          <w:tcPr>
            <w:tcW w:w="487" w:type="pct"/>
            <w:tcBorders>
              <w:top w:val="nil"/>
              <w:left w:val="nil"/>
              <w:bottom w:val="single" w:sz="4" w:space="0" w:color="auto"/>
              <w:right w:val="single" w:sz="4" w:space="0" w:color="auto"/>
            </w:tcBorders>
            <w:shd w:val="clear" w:color="000000" w:fill="FFFFFF"/>
            <w:vAlign w:val="center"/>
          </w:tcPr>
          <w:p w14:paraId="2F1DD705"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10710BD3"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35CDE0C"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6.2.</w:t>
            </w:r>
          </w:p>
        </w:tc>
        <w:tc>
          <w:tcPr>
            <w:tcW w:w="1722" w:type="pct"/>
            <w:tcBorders>
              <w:top w:val="nil"/>
              <w:left w:val="nil"/>
              <w:bottom w:val="single" w:sz="4" w:space="0" w:color="auto"/>
              <w:right w:val="single" w:sz="4" w:space="0" w:color="auto"/>
            </w:tcBorders>
            <w:shd w:val="clear" w:color="000000" w:fill="FFFFFF"/>
            <w:vAlign w:val="center"/>
            <w:hideMark/>
          </w:tcPr>
          <w:p w14:paraId="7CBF50D7"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услуги сторонних организ</w:t>
            </w:r>
            <w:r w:rsidRPr="00372CAA">
              <w:rPr>
                <w:rFonts w:ascii="Myriad Pro" w:hAnsi="Myriad Pro"/>
                <w:sz w:val="18"/>
                <w:szCs w:val="26"/>
              </w:rPr>
              <w:t>аций</w:t>
            </w:r>
          </w:p>
        </w:tc>
        <w:tc>
          <w:tcPr>
            <w:tcW w:w="505" w:type="pct"/>
            <w:tcBorders>
              <w:top w:val="nil"/>
              <w:left w:val="nil"/>
              <w:bottom w:val="single" w:sz="4" w:space="0" w:color="auto"/>
              <w:right w:val="single" w:sz="4" w:space="0" w:color="auto"/>
            </w:tcBorders>
            <w:shd w:val="clear" w:color="000000" w:fill="FFFFFF"/>
            <w:noWrap/>
            <w:vAlign w:val="center"/>
            <w:hideMark/>
          </w:tcPr>
          <w:p w14:paraId="528D4A2E"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34 814</w:t>
            </w:r>
          </w:p>
        </w:tc>
        <w:tc>
          <w:tcPr>
            <w:tcW w:w="470" w:type="pct"/>
            <w:tcBorders>
              <w:top w:val="nil"/>
              <w:left w:val="nil"/>
              <w:bottom w:val="single" w:sz="4" w:space="0" w:color="auto"/>
              <w:right w:val="single" w:sz="4" w:space="0" w:color="auto"/>
            </w:tcBorders>
            <w:shd w:val="clear" w:color="000000" w:fill="FFFFFF"/>
            <w:noWrap/>
            <w:vAlign w:val="center"/>
            <w:hideMark/>
          </w:tcPr>
          <w:p w14:paraId="1163AD24"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37 546</w:t>
            </w:r>
          </w:p>
        </w:tc>
        <w:tc>
          <w:tcPr>
            <w:tcW w:w="446" w:type="pct"/>
            <w:tcBorders>
              <w:top w:val="nil"/>
              <w:left w:val="nil"/>
              <w:bottom w:val="single" w:sz="4" w:space="0" w:color="auto"/>
              <w:right w:val="single" w:sz="4" w:space="0" w:color="auto"/>
            </w:tcBorders>
            <w:shd w:val="clear" w:color="000000" w:fill="FFFFFF"/>
            <w:noWrap/>
            <w:vAlign w:val="center"/>
            <w:hideMark/>
          </w:tcPr>
          <w:p w14:paraId="37F5FD2B"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2 787</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2FE323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2995</w:t>
            </w:r>
          </w:p>
        </w:tc>
        <w:tc>
          <w:tcPr>
            <w:tcW w:w="510" w:type="pct"/>
            <w:tcBorders>
              <w:top w:val="nil"/>
              <w:left w:val="nil"/>
              <w:bottom w:val="single" w:sz="4" w:space="0" w:color="auto"/>
              <w:right w:val="single" w:sz="4" w:space="0" w:color="auto"/>
            </w:tcBorders>
            <w:shd w:val="clear" w:color="000000" w:fill="FFFFFF"/>
            <w:noWrap/>
            <w:vAlign w:val="center"/>
            <w:hideMark/>
          </w:tcPr>
          <w:p w14:paraId="1CD9286C"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3 825</w:t>
            </w:r>
          </w:p>
        </w:tc>
        <w:tc>
          <w:tcPr>
            <w:tcW w:w="487" w:type="pct"/>
            <w:tcBorders>
              <w:top w:val="nil"/>
              <w:left w:val="nil"/>
              <w:bottom w:val="single" w:sz="4" w:space="0" w:color="auto"/>
              <w:right w:val="single" w:sz="4" w:space="0" w:color="auto"/>
            </w:tcBorders>
            <w:shd w:val="clear" w:color="000000" w:fill="FFFFFF"/>
            <w:vAlign w:val="center"/>
          </w:tcPr>
          <w:p w14:paraId="51F072CD" w14:textId="77777777" w:rsidR="009A0351" w:rsidRPr="00372CAA" w:rsidRDefault="00A82281" w:rsidP="009A0351">
            <w:pPr>
              <w:spacing w:after="0" w:line="240" w:lineRule="auto"/>
              <w:jc w:val="center"/>
              <w:rPr>
                <w:rFonts w:ascii="Myriad Pro" w:hAnsi="Myriad Pro"/>
                <w:sz w:val="18"/>
                <w:szCs w:val="26"/>
              </w:rPr>
            </w:pPr>
            <w:r w:rsidRPr="00372CAA">
              <w:rPr>
                <w:rFonts w:ascii="Myriad Pro" w:hAnsi="Myriad Pro"/>
                <w:sz w:val="18"/>
                <w:szCs w:val="26"/>
              </w:rPr>
              <w:t>830</w:t>
            </w:r>
          </w:p>
        </w:tc>
      </w:tr>
      <w:tr w:rsidR="00F8009D" w:rsidRPr="00372CAA" w14:paraId="2D463E05"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BDF5FF6"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6.2.1.</w:t>
            </w:r>
          </w:p>
        </w:tc>
        <w:tc>
          <w:tcPr>
            <w:tcW w:w="1722" w:type="pct"/>
            <w:tcBorders>
              <w:top w:val="nil"/>
              <w:left w:val="nil"/>
              <w:bottom w:val="single" w:sz="4" w:space="0" w:color="auto"/>
              <w:right w:val="nil"/>
            </w:tcBorders>
            <w:shd w:val="clear" w:color="000000" w:fill="FFFFFF"/>
            <w:noWrap/>
            <w:vAlign w:val="bottom"/>
            <w:hideMark/>
          </w:tcPr>
          <w:p w14:paraId="2371570E"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услуги связи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4E258322"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530</w:t>
            </w:r>
          </w:p>
        </w:tc>
        <w:tc>
          <w:tcPr>
            <w:tcW w:w="470" w:type="pct"/>
            <w:tcBorders>
              <w:top w:val="nil"/>
              <w:left w:val="nil"/>
              <w:bottom w:val="single" w:sz="4" w:space="0" w:color="auto"/>
              <w:right w:val="single" w:sz="4" w:space="0" w:color="auto"/>
            </w:tcBorders>
            <w:shd w:val="clear" w:color="000000" w:fill="FFFFFF"/>
            <w:noWrap/>
            <w:vAlign w:val="center"/>
            <w:hideMark/>
          </w:tcPr>
          <w:p w14:paraId="1024A165"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572</w:t>
            </w:r>
          </w:p>
        </w:tc>
        <w:tc>
          <w:tcPr>
            <w:tcW w:w="446" w:type="pct"/>
            <w:tcBorders>
              <w:top w:val="nil"/>
              <w:left w:val="nil"/>
              <w:bottom w:val="single" w:sz="4" w:space="0" w:color="auto"/>
              <w:right w:val="single" w:sz="4" w:space="0" w:color="auto"/>
            </w:tcBorders>
            <w:shd w:val="clear" w:color="000000" w:fill="FFFFFF"/>
            <w:noWrap/>
            <w:vAlign w:val="center"/>
            <w:hideMark/>
          </w:tcPr>
          <w:p w14:paraId="685064B3"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530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F340C07"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570</w:t>
            </w:r>
          </w:p>
        </w:tc>
        <w:tc>
          <w:tcPr>
            <w:tcW w:w="510" w:type="pct"/>
            <w:tcBorders>
              <w:top w:val="nil"/>
              <w:left w:val="nil"/>
              <w:bottom w:val="single" w:sz="4" w:space="0" w:color="auto"/>
              <w:right w:val="single" w:sz="4" w:space="0" w:color="auto"/>
            </w:tcBorders>
            <w:shd w:val="clear" w:color="000000" w:fill="FFFFFF"/>
            <w:noWrap/>
            <w:vAlign w:val="center"/>
            <w:hideMark/>
          </w:tcPr>
          <w:p w14:paraId="3ABE630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570</w:t>
            </w:r>
          </w:p>
        </w:tc>
        <w:tc>
          <w:tcPr>
            <w:tcW w:w="487" w:type="pct"/>
            <w:tcBorders>
              <w:top w:val="nil"/>
              <w:left w:val="nil"/>
              <w:bottom w:val="single" w:sz="4" w:space="0" w:color="auto"/>
              <w:right w:val="single" w:sz="4" w:space="0" w:color="auto"/>
            </w:tcBorders>
            <w:shd w:val="clear" w:color="000000" w:fill="FFFFFF"/>
            <w:vAlign w:val="center"/>
          </w:tcPr>
          <w:p w14:paraId="34EAC2F7"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3FC0B921"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AC619CF"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6.2.2.</w:t>
            </w:r>
          </w:p>
        </w:tc>
        <w:tc>
          <w:tcPr>
            <w:tcW w:w="1722" w:type="pct"/>
            <w:tcBorders>
              <w:top w:val="nil"/>
              <w:left w:val="nil"/>
              <w:bottom w:val="single" w:sz="4" w:space="0" w:color="auto"/>
              <w:right w:val="nil"/>
            </w:tcBorders>
            <w:shd w:val="clear" w:color="000000" w:fill="FFFFFF"/>
            <w:noWrap/>
            <w:vAlign w:val="bottom"/>
            <w:hideMark/>
          </w:tcPr>
          <w:p w14:paraId="1CD90BCB"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аренда каналов связи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4DA62C4F"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171</w:t>
            </w:r>
          </w:p>
        </w:tc>
        <w:tc>
          <w:tcPr>
            <w:tcW w:w="470" w:type="pct"/>
            <w:tcBorders>
              <w:top w:val="nil"/>
              <w:left w:val="nil"/>
              <w:bottom w:val="single" w:sz="4" w:space="0" w:color="auto"/>
              <w:right w:val="single" w:sz="4" w:space="0" w:color="auto"/>
            </w:tcBorders>
            <w:shd w:val="clear" w:color="000000" w:fill="FFFFFF"/>
            <w:noWrap/>
            <w:vAlign w:val="center"/>
            <w:hideMark/>
          </w:tcPr>
          <w:p w14:paraId="7AFEAA1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184</w:t>
            </w:r>
          </w:p>
        </w:tc>
        <w:tc>
          <w:tcPr>
            <w:tcW w:w="446" w:type="pct"/>
            <w:tcBorders>
              <w:top w:val="nil"/>
              <w:left w:val="nil"/>
              <w:bottom w:val="single" w:sz="4" w:space="0" w:color="auto"/>
              <w:right w:val="single" w:sz="4" w:space="0" w:color="auto"/>
            </w:tcBorders>
            <w:shd w:val="clear" w:color="000000" w:fill="FFFFFF"/>
            <w:noWrap/>
            <w:vAlign w:val="center"/>
            <w:hideMark/>
          </w:tcPr>
          <w:p w14:paraId="16CF2013"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171</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30E40E9"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184</w:t>
            </w:r>
          </w:p>
        </w:tc>
        <w:tc>
          <w:tcPr>
            <w:tcW w:w="510" w:type="pct"/>
            <w:tcBorders>
              <w:top w:val="nil"/>
              <w:left w:val="nil"/>
              <w:bottom w:val="single" w:sz="4" w:space="0" w:color="auto"/>
              <w:right w:val="single" w:sz="4" w:space="0" w:color="auto"/>
            </w:tcBorders>
            <w:shd w:val="clear" w:color="000000" w:fill="FFFFFF"/>
            <w:noWrap/>
            <w:vAlign w:val="center"/>
            <w:hideMark/>
          </w:tcPr>
          <w:p w14:paraId="74DCF379"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184</w:t>
            </w:r>
          </w:p>
        </w:tc>
        <w:tc>
          <w:tcPr>
            <w:tcW w:w="487" w:type="pct"/>
            <w:tcBorders>
              <w:top w:val="nil"/>
              <w:left w:val="nil"/>
              <w:bottom w:val="single" w:sz="4" w:space="0" w:color="auto"/>
              <w:right w:val="single" w:sz="4" w:space="0" w:color="auto"/>
            </w:tcBorders>
            <w:shd w:val="clear" w:color="000000" w:fill="FFFFFF"/>
            <w:vAlign w:val="center"/>
          </w:tcPr>
          <w:p w14:paraId="5B755813"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3A5C489F"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F8AF3DD"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6.2.3.</w:t>
            </w:r>
          </w:p>
        </w:tc>
        <w:tc>
          <w:tcPr>
            <w:tcW w:w="1722" w:type="pct"/>
            <w:tcBorders>
              <w:top w:val="nil"/>
              <w:left w:val="nil"/>
              <w:bottom w:val="single" w:sz="4" w:space="0" w:color="auto"/>
              <w:right w:val="nil"/>
            </w:tcBorders>
            <w:shd w:val="clear" w:color="000000" w:fill="FFFFFF"/>
            <w:noWrap/>
            <w:vAlign w:val="bottom"/>
            <w:hideMark/>
          </w:tcPr>
          <w:p w14:paraId="70BA4D0F"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почтово-телеграфные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362B283E"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99</w:t>
            </w:r>
          </w:p>
        </w:tc>
        <w:tc>
          <w:tcPr>
            <w:tcW w:w="470" w:type="pct"/>
            <w:tcBorders>
              <w:top w:val="nil"/>
              <w:left w:val="nil"/>
              <w:bottom w:val="single" w:sz="4" w:space="0" w:color="auto"/>
              <w:right w:val="single" w:sz="4" w:space="0" w:color="auto"/>
            </w:tcBorders>
            <w:shd w:val="clear" w:color="000000" w:fill="FFFFFF"/>
            <w:noWrap/>
            <w:vAlign w:val="center"/>
            <w:hideMark/>
          </w:tcPr>
          <w:p w14:paraId="30B3ACAA"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107</w:t>
            </w:r>
          </w:p>
        </w:tc>
        <w:tc>
          <w:tcPr>
            <w:tcW w:w="446" w:type="pct"/>
            <w:tcBorders>
              <w:top w:val="nil"/>
              <w:left w:val="nil"/>
              <w:bottom w:val="single" w:sz="4" w:space="0" w:color="auto"/>
              <w:right w:val="single" w:sz="4" w:space="0" w:color="auto"/>
            </w:tcBorders>
            <w:shd w:val="clear" w:color="000000" w:fill="FFFFFF"/>
            <w:noWrap/>
            <w:vAlign w:val="center"/>
            <w:hideMark/>
          </w:tcPr>
          <w:p w14:paraId="77F3BCF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99</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CA43274"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106</w:t>
            </w:r>
          </w:p>
        </w:tc>
        <w:tc>
          <w:tcPr>
            <w:tcW w:w="510" w:type="pct"/>
            <w:tcBorders>
              <w:top w:val="nil"/>
              <w:left w:val="nil"/>
              <w:bottom w:val="single" w:sz="4" w:space="0" w:color="auto"/>
              <w:right w:val="single" w:sz="4" w:space="0" w:color="auto"/>
            </w:tcBorders>
            <w:shd w:val="clear" w:color="000000" w:fill="FFFFFF"/>
            <w:noWrap/>
            <w:vAlign w:val="center"/>
            <w:hideMark/>
          </w:tcPr>
          <w:p w14:paraId="2230824E"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106</w:t>
            </w:r>
          </w:p>
        </w:tc>
        <w:tc>
          <w:tcPr>
            <w:tcW w:w="487" w:type="pct"/>
            <w:tcBorders>
              <w:top w:val="nil"/>
              <w:left w:val="nil"/>
              <w:bottom w:val="single" w:sz="4" w:space="0" w:color="auto"/>
              <w:right w:val="single" w:sz="4" w:space="0" w:color="auto"/>
            </w:tcBorders>
            <w:shd w:val="clear" w:color="000000" w:fill="FFFFFF"/>
            <w:vAlign w:val="center"/>
          </w:tcPr>
          <w:p w14:paraId="3A03AEF9"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2EED48D2"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15ABE27"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6.2.4.</w:t>
            </w:r>
          </w:p>
        </w:tc>
        <w:tc>
          <w:tcPr>
            <w:tcW w:w="1722" w:type="pct"/>
            <w:tcBorders>
              <w:top w:val="nil"/>
              <w:left w:val="nil"/>
              <w:bottom w:val="single" w:sz="4" w:space="0" w:color="auto"/>
              <w:right w:val="nil"/>
            </w:tcBorders>
            <w:shd w:val="clear" w:color="000000" w:fill="FFFFFF"/>
            <w:noWrap/>
            <w:vAlign w:val="bottom"/>
            <w:hideMark/>
          </w:tcPr>
          <w:p w14:paraId="113D8F19"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консультационные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1A77D04"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24 402</w:t>
            </w:r>
          </w:p>
        </w:tc>
        <w:tc>
          <w:tcPr>
            <w:tcW w:w="470" w:type="pct"/>
            <w:tcBorders>
              <w:top w:val="nil"/>
              <w:left w:val="nil"/>
              <w:bottom w:val="single" w:sz="4" w:space="0" w:color="auto"/>
              <w:right w:val="single" w:sz="4" w:space="0" w:color="auto"/>
            </w:tcBorders>
            <w:shd w:val="clear" w:color="000000" w:fill="FFFFFF"/>
            <w:noWrap/>
            <w:vAlign w:val="center"/>
            <w:hideMark/>
          </w:tcPr>
          <w:p w14:paraId="1173B3A6"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26 317</w:t>
            </w:r>
          </w:p>
        </w:tc>
        <w:tc>
          <w:tcPr>
            <w:tcW w:w="446" w:type="pct"/>
            <w:tcBorders>
              <w:top w:val="nil"/>
              <w:left w:val="nil"/>
              <w:bottom w:val="single" w:sz="4" w:space="0" w:color="auto"/>
              <w:right w:val="single" w:sz="4" w:space="0" w:color="auto"/>
            </w:tcBorders>
            <w:shd w:val="clear" w:color="000000" w:fill="FFFFFF"/>
            <w:noWrap/>
            <w:vAlign w:val="center"/>
            <w:hideMark/>
          </w:tcPr>
          <w:p w14:paraId="1EBF9115"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62D8894"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0</w:t>
            </w:r>
          </w:p>
        </w:tc>
        <w:tc>
          <w:tcPr>
            <w:tcW w:w="510" w:type="pct"/>
            <w:tcBorders>
              <w:top w:val="nil"/>
              <w:left w:val="nil"/>
              <w:bottom w:val="single" w:sz="4" w:space="0" w:color="auto"/>
              <w:right w:val="single" w:sz="4" w:space="0" w:color="auto"/>
            </w:tcBorders>
            <w:shd w:val="clear" w:color="000000" w:fill="FFFFFF"/>
            <w:noWrap/>
            <w:vAlign w:val="center"/>
            <w:hideMark/>
          </w:tcPr>
          <w:p w14:paraId="0BDD6737"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0</w:t>
            </w:r>
          </w:p>
        </w:tc>
        <w:tc>
          <w:tcPr>
            <w:tcW w:w="487" w:type="pct"/>
            <w:tcBorders>
              <w:top w:val="nil"/>
              <w:left w:val="nil"/>
              <w:bottom w:val="single" w:sz="4" w:space="0" w:color="auto"/>
              <w:right w:val="single" w:sz="4" w:space="0" w:color="auto"/>
            </w:tcBorders>
            <w:shd w:val="clear" w:color="000000" w:fill="FFFFFF"/>
            <w:vAlign w:val="center"/>
          </w:tcPr>
          <w:p w14:paraId="47CD6D77"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023D213F"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00F6AEA"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6.2.5.</w:t>
            </w:r>
          </w:p>
        </w:tc>
        <w:tc>
          <w:tcPr>
            <w:tcW w:w="1722" w:type="pct"/>
            <w:tcBorders>
              <w:top w:val="nil"/>
              <w:left w:val="nil"/>
              <w:bottom w:val="single" w:sz="4" w:space="0" w:color="auto"/>
              <w:right w:val="nil"/>
            </w:tcBorders>
            <w:shd w:val="clear" w:color="000000" w:fill="FFFFFF"/>
            <w:noWrap/>
            <w:vAlign w:val="bottom"/>
            <w:hideMark/>
          </w:tcPr>
          <w:p w14:paraId="4A858FEA"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аудиторс</w:t>
            </w:r>
            <w:r w:rsidRPr="00372CAA">
              <w:rPr>
                <w:rFonts w:ascii="Myriad Pro" w:hAnsi="Myriad Pro"/>
                <w:i/>
                <w:sz w:val="18"/>
                <w:szCs w:val="26"/>
              </w:rPr>
              <w:t>кие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0EED5FC"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323</w:t>
            </w:r>
          </w:p>
        </w:tc>
        <w:tc>
          <w:tcPr>
            <w:tcW w:w="470" w:type="pct"/>
            <w:tcBorders>
              <w:top w:val="nil"/>
              <w:left w:val="nil"/>
              <w:bottom w:val="single" w:sz="4" w:space="0" w:color="auto"/>
              <w:right w:val="single" w:sz="4" w:space="0" w:color="auto"/>
            </w:tcBorders>
            <w:shd w:val="clear" w:color="000000" w:fill="FFFFFF"/>
            <w:noWrap/>
            <w:vAlign w:val="center"/>
            <w:hideMark/>
          </w:tcPr>
          <w:p w14:paraId="6593CD15"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348</w:t>
            </w:r>
          </w:p>
        </w:tc>
        <w:tc>
          <w:tcPr>
            <w:tcW w:w="446" w:type="pct"/>
            <w:tcBorders>
              <w:top w:val="nil"/>
              <w:left w:val="nil"/>
              <w:bottom w:val="single" w:sz="4" w:space="0" w:color="auto"/>
              <w:right w:val="single" w:sz="4" w:space="0" w:color="auto"/>
            </w:tcBorders>
            <w:shd w:val="clear" w:color="000000" w:fill="FFFFFF"/>
            <w:noWrap/>
            <w:vAlign w:val="center"/>
            <w:hideMark/>
          </w:tcPr>
          <w:p w14:paraId="722F82BB"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323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3B73F04"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347</w:t>
            </w:r>
          </w:p>
        </w:tc>
        <w:tc>
          <w:tcPr>
            <w:tcW w:w="510" w:type="pct"/>
            <w:tcBorders>
              <w:top w:val="nil"/>
              <w:left w:val="nil"/>
              <w:bottom w:val="single" w:sz="4" w:space="0" w:color="auto"/>
              <w:right w:val="single" w:sz="4" w:space="0" w:color="auto"/>
            </w:tcBorders>
            <w:shd w:val="clear" w:color="000000" w:fill="FFFFFF"/>
            <w:noWrap/>
            <w:vAlign w:val="center"/>
            <w:hideMark/>
          </w:tcPr>
          <w:p w14:paraId="47F93254"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347</w:t>
            </w:r>
          </w:p>
        </w:tc>
        <w:tc>
          <w:tcPr>
            <w:tcW w:w="487" w:type="pct"/>
            <w:tcBorders>
              <w:top w:val="nil"/>
              <w:left w:val="nil"/>
              <w:bottom w:val="single" w:sz="4" w:space="0" w:color="auto"/>
              <w:right w:val="single" w:sz="4" w:space="0" w:color="auto"/>
            </w:tcBorders>
            <w:shd w:val="clear" w:color="000000" w:fill="FFFFFF"/>
            <w:vAlign w:val="center"/>
          </w:tcPr>
          <w:p w14:paraId="3E0C8AFF"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2F220431"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E3121BC" w14:textId="77777777" w:rsidR="009A0351" w:rsidRPr="002E134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6.2.6</w:t>
            </w:r>
            <w:r w:rsidRPr="003E2DB7">
              <w:rPr>
                <w:rFonts w:ascii="Myriad Pro" w:hAnsi="Myriad Pro"/>
                <w:i/>
                <w:sz w:val="18"/>
                <w:szCs w:val="26"/>
              </w:rPr>
              <w:t>.</w:t>
            </w:r>
          </w:p>
        </w:tc>
        <w:tc>
          <w:tcPr>
            <w:tcW w:w="1722" w:type="pct"/>
            <w:tcBorders>
              <w:top w:val="nil"/>
              <w:left w:val="nil"/>
              <w:bottom w:val="single" w:sz="4" w:space="0" w:color="auto"/>
              <w:right w:val="nil"/>
            </w:tcBorders>
            <w:shd w:val="clear" w:color="000000" w:fill="FFFFFF"/>
            <w:noWrap/>
            <w:vAlign w:val="bottom"/>
            <w:hideMark/>
          </w:tcPr>
          <w:p w14:paraId="3DE81DD0" w14:textId="77777777" w:rsidR="009A0351" w:rsidRPr="00372CAA" w:rsidRDefault="009A0351" w:rsidP="00CC110C">
            <w:pPr>
              <w:spacing w:after="0" w:line="240" w:lineRule="auto"/>
              <w:rPr>
                <w:rFonts w:ascii="Myriad Pro" w:hAnsi="Myriad Pro"/>
                <w:i/>
                <w:sz w:val="18"/>
                <w:szCs w:val="26"/>
              </w:rPr>
            </w:pPr>
            <w:r w:rsidRPr="00372CAA">
              <w:rPr>
                <w:rFonts w:ascii="Myriad Pro" w:hAnsi="Myriad Pro"/>
                <w:i/>
                <w:sz w:val="18"/>
                <w:szCs w:val="26"/>
              </w:rPr>
              <w:t>юридические и нотариальные</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CCC905A"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37</w:t>
            </w:r>
          </w:p>
        </w:tc>
        <w:tc>
          <w:tcPr>
            <w:tcW w:w="470" w:type="pct"/>
            <w:tcBorders>
              <w:top w:val="nil"/>
              <w:left w:val="nil"/>
              <w:bottom w:val="single" w:sz="4" w:space="0" w:color="auto"/>
              <w:right w:val="single" w:sz="4" w:space="0" w:color="auto"/>
            </w:tcBorders>
            <w:shd w:val="clear" w:color="000000" w:fill="FFFFFF"/>
            <w:noWrap/>
            <w:vAlign w:val="center"/>
            <w:hideMark/>
          </w:tcPr>
          <w:p w14:paraId="1ECA93BB"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40</w:t>
            </w:r>
          </w:p>
        </w:tc>
        <w:tc>
          <w:tcPr>
            <w:tcW w:w="446" w:type="pct"/>
            <w:tcBorders>
              <w:top w:val="nil"/>
              <w:left w:val="nil"/>
              <w:bottom w:val="single" w:sz="4" w:space="0" w:color="auto"/>
              <w:right w:val="single" w:sz="4" w:space="0" w:color="auto"/>
            </w:tcBorders>
            <w:shd w:val="clear" w:color="000000" w:fill="FFFFFF"/>
            <w:noWrap/>
            <w:vAlign w:val="center"/>
            <w:hideMark/>
          </w:tcPr>
          <w:p w14:paraId="5C9227E7"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E11A0E2"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21</w:t>
            </w:r>
          </w:p>
        </w:tc>
        <w:tc>
          <w:tcPr>
            <w:tcW w:w="510" w:type="pct"/>
            <w:tcBorders>
              <w:top w:val="nil"/>
              <w:left w:val="nil"/>
              <w:bottom w:val="single" w:sz="4" w:space="0" w:color="auto"/>
              <w:right w:val="single" w:sz="4" w:space="0" w:color="auto"/>
            </w:tcBorders>
            <w:shd w:val="clear" w:color="000000" w:fill="FFFFFF"/>
            <w:noWrap/>
            <w:vAlign w:val="center"/>
            <w:hideMark/>
          </w:tcPr>
          <w:p w14:paraId="3555E162"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22</w:t>
            </w:r>
          </w:p>
        </w:tc>
        <w:tc>
          <w:tcPr>
            <w:tcW w:w="487" w:type="pct"/>
            <w:tcBorders>
              <w:top w:val="nil"/>
              <w:left w:val="nil"/>
              <w:bottom w:val="single" w:sz="4" w:space="0" w:color="auto"/>
              <w:right w:val="single" w:sz="4" w:space="0" w:color="auto"/>
            </w:tcBorders>
            <w:shd w:val="clear" w:color="000000" w:fill="FFFFFF"/>
            <w:vAlign w:val="center"/>
          </w:tcPr>
          <w:p w14:paraId="3AB43A01"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3E409B09"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7079EBF"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6.2.7.</w:t>
            </w:r>
          </w:p>
        </w:tc>
        <w:tc>
          <w:tcPr>
            <w:tcW w:w="1722" w:type="pct"/>
            <w:tcBorders>
              <w:top w:val="nil"/>
              <w:left w:val="nil"/>
              <w:bottom w:val="single" w:sz="4" w:space="0" w:color="auto"/>
              <w:right w:val="nil"/>
            </w:tcBorders>
            <w:shd w:val="clear" w:color="000000" w:fill="FFFFFF"/>
            <w:noWrap/>
            <w:vAlign w:val="bottom"/>
            <w:hideMark/>
          </w:tcPr>
          <w:p w14:paraId="0A61E227"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 xml:space="preserve">услуги сторожевой и </w:t>
            </w:r>
            <w:r w:rsidRPr="00372CAA">
              <w:rPr>
                <w:rFonts w:ascii="Myriad Pro" w:hAnsi="Myriad Pro"/>
                <w:i/>
                <w:sz w:val="18"/>
                <w:szCs w:val="26"/>
              </w:rPr>
              <w:t>вневедомственной охраны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682DA0B2"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421</w:t>
            </w:r>
          </w:p>
        </w:tc>
        <w:tc>
          <w:tcPr>
            <w:tcW w:w="470" w:type="pct"/>
            <w:tcBorders>
              <w:top w:val="nil"/>
              <w:left w:val="nil"/>
              <w:bottom w:val="single" w:sz="4" w:space="0" w:color="auto"/>
              <w:right w:val="single" w:sz="4" w:space="0" w:color="auto"/>
            </w:tcBorders>
            <w:shd w:val="clear" w:color="000000" w:fill="FFFFFF"/>
            <w:noWrap/>
            <w:vAlign w:val="center"/>
            <w:hideMark/>
          </w:tcPr>
          <w:p w14:paraId="397AC526"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454</w:t>
            </w:r>
          </w:p>
        </w:tc>
        <w:tc>
          <w:tcPr>
            <w:tcW w:w="446" w:type="pct"/>
            <w:tcBorders>
              <w:top w:val="nil"/>
              <w:left w:val="nil"/>
              <w:bottom w:val="single" w:sz="4" w:space="0" w:color="auto"/>
              <w:right w:val="single" w:sz="4" w:space="0" w:color="auto"/>
            </w:tcBorders>
            <w:shd w:val="clear" w:color="000000" w:fill="FFFFFF"/>
            <w:noWrap/>
            <w:vAlign w:val="center"/>
            <w:hideMark/>
          </w:tcPr>
          <w:p w14:paraId="35EA1FA4"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1CCB270"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54E6670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453</w:t>
            </w:r>
          </w:p>
        </w:tc>
        <w:tc>
          <w:tcPr>
            <w:tcW w:w="487" w:type="pct"/>
            <w:tcBorders>
              <w:top w:val="nil"/>
              <w:left w:val="nil"/>
              <w:bottom w:val="single" w:sz="4" w:space="0" w:color="auto"/>
              <w:right w:val="single" w:sz="4" w:space="0" w:color="auto"/>
            </w:tcBorders>
            <w:shd w:val="clear" w:color="000000" w:fill="FFFFFF"/>
            <w:vAlign w:val="center"/>
          </w:tcPr>
          <w:p w14:paraId="260C3B03" w14:textId="77777777" w:rsidR="009A0351" w:rsidRPr="00372CAA" w:rsidRDefault="009A0351" w:rsidP="009A0351">
            <w:pPr>
              <w:spacing w:after="0" w:line="240" w:lineRule="auto"/>
              <w:jc w:val="center"/>
              <w:rPr>
                <w:rFonts w:ascii="Myriad Pro" w:hAnsi="Myriad Pro"/>
                <w:i/>
                <w:sz w:val="18"/>
                <w:szCs w:val="26"/>
              </w:rPr>
            </w:pPr>
            <w:r w:rsidRPr="00372CAA">
              <w:rPr>
                <w:rFonts w:ascii="Myriad Pro" w:hAnsi="Myriad Pro"/>
                <w:i/>
                <w:sz w:val="18"/>
                <w:szCs w:val="26"/>
              </w:rPr>
              <w:t>453</w:t>
            </w:r>
          </w:p>
        </w:tc>
      </w:tr>
      <w:tr w:rsidR="00F8009D" w:rsidRPr="00372CAA" w14:paraId="091DC32F"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F8883E8"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6.2.8.</w:t>
            </w:r>
          </w:p>
        </w:tc>
        <w:tc>
          <w:tcPr>
            <w:tcW w:w="1722" w:type="pct"/>
            <w:tcBorders>
              <w:top w:val="nil"/>
              <w:left w:val="nil"/>
              <w:bottom w:val="single" w:sz="4" w:space="0" w:color="auto"/>
              <w:right w:val="nil"/>
            </w:tcBorders>
            <w:shd w:val="clear" w:color="000000" w:fill="FFFFFF"/>
            <w:noWrap/>
            <w:vAlign w:val="bottom"/>
            <w:hideMark/>
          </w:tcPr>
          <w:p w14:paraId="43393ABD"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услуги по подготовке кадров</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58F4E3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351</w:t>
            </w:r>
          </w:p>
        </w:tc>
        <w:tc>
          <w:tcPr>
            <w:tcW w:w="470" w:type="pct"/>
            <w:tcBorders>
              <w:top w:val="nil"/>
              <w:left w:val="nil"/>
              <w:bottom w:val="single" w:sz="4" w:space="0" w:color="auto"/>
              <w:right w:val="single" w:sz="4" w:space="0" w:color="auto"/>
            </w:tcBorders>
            <w:shd w:val="clear" w:color="000000" w:fill="FFFFFF"/>
            <w:noWrap/>
            <w:vAlign w:val="center"/>
            <w:hideMark/>
          </w:tcPr>
          <w:p w14:paraId="65B92B03"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379</w:t>
            </w:r>
          </w:p>
        </w:tc>
        <w:tc>
          <w:tcPr>
            <w:tcW w:w="446" w:type="pct"/>
            <w:tcBorders>
              <w:top w:val="nil"/>
              <w:left w:val="nil"/>
              <w:bottom w:val="single" w:sz="4" w:space="0" w:color="auto"/>
              <w:right w:val="single" w:sz="4" w:space="0" w:color="auto"/>
            </w:tcBorders>
            <w:shd w:val="clear" w:color="000000" w:fill="FFFFFF"/>
            <w:noWrap/>
            <w:vAlign w:val="center"/>
            <w:hideMark/>
          </w:tcPr>
          <w:p w14:paraId="0BB3FC6B"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2E73EAF"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4C5C80B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377</w:t>
            </w:r>
          </w:p>
        </w:tc>
        <w:tc>
          <w:tcPr>
            <w:tcW w:w="487" w:type="pct"/>
            <w:tcBorders>
              <w:top w:val="nil"/>
              <w:left w:val="nil"/>
              <w:bottom w:val="single" w:sz="4" w:space="0" w:color="auto"/>
              <w:right w:val="single" w:sz="4" w:space="0" w:color="auto"/>
            </w:tcBorders>
            <w:shd w:val="clear" w:color="000000" w:fill="FFFFFF"/>
            <w:vAlign w:val="center"/>
          </w:tcPr>
          <w:p w14:paraId="13C1B3DC" w14:textId="77777777" w:rsidR="009A0351" w:rsidRPr="00372CAA" w:rsidRDefault="009A0351" w:rsidP="009A0351">
            <w:pPr>
              <w:spacing w:after="0" w:line="240" w:lineRule="auto"/>
              <w:jc w:val="center"/>
              <w:rPr>
                <w:rFonts w:ascii="Myriad Pro" w:hAnsi="Myriad Pro"/>
                <w:i/>
                <w:sz w:val="18"/>
                <w:szCs w:val="26"/>
              </w:rPr>
            </w:pPr>
            <w:r w:rsidRPr="00372CAA">
              <w:rPr>
                <w:rFonts w:ascii="Myriad Pro" w:hAnsi="Myriad Pro"/>
                <w:i/>
                <w:sz w:val="18"/>
                <w:szCs w:val="26"/>
              </w:rPr>
              <w:t>377</w:t>
            </w:r>
          </w:p>
        </w:tc>
      </w:tr>
      <w:tr w:rsidR="00F8009D" w:rsidRPr="00372CAA" w14:paraId="5422512A" w14:textId="77777777" w:rsidTr="002419B3">
        <w:trPr>
          <w:trHeight w:val="17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5D5A7C2"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6.2.9.</w:t>
            </w:r>
          </w:p>
        </w:tc>
        <w:tc>
          <w:tcPr>
            <w:tcW w:w="1722" w:type="pct"/>
            <w:tcBorders>
              <w:top w:val="nil"/>
              <w:left w:val="nil"/>
              <w:bottom w:val="single" w:sz="4" w:space="0" w:color="auto"/>
              <w:right w:val="nil"/>
            </w:tcBorders>
            <w:shd w:val="clear" w:color="000000" w:fill="FFFFFF"/>
            <w:noWrap/>
            <w:vAlign w:val="bottom"/>
            <w:hideMark/>
          </w:tcPr>
          <w:p w14:paraId="00919479"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IT -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6BF99502"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1 643</w:t>
            </w:r>
          </w:p>
        </w:tc>
        <w:tc>
          <w:tcPr>
            <w:tcW w:w="470" w:type="pct"/>
            <w:tcBorders>
              <w:top w:val="nil"/>
              <w:left w:val="nil"/>
              <w:bottom w:val="single" w:sz="4" w:space="0" w:color="auto"/>
              <w:right w:val="single" w:sz="4" w:space="0" w:color="auto"/>
            </w:tcBorders>
            <w:shd w:val="clear" w:color="000000" w:fill="FFFFFF"/>
            <w:noWrap/>
            <w:vAlign w:val="center"/>
            <w:hideMark/>
          </w:tcPr>
          <w:p w14:paraId="60D670A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1 772</w:t>
            </w:r>
          </w:p>
        </w:tc>
        <w:tc>
          <w:tcPr>
            <w:tcW w:w="446" w:type="pct"/>
            <w:tcBorders>
              <w:top w:val="nil"/>
              <w:left w:val="nil"/>
              <w:bottom w:val="single" w:sz="4" w:space="0" w:color="auto"/>
              <w:right w:val="single" w:sz="4" w:space="0" w:color="auto"/>
            </w:tcBorders>
            <w:shd w:val="clear" w:color="000000" w:fill="FFFFFF"/>
            <w:noWrap/>
            <w:vAlign w:val="center"/>
            <w:hideMark/>
          </w:tcPr>
          <w:p w14:paraId="1DAB9C18"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1 643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B9002C2"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1 776</w:t>
            </w:r>
          </w:p>
        </w:tc>
        <w:tc>
          <w:tcPr>
            <w:tcW w:w="510" w:type="pct"/>
            <w:tcBorders>
              <w:top w:val="nil"/>
              <w:left w:val="nil"/>
              <w:bottom w:val="single" w:sz="4" w:space="0" w:color="auto"/>
              <w:right w:val="single" w:sz="4" w:space="0" w:color="auto"/>
            </w:tcBorders>
            <w:shd w:val="clear" w:color="000000" w:fill="FFFFFF"/>
            <w:noWrap/>
            <w:vAlign w:val="center"/>
            <w:hideMark/>
          </w:tcPr>
          <w:p w14:paraId="3EC6B59A"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1 766</w:t>
            </w:r>
          </w:p>
        </w:tc>
        <w:tc>
          <w:tcPr>
            <w:tcW w:w="487" w:type="pct"/>
            <w:tcBorders>
              <w:top w:val="nil"/>
              <w:left w:val="nil"/>
              <w:bottom w:val="single" w:sz="4" w:space="0" w:color="auto"/>
              <w:right w:val="single" w:sz="4" w:space="0" w:color="auto"/>
            </w:tcBorders>
            <w:shd w:val="clear" w:color="000000" w:fill="FFFFFF"/>
            <w:vAlign w:val="center"/>
          </w:tcPr>
          <w:p w14:paraId="6831A8B7"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51059CC8"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390AC8C"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6.2.10.</w:t>
            </w:r>
          </w:p>
        </w:tc>
        <w:tc>
          <w:tcPr>
            <w:tcW w:w="1722" w:type="pct"/>
            <w:tcBorders>
              <w:top w:val="nil"/>
              <w:left w:val="nil"/>
              <w:bottom w:val="single" w:sz="4" w:space="0" w:color="auto"/>
              <w:right w:val="nil"/>
            </w:tcBorders>
            <w:shd w:val="clear" w:color="000000" w:fill="FFFFFF"/>
            <w:noWrap/>
            <w:vAlign w:val="bottom"/>
            <w:hideMark/>
          </w:tcPr>
          <w:p w14:paraId="20384D1B"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Прочие</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2AF2BAE9"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6 837</w:t>
            </w:r>
          </w:p>
        </w:tc>
        <w:tc>
          <w:tcPr>
            <w:tcW w:w="470" w:type="pct"/>
            <w:tcBorders>
              <w:top w:val="nil"/>
              <w:left w:val="nil"/>
              <w:bottom w:val="single" w:sz="4" w:space="0" w:color="auto"/>
              <w:right w:val="single" w:sz="4" w:space="0" w:color="auto"/>
            </w:tcBorders>
            <w:shd w:val="clear" w:color="000000" w:fill="FFFFFF"/>
            <w:noWrap/>
            <w:vAlign w:val="center"/>
            <w:hideMark/>
          </w:tcPr>
          <w:p w14:paraId="3CF935AA"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7 374</w:t>
            </w:r>
          </w:p>
        </w:tc>
        <w:tc>
          <w:tcPr>
            <w:tcW w:w="446" w:type="pct"/>
            <w:tcBorders>
              <w:top w:val="nil"/>
              <w:left w:val="nil"/>
              <w:bottom w:val="single" w:sz="4" w:space="0" w:color="auto"/>
              <w:right w:val="single" w:sz="4" w:space="0" w:color="auto"/>
            </w:tcBorders>
            <w:shd w:val="clear" w:color="000000" w:fill="FFFFFF"/>
            <w:noWrap/>
            <w:vAlign w:val="center"/>
            <w:hideMark/>
          </w:tcPr>
          <w:p w14:paraId="3F8C9D5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07DD420"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0</w:t>
            </w:r>
          </w:p>
        </w:tc>
        <w:tc>
          <w:tcPr>
            <w:tcW w:w="510" w:type="pct"/>
            <w:tcBorders>
              <w:top w:val="nil"/>
              <w:left w:val="nil"/>
              <w:bottom w:val="single" w:sz="4" w:space="0" w:color="auto"/>
              <w:right w:val="single" w:sz="4" w:space="0" w:color="auto"/>
            </w:tcBorders>
            <w:shd w:val="clear" w:color="000000" w:fill="FFFFFF"/>
            <w:noWrap/>
            <w:vAlign w:val="center"/>
            <w:hideMark/>
          </w:tcPr>
          <w:p w14:paraId="463F9336"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0</w:t>
            </w:r>
          </w:p>
        </w:tc>
        <w:tc>
          <w:tcPr>
            <w:tcW w:w="487" w:type="pct"/>
            <w:tcBorders>
              <w:top w:val="nil"/>
              <w:left w:val="nil"/>
              <w:bottom w:val="single" w:sz="4" w:space="0" w:color="auto"/>
              <w:right w:val="single" w:sz="4" w:space="0" w:color="auto"/>
            </w:tcBorders>
            <w:shd w:val="clear" w:color="000000" w:fill="FFFFFF"/>
            <w:vAlign w:val="center"/>
          </w:tcPr>
          <w:p w14:paraId="0FFF5251"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1E07CC1F"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F5C76B3"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7.</w:t>
            </w:r>
          </w:p>
        </w:tc>
        <w:tc>
          <w:tcPr>
            <w:tcW w:w="1722" w:type="pct"/>
            <w:tcBorders>
              <w:top w:val="nil"/>
              <w:left w:val="nil"/>
              <w:bottom w:val="single" w:sz="4" w:space="0" w:color="auto"/>
              <w:right w:val="single" w:sz="4" w:space="0" w:color="auto"/>
            </w:tcBorders>
            <w:shd w:val="clear" w:color="000000" w:fill="FFFFFF"/>
            <w:noWrap/>
            <w:vAlign w:val="center"/>
            <w:hideMark/>
          </w:tcPr>
          <w:p w14:paraId="7942AD41"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Налоги и сборы</w:t>
            </w:r>
          </w:p>
        </w:tc>
        <w:tc>
          <w:tcPr>
            <w:tcW w:w="505" w:type="pct"/>
            <w:tcBorders>
              <w:top w:val="nil"/>
              <w:left w:val="nil"/>
              <w:bottom w:val="single" w:sz="4" w:space="0" w:color="auto"/>
              <w:right w:val="single" w:sz="4" w:space="0" w:color="auto"/>
            </w:tcBorders>
            <w:shd w:val="clear" w:color="000000" w:fill="FFFFFF"/>
            <w:noWrap/>
            <w:vAlign w:val="center"/>
            <w:hideMark/>
          </w:tcPr>
          <w:p w14:paraId="0DFD9CF7"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34</w:t>
            </w:r>
          </w:p>
        </w:tc>
        <w:tc>
          <w:tcPr>
            <w:tcW w:w="470" w:type="pct"/>
            <w:tcBorders>
              <w:top w:val="nil"/>
              <w:left w:val="nil"/>
              <w:bottom w:val="single" w:sz="4" w:space="0" w:color="auto"/>
              <w:right w:val="single" w:sz="4" w:space="0" w:color="auto"/>
            </w:tcBorders>
            <w:shd w:val="clear" w:color="000000" w:fill="FFFFFF"/>
            <w:noWrap/>
            <w:vAlign w:val="center"/>
            <w:hideMark/>
          </w:tcPr>
          <w:p w14:paraId="557B5711"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36</w:t>
            </w:r>
          </w:p>
        </w:tc>
        <w:tc>
          <w:tcPr>
            <w:tcW w:w="446" w:type="pct"/>
            <w:tcBorders>
              <w:top w:val="nil"/>
              <w:left w:val="nil"/>
              <w:bottom w:val="single" w:sz="4" w:space="0" w:color="auto"/>
              <w:right w:val="single" w:sz="4" w:space="0" w:color="auto"/>
            </w:tcBorders>
            <w:shd w:val="clear" w:color="000000" w:fill="FFFFFF"/>
            <w:noWrap/>
            <w:vAlign w:val="center"/>
            <w:hideMark/>
          </w:tcPr>
          <w:p w14:paraId="77C80EE0"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0EF9033" w14:textId="77777777" w:rsidR="009A0351" w:rsidRPr="00372CAA" w:rsidRDefault="009A0351" w:rsidP="00CC110C">
            <w:pPr>
              <w:spacing w:after="0" w:line="240" w:lineRule="auto"/>
              <w:jc w:val="center"/>
              <w:rPr>
                <w:rFonts w:ascii="Myriad Pro" w:eastAsia="Times New Roman" w:hAnsi="Myriad Pro" w:cs="Times New Roman"/>
                <w:b/>
                <w:bCs/>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117BD2DD"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25</w:t>
            </w:r>
          </w:p>
        </w:tc>
        <w:tc>
          <w:tcPr>
            <w:tcW w:w="487" w:type="pct"/>
            <w:tcBorders>
              <w:top w:val="nil"/>
              <w:left w:val="nil"/>
              <w:bottom w:val="single" w:sz="4" w:space="0" w:color="auto"/>
              <w:right w:val="single" w:sz="4" w:space="0" w:color="auto"/>
            </w:tcBorders>
            <w:shd w:val="clear" w:color="000000" w:fill="FFFFFF"/>
            <w:vAlign w:val="center"/>
          </w:tcPr>
          <w:p w14:paraId="5655360F" w14:textId="77777777" w:rsidR="009A0351" w:rsidRPr="00372CAA" w:rsidRDefault="009A0351" w:rsidP="009A0351">
            <w:pPr>
              <w:spacing w:after="0" w:line="240" w:lineRule="auto"/>
              <w:jc w:val="center"/>
              <w:rPr>
                <w:rFonts w:ascii="Myriad Pro" w:hAnsi="Myriad Pro"/>
                <w:sz w:val="18"/>
                <w:szCs w:val="26"/>
              </w:rPr>
            </w:pPr>
            <w:r w:rsidRPr="002E1347">
              <w:rPr>
                <w:rFonts w:ascii="Myriad Pro" w:hAnsi="Myriad Pro"/>
                <w:sz w:val="18"/>
                <w:szCs w:val="26"/>
              </w:rPr>
              <w:t>2</w:t>
            </w:r>
            <w:r w:rsidRPr="00372CAA">
              <w:rPr>
                <w:rFonts w:ascii="Myriad Pro" w:hAnsi="Myriad Pro"/>
                <w:sz w:val="18"/>
                <w:szCs w:val="26"/>
              </w:rPr>
              <w:t>5</w:t>
            </w:r>
          </w:p>
        </w:tc>
      </w:tr>
      <w:tr w:rsidR="00F8009D" w:rsidRPr="00372CAA" w14:paraId="2F14CFF9" w14:textId="77777777" w:rsidTr="002419B3">
        <w:trPr>
          <w:trHeight w:val="25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C2E7F9B"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7.1.</w:t>
            </w:r>
          </w:p>
        </w:tc>
        <w:tc>
          <w:tcPr>
            <w:tcW w:w="1722" w:type="pct"/>
            <w:tcBorders>
              <w:top w:val="nil"/>
              <w:left w:val="nil"/>
              <w:bottom w:val="single" w:sz="4" w:space="0" w:color="auto"/>
              <w:right w:val="nil"/>
            </w:tcBorders>
            <w:shd w:val="clear" w:color="000000" w:fill="FFFFFF"/>
            <w:vAlign w:val="center"/>
            <w:hideMark/>
          </w:tcPr>
          <w:p w14:paraId="0EE21595"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налог на имущество</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1262B86B"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23</w:t>
            </w:r>
          </w:p>
        </w:tc>
        <w:tc>
          <w:tcPr>
            <w:tcW w:w="470" w:type="pct"/>
            <w:tcBorders>
              <w:top w:val="nil"/>
              <w:left w:val="nil"/>
              <w:bottom w:val="single" w:sz="4" w:space="0" w:color="auto"/>
              <w:right w:val="single" w:sz="4" w:space="0" w:color="auto"/>
            </w:tcBorders>
            <w:shd w:val="clear" w:color="000000" w:fill="FFFFFF"/>
            <w:noWrap/>
            <w:vAlign w:val="center"/>
            <w:hideMark/>
          </w:tcPr>
          <w:p w14:paraId="704998B1"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25</w:t>
            </w:r>
          </w:p>
        </w:tc>
        <w:tc>
          <w:tcPr>
            <w:tcW w:w="446" w:type="pct"/>
            <w:tcBorders>
              <w:top w:val="nil"/>
              <w:left w:val="nil"/>
              <w:bottom w:val="single" w:sz="4" w:space="0" w:color="auto"/>
              <w:right w:val="single" w:sz="4" w:space="0" w:color="auto"/>
            </w:tcBorders>
            <w:shd w:val="clear" w:color="000000" w:fill="FFFFFF"/>
            <w:noWrap/>
            <w:vAlign w:val="center"/>
            <w:hideMark/>
          </w:tcPr>
          <w:p w14:paraId="5273A481"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97AB969" w14:textId="77777777" w:rsidR="009A0351" w:rsidRPr="00372CAA" w:rsidRDefault="009A0351" w:rsidP="00CC110C">
            <w:pPr>
              <w:spacing w:after="0" w:line="240" w:lineRule="auto"/>
              <w:jc w:val="center"/>
              <w:rPr>
                <w:rFonts w:ascii="Myriad Pro" w:eastAsia="Times New Roman" w:hAnsi="Myriad Pro" w:cs="Times New Roman"/>
                <w:b/>
                <w:bCs/>
                <w:i/>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3427D51A"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25</w:t>
            </w:r>
          </w:p>
        </w:tc>
        <w:tc>
          <w:tcPr>
            <w:tcW w:w="487" w:type="pct"/>
            <w:tcBorders>
              <w:top w:val="nil"/>
              <w:left w:val="nil"/>
              <w:bottom w:val="single" w:sz="4" w:space="0" w:color="auto"/>
              <w:right w:val="single" w:sz="4" w:space="0" w:color="auto"/>
            </w:tcBorders>
            <w:shd w:val="clear" w:color="000000" w:fill="FFFFFF"/>
            <w:vAlign w:val="center"/>
          </w:tcPr>
          <w:p w14:paraId="772705C2" w14:textId="77777777" w:rsidR="009A0351" w:rsidRPr="00372CAA" w:rsidRDefault="009A0351" w:rsidP="009A0351">
            <w:pPr>
              <w:spacing w:after="0" w:line="240" w:lineRule="auto"/>
              <w:jc w:val="center"/>
              <w:rPr>
                <w:rFonts w:ascii="Myriad Pro" w:hAnsi="Myriad Pro"/>
                <w:i/>
                <w:sz w:val="18"/>
                <w:szCs w:val="26"/>
              </w:rPr>
            </w:pPr>
            <w:r w:rsidRPr="002E1347">
              <w:rPr>
                <w:rFonts w:ascii="Myriad Pro" w:hAnsi="Myriad Pro"/>
                <w:i/>
                <w:sz w:val="18"/>
                <w:szCs w:val="26"/>
              </w:rPr>
              <w:t>25</w:t>
            </w:r>
          </w:p>
        </w:tc>
      </w:tr>
      <w:tr w:rsidR="00F8009D" w:rsidRPr="00372CAA" w14:paraId="7D47AEA0" w14:textId="77777777" w:rsidTr="002419B3">
        <w:trPr>
          <w:trHeight w:val="202"/>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C7B5DE5"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7.2.</w:t>
            </w:r>
          </w:p>
        </w:tc>
        <w:tc>
          <w:tcPr>
            <w:tcW w:w="1722" w:type="pct"/>
            <w:tcBorders>
              <w:top w:val="nil"/>
              <w:left w:val="nil"/>
              <w:bottom w:val="single" w:sz="4" w:space="0" w:color="auto"/>
              <w:right w:val="nil"/>
            </w:tcBorders>
            <w:shd w:val="clear" w:color="000000" w:fill="FFFFFF"/>
            <w:vAlign w:val="center"/>
            <w:hideMark/>
          </w:tcPr>
          <w:p w14:paraId="33CDFD3F"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госпошлина</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07938A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10</w:t>
            </w:r>
          </w:p>
        </w:tc>
        <w:tc>
          <w:tcPr>
            <w:tcW w:w="470" w:type="pct"/>
            <w:tcBorders>
              <w:top w:val="nil"/>
              <w:left w:val="nil"/>
              <w:bottom w:val="single" w:sz="4" w:space="0" w:color="auto"/>
              <w:right w:val="single" w:sz="4" w:space="0" w:color="auto"/>
            </w:tcBorders>
            <w:shd w:val="clear" w:color="000000" w:fill="FFFFFF"/>
            <w:noWrap/>
            <w:vAlign w:val="center"/>
            <w:hideMark/>
          </w:tcPr>
          <w:p w14:paraId="457FEFB5"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11</w:t>
            </w:r>
          </w:p>
        </w:tc>
        <w:tc>
          <w:tcPr>
            <w:tcW w:w="446" w:type="pct"/>
            <w:tcBorders>
              <w:top w:val="nil"/>
              <w:left w:val="nil"/>
              <w:bottom w:val="single" w:sz="4" w:space="0" w:color="auto"/>
              <w:right w:val="single" w:sz="4" w:space="0" w:color="auto"/>
            </w:tcBorders>
            <w:shd w:val="clear" w:color="000000" w:fill="FFFFFF"/>
            <w:noWrap/>
            <w:vAlign w:val="center"/>
            <w:hideMark/>
          </w:tcPr>
          <w:p w14:paraId="581BC8B2"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CEF4714" w14:textId="77777777" w:rsidR="009A0351" w:rsidRPr="00372CAA" w:rsidRDefault="009A0351" w:rsidP="00CC110C">
            <w:pPr>
              <w:spacing w:after="0" w:line="240" w:lineRule="auto"/>
              <w:jc w:val="center"/>
              <w:rPr>
                <w:rFonts w:ascii="Myriad Pro" w:eastAsia="Times New Roman" w:hAnsi="Myriad Pro" w:cs="Times New Roman"/>
                <w:b/>
                <w:bCs/>
                <w:i/>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4286B21E" w14:textId="77777777" w:rsidR="009A0351" w:rsidRPr="00A82781" w:rsidRDefault="009A0351" w:rsidP="00CC110C">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446BF94C" w14:textId="77777777" w:rsidR="009A0351" w:rsidRPr="003E2DB7" w:rsidRDefault="009A0351" w:rsidP="009A0351">
            <w:pPr>
              <w:spacing w:after="0" w:line="240" w:lineRule="auto"/>
              <w:jc w:val="center"/>
              <w:rPr>
                <w:rFonts w:ascii="Myriad Pro" w:hAnsi="Myriad Pro"/>
                <w:i/>
                <w:sz w:val="18"/>
                <w:szCs w:val="26"/>
              </w:rPr>
            </w:pPr>
          </w:p>
        </w:tc>
      </w:tr>
      <w:tr w:rsidR="00F8009D" w:rsidRPr="00372CAA" w14:paraId="2E8BAF82"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2031E0C"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8.</w:t>
            </w:r>
          </w:p>
        </w:tc>
        <w:tc>
          <w:tcPr>
            <w:tcW w:w="1722" w:type="pct"/>
            <w:tcBorders>
              <w:top w:val="nil"/>
              <w:left w:val="nil"/>
              <w:bottom w:val="single" w:sz="4" w:space="0" w:color="auto"/>
              <w:right w:val="single" w:sz="4" w:space="0" w:color="auto"/>
            </w:tcBorders>
            <w:shd w:val="clear" w:color="000000" w:fill="FFFFFF"/>
            <w:noWrap/>
            <w:vAlign w:val="center"/>
            <w:hideMark/>
          </w:tcPr>
          <w:p w14:paraId="0CA477D2"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Расходы на лицензирование</w:t>
            </w:r>
          </w:p>
        </w:tc>
        <w:tc>
          <w:tcPr>
            <w:tcW w:w="505" w:type="pct"/>
            <w:tcBorders>
              <w:top w:val="nil"/>
              <w:left w:val="nil"/>
              <w:bottom w:val="single" w:sz="4" w:space="0" w:color="auto"/>
              <w:right w:val="single" w:sz="4" w:space="0" w:color="auto"/>
            </w:tcBorders>
            <w:shd w:val="clear" w:color="000000" w:fill="FFFFFF"/>
            <w:noWrap/>
            <w:vAlign w:val="center"/>
            <w:hideMark/>
          </w:tcPr>
          <w:p w14:paraId="1C957561"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9</w:t>
            </w:r>
          </w:p>
        </w:tc>
        <w:tc>
          <w:tcPr>
            <w:tcW w:w="470" w:type="pct"/>
            <w:tcBorders>
              <w:top w:val="nil"/>
              <w:left w:val="nil"/>
              <w:bottom w:val="single" w:sz="4" w:space="0" w:color="auto"/>
              <w:right w:val="single" w:sz="4" w:space="0" w:color="auto"/>
            </w:tcBorders>
            <w:shd w:val="clear" w:color="000000" w:fill="FFFFFF"/>
            <w:noWrap/>
            <w:vAlign w:val="center"/>
            <w:hideMark/>
          </w:tcPr>
          <w:p w14:paraId="2CC4C5A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10</w:t>
            </w:r>
          </w:p>
        </w:tc>
        <w:tc>
          <w:tcPr>
            <w:tcW w:w="446" w:type="pct"/>
            <w:tcBorders>
              <w:top w:val="nil"/>
              <w:left w:val="nil"/>
              <w:bottom w:val="single" w:sz="4" w:space="0" w:color="auto"/>
              <w:right w:val="single" w:sz="4" w:space="0" w:color="auto"/>
            </w:tcBorders>
            <w:shd w:val="clear" w:color="000000" w:fill="FFFFFF"/>
            <w:noWrap/>
            <w:vAlign w:val="center"/>
            <w:hideMark/>
          </w:tcPr>
          <w:p w14:paraId="13DF9972" w14:textId="77777777" w:rsidR="009A0351" w:rsidRPr="00372CAA" w:rsidRDefault="009A0351" w:rsidP="00CC110C">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040E74F9" w14:textId="77777777" w:rsidR="009A0351" w:rsidRPr="00372CAA" w:rsidRDefault="009A0351" w:rsidP="00CC110C">
            <w:pPr>
              <w:spacing w:after="0" w:line="240" w:lineRule="auto"/>
              <w:jc w:val="center"/>
              <w:rPr>
                <w:rFonts w:ascii="Myriad Pro" w:eastAsia="Times New Roman" w:hAnsi="Myriad Pro" w:cs="Times New Roman"/>
                <w:b/>
                <w:bCs/>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39AA1DAB" w14:textId="77777777" w:rsidR="009A0351" w:rsidRPr="00A82781" w:rsidRDefault="009A0351" w:rsidP="00CC110C">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4E40FF37" w14:textId="77777777" w:rsidR="009A0351" w:rsidRPr="003E2DB7" w:rsidRDefault="009A0351" w:rsidP="009A0351">
            <w:pPr>
              <w:spacing w:after="0" w:line="240" w:lineRule="auto"/>
              <w:jc w:val="center"/>
              <w:rPr>
                <w:rFonts w:ascii="Myriad Pro" w:hAnsi="Myriad Pro"/>
                <w:sz w:val="18"/>
                <w:szCs w:val="26"/>
              </w:rPr>
            </w:pPr>
          </w:p>
        </w:tc>
      </w:tr>
      <w:tr w:rsidR="00F8009D" w:rsidRPr="00372CAA" w14:paraId="6791A413"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FD8CF7D"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9.</w:t>
            </w:r>
          </w:p>
        </w:tc>
        <w:tc>
          <w:tcPr>
            <w:tcW w:w="1722" w:type="pct"/>
            <w:tcBorders>
              <w:top w:val="nil"/>
              <w:left w:val="nil"/>
              <w:bottom w:val="single" w:sz="4" w:space="0" w:color="auto"/>
              <w:right w:val="single" w:sz="4" w:space="0" w:color="auto"/>
            </w:tcBorders>
            <w:shd w:val="clear" w:color="000000" w:fill="FFFFFF"/>
            <w:noWrap/>
            <w:vAlign w:val="center"/>
            <w:hideMark/>
          </w:tcPr>
          <w:p w14:paraId="7B9CD043"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Расходы на страхование (ДМС)</w:t>
            </w:r>
          </w:p>
        </w:tc>
        <w:tc>
          <w:tcPr>
            <w:tcW w:w="505" w:type="pct"/>
            <w:tcBorders>
              <w:top w:val="nil"/>
              <w:left w:val="nil"/>
              <w:bottom w:val="single" w:sz="4" w:space="0" w:color="auto"/>
              <w:right w:val="single" w:sz="4" w:space="0" w:color="auto"/>
            </w:tcBorders>
            <w:shd w:val="clear" w:color="000000" w:fill="FFFFFF"/>
            <w:noWrap/>
            <w:vAlign w:val="center"/>
            <w:hideMark/>
          </w:tcPr>
          <w:p w14:paraId="49EEA315"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655</w:t>
            </w:r>
          </w:p>
        </w:tc>
        <w:tc>
          <w:tcPr>
            <w:tcW w:w="470" w:type="pct"/>
            <w:tcBorders>
              <w:top w:val="nil"/>
              <w:left w:val="nil"/>
              <w:bottom w:val="single" w:sz="4" w:space="0" w:color="auto"/>
              <w:right w:val="single" w:sz="4" w:space="0" w:color="auto"/>
            </w:tcBorders>
            <w:shd w:val="clear" w:color="000000" w:fill="FFFFFF"/>
            <w:noWrap/>
            <w:vAlign w:val="center"/>
            <w:hideMark/>
          </w:tcPr>
          <w:p w14:paraId="62F3497F"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706</w:t>
            </w:r>
          </w:p>
        </w:tc>
        <w:tc>
          <w:tcPr>
            <w:tcW w:w="446" w:type="pct"/>
            <w:tcBorders>
              <w:top w:val="nil"/>
              <w:left w:val="nil"/>
              <w:bottom w:val="single" w:sz="4" w:space="0" w:color="auto"/>
              <w:right w:val="single" w:sz="4" w:space="0" w:color="auto"/>
            </w:tcBorders>
            <w:shd w:val="clear" w:color="000000" w:fill="FFFFFF"/>
            <w:noWrap/>
            <w:vAlign w:val="center"/>
            <w:hideMark/>
          </w:tcPr>
          <w:p w14:paraId="2A578A6B" w14:textId="77777777" w:rsidR="009A0351" w:rsidRPr="00372CAA" w:rsidRDefault="009A0351" w:rsidP="00CC110C">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B65F951" w14:textId="77777777" w:rsidR="009A0351" w:rsidRPr="00372CAA" w:rsidRDefault="009A0351" w:rsidP="00CC110C">
            <w:pPr>
              <w:spacing w:after="0" w:line="240" w:lineRule="auto"/>
              <w:jc w:val="center"/>
              <w:rPr>
                <w:rFonts w:ascii="Myriad Pro" w:eastAsia="Times New Roman" w:hAnsi="Myriad Pro" w:cs="Times New Roman"/>
                <w:b/>
                <w:bCs/>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121A9F73" w14:textId="77777777" w:rsidR="009A0351" w:rsidRPr="00A82781" w:rsidRDefault="009A0351" w:rsidP="00CC110C">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2263BE8B" w14:textId="77777777" w:rsidR="009A0351" w:rsidRPr="003E2DB7" w:rsidRDefault="009A0351" w:rsidP="009A0351">
            <w:pPr>
              <w:spacing w:after="0" w:line="240" w:lineRule="auto"/>
              <w:jc w:val="center"/>
              <w:rPr>
                <w:rFonts w:ascii="Myriad Pro" w:hAnsi="Myriad Pro"/>
                <w:sz w:val="18"/>
                <w:szCs w:val="26"/>
              </w:rPr>
            </w:pPr>
          </w:p>
        </w:tc>
      </w:tr>
      <w:tr w:rsidR="00F8009D" w:rsidRPr="00372CAA" w14:paraId="533CC28E"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95054FA"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10.</w:t>
            </w:r>
          </w:p>
        </w:tc>
        <w:tc>
          <w:tcPr>
            <w:tcW w:w="1722" w:type="pct"/>
            <w:tcBorders>
              <w:top w:val="nil"/>
              <w:left w:val="nil"/>
              <w:bottom w:val="single" w:sz="4" w:space="0" w:color="auto"/>
              <w:right w:val="single" w:sz="4" w:space="0" w:color="auto"/>
            </w:tcBorders>
            <w:shd w:val="clear" w:color="000000" w:fill="FFFFFF"/>
            <w:noWrap/>
            <w:vAlign w:val="center"/>
            <w:hideMark/>
          </w:tcPr>
          <w:p w14:paraId="79D8E01F"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Командировочные и представител</w:t>
            </w:r>
            <w:r w:rsidRPr="00372CAA">
              <w:rPr>
                <w:rFonts w:ascii="Myriad Pro" w:hAnsi="Myriad Pro"/>
                <w:sz w:val="18"/>
                <w:szCs w:val="26"/>
              </w:rPr>
              <w:t>ьские</w:t>
            </w:r>
          </w:p>
        </w:tc>
        <w:tc>
          <w:tcPr>
            <w:tcW w:w="505" w:type="pct"/>
            <w:tcBorders>
              <w:top w:val="nil"/>
              <w:left w:val="nil"/>
              <w:bottom w:val="single" w:sz="4" w:space="0" w:color="auto"/>
              <w:right w:val="single" w:sz="4" w:space="0" w:color="auto"/>
            </w:tcBorders>
            <w:shd w:val="clear" w:color="000000" w:fill="FFFFFF"/>
            <w:noWrap/>
            <w:vAlign w:val="center"/>
            <w:hideMark/>
          </w:tcPr>
          <w:p w14:paraId="101AF54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12 697</w:t>
            </w:r>
          </w:p>
        </w:tc>
        <w:tc>
          <w:tcPr>
            <w:tcW w:w="470" w:type="pct"/>
            <w:tcBorders>
              <w:top w:val="nil"/>
              <w:left w:val="nil"/>
              <w:bottom w:val="single" w:sz="4" w:space="0" w:color="auto"/>
              <w:right w:val="single" w:sz="4" w:space="0" w:color="auto"/>
            </w:tcBorders>
            <w:shd w:val="clear" w:color="000000" w:fill="FFFFFF"/>
            <w:noWrap/>
            <w:vAlign w:val="center"/>
            <w:hideMark/>
          </w:tcPr>
          <w:p w14:paraId="754093E9"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13 693</w:t>
            </w:r>
          </w:p>
        </w:tc>
        <w:tc>
          <w:tcPr>
            <w:tcW w:w="446" w:type="pct"/>
            <w:tcBorders>
              <w:top w:val="nil"/>
              <w:left w:val="nil"/>
              <w:bottom w:val="single" w:sz="4" w:space="0" w:color="auto"/>
              <w:right w:val="single" w:sz="4" w:space="0" w:color="auto"/>
            </w:tcBorders>
            <w:shd w:val="clear" w:color="000000" w:fill="FFFFFF"/>
            <w:noWrap/>
            <w:vAlign w:val="center"/>
            <w:hideMark/>
          </w:tcPr>
          <w:p w14:paraId="497739CB"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4 173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DF10D2A"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4 486</w:t>
            </w:r>
          </w:p>
        </w:tc>
        <w:tc>
          <w:tcPr>
            <w:tcW w:w="510" w:type="pct"/>
            <w:tcBorders>
              <w:top w:val="nil"/>
              <w:left w:val="nil"/>
              <w:bottom w:val="single" w:sz="4" w:space="0" w:color="auto"/>
              <w:right w:val="single" w:sz="4" w:space="0" w:color="auto"/>
            </w:tcBorders>
            <w:shd w:val="clear" w:color="000000" w:fill="FFFFFF"/>
            <w:noWrap/>
            <w:vAlign w:val="center"/>
            <w:hideMark/>
          </w:tcPr>
          <w:p w14:paraId="2392FE1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4 486</w:t>
            </w:r>
          </w:p>
        </w:tc>
        <w:tc>
          <w:tcPr>
            <w:tcW w:w="487" w:type="pct"/>
            <w:tcBorders>
              <w:top w:val="nil"/>
              <w:left w:val="nil"/>
              <w:bottom w:val="single" w:sz="4" w:space="0" w:color="auto"/>
              <w:right w:val="single" w:sz="4" w:space="0" w:color="auto"/>
            </w:tcBorders>
            <w:shd w:val="clear" w:color="000000" w:fill="FFFFFF"/>
            <w:vAlign w:val="center"/>
          </w:tcPr>
          <w:p w14:paraId="592A9FAE"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3C0F8F6F" w14:textId="77777777" w:rsidTr="002419B3">
        <w:trPr>
          <w:trHeight w:val="26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D00B473"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10.1.</w:t>
            </w:r>
          </w:p>
        </w:tc>
        <w:tc>
          <w:tcPr>
            <w:tcW w:w="1722" w:type="pct"/>
            <w:tcBorders>
              <w:top w:val="nil"/>
              <w:left w:val="nil"/>
              <w:bottom w:val="single" w:sz="4" w:space="0" w:color="auto"/>
              <w:right w:val="nil"/>
            </w:tcBorders>
            <w:shd w:val="clear" w:color="000000" w:fill="FFFFFF"/>
            <w:vAlign w:val="center"/>
            <w:hideMark/>
          </w:tcPr>
          <w:p w14:paraId="7F178B12"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командировочные расходы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453F35F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4 173</w:t>
            </w:r>
          </w:p>
        </w:tc>
        <w:tc>
          <w:tcPr>
            <w:tcW w:w="470" w:type="pct"/>
            <w:tcBorders>
              <w:top w:val="nil"/>
              <w:left w:val="nil"/>
              <w:bottom w:val="single" w:sz="4" w:space="0" w:color="auto"/>
              <w:right w:val="single" w:sz="4" w:space="0" w:color="auto"/>
            </w:tcBorders>
            <w:shd w:val="clear" w:color="000000" w:fill="FFFFFF"/>
            <w:noWrap/>
            <w:vAlign w:val="center"/>
            <w:hideMark/>
          </w:tcPr>
          <w:p w14:paraId="25051088"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4 500</w:t>
            </w:r>
          </w:p>
        </w:tc>
        <w:tc>
          <w:tcPr>
            <w:tcW w:w="446" w:type="pct"/>
            <w:tcBorders>
              <w:top w:val="nil"/>
              <w:left w:val="nil"/>
              <w:bottom w:val="single" w:sz="4" w:space="0" w:color="auto"/>
              <w:right w:val="single" w:sz="4" w:space="0" w:color="auto"/>
            </w:tcBorders>
            <w:shd w:val="clear" w:color="000000" w:fill="FFFFFF"/>
            <w:noWrap/>
            <w:vAlign w:val="center"/>
            <w:hideMark/>
          </w:tcPr>
          <w:p w14:paraId="4E57EAC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4 173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DD7998F"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4 486</w:t>
            </w:r>
          </w:p>
        </w:tc>
        <w:tc>
          <w:tcPr>
            <w:tcW w:w="510" w:type="pct"/>
            <w:tcBorders>
              <w:top w:val="nil"/>
              <w:left w:val="nil"/>
              <w:bottom w:val="single" w:sz="4" w:space="0" w:color="auto"/>
              <w:right w:val="single" w:sz="4" w:space="0" w:color="auto"/>
            </w:tcBorders>
            <w:shd w:val="clear" w:color="000000" w:fill="FFFFFF"/>
            <w:noWrap/>
            <w:vAlign w:val="center"/>
            <w:hideMark/>
          </w:tcPr>
          <w:p w14:paraId="732AC9AE"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4 486</w:t>
            </w:r>
          </w:p>
        </w:tc>
        <w:tc>
          <w:tcPr>
            <w:tcW w:w="487" w:type="pct"/>
            <w:tcBorders>
              <w:top w:val="nil"/>
              <w:left w:val="nil"/>
              <w:bottom w:val="single" w:sz="4" w:space="0" w:color="auto"/>
              <w:right w:val="single" w:sz="4" w:space="0" w:color="auto"/>
            </w:tcBorders>
            <w:shd w:val="clear" w:color="000000" w:fill="FFFFFF"/>
            <w:vAlign w:val="center"/>
          </w:tcPr>
          <w:p w14:paraId="4B880408"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48DF2731" w14:textId="77777777" w:rsidTr="002419B3">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BFE57B6"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10.2.</w:t>
            </w:r>
          </w:p>
        </w:tc>
        <w:tc>
          <w:tcPr>
            <w:tcW w:w="1722" w:type="pct"/>
            <w:tcBorders>
              <w:top w:val="nil"/>
              <w:left w:val="nil"/>
              <w:bottom w:val="single" w:sz="4" w:space="0" w:color="auto"/>
              <w:right w:val="nil"/>
            </w:tcBorders>
            <w:shd w:val="clear" w:color="000000" w:fill="FFFFFF"/>
            <w:vAlign w:val="center"/>
            <w:hideMark/>
          </w:tcPr>
          <w:p w14:paraId="2777B869"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представительские расходы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36EA5F13"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8 524</w:t>
            </w:r>
          </w:p>
        </w:tc>
        <w:tc>
          <w:tcPr>
            <w:tcW w:w="470" w:type="pct"/>
            <w:tcBorders>
              <w:top w:val="nil"/>
              <w:left w:val="nil"/>
              <w:bottom w:val="single" w:sz="4" w:space="0" w:color="auto"/>
              <w:right w:val="single" w:sz="4" w:space="0" w:color="auto"/>
            </w:tcBorders>
            <w:shd w:val="clear" w:color="000000" w:fill="FFFFFF"/>
            <w:noWrap/>
            <w:vAlign w:val="center"/>
            <w:hideMark/>
          </w:tcPr>
          <w:p w14:paraId="584E27F4"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9 193</w:t>
            </w:r>
          </w:p>
        </w:tc>
        <w:tc>
          <w:tcPr>
            <w:tcW w:w="446" w:type="pct"/>
            <w:tcBorders>
              <w:top w:val="nil"/>
              <w:left w:val="nil"/>
              <w:bottom w:val="single" w:sz="4" w:space="0" w:color="auto"/>
              <w:right w:val="single" w:sz="4" w:space="0" w:color="auto"/>
            </w:tcBorders>
            <w:shd w:val="clear" w:color="000000" w:fill="FFFFFF"/>
            <w:noWrap/>
            <w:vAlign w:val="center"/>
            <w:hideMark/>
          </w:tcPr>
          <w:p w14:paraId="495FA37E"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50FE92B"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7E711300" w14:textId="77777777" w:rsidR="009A0351" w:rsidRPr="00372CAA" w:rsidRDefault="009A0351" w:rsidP="00CC110C">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52F2D4EB"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206A984C"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3EF6B40"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11.</w:t>
            </w:r>
          </w:p>
        </w:tc>
        <w:tc>
          <w:tcPr>
            <w:tcW w:w="1722" w:type="pct"/>
            <w:tcBorders>
              <w:top w:val="nil"/>
              <w:left w:val="nil"/>
              <w:bottom w:val="single" w:sz="4" w:space="0" w:color="auto"/>
              <w:right w:val="single" w:sz="4" w:space="0" w:color="auto"/>
            </w:tcBorders>
            <w:shd w:val="clear" w:color="000000" w:fill="FFFFFF"/>
            <w:noWrap/>
            <w:vAlign w:val="center"/>
            <w:hideMark/>
          </w:tcPr>
          <w:p w14:paraId="02F25809"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Агентское вознаграждение</w:t>
            </w:r>
          </w:p>
        </w:tc>
        <w:tc>
          <w:tcPr>
            <w:tcW w:w="505" w:type="pct"/>
            <w:tcBorders>
              <w:top w:val="nil"/>
              <w:left w:val="nil"/>
              <w:bottom w:val="single" w:sz="4" w:space="0" w:color="auto"/>
              <w:right w:val="single" w:sz="4" w:space="0" w:color="auto"/>
            </w:tcBorders>
            <w:shd w:val="clear" w:color="000000" w:fill="FFFFFF"/>
            <w:noWrap/>
            <w:vAlign w:val="center"/>
            <w:hideMark/>
          </w:tcPr>
          <w:p w14:paraId="26280652"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64</w:t>
            </w:r>
          </w:p>
        </w:tc>
        <w:tc>
          <w:tcPr>
            <w:tcW w:w="470" w:type="pct"/>
            <w:tcBorders>
              <w:top w:val="nil"/>
              <w:left w:val="nil"/>
              <w:bottom w:val="single" w:sz="4" w:space="0" w:color="auto"/>
              <w:right w:val="single" w:sz="4" w:space="0" w:color="auto"/>
            </w:tcBorders>
            <w:shd w:val="clear" w:color="000000" w:fill="FFFFFF"/>
            <w:noWrap/>
            <w:vAlign w:val="center"/>
            <w:hideMark/>
          </w:tcPr>
          <w:p w14:paraId="68874258"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69</w:t>
            </w:r>
          </w:p>
        </w:tc>
        <w:tc>
          <w:tcPr>
            <w:tcW w:w="446" w:type="pct"/>
            <w:tcBorders>
              <w:top w:val="nil"/>
              <w:left w:val="nil"/>
              <w:bottom w:val="single" w:sz="4" w:space="0" w:color="auto"/>
              <w:right w:val="single" w:sz="4" w:space="0" w:color="auto"/>
            </w:tcBorders>
            <w:shd w:val="clear" w:color="000000" w:fill="FFFFFF"/>
            <w:noWrap/>
            <w:vAlign w:val="center"/>
            <w:hideMark/>
          </w:tcPr>
          <w:p w14:paraId="2809108C" w14:textId="77777777" w:rsidR="009A0351" w:rsidRPr="00372CAA" w:rsidRDefault="009A0351" w:rsidP="00CC110C">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ECC97E2"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09EBAED1" w14:textId="77777777" w:rsidR="009A0351" w:rsidRPr="00372CAA" w:rsidRDefault="009A0351" w:rsidP="00CC110C">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319E4931"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7BFC6636" w14:textId="77777777" w:rsidTr="002419B3">
        <w:trPr>
          <w:trHeight w:val="22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46157A1"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12.</w:t>
            </w:r>
          </w:p>
        </w:tc>
        <w:tc>
          <w:tcPr>
            <w:tcW w:w="1722" w:type="pct"/>
            <w:tcBorders>
              <w:top w:val="nil"/>
              <w:left w:val="nil"/>
              <w:bottom w:val="single" w:sz="4" w:space="0" w:color="auto"/>
              <w:right w:val="single" w:sz="4" w:space="0" w:color="auto"/>
            </w:tcBorders>
            <w:shd w:val="clear" w:color="000000" w:fill="FFFFFF"/>
            <w:noWrap/>
            <w:vAlign w:val="center"/>
            <w:hideMark/>
          </w:tcPr>
          <w:p w14:paraId="156B81EC"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НИОКР</w:t>
            </w:r>
          </w:p>
        </w:tc>
        <w:tc>
          <w:tcPr>
            <w:tcW w:w="505" w:type="pct"/>
            <w:tcBorders>
              <w:top w:val="nil"/>
              <w:left w:val="nil"/>
              <w:bottom w:val="single" w:sz="4" w:space="0" w:color="auto"/>
              <w:right w:val="single" w:sz="4" w:space="0" w:color="auto"/>
            </w:tcBorders>
            <w:shd w:val="clear" w:color="000000" w:fill="FFFFFF"/>
            <w:noWrap/>
            <w:vAlign w:val="center"/>
            <w:hideMark/>
          </w:tcPr>
          <w:p w14:paraId="58640AAF"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30</w:t>
            </w:r>
          </w:p>
        </w:tc>
        <w:tc>
          <w:tcPr>
            <w:tcW w:w="470" w:type="pct"/>
            <w:tcBorders>
              <w:top w:val="nil"/>
              <w:left w:val="nil"/>
              <w:bottom w:val="single" w:sz="4" w:space="0" w:color="auto"/>
              <w:right w:val="single" w:sz="4" w:space="0" w:color="auto"/>
            </w:tcBorders>
            <w:shd w:val="clear" w:color="000000" w:fill="FFFFFF"/>
            <w:noWrap/>
            <w:vAlign w:val="center"/>
            <w:hideMark/>
          </w:tcPr>
          <w:p w14:paraId="10FAAE2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32</w:t>
            </w:r>
          </w:p>
        </w:tc>
        <w:tc>
          <w:tcPr>
            <w:tcW w:w="446" w:type="pct"/>
            <w:tcBorders>
              <w:top w:val="nil"/>
              <w:left w:val="nil"/>
              <w:bottom w:val="single" w:sz="4" w:space="0" w:color="auto"/>
              <w:right w:val="single" w:sz="4" w:space="0" w:color="auto"/>
            </w:tcBorders>
            <w:shd w:val="clear" w:color="000000" w:fill="FFFFFF"/>
            <w:noWrap/>
            <w:vAlign w:val="center"/>
            <w:hideMark/>
          </w:tcPr>
          <w:p w14:paraId="7BF7A1B9" w14:textId="77777777" w:rsidR="009A0351" w:rsidRPr="00372CAA" w:rsidRDefault="009A0351" w:rsidP="00CC110C">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6041FB4" w14:textId="77777777" w:rsidR="009A0351" w:rsidRPr="00372CAA" w:rsidRDefault="009A0351" w:rsidP="00CC110C">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47413301" w14:textId="77777777" w:rsidR="009A0351" w:rsidRPr="00372CAA" w:rsidRDefault="009A0351" w:rsidP="00CC110C">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2B4E7572"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40CC1E9A" w14:textId="77777777" w:rsidTr="002419B3">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CEA109E" w14:textId="77777777" w:rsidR="009A0351" w:rsidRPr="003E2DB7" w:rsidRDefault="009A0351" w:rsidP="00CC110C">
            <w:pPr>
              <w:spacing w:after="0" w:line="240" w:lineRule="auto"/>
              <w:jc w:val="center"/>
              <w:rPr>
                <w:rFonts w:ascii="Myriad Pro" w:hAnsi="Myriad Pro"/>
                <w:sz w:val="18"/>
                <w:szCs w:val="26"/>
              </w:rPr>
            </w:pPr>
            <w:r w:rsidRPr="00A82781">
              <w:rPr>
                <w:rFonts w:ascii="Myriad Pro" w:hAnsi="Myriad Pro"/>
                <w:sz w:val="18"/>
                <w:szCs w:val="26"/>
              </w:rPr>
              <w:t>13.</w:t>
            </w:r>
          </w:p>
        </w:tc>
        <w:tc>
          <w:tcPr>
            <w:tcW w:w="1722" w:type="pct"/>
            <w:tcBorders>
              <w:top w:val="nil"/>
              <w:left w:val="nil"/>
              <w:bottom w:val="single" w:sz="4" w:space="0" w:color="auto"/>
              <w:right w:val="single" w:sz="4" w:space="0" w:color="auto"/>
            </w:tcBorders>
            <w:shd w:val="clear" w:color="000000" w:fill="FFFFFF"/>
            <w:noWrap/>
            <w:vAlign w:val="center"/>
            <w:hideMark/>
          </w:tcPr>
          <w:p w14:paraId="5A8C3F8F" w14:textId="77777777" w:rsidR="009A0351" w:rsidRPr="00372CAA" w:rsidRDefault="009A0351" w:rsidP="00CC110C">
            <w:pPr>
              <w:spacing w:after="0" w:line="240" w:lineRule="auto"/>
              <w:rPr>
                <w:rFonts w:ascii="Myriad Pro" w:hAnsi="Myriad Pro"/>
                <w:sz w:val="18"/>
                <w:szCs w:val="26"/>
              </w:rPr>
            </w:pPr>
            <w:r w:rsidRPr="002E1347">
              <w:rPr>
                <w:rFonts w:ascii="Myriad Pro" w:hAnsi="Myriad Pro"/>
                <w:sz w:val="18"/>
                <w:szCs w:val="26"/>
              </w:rPr>
              <w:t>Другие прочие расходы</w:t>
            </w:r>
          </w:p>
        </w:tc>
        <w:tc>
          <w:tcPr>
            <w:tcW w:w="505" w:type="pct"/>
            <w:tcBorders>
              <w:top w:val="nil"/>
              <w:left w:val="nil"/>
              <w:bottom w:val="single" w:sz="4" w:space="0" w:color="auto"/>
              <w:right w:val="single" w:sz="4" w:space="0" w:color="auto"/>
            </w:tcBorders>
            <w:shd w:val="clear" w:color="000000" w:fill="FFFFFF"/>
            <w:noWrap/>
            <w:vAlign w:val="center"/>
            <w:hideMark/>
          </w:tcPr>
          <w:p w14:paraId="516F39B3"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374</w:t>
            </w:r>
          </w:p>
        </w:tc>
        <w:tc>
          <w:tcPr>
            <w:tcW w:w="470" w:type="pct"/>
            <w:tcBorders>
              <w:top w:val="nil"/>
              <w:left w:val="nil"/>
              <w:bottom w:val="single" w:sz="4" w:space="0" w:color="auto"/>
              <w:right w:val="single" w:sz="4" w:space="0" w:color="auto"/>
            </w:tcBorders>
            <w:shd w:val="clear" w:color="000000" w:fill="FFFFFF"/>
            <w:noWrap/>
            <w:vAlign w:val="center"/>
            <w:hideMark/>
          </w:tcPr>
          <w:p w14:paraId="33055F52"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403</w:t>
            </w:r>
          </w:p>
        </w:tc>
        <w:tc>
          <w:tcPr>
            <w:tcW w:w="446" w:type="pct"/>
            <w:tcBorders>
              <w:top w:val="nil"/>
              <w:left w:val="nil"/>
              <w:bottom w:val="single" w:sz="4" w:space="0" w:color="auto"/>
              <w:right w:val="single" w:sz="4" w:space="0" w:color="auto"/>
            </w:tcBorders>
            <w:shd w:val="clear" w:color="000000" w:fill="FFFFFF"/>
            <w:noWrap/>
            <w:vAlign w:val="center"/>
            <w:hideMark/>
          </w:tcPr>
          <w:p w14:paraId="702697B7"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93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39739E6"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100</w:t>
            </w:r>
          </w:p>
        </w:tc>
        <w:tc>
          <w:tcPr>
            <w:tcW w:w="510" w:type="pct"/>
            <w:tcBorders>
              <w:top w:val="nil"/>
              <w:left w:val="nil"/>
              <w:bottom w:val="single" w:sz="4" w:space="0" w:color="auto"/>
              <w:right w:val="single" w:sz="4" w:space="0" w:color="auto"/>
            </w:tcBorders>
            <w:shd w:val="clear" w:color="000000" w:fill="FFFFFF"/>
            <w:noWrap/>
            <w:vAlign w:val="center"/>
            <w:hideMark/>
          </w:tcPr>
          <w:p w14:paraId="2B94EE1E"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100</w:t>
            </w:r>
          </w:p>
        </w:tc>
        <w:tc>
          <w:tcPr>
            <w:tcW w:w="487" w:type="pct"/>
            <w:tcBorders>
              <w:top w:val="nil"/>
              <w:left w:val="nil"/>
              <w:bottom w:val="single" w:sz="4" w:space="0" w:color="auto"/>
              <w:right w:val="single" w:sz="4" w:space="0" w:color="auto"/>
            </w:tcBorders>
            <w:shd w:val="clear" w:color="000000" w:fill="FFFFFF"/>
            <w:vAlign w:val="center"/>
          </w:tcPr>
          <w:p w14:paraId="0B7FCC45" w14:textId="77777777" w:rsidR="009A0351" w:rsidRPr="00372CAA" w:rsidRDefault="009A0351" w:rsidP="009A0351">
            <w:pPr>
              <w:spacing w:after="0" w:line="240" w:lineRule="auto"/>
              <w:jc w:val="center"/>
              <w:rPr>
                <w:rFonts w:ascii="Myriad Pro" w:hAnsi="Myriad Pro"/>
                <w:sz w:val="18"/>
                <w:szCs w:val="26"/>
              </w:rPr>
            </w:pPr>
          </w:p>
        </w:tc>
      </w:tr>
      <w:tr w:rsidR="00F8009D" w:rsidRPr="00372CAA" w14:paraId="28BB00D3" w14:textId="77777777" w:rsidTr="002419B3">
        <w:trPr>
          <w:trHeight w:val="172"/>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1BEC1E0"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13.1.</w:t>
            </w:r>
          </w:p>
        </w:tc>
        <w:tc>
          <w:tcPr>
            <w:tcW w:w="1722" w:type="pct"/>
            <w:tcBorders>
              <w:top w:val="nil"/>
              <w:left w:val="nil"/>
              <w:bottom w:val="single" w:sz="4" w:space="0" w:color="auto"/>
              <w:right w:val="nil"/>
            </w:tcBorders>
            <w:shd w:val="clear" w:color="000000" w:fill="FFFFFF"/>
            <w:vAlign w:val="center"/>
            <w:hideMark/>
          </w:tcPr>
          <w:p w14:paraId="3E20969A"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больничные листы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33E5EE7"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93</w:t>
            </w:r>
          </w:p>
        </w:tc>
        <w:tc>
          <w:tcPr>
            <w:tcW w:w="470" w:type="pct"/>
            <w:tcBorders>
              <w:top w:val="nil"/>
              <w:left w:val="nil"/>
              <w:bottom w:val="single" w:sz="4" w:space="0" w:color="auto"/>
              <w:right w:val="single" w:sz="4" w:space="0" w:color="auto"/>
            </w:tcBorders>
            <w:shd w:val="clear" w:color="000000" w:fill="FFFFFF"/>
            <w:noWrap/>
            <w:vAlign w:val="center"/>
            <w:hideMark/>
          </w:tcPr>
          <w:p w14:paraId="0ACB65F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100</w:t>
            </w:r>
          </w:p>
        </w:tc>
        <w:tc>
          <w:tcPr>
            <w:tcW w:w="446" w:type="pct"/>
            <w:tcBorders>
              <w:top w:val="nil"/>
              <w:left w:val="nil"/>
              <w:bottom w:val="single" w:sz="4" w:space="0" w:color="auto"/>
              <w:right w:val="single" w:sz="4" w:space="0" w:color="auto"/>
            </w:tcBorders>
            <w:shd w:val="clear" w:color="000000" w:fill="FFFFFF"/>
            <w:noWrap/>
            <w:vAlign w:val="center"/>
            <w:hideMark/>
          </w:tcPr>
          <w:p w14:paraId="38126D8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93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5FF92A5" w14:textId="77777777" w:rsidR="009A0351" w:rsidRPr="00372CAA" w:rsidRDefault="009A0351" w:rsidP="00CC110C">
            <w:pPr>
              <w:spacing w:after="0" w:line="240" w:lineRule="auto"/>
              <w:jc w:val="center"/>
              <w:rPr>
                <w:rFonts w:ascii="Myriad Pro" w:hAnsi="Myriad Pro"/>
                <w:sz w:val="18"/>
                <w:szCs w:val="26"/>
              </w:rPr>
            </w:pPr>
            <w:r w:rsidRPr="00372CAA">
              <w:rPr>
                <w:rFonts w:ascii="Myriad Pro" w:hAnsi="Myriad Pro"/>
                <w:sz w:val="18"/>
                <w:szCs w:val="26"/>
              </w:rPr>
              <w:t>100</w:t>
            </w:r>
          </w:p>
        </w:tc>
        <w:tc>
          <w:tcPr>
            <w:tcW w:w="510" w:type="pct"/>
            <w:tcBorders>
              <w:top w:val="nil"/>
              <w:left w:val="nil"/>
              <w:bottom w:val="single" w:sz="4" w:space="0" w:color="auto"/>
              <w:right w:val="single" w:sz="4" w:space="0" w:color="auto"/>
            </w:tcBorders>
            <w:shd w:val="clear" w:color="000000" w:fill="FFFFFF"/>
            <w:noWrap/>
            <w:vAlign w:val="center"/>
            <w:hideMark/>
          </w:tcPr>
          <w:p w14:paraId="28A9959D"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100</w:t>
            </w:r>
          </w:p>
        </w:tc>
        <w:tc>
          <w:tcPr>
            <w:tcW w:w="487" w:type="pct"/>
            <w:tcBorders>
              <w:top w:val="nil"/>
              <w:left w:val="nil"/>
              <w:bottom w:val="single" w:sz="4" w:space="0" w:color="auto"/>
              <w:right w:val="single" w:sz="4" w:space="0" w:color="auto"/>
            </w:tcBorders>
            <w:shd w:val="clear" w:color="000000" w:fill="FFFFFF"/>
            <w:vAlign w:val="center"/>
          </w:tcPr>
          <w:p w14:paraId="0CDD816E" w14:textId="77777777" w:rsidR="009A0351" w:rsidRPr="00372CAA" w:rsidRDefault="009A0351" w:rsidP="009A0351">
            <w:pPr>
              <w:spacing w:after="0" w:line="240" w:lineRule="auto"/>
              <w:jc w:val="center"/>
              <w:rPr>
                <w:rFonts w:ascii="Myriad Pro" w:hAnsi="Myriad Pro"/>
                <w:i/>
                <w:sz w:val="18"/>
                <w:szCs w:val="26"/>
              </w:rPr>
            </w:pPr>
          </w:p>
        </w:tc>
      </w:tr>
      <w:tr w:rsidR="00F8009D" w:rsidRPr="00372CAA" w14:paraId="141DED76" w14:textId="77777777" w:rsidTr="002419B3">
        <w:trPr>
          <w:trHeight w:val="122"/>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91B6A68" w14:textId="77777777" w:rsidR="009A0351" w:rsidRPr="003E2DB7" w:rsidRDefault="009A0351" w:rsidP="00CC110C">
            <w:pPr>
              <w:spacing w:after="0" w:line="240" w:lineRule="auto"/>
              <w:jc w:val="center"/>
              <w:rPr>
                <w:rFonts w:ascii="Myriad Pro" w:hAnsi="Myriad Pro"/>
                <w:i/>
                <w:sz w:val="18"/>
                <w:szCs w:val="26"/>
              </w:rPr>
            </w:pPr>
            <w:r w:rsidRPr="00A82781">
              <w:rPr>
                <w:rFonts w:ascii="Myriad Pro" w:hAnsi="Myriad Pro"/>
                <w:i/>
                <w:sz w:val="18"/>
                <w:szCs w:val="26"/>
              </w:rPr>
              <w:t>13.2.</w:t>
            </w:r>
          </w:p>
        </w:tc>
        <w:tc>
          <w:tcPr>
            <w:tcW w:w="1722" w:type="pct"/>
            <w:tcBorders>
              <w:top w:val="nil"/>
              <w:left w:val="nil"/>
              <w:bottom w:val="single" w:sz="4" w:space="0" w:color="auto"/>
              <w:right w:val="nil"/>
            </w:tcBorders>
            <w:shd w:val="clear" w:color="000000" w:fill="FFFFFF"/>
            <w:vAlign w:val="center"/>
            <w:hideMark/>
          </w:tcPr>
          <w:p w14:paraId="1BCDE3C3" w14:textId="77777777" w:rsidR="009A0351" w:rsidRPr="00372CAA" w:rsidRDefault="009A0351" w:rsidP="00CC110C">
            <w:pPr>
              <w:spacing w:after="0" w:line="240" w:lineRule="auto"/>
              <w:rPr>
                <w:rFonts w:ascii="Myriad Pro" w:hAnsi="Myriad Pro"/>
                <w:i/>
                <w:sz w:val="18"/>
                <w:szCs w:val="26"/>
              </w:rPr>
            </w:pPr>
            <w:r w:rsidRPr="002E1347">
              <w:rPr>
                <w:rFonts w:ascii="Myriad Pro" w:hAnsi="Myriad Pro"/>
                <w:i/>
                <w:sz w:val="18"/>
                <w:szCs w:val="26"/>
              </w:rPr>
              <w:t>прочие</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44A76A5C"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281</w:t>
            </w:r>
          </w:p>
        </w:tc>
        <w:tc>
          <w:tcPr>
            <w:tcW w:w="470" w:type="pct"/>
            <w:tcBorders>
              <w:top w:val="nil"/>
              <w:left w:val="nil"/>
              <w:bottom w:val="single" w:sz="4" w:space="0" w:color="auto"/>
              <w:right w:val="single" w:sz="4" w:space="0" w:color="auto"/>
            </w:tcBorders>
            <w:shd w:val="clear" w:color="000000" w:fill="FFFFFF"/>
            <w:noWrap/>
            <w:vAlign w:val="center"/>
            <w:hideMark/>
          </w:tcPr>
          <w:p w14:paraId="65A81FF0" w14:textId="77777777" w:rsidR="009A0351" w:rsidRPr="00372CAA" w:rsidRDefault="009A0351" w:rsidP="00CC110C">
            <w:pPr>
              <w:spacing w:after="0" w:line="240" w:lineRule="auto"/>
              <w:jc w:val="center"/>
              <w:rPr>
                <w:rFonts w:ascii="Myriad Pro" w:hAnsi="Myriad Pro"/>
                <w:i/>
                <w:sz w:val="18"/>
                <w:szCs w:val="26"/>
              </w:rPr>
            </w:pPr>
            <w:r w:rsidRPr="00372CAA">
              <w:rPr>
                <w:rFonts w:ascii="Myriad Pro" w:hAnsi="Myriad Pro"/>
                <w:i/>
                <w:sz w:val="18"/>
                <w:szCs w:val="26"/>
              </w:rPr>
              <w:t>303</w:t>
            </w:r>
          </w:p>
        </w:tc>
        <w:tc>
          <w:tcPr>
            <w:tcW w:w="446" w:type="pct"/>
            <w:tcBorders>
              <w:top w:val="nil"/>
              <w:left w:val="nil"/>
              <w:bottom w:val="single" w:sz="4" w:space="0" w:color="auto"/>
              <w:right w:val="single" w:sz="4" w:space="0" w:color="auto"/>
            </w:tcBorders>
            <w:shd w:val="clear" w:color="000000" w:fill="FFFFFF"/>
            <w:noWrap/>
            <w:vAlign w:val="center"/>
            <w:hideMark/>
          </w:tcPr>
          <w:p w14:paraId="7DDE3631" w14:textId="77777777" w:rsidR="009A0351" w:rsidRPr="00372CAA" w:rsidRDefault="009A0351" w:rsidP="00CC110C">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0D1E73E" w14:textId="77777777" w:rsidR="009A0351" w:rsidRPr="00372CAA" w:rsidRDefault="009A0351" w:rsidP="00CC110C">
            <w:pPr>
              <w:spacing w:after="0" w:line="240" w:lineRule="auto"/>
              <w:jc w:val="center"/>
              <w:rPr>
                <w:rFonts w:ascii="Myriad Pro" w:eastAsia="Times New Roman" w:hAnsi="Myriad Pro" w:cs="Times New Roman"/>
                <w:b/>
                <w:bCs/>
                <w:i/>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1FA10FAA" w14:textId="77777777" w:rsidR="009A0351" w:rsidRPr="00A82781" w:rsidRDefault="009A0351" w:rsidP="00CC110C">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00E2B3F2" w14:textId="77777777" w:rsidR="009A0351" w:rsidRPr="003E2DB7" w:rsidRDefault="009A0351" w:rsidP="009A0351">
            <w:pPr>
              <w:spacing w:after="0" w:line="240" w:lineRule="auto"/>
              <w:jc w:val="center"/>
              <w:rPr>
                <w:rFonts w:ascii="Myriad Pro" w:hAnsi="Myriad Pro"/>
                <w:i/>
                <w:sz w:val="18"/>
                <w:szCs w:val="26"/>
              </w:rPr>
            </w:pPr>
          </w:p>
        </w:tc>
      </w:tr>
    </w:tbl>
    <w:p w14:paraId="5B2B713A" w14:textId="77777777" w:rsidR="00826B3F" w:rsidRPr="00AF3137" w:rsidRDefault="00826B3F" w:rsidP="00826B3F">
      <w:pPr>
        <w:pStyle w:val="a3"/>
        <w:ind w:left="1418" w:hanging="1418"/>
        <w:jc w:val="both"/>
        <w:rPr>
          <w:rFonts w:ascii="Myriad Pro" w:hAnsi="Myriad Pro"/>
          <w:i/>
          <w:szCs w:val="26"/>
        </w:rPr>
      </w:pPr>
      <w:r w:rsidRPr="00AF3137">
        <w:rPr>
          <w:rFonts w:ascii="Myriad Pro" w:hAnsi="Myriad Pro"/>
          <w:i/>
          <w:szCs w:val="26"/>
        </w:rPr>
        <w:t xml:space="preserve">Примечание: Расходы на амортизацию, арендную плату и коммунальные услуги были учтены Агентством по тарифам и ценам Архангельской области в составе неподконтрольных расходов. </w:t>
      </w:r>
    </w:p>
    <w:p w14:paraId="2CA3AD9A" w14:textId="77777777" w:rsidR="009A0351" w:rsidRDefault="009A0351" w:rsidP="00A82281">
      <w:pPr>
        <w:pStyle w:val="a3"/>
        <w:spacing w:after="0" w:line="360" w:lineRule="auto"/>
        <w:ind w:left="0" w:firstLine="567"/>
        <w:jc w:val="both"/>
        <w:rPr>
          <w:rFonts w:ascii="Myriad Pro" w:hAnsi="Myriad Pro"/>
          <w:b/>
          <w:sz w:val="26"/>
          <w:szCs w:val="26"/>
        </w:rPr>
      </w:pPr>
      <w:r w:rsidRPr="00F203AB">
        <w:rPr>
          <w:rFonts w:ascii="Myriad Pro" w:hAnsi="Myriad Pro"/>
          <w:sz w:val="26"/>
          <w:szCs w:val="26"/>
        </w:rPr>
        <w:t>На основании изложенного выше, документально подтвержденным и обоснованным</w:t>
      </w:r>
      <w:r w:rsidR="007916FC">
        <w:rPr>
          <w:rFonts w:ascii="Myriad Pro" w:hAnsi="Myriad Pro"/>
          <w:sz w:val="26"/>
          <w:szCs w:val="26"/>
        </w:rPr>
        <w:t>,</w:t>
      </w:r>
      <w:r w:rsidRPr="00F203AB">
        <w:rPr>
          <w:rFonts w:ascii="Myriad Pro" w:hAnsi="Myriad Pro"/>
          <w:sz w:val="26"/>
          <w:szCs w:val="26"/>
        </w:rPr>
        <w:t xml:space="preserve"> по мнению Исполнителя</w:t>
      </w:r>
      <w:r w:rsidR="007916FC">
        <w:rPr>
          <w:rFonts w:ascii="Myriad Pro" w:hAnsi="Myriad Pro"/>
          <w:sz w:val="26"/>
          <w:szCs w:val="26"/>
        </w:rPr>
        <w:t>,</w:t>
      </w:r>
      <w:r w:rsidRPr="00F203AB">
        <w:rPr>
          <w:rFonts w:ascii="Myriad Pro" w:hAnsi="Myriad Pro"/>
          <w:sz w:val="26"/>
          <w:szCs w:val="26"/>
        </w:rPr>
        <w:t xml:space="preserve"> является плановый уровень управленческих расходов в размере </w:t>
      </w:r>
      <w:r>
        <w:rPr>
          <w:rFonts w:ascii="Myriad Pro" w:hAnsi="Myriad Pro"/>
          <w:sz w:val="26"/>
          <w:szCs w:val="26"/>
        </w:rPr>
        <w:t>85 041</w:t>
      </w:r>
      <w:r w:rsidRPr="00F203AB">
        <w:rPr>
          <w:rFonts w:ascii="Myriad Pro" w:hAnsi="Myriad Pro"/>
          <w:sz w:val="26"/>
          <w:szCs w:val="26"/>
        </w:rPr>
        <w:t xml:space="preserve"> тыс. руб., </w:t>
      </w:r>
      <w:r>
        <w:rPr>
          <w:rFonts w:ascii="Myriad Pro" w:hAnsi="Myriad Pro"/>
          <w:sz w:val="26"/>
          <w:szCs w:val="26"/>
        </w:rPr>
        <w:t>что на (-71 005</w:t>
      </w:r>
      <w:r w:rsidRPr="00F203AB">
        <w:rPr>
          <w:rFonts w:ascii="Myriad Pro" w:hAnsi="Myriad Pro"/>
          <w:sz w:val="26"/>
          <w:szCs w:val="26"/>
        </w:rPr>
        <w:t>) тыс. руб. отличается от предложения ПАО «МРСК Северо-</w:t>
      </w:r>
      <w:r w:rsidR="00C01B11">
        <w:rPr>
          <w:rFonts w:ascii="Myriad Pro" w:hAnsi="Myriad Pro"/>
          <w:sz w:val="26"/>
          <w:szCs w:val="26"/>
        </w:rPr>
        <w:t>Запада» «Архэнерго» и на 20</w:t>
      </w:r>
      <w:r w:rsidR="00DF06C9">
        <w:rPr>
          <w:rFonts w:ascii="Myriad Pro" w:hAnsi="Myriad Pro"/>
          <w:sz w:val="26"/>
          <w:szCs w:val="26"/>
        </w:rPr>
        <w:t xml:space="preserve"> 890 </w:t>
      </w:r>
      <w:r w:rsidRPr="00F203AB">
        <w:rPr>
          <w:rFonts w:ascii="Myriad Pro" w:hAnsi="Myriad Pro"/>
          <w:sz w:val="26"/>
          <w:szCs w:val="26"/>
        </w:rPr>
        <w:t>тыс. руб. выше экономически обоснованного уровня</w:t>
      </w:r>
      <w:r>
        <w:rPr>
          <w:rFonts w:ascii="Myriad Pro" w:hAnsi="Myriad Pro"/>
          <w:sz w:val="26"/>
          <w:szCs w:val="26"/>
        </w:rPr>
        <w:t>,</w:t>
      </w:r>
      <w:r w:rsidRPr="00F203AB">
        <w:rPr>
          <w:rFonts w:ascii="Myriad Pro" w:hAnsi="Myriad Pro"/>
          <w:sz w:val="26"/>
          <w:szCs w:val="26"/>
        </w:rPr>
        <w:t xml:space="preserve"> определенного Агентством по тарифам и ценам Архангельской области</w:t>
      </w:r>
      <w:r w:rsidR="00A82281">
        <w:rPr>
          <w:rFonts w:ascii="Myriad Pro" w:hAnsi="Myriad Pro"/>
          <w:sz w:val="26"/>
          <w:szCs w:val="26"/>
        </w:rPr>
        <w:t>:</w:t>
      </w:r>
    </w:p>
    <w:p w14:paraId="1E47C1EB" w14:textId="77777777" w:rsidR="00A82281" w:rsidRDefault="00A82281" w:rsidP="00372CAA">
      <w:pPr>
        <w:pStyle w:val="3"/>
      </w:pPr>
      <w:r w:rsidRPr="00A82281">
        <w:t>расходы на оплату труда</w:t>
      </w:r>
      <w:r>
        <w:t xml:space="preserve"> – подтверждены данными бухгалтерского учета, статистическими формами отчетности П-4;</w:t>
      </w:r>
    </w:p>
    <w:p w14:paraId="41E70719" w14:textId="77777777" w:rsidR="00A82281" w:rsidRDefault="00A82281" w:rsidP="00372CAA">
      <w:pPr>
        <w:pStyle w:val="3"/>
      </w:pPr>
      <w:r>
        <w:lastRenderedPageBreak/>
        <w:t xml:space="preserve">транспортные услуги – </w:t>
      </w:r>
      <w:r w:rsidR="00F8009D">
        <w:t>подтверждены данными бухгалтерского учета, необходимы для обеспечения производственных процессов и перемещения персонала Исполнительного аппарата;</w:t>
      </w:r>
    </w:p>
    <w:p w14:paraId="570822CC" w14:textId="77777777" w:rsidR="00A82281" w:rsidRDefault="00A82281" w:rsidP="00372CAA">
      <w:pPr>
        <w:pStyle w:val="3"/>
      </w:pPr>
      <w:r w:rsidRPr="00A82281">
        <w:t>услуги сторожевой и вневедомственной охраны</w:t>
      </w:r>
      <w:r>
        <w:t xml:space="preserve"> – </w:t>
      </w:r>
      <w:r w:rsidR="005D02CE">
        <w:t>предусмотрены пунктом 28 Основ ценообразования №</w:t>
      </w:r>
      <w:r w:rsidR="004A6DCE">
        <w:t xml:space="preserve"> </w:t>
      </w:r>
      <w:r w:rsidR="005D02CE">
        <w:t>1178, подтверждены данными бухгалтерского учета, необходимы для обеспечения безопасности персонала Исполнительного аппарата;</w:t>
      </w:r>
    </w:p>
    <w:p w14:paraId="6E2BC858" w14:textId="77777777" w:rsidR="00A82281" w:rsidRDefault="00A82281" w:rsidP="00372CAA">
      <w:pPr>
        <w:pStyle w:val="3"/>
      </w:pPr>
      <w:r>
        <w:t xml:space="preserve">услуги по подготовке кадров </w:t>
      </w:r>
      <w:r w:rsidR="005D02CE">
        <w:t>–</w:t>
      </w:r>
      <w:r>
        <w:t xml:space="preserve"> </w:t>
      </w:r>
      <w:r w:rsidR="005D02CE">
        <w:t>предусмотрены статьей</w:t>
      </w:r>
      <w:r w:rsidR="00F8009D" w:rsidRPr="00F203AB">
        <w:t xml:space="preserve"> 196, 197 Трудового кодекса Российской Федер</w:t>
      </w:r>
      <w:r w:rsidR="005D02CE">
        <w:t>ации, подтверждены данными бухгалтерского учета;</w:t>
      </w:r>
    </w:p>
    <w:p w14:paraId="20B1C8D0" w14:textId="77777777" w:rsidR="00A82281" w:rsidRPr="00A82281" w:rsidRDefault="00A82281" w:rsidP="00372CAA">
      <w:pPr>
        <w:pStyle w:val="3"/>
      </w:pPr>
      <w:r>
        <w:t>амортизация и налоги – предусмотрены пунктами 27, 28 Основ ценообразования №</w:t>
      </w:r>
      <w:r w:rsidR="004A6DCE">
        <w:t xml:space="preserve"> </w:t>
      </w:r>
      <w:r>
        <w:t xml:space="preserve">1178, подтверждены данными бухгалтерского учета;  </w:t>
      </w:r>
    </w:p>
    <w:p w14:paraId="5F719C51" w14:textId="77777777" w:rsidR="009A0351" w:rsidRPr="00F203AB" w:rsidRDefault="002419B3" w:rsidP="00340589">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Д</w:t>
      </w:r>
      <w:r w:rsidRPr="00F203AB">
        <w:rPr>
          <w:rFonts w:ascii="Myriad Pro" w:eastAsia="Calibri" w:hAnsi="Myriad Pro" w:cs="Times New Roman"/>
          <w:sz w:val="26"/>
          <w:szCs w:val="26"/>
        </w:rPr>
        <w:t xml:space="preserve">ля подтверждения экономической целесообразности полного состава расходов на содержание исполнительного аппарата ПАО «МРСК Северо-Запада» «Архэнерго» </w:t>
      </w:r>
      <w:r>
        <w:rPr>
          <w:rFonts w:ascii="Myriad Pro" w:eastAsia="Calibri" w:hAnsi="Myriad Pro" w:cs="Times New Roman"/>
          <w:sz w:val="26"/>
          <w:szCs w:val="26"/>
        </w:rPr>
        <w:t xml:space="preserve">Исполнитель рекомендует дополнительно к направленным материалам предоставлять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009A0351" w:rsidRPr="00F203AB">
        <w:rPr>
          <w:rFonts w:ascii="Myriad Pro" w:eastAsia="Calibri" w:hAnsi="Myriad Pro" w:cs="Times New Roman"/>
          <w:sz w:val="26"/>
          <w:szCs w:val="26"/>
        </w:rPr>
        <w:t xml:space="preserve">: </w:t>
      </w:r>
    </w:p>
    <w:p w14:paraId="2486B794" w14:textId="77777777" w:rsidR="009A0351" w:rsidRPr="00F203AB" w:rsidRDefault="00B57E10" w:rsidP="00372CAA">
      <w:pPr>
        <w:pStyle w:val="3"/>
      </w:pPr>
      <w:r w:rsidRPr="00F203AB">
        <w:t>документы</w:t>
      </w:r>
      <w:r w:rsidR="009A0351" w:rsidRPr="00F203AB">
        <w:t>, подтверждающие отсутствие в штате филиала персонала, выполняющего соответствующие функции</w:t>
      </w:r>
      <w:r w:rsidR="009A0351">
        <w:t xml:space="preserve"> (заключения независимых экспертов)</w:t>
      </w:r>
      <w:r w:rsidR="009A0351" w:rsidRPr="00F203AB">
        <w:t xml:space="preserve">; </w:t>
      </w:r>
    </w:p>
    <w:p w14:paraId="5F3D6EAC" w14:textId="77777777" w:rsidR="009A0351" w:rsidRPr="00F203AB" w:rsidRDefault="00B57E10" w:rsidP="00372CAA">
      <w:pPr>
        <w:pStyle w:val="3"/>
      </w:pPr>
      <w:r w:rsidRPr="00F203AB">
        <w:t xml:space="preserve">расчет </w:t>
      </w:r>
      <w:r w:rsidR="009A0351" w:rsidRPr="00F203AB">
        <w:t>нормативной численности персонала филиала для выполнения функций</w:t>
      </w:r>
      <w:r w:rsidR="009A0351">
        <w:t xml:space="preserve"> Исполнительного аппарата</w:t>
      </w:r>
      <w:r w:rsidR="009A0351" w:rsidRPr="00F203AB">
        <w:t xml:space="preserve">. Расчет расходов на оплату труда, страховые взносы, содержание </w:t>
      </w:r>
      <w:r w:rsidR="009A0351">
        <w:t>данного</w:t>
      </w:r>
      <w:r w:rsidR="009A0351" w:rsidRPr="00F203AB">
        <w:t xml:space="preserve"> персонала</w:t>
      </w:r>
      <w:r w:rsidR="009A0351">
        <w:t xml:space="preserve"> (персонала по выполнению функций Исполнительного аппарата)</w:t>
      </w:r>
      <w:r w:rsidR="009A0351" w:rsidRPr="00F203AB">
        <w:t xml:space="preserve"> и иные расходы, непосредственно связанные с выполнением функций управления. Сопоставление </w:t>
      </w:r>
      <w:r w:rsidR="009A0351">
        <w:t>полученных расчетов</w:t>
      </w:r>
      <w:r w:rsidR="009A0351" w:rsidRPr="00F203AB">
        <w:t xml:space="preserve"> с расходами на вышестоящие органы управления; </w:t>
      </w:r>
    </w:p>
    <w:p w14:paraId="52CBA861" w14:textId="77777777" w:rsidR="009A0351" w:rsidRDefault="00B57E10" w:rsidP="00372CAA">
      <w:pPr>
        <w:pStyle w:val="3"/>
      </w:pPr>
      <w:r w:rsidRPr="00F203AB">
        <w:t xml:space="preserve">экспертные </w:t>
      </w:r>
      <w:r w:rsidR="009A0351" w:rsidRPr="00F203AB">
        <w:t>заключения независимых экспертов, подтверждающие экономическую целесообразность консо</w:t>
      </w:r>
      <w:r w:rsidR="009A0351">
        <w:t>лидированных функций управления;</w:t>
      </w:r>
    </w:p>
    <w:p w14:paraId="6A0780A8" w14:textId="77777777" w:rsidR="009A0351" w:rsidRPr="00CA0158" w:rsidRDefault="00B57E10" w:rsidP="00372CAA">
      <w:pPr>
        <w:pStyle w:val="3"/>
      </w:pPr>
      <w:r w:rsidRPr="00CA0158">
        <w:lastRenderedPageBreak/>
        <w:t>документы</w:t>
      </w:r>
      <w:r w:rsidR="009A0351" w:rsidRPr="00CA0158">
        <w:t>, подтверждающие размер расходов на аренду имущества (инвентаризационные карточки по форме №</w:t>
      </w:r>
      <w:r w:rsidR="004A6DCE">
        <w:t xml:space="preserve"> </w:t>
      </w:r>
      <w:r w:rsidR="009A0351" w:rsidRPr="00CA0158">
        <w:t>ОС-6 и декларации об оплате налога на имущество</w:t>
      </w:r>
      <w:r w:rsidR="004A6DCE">
        <w:t>)</w:t>
      </w:r>
      <w:r w:rsidR="009A0351" w:rsidRPr="00CA0158">
        <w:t>;</w:t>
      </w:r>
    </w:p>
    <w:p w14:paraId="3CDF8AB1" w14:textId="77777777" w:rsidR="009A0351" w:rsidRDefault="00B57E10" w:rsidP="00372CAA">
      <w:pPr>
        <w:pStyle w:val="3"/>
      </w:pPr>
      <w:r w:rsidRPr="00CA0158">
        <w:t>документы</w:t>
      </w:r>
      <w:r w:rsidR="009A0351" w:rsidRPr="00CA0158">
        <w:t>,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 Например, по договору на осуществление технического надзора на объектах электросетевого хозяйства предоставляется отчет о проведенном надзоре (справки о соответствии объектов) с указанием перечня объектов, что позволяет установить их принадлежность к конкретному филиалу общества.</w:t>
      </w:r>
    </w:p>
    <w:p w14:paraId="66D88416" w14:textId="77777777" w:rsidR="00B57E10" w:rsidRDefault="00B57E10">
      <w:pPr>
        <w:rPr>
          <w:rFonts w:ascii="Myriad Pro" w:hAnsi="Myriad Pro"/>
          <w:sz w:val="26"/>
          <w:szCs w:val="26"/>
        </w:rPr>
      </w:pPr>
    </w:p>
    <w:p w14:paraId="1B502D64" w14:textId="77777777" w:rsidR="00261CF1" w:rsidRPr="00372CAA" w:rsidRDefault="005A04AD"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Расходы на НИОКР</w:t>
      </w:r>
    </w:p>
    <w:tbl>
      <w:tblPr>
        <w:tblW w:w="5090" w:type="pct"/>
        <w:tblLayout w:type="fixed"/>
        <w:tblLook w:val="04A0" w:firstRow="1" w:lastRow="0" w:firstColumn="1" w:lastColumn="0" w:noHBand="0" w:noVBand="1"/>
      </w:tblPr>
      <w:tblGrid>
        <w:gridCol w:w="758"/>
        <w:gridCol w:w="1478"/>
        <w:gridCol w:w="707"/>
        <w:gridCol w:w="1418"/>
        <w:gridCol w:w="1003"/>
        <w:gridCol w:w="991"/>
        <w:gridCol w:w="991"/>
        <w:gridCol w:w="848"/>
        <w:gridCol w:w="850"/>
        <w:gridCol w:w="845"/>
      </w:tblGrid>
      <w:tr w:rsidR="00B57E10" w:rsidRPr="00372CAA" w14:paraId="5EC68A6D" w14:textId="77777777" w:rsidTr="00372CAA">
        <w:trPr>
          <w:trHeight w:val="711"/>
          <w:tblHeader/>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6DEA104B" w14:textId="77777777" w:rsidR="00CF1EE6" w:rsidRPr="0031109C" w:rsidRDefault="00CF1EE6" w:rsidP="00CF3FC9">
            <w:pPr>
              <w:spacing w:after="0" w:line="240" w:lineRule="auto"/>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w:t>
            </w:r>
            <w:r w:rsidR="001F3B88" w:rsidRPr="0031109C">
              <w:rPr>
                <w:rFonts w:ascii="Myriad Pro" w:eastAsia="Calibri" w:hAnsi="Myriad Pro" w:cs="Times New Roman"/>
                <w:b/>
                <w:color w:val="FFFFFF" w:themeColor="background1"/>
                <w:sz w:val="16"/>
                <w:szCs w:val="16"/>
              </w:rPr>
              <w:t>№ п/п</w:t>
            </w:r>
          </w:p>
        </w:tc>
        <w:tc>
          <w:tcPr>
            <w:tcW w:w="74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800B93" w14:textId="77777777" w:rsidR="00CF1EE6" w:rsidRPr="0031109C" w:rsidRDefault="00CF1EE6" w:rsidP="00CF3FC9">
            <w:pPr>
              <w:spacing w:after="0" w:line="240" w:lineRule="auto"/>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w:t>
            </w:r>
            <w:r w:rsidR="001F3B88" w:rsidRPr="0031109C">
              <w:rPr>
                <w:rFonts w:ascii="Myriad Pro" w:eastAsia="Calibri" w:hAnsi="Myriad Pro" w:cs="Times New Roman"/>
                <w:b/>
                <w:color w:val="FFFFFF" w:themeColor="background1"/>
                <w:sz w:val="16"/>
                <w:szCs w:val="16"/>
              </w:rPr>
              <w:t>Наименование</w:t>
            </w:r>
          </w:p>
        </w:tc>
        <w:tc>
          <w:tcPr>
            <w:tcW w:w="35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48E9D6"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717"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F6BA5"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008"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1558F" w14:textId="77777777" w:rsidR="00CF1EE6" w:rsidRPr="0031109C" w:rsidRDefault="001F3B88"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Подконтрольные  </w:t>
            </w:r>
            <w:r w:rsidR="00CF1EE6" w:rsidRPr="0031109C">
              <w:rPr>
                <w:rFonts w:ascii="Myriad Pro" w:eastAsia="Calibri" w:hAnsi="Myriad Pro" w:cs="Times New Roman"/>
                <w:b/>
                <w:color w:val="FFFFFF" w:themeColor="background1"/>
                <w:sz w:val="16"/>
                <w:szCs w:val="16"/>
              </w:rPr>
              <w:t>расходы принятые регул. Органом (ТБР)</w:t>
            </w:r>
          </w:p>
        </w:tc>
        <w:tc>
          <w:tcPr>
            <w:tcW w:w="930"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C26C5"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заявкой Филиала, %</w:t>
            </w:r>
          </w:p>
        </w:tc>
        <w:tc>
          <w:tcPr>
            <w:tcW w:w="857"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6B38028B"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B57E10" w:rsidRPr="00372CAA" w14:paraId="338E52FA" w14:textId="77777777" w:rsidTr="00372CAA">
        <w:trPr>
          <w:trHeight w:val="683"/>
          <w:tblHeader/>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01B9623A" w14:textId="77777777" w:rsidR="00CF1EE6" w:rsidRPr="0031109C" w:rsidRDefault="00CF1EE6" w:rsidP="00CF3FC9">
            <w:pPr>
              <w:spacing w:after="0" w:line="240" w:lineRule="auto"/>
              <w:rPr>
                <w:rFonts w:ascii="Myriad Pro" w:eastAsia="Calibri" w:hAnsi="Myriad Pro" w:cs="Times New Roman"/>
                <w:b/>
                <w:color w:val="FFFFFF" w:themeColor="background1"/>
                <w:sz w:val="16"/>
                <w:szCs w:val="16"/>
              </w:rPr>
            </w:pPr>
          </w:p>
        </w:tc>
        <w:tc>
          <w:tcPr>
            <w:tcW w:w="74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F9EA64" w14:textId="77777777" w:rsidR="00CF1EE6" w:rsidRPr="0031109C" w:rsidRDefault="00CF1EE6" w:rsidP="00CF3FC9">
            <w:pPr>
              <w:spacing w:after="0" w:line="240" w:lineRule="auto"/>
              <w:rPr>
                <w:rFonts w:ascii="Myriad Pro" w:eastAsia="Calibri" w:hAnsi="Myriad Pro" w:cs="Times New Roman"/>
                <w:b/>
                <w:color w:val="FFFFFF" w:themeColor="background1"/>
                <w:sz w:val="16"/>
                <w:szCs w:val="16"/>
              </w:rPr>
            </w:pPr>
          </w:p>
        </w:tc>
        <w:tc>
          <w:tcPr>
            <w:tcW w:w="35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1A1D552"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p>
        </w:tc>
        <w:tc>
          <w:tcPr>
            <w:tcW w:w="7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819735" w14:textId="77777777" w:rsidR="00CF1EE6" w:rsidRPr="0031109C" w:rsidRDefault="0031109C"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0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92C629"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FC90109"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D39B6ED"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2B50ED"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4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CC8217"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427"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2A79F12" w14:textId="77777777" w:rsidR="00CF1EE6" w:rsidRPr="0031109C" w:rsidRDefault="00CF1EE6"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CF3FC9" w:rsidRPr="004A4CB2" w14:paraId="465377B5" w14:textId="77777777" w:rsidTr="00372CAA">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761207B3" w14:textId="77777777" w:rsidR="00CF1EE6" w:rsidRPr="004A4CB2" w:rsidRDefault="00CF1EE6" w:rsidP="004A4CB2">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3.8.</w:t>
            </w:r>
          </w:p>
        </w:tc>
        <w:tc>
          <w:tcPr>
            <w:tcW w:w="747" w:type="pct"/>
            <w:tcBorders>
              <w:left w:val="nil"/>
              <w:bottom w:val="single" w:sz="4" w:space="0" w:color="auto"/>
              <w:right w:val="single" w:sz="4" w:space="0" w:color="auto"/>
            </w:tcBorders>
            <w:shd w:val="clear" w:color="000000" w:fill="FFFFFF"/>
            <w:noWrap/>
            <w:vAlign w:val="center"/>
            <w:hideMark/>
          </w:tcPr>
          <w:p w14:paraId="2CBE57CA" w14:textId="77777777" w:rsidR="00CF1EE6" w:rsidRPr="004A4CB2" w:rsidRDefault="00CF1EE6" w:rsidP="00CF3FC9">
            <w:pPr>
              <w:spacing w:after="0" w:line="240" w:lineRule="auto"/>
              <w:rPr>
                <w:rFonts w:ascii="Myriad Pro" w:eastAsia="Calibri" w:hAnsi="Myriad Pro" w:cs="Times New Roman"/>
                <w:sz w:val="18"/>
                <w:szCs w:val="18"/>
              </w:rPr>
            </w:pPr>
            <w:r w:rsidRPr="004A4CB2">
              <w:rPr>
                <w:rFonts w:ascii="Myriad Pro" w:eastAsia="Calibri" w:hAnsi="Myriad Pro" w:cs="Times New Roman"/>
                <w:sz w:val="18"/>
                <w:szCs w:val="18"/>
              </w:rPr>
              <w:t>Расходы на НИОКР</w:t>
            </w:r>
          </w:p>
        </w:tc>
        <w:tc>
          <w:tcPr>
            <w:tcW w:w="357" w:type="pct"/>
            <w:tcBorders>
              <w:left w:val="nil"/>
              <w:bottom w:val="single" w:sz="4" w:space="0" w:color="auto"/>
              <w:right w:val="single" w:sz="4" w:space="0" w:color="auto"/>
            </w:tcBorders>
            <w:shd w:val="clear" w:color="auto" w:fill="auto"/>
            <w:vAlign w:val="center"/>
            <w:hideMark/>
          </w:tcPr>
          <w:p w14:paraId="1D3A9A4E"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932</w:t>
            </w:r>
          </w:p>
        </w:tc>
        <w:tc>
          <w:tcPr>
            <w:tcW w:w="717" w:type="pct"/>
            <w:tcBorders>
              <w:left w:val="nil"/>
              <w:bottom w:val="single" w:sz="4" w:space="0" w:color="auto"/>
              <w:right w:val="single" w:sz="4" w:space="0" w:color="auto"/>
            </w:tcBorders>
            <w:shd w:val="clear" w:color="auto" w:fill="auto"/>
            <w:vAlign w:val="center"/>
            <w:hideMark/>
          </w:tcPr>
          <w:p w14:paraId="6C3E6578"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3 307</w:t>
            </w:r>
          </w:p>
        </w:tc>
        <w:tc>
          <w:tcPr>
            <w:tcW w:w="507" w:type="pct"/>
            <w:tcBorders>
              <w:left w:val="nil"/>
              <w:bottom w:val="single" w:sz="4" w:space="0" w:color="auto"/>
              <w:right w:val="single" w:sz="4" w:space="0" w:color="auto"/>
            </w:tcBorders>
            <w:shd w:val="clear" w:color="auto" w:fill="auto"/>
            <w:noWrap/>
            <w:vAlign w:val="center"/>
            <w:hideMark/>
          </w:tcPr>
          <w:p w14:paraId="30C7A335"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0</w:t>
            </w:r>
          </w:p>
        </w:tc>
        <w:tc>
          <w:tcPr>
            <w:tcW w:w="501" w:type="pct"/>
            <w:tcBorders>
              <w:left w:val="nil"/>
              <w:bottom w:val="single" w:sz="4" w:space="0" w:color="auto"/>
              <w:right w:val="single" w:sz="4" w:space="0" w:color="auto"/>
            </w:tcBorders>
            <w:shd w:val="clear" w:color="auto" w:fill="auto"/>
            <w:noWrap/>
            <w:vAlign w:val="center"/>
            <w:hideMark/>
          </w:tcPr>
          <w:p w14:paraId="75CCF068"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0</w:t>
            </w:r>
          </w:p>
        </w:tc>
        <w:tc>
          <w:tcPr>
            <w:tcW w:w="501" w:type="pct"/>
            <w:tcBorders>
              <w:left w:val="nil"/>
              <w:bottom w:val="single" w:sz="4" w:space="0" w:color="auto"/>
              <w:right w:val="single" w:sz="4" w:space="0" w:color="auto"/>
            </w:tcBorders>
            <w:shd w:val="clear" w:color="auto" w:fill="auto"/>
            <w:noWrap/>
            <w:vAlign w:val="center"/>
            <w:hideMark/>
          </w:tcPr>
          <w:p w14:paraId="522FC2E9"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c>
          <w:tcPr>
            <w:tcW w:w="429" w:type="pct"/>
            <w:tcBorders>
              <w:left w:val="nil"/>
              <w:bottom w:val="single" w:sz="4" w:space="0" w:color="auto"/>
              <w:right w:val="single" w:sz="4" w:space="0" w:color="auto"/>
            </w:tcBorders>
            <w:shd w:val="clear" w:color="auto" w:fill="auto"/>
            <w:noWrap/>
            <w:vAlign w:val="center"/>
            <w:hideMark/>
          </w:tcPr>
          <w:p w14:paraId="0D554BAD"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c>
          <w:tcPr>
            <w:tcW w:w="430" w:type="pct"/>
            <w:tcBorders>
              <w:left w:val="nil"/>
              <w:bottom w:val="single" w:sz="4" w:space="0" w:color="auto"/>
              <w:right w:val="single" w:sz="4" w:space="0" w:color="auto"/>
            </w:tcBorders>
            <w:shd w:val="clear" w:color="auto" w:fill="auto"/>
            <w:noWrap/>
            <w:vAlign w:val="center"/>
            <w:hideMark/>
          </w:tcPr>
          <w:p w14:paraId="1C44D5F6"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c>
          <w:tcPr>
            <w:tcW w:w="427" w:type="pct"/>
            <w:tcBorders>
              <w:left w:val="nil"/>
              <w:bottom w:val="single" w:sz="4" w:space="0" w:color="auto"/>
              <w:right w:val="single" w:sz="4" w:space="0" w:color="auto"/>
            </w:tcBorders>
            <w:shd w:val="clear" w:color="auto" w:fill="auto"/>
            <w:noWrap/>
            <w:vAlign w:val="center"/>
            <w:hideMark/>
          </w:tcPr>
          <w:p w14:paraId="17D0F4FE" w14:textId="77777777" w:rsidR="00CF1EE6" w:rsidRPr="004A4CB2" w:rsidRDefault="004A2CC3" w:rsidP="00CF3FC9">
            <w:pPr>
              <w:spacing w:after="0" w:line="240" w:lineRule="auto"/>
              <w:jc w:val="center"/>
              <w:rPr>
                <w:rFonts w:ascii="Myriad Pro" w:eastAsia="Calibri" w:hAnsi="Myriad Pro" w:cs="Times New Roman"/>
                <w:sz w:val="18"/>
                <w:szCs w:val="18"/>
              </w:rPr>
            </w:pPr>
            <w:r w:rsidRPr="004A4CB2">
              <w:rPr>
                <w:rFonts w:ascii="Myriad Pro" w:eastAsia="Calibri" w:hAnsi="Myriad Pro" w:cs="Times New Roman"/>
                <w:sz w:val="18"/>
                <w:szCs w:val="18"/>
              </w:rPr>
              <w:t>-100%</w:t>
            </w:r>
          </w:p>
        </w:tc>
      </w:tr>
    </w:tbl>
    <w:p w14:paraId="0B2446E1" w14:textId="77777777" w:rsidR="007916FC" w:rsidRDefault="007916FC" w:rsidP="005A04AD">
      <w:pPr>
        <w:spacing w:after="0" w:line="360" w:lineRule="auto"/>
        <w:contextualSpacing/>
        <w:jc w:val="both"/>
        <w:rPr>
          <w:rFonts w:ascii="Myriad Pro" w:eastAsia="Calibri" w:hAnsi="Myriad Pro" w:cs="Times New Roman"/>
          <w:b/>
          <w:sz w:val="26"/>
          <w:szCs w:val="26"/>
        </w:rPr>
      </w:pPr>
      <w:bookmarkStart w:id="40" w:name="OLE_LINK3"/>
    </w:p>
    <w:p w14:paraId="09BFDD57" w14:textId="77777777" w:rsidR="005A04AD" w:rsidRPr="00F203AB" w:rsidRDefault="005A04AD"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209AFD8B" w14:textId="77777777" w:rsidR="005A04AD" w:rsidRPr="00F203AB" w:rsidRDefault="005A04AD" w:rsidP="005A04A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Филиалом ПАО «МРСК Северо-Запада» «Архэнерго» по статье на 2019 год была заявлена сумма расходов в размере 3 307 тыс. руб.</w:t>
      </w:r>
    </w:p>
    <w:bookmarkEnd w:id="40"/>
    <w:p w14:paraId="74FD740A" w14:textId="77777777" w:rsidR="005A04AD" w:rsidRPr="00F203AB" w:rsidRDefault="005A04AD" w:rsidP="005A04AD">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заявленной суммы филиалом ПАО «МРСК Северо-Запада»  «Архэнерго» были предоставлены следующие документы:</w:t>
      </w:r>
    </w:p>
    <w:p w14:paraId="3A59ACD4" w14:textId="77777777" w:rsidR="00126D24" w:rsidRPr="00F203AB" w:rsidRDefault="00B57E10" w:rsidP="00372CAA">
      <w:pPr>
        <w:pStyle w:val="3"/>
      </w:pPr>
      <w:r w:rsidRPr="00F203AB">
        <w:t xml:space="preserve">пояснительная </w:t>
      </w:r>
      <w:r w:rsidR="00126D24" w:rsidRPr="00F203AB">
        <w:t>записка;</w:t>
      </w:r>
    </w:p>
    <w:p w14:paraId="1D480AF9" w14:textId="77777777" w:rsidR="004A6DCE" w:rsidRPr="00F203AB" w:rsidRDefault="00B57E10" w:rsidP="00372CAA">
      <w:pPr>
        <w:pStyle w:val="3"/>
      </w:pPr>
      <w:r w:rsidRPr="00F203AB">
        <w:t xml:space="preserve">копия </w:t>
      </w:r>
      <w:r w:rsidR="004A6DCE" w:rsidRPr="00F203AB">
        <w:t>договора на научно – исследовательские работы №</w:t>
      </w:r>
      <w:r w:rsidR="004A6DCE">
        <w:t> </w:t>
      </w:r>
      <w:r w:rsidR="004A6DCE" w:rsidRPr="00F203AB">
        <w:t>339/1336/17 от 01.09.2017;</w:t>
      </w:r>
    </w:p>
    <w:p w14:paraId="6FD9B0A5" w14:textId="77777777" w:rsidR="004A6DCE" w:rsidRPr="00F203AB" w:rsidRDefault="00B57E10" w:rsidP="00372CAA">
      <w:pPr>
        <w:pStyle w:val="3"/>
      </w:pPr>
      <w:r w:rsidRPr="00F203AB">
        <w:lastRenderedPageBreak/>
        <w:t xml:space="preserve">копия </w:t>
      </w:r>
      <w:r w:rsidR="004A6DCE" w:rsidRPr="00F203AB">
        <w:t>договора на научно – исследовательские работы №</w:t>
      </w:r>
      <w:r w:rsidR="004A6DCE">
        <w:t> </w:t>
      </w:r>
      <w:r w:rsidR="004A6DCE" w:rsidRPr="00F203AB">
        <w:t>351/1343/17 от 05.09.2017;</w:t>
      </w:r>
    </w:p>
    <w:p w14:paraId="0D5AA102" w14:textId="77777777" w:rsidR="005A04AD" w:rsidRPr="00F203AB" w:rsidRDefault="00B57E10" w:rsidP="00372CAA">
      <w:pPr>
        <w:pStyle w:val="3"/>
      </w:pPr>
      <w:r>
        <w:t xml:space="preserve">данные </w:t>
      </w:r>
      <w:r w:rsidR="00D01A97">
        <w:t>бухгалтерского учета</w:t>
      </w:r>
      <w:r w:rsidR="005A04AD" w:rsidRPr="00F203AB">
        <w:t xml:space="preserve">: Обороты по счету 20 за 2017 год по </w:t>
      </w:r>
      <w:r w:rsidR="00DF06C9">
        <w:t>деятельности «услуги по передаче</w:t>
      </w:r>
      <w:r w:rsidR="005A04AD" w:rsidRPr="00F203AB">
        <w:t xml:space="preserve"> электрической энергии» по филиалу ПАО «</w:t>
      </w:r>
      <w:r w:rsidR="00C808BA" w:rsidRPr="00F203AB">
        <w:t>МРСК Северо-Запад</w:t>
      </w:r>
      <w:r w:rsidR="005A04AD" w:rsidRPr="00F203AB">
        <w:t>а» «Архэнерго».</w:t>
      </w:r>
    </w:p>
    <w:p w14:paraId="68DF6EF7" w14:textId="77777777" w:rsidR="0042406B" w:rsidRDefault="0042406B" w:rsidP="0042406B">
      <w:pPr>
        <w:spacing w:after="0" w:line="360" w:lineRule="auto"/>
        <w:jc w:val="both"/>
        <w:rPr>
          <w:rFonts w:ascii="Myriad Pro" w:eastAsia="Calibri" w:hAnsi="Myriad Pro" w:cs="Times New Roman"/>
          <w:b/>
          <w:sz w:val="26"/>
          <w:szCs w:val="26"/>
        </w:rPr>
      </w:pPr>
    </w:p>
    <w:p w14:paraId="5EB0DE22" w14:textId="77777777" w:rsidR="005A04AD" w:rsidRPr="00F203AB" w:rsidRDefault="005A04AD" w:rsidP="0042406B">
      <w:pPr>
        <w:spacing w:after="0" w:line="360" w:lineRule="auto"/>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4246A77A" w14:textId="77777777" w:rsidR="005A04AD" w:rsidRPr="00F203AB" w:rsidRDefault="004A6DCE" w:rsidP="00C01B11">
      <w:pPr>
        <w:spacing w:after="0" w:line="360" w:lineRule="auto"/>
        <w:ind w:firstLine="567"/>
        <w:jc w:val="both"/>
        <w:rPr>
          <w:rFonts w:ascii="Myriad Pro" w:hAnsi="Myriad Pro"/>
          <w:sz w:val="26"/>
          <w:szCs w:val="26"/>
        </w:rPr>
      </w:pPr>
      <w:r>
        <w:rPr>
          <w:rFonts w:ascii="Myriad Pro" w:hAnsi="Myriad Pro"/>
          <w:sz w:val="26"/>
          <w:szCs w:val="26"/>
        </w:rPr>
        <w:t xml:space="preserve">Регулирующим органом </w:t>
      </w:r>
      <w:r w:rsidR="005A04AD" w:rsidRPr="00F203AB">
        <w:rPr>
          <w:rFonts w:ascii="Myriad Pro" w:hAnsi="Myriad Pro"/>
          <w:sz w:val="26"/>
          <w:szCs w:val="26"/>
        </w:rPr>
        <w:t xml:space="preserve">расходы не приняты. </w:t>
      </w:r>
    </w:p>
    <w:p w14:paraId="2B93C717" w14:textId="77777777" w:rsidR="00865B8A" w:rsidRDefault="005A04AD" w:rsidP="00865B8A">
      <w:pPr>
        <w:spacing w:after="0" w:line="360" w:lineRule="auto"/>
        <w:ind w:firstLine="567"/>
        <w:jc w:val="both"/>
        <w:rPr>
          <w:rFonts w:ascii="Myriad Pro" w:hAnsi="Myriad Pro"/>
          <w:sz w:val="26"/>
          <w:szCs w:val="26"/>
        </w:rPr>
      </w:pPr>
      <w:r w:rsidRPr="00F203AB">
        <w:rPr>
          <w:rFonts w:ascii="Myriad Pro" w:hAnsi="Myriad Pro"/>
          <w:sz w:val="26"/>
          <w:szCs w:val="26"/>
        </w:rPr>
        <w:t>Согласно Экспертному заключению Агентства по тарифам и ценам Архангельской области данные расходы не учитывались в силу отсут</w:t>
      </w:r>
      <w:r w:rsidR="00C808BA" w:rsidRPr="00F203AB">
        <w:rPr>
          <w:rFonts w:ascii="Myriad Pro" w:hAnsi="Myriad Pro"/>
          <w:sz w:val="26"/>
          <w:szCs w:val="26"/>
        </w:rPr>
        <w:t>ст</w:t>
      </w:r>
      <w:r w:rsidRPr="00F203AB">
        <w:rPr>
          <w:rFonts w:ascii="Myriad Pro" w:hAnsi="Myriad Pro"/>
          <w:sz w:val="26"/>
          <w:szCs w:val="26"/>
        </w:rPr>
        <w:t xml:space="preserve">вия </w:t>
      </w:r>
      <w:r w:rsidR="008141AA">
        <w:rPr>
          <w:rFonts w:ascii="Myriad Pro" w:hAnsi="Myriad Pro"/>
          <w:sz w:val="26"/>
          <w:szCs w:val="26"/>
        </w:rPr>
        <w:t xml:space="preserve">их </w:t>
      </w:r>
      <w:r w:rsidRPr="00F203AB">
        <w:rPr>
          <w:rFonts w:ascii="Myriad Pro" w:hAnsi="Myriad Pro"/>
          <w:sz w:val="26"/>
          <w:szCs w:val="26"/>
        </w:rPr>
        <w:t>обоснованности.</w:t>
      </w:r>
    </w:p>
    <w:p w14:paraId="5F499A0A" w14:textId="77777777" w:rsidR="00865B8A" w:rsidRDefault="00865B8A" w:rsidP="00865B8A">
      <w:pPr>
        <w:spacing w:after="0" w:line="360" w:lineRule="auto"/>
        <w:ind w:firstLine="567"/>
        <w:jc w:val="both"/>
        <w:rPr>
          <w:rFonts w:ascii="Myriad Pro" w:hAnsi="Myriad Pro"/>
          <w:sz w:val="26"/>
          <w:szCs w:val="26"/>
        </w:rPr>
      </w:pPr>
    </w:p>
    <w:p w14:paraId="25A765EC" w14:textId="77777777" w:rsidR="005A04AD" w:rsidRPr="00865B8A" w:rsidRDefault="005A04AD" w:rsidP="00865B8A">
      <w:pPr>
        <w:spacing w:line="360" w:lineRule="auto"/>
        <w:jc w:val="both"/>
        <w:rPr>
          <w:rFonts w:ascii="Myriad Pro" w:hAnsi="Myriad Pro"/>
          <w:sz w:val="26"/>
          <w:szCs w:val="26"/>
        </w:rPr>
      </w:pPr>
      <w:r w:rsidRPr="00F203AB">
        <w:rPr>
          <w:rFonts w:ascii="Myriad Pro" w:eastAsia="Calibri" w:hAnsi="Myriad Pro" w:cs="Times New Roman"/>
          <w:b/>
          <w:sz w:val="26"/>
          <w:szCs w:val="26"/>
        </w:rPr>
        <w:t>ПОЗИЦИЯ ИСПОЛНИТЕЛЯ</w:t>
      </w:r>
    </w:p>
    <w:p w14:paraId="21FDE4FB" w14:textId="77777777" w:rsidR="005A04AD" w:rsidRPr="00F203AB" w:rsidRDefault="00C808BA" w:rsidP="001F3112">
      <w:pPr>
        <w:spacing w:after="0" w:line="360" w:lineRule="auto"/>
        <w:ind w:firstLine="567"/>
        <w:contextualSpacing/>
        <w:jc w:val="both"/>
        <w:rPr>
          <w:rFonts w:ascii="Myriad Pro" w:hAnsi="Myriad Pro"/>
          <w:sz w:val="26"/>
          <w:szCs w:val="26"/>
        </w:rPr>
      </w:pPr>
      <w:r w:rsidRPr="00F203AB">
        <w:rPr>
          <w:rFonts w:ascii="Myriad Pro" w:hAnsi="Myriad Pro"/>
          <w:sz w:val="26"/>
          <w:szCs w:val="26"/>
        </w:rPr>
        <w:t>По результатам анализа</w:t>
      </w:r>
      <w:r w:rsidR="005A04AD" w:rsidRPr="00F203AB">
        <w:rPr>
          <w:rFonts w:ascii="Myriad Pro" w:hAnsi="Myriad Pro"/>
          <w:sz w:val="26"/>
          <w:szCs w:val="26"/>
        </w:rPr>
        <w:t xml:space="preserve"> Исполнитель отмечает:</w:t>
      </w:r>
    </w:p>
    <w:p w14:paraId="24462749" w14:textId="77777777" w:rsidR="005A04AD" w:rsidRPr="00F203AB" w:rsidRDefault="001F17A4" w:rsidP="00372CAA">
      <w:pPr>
        <w:pStyle w:val="3"/>
      </w:pPr>
      <w:r w:rsidRPr="00F203AB">
        <w:t xml:space="preserve">период </w:t>
      </w:r>
      <w:r w:rsidR="005A04AD" w:rsidRPr="00F203AB">
        <w:t>окончания работ по договору на научно</w:t>
      </w:r>
      <w:r>
        <w:t>-</w:t>
      </w:r>
      <w:r w:rsidR="005A04AD" w:rsidRPr="00F203AB">
        <w:t>исследовательские работы № 339/1336/17 от 01.09.2017– декабрь 2017 года;</w:t>
      </w:r>
    </w:p>
    <w:p w14:paraId="325DD48B" w14:textId="77777777" w:rsidR="005A04AD" w:rsidRPr="00F203AB" w:rsidRDefault="001F17A4" w:rsidP="00372CAA">
      <w:pPr>
        <w:pStyle w:val="3"/>
      </w:pPr>
      <w:r w:rsidRPr="00F203AB">
        <w:t xml:space="preserve">период </w:t>
      </w:r>
      <w:r w:rsidR="005A04AD" w:rsidRPr="00F203AB">
        <w:t>окончания работ по договор</w:t>
      </w:r>
      <w:r w:rsidR="004A6DCE">
        <w:t>у</w:t>
      </w:r>
      <w:r w:rsidR="005A04AD" w:rsidRPr="00F203AB">
        <w:t xml:space="preserve"> на научно</w:t>
      </w:r>
      <w:r>
        <w:t>-</w:t>
      </w:r>
      <w:r w:rsidR="005A04AD" w:rsidRPr="00F203AB">
        <w:t>исследовательские работы № 351/1343/17 от 05.09.2017– 31.10.2018;</w:t>
      </w:r>
    </w:p>
    <w:p w14:paraId="54AF94BD" w14:textId="77777777" w:rsidR="005A04AD" w:rsidRPr="00F203AB" w:rsidRDefault="001F17A4" w:rsidP="00372CAA">
      <w:pPr>
        <w:pStyle w:val="3"/>
      </w:pPr>
      <w:r w:rsidRPr="00F203AB">
        <w:t xml:space="preserve">расчет </w:t>
      </w:r>
      <w:r w:rsidR="005A04AD" w:rsidRPr="00F203AB">
        <w:t>экономической эффективности расходов на НИОКР отсут</w:t>
      </w:r>
      <w:r w:rsidR="00D64888" w:rsidRPr="00F203AB">
        <w:t>ст</w:t>
      </w:r>
      <w:r w:rsidR="005A04AD" w:rsidRPr="00F203AB">
        <w:t>вует.</w:t>
      </w:r>
    </w:p>
    <w:p w14:paraId="6EE9F1FF" w14:textId="77777777" w:rsidR="005A04AD" w:rsidRDefault="005A04AD" w:rsidP="00C01B11">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пу</w:t>
      </w:r>
      <w:r w:rsidR="00077038">
        <w:rPr>
          <w:rFonts w:ascii="Myriad Pro" w:eastAsia="Calibri" w:hAnsi="Myriad Pro" w:cs="Times New Roman"/>
          <w:sz w:val="26"/>
          <w:szCs w:val="26"/>
        </w:rPr>
        <w:t>нктом 7 Основ ценообразования №</w:t>
      </w:r>
      <w:r w:rsidR="004A6DCE">
        <w:rPr>
          <w:rFonts w:ascii="Myriad Pro" w:eastAsia="Calibri" w:hAnsi="Myriad Pro" w:cs="Times New Roman"/>
          <w:sz w:val="26"/>
          <w:szCs w:val="26"/>
        </w:rPr>
        <w:t xml:space="preserve"> </w:t>
      </w:r>
      <w:r w:rsidRPr="00F203AB">
        <w:rPr>
          <w:rFonts w:ascii="Myriad Pro" w:eastAsia="Calibri" w:hAnsi="Myriad Pro" w:cs="Times New Roman"/>
          <w:sz w:val="26"/>
          <w:szCs w:val="26"/>
        </w:rPr>
        <w:t>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1FF5AD96" w14:textId="77777777" w:rsidR="00813B94" w:rsidRPr="00340589" w:rsidRDefault="00813B94" w:rsidP="00C01B11">
      <w:pPr>
        <w:autoSpaceDE w:val="0"/>
        <w:autoSpaceDN w:val="0"/>
        <w:adjustRightInd w:val="0"/>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 xml:space="preserve">Для подтверждения обоснованности </w:t>
      </w:r>
      <w:r w:rsidR="001F3B88">
        <w:rPr>
          <w:rFonts w:ascii="Myriad Pro" w:eastAsia="Calibri" w:hAnsi="Myriad Pro" w:cs="Times New Roman"/>
          <w:sz w:val="26"/>
          <w:szCs w:val="26"/>
        </w:rPr>
        <w:t xml:space="preserve">заявленных расходов филиалу </w:t>
      </w:r>
      <w:r w:rsidR="001F17A4">
        <w:rPr>
          <w:rFonts w:ascii="Myriad Pro" w:eastAsia="Calibri" w:hAnsi="Myriad Pro" w:cs="Times New Roman"/>
          <w:sz w:val="26"/>
          <w:szCs w:val="26"/>
        </w:rPr>
        <w:br/>
      </w:r>
      <w:r w:rsidR="001F3B88">
        <w:rPr>
          <w:rFonts w:ascii="Myriad Pro" w:eastAsia="Calibri" w:hAnsi="Myriad Pro" w:cs="Times New Roman"/>
          <w:sz w:val="26"/>
          <w:szCs w:val="26"/>
        </w:rPr>
        <w:t>ПАО</w:t>
      </w:r>
      <w:r w:rsidR="004A6DCE">
        <w:rPr>
          <w:rFonts w:ascii="Myriad Pro" w:eastAsia="Calibri" w:hAnsi="Myriad Pro" w:cs="Times New Roman"/>
          <w:sz w:val="26"/>
          <w:szCs w:val="26"/>
        </w:rPr>
        <w:t xml:space="preserve"> </w:t>
      </w:r>
      <w:r w:rsidRPr="00340589">
        <w:rPr>
          <w:rFonts w:ascii="Myriad Pro" w:eastAsia="Calibri" w:hAnsi="Myriad Pro" w:cs="Times New Roman"/>
          <w:sz w:val="26"/>
          <w:szCs w:val="26"/>
        </w:rPr>
        <w:t xml:space="preserve">«МРСК Северо-Запада» «Архэнерго» </w:t>
      </w:r>
      <w:r w:rsidR="008141AA" w:rsidRPr="00340589">
        <w:rPr>
          <w:rFonts w:ascii="Myriad Pro" w:eastAsia="Calibri" w:hAnsi="Myriad Pro" w:cs="Times New Roman"/>
          <w:sz w:val="26"/>
          <w:szCs w:val="26"/>
        </w:rPr>
        <w:t xml:space="preserve">Исполнитель рекомендует </w:t>
      </w:r>
      <w:r w:rsidRPr="00340589">
        <w:rPr>
          <w:rFonts w:ascii="Myriad Pro" w:eastAsia="Calibri" w:hAnsi="Myriad Pro" w:cs="Times New Roman"/>
          <w:sz w:val="26"/>
          <w:szCs w:val="26"/>
        </w:rPr>
        <w:t xml:space="preserve">в составе тарифной </w:t>
      </w:r>
      <w:r w:rsidR="00547160" w:rsidRPr="00340589">
        <w:rPr>
          <w:rFonts w:ascii="Myriad Pro" w:eastAsia="Calibri" w:hAnsi="Myriad Pro" w:cs="Times New Roman"/>
          <w:sz w:val="26"/>
          <w:szCs w:val="26"/>
        </w:rPr>
        <w:t>пред</w:t>
      </w:r>
      <w:r w:rsidR="008141AA" w:rsidRPr="00340589">
        <w:rPr>
          <w:rFonts w:ascii="Myriad Pro" w:eastAsia="Calibri" w:hAnsi="Myriad Pro" w:cs="Times New Roman"/>
          <w:sz w:val="26"/>
          <w:szCs w:val="26"/>
        </w:rPr>
        <w:t>ставля</w:t>
      </w:r>
      <w:r w:rsidRPr="00340589">
        <w:rPr>
          <w:rFonts w:ascii="Myriad Pro" w:eastAsia="Calibri" w:hAnsi="Myriad Pro" w:cs="Times New Roman"/>
          <w:sz w:val="26"/>
          <w:szCs w:val="26"/>
        </w:rPr>
        <w:t>ть:</w:t>
      </w:r>
    </w:p>
    <w:p w14:paraId="2F112757" w14:textId="77777777" w:rsidR="008A404C" w:rsidRPr="00340589" w:rsidRDefault="001F17A4" w:rsidP="00372CAA">
      <w:pPr>
        <w:pStyle w:val="3"/>
      </w:pPr>
      <w:r w:rsidRPr="00340589">
        <w:t>документы</w:t>
      </w:r>
      <w:r w:rsidR="008A404C" w:rsidRPr="00340589">
        <w:t xml:space="preserve">, подтверждающие продление сроков действия существующих договоров или проекты новых договоров на </w:t>
      </w:r>
      <w:r w:rsidR="008141AA" w:rsidRPr="00340589">
        <w:t>предстоящий период регулирования</w:t>
      </w:r>
      <w:r w:rsidR="008A404C" w:rsidRPr="00340589">
        <w:t>;</w:t>
      </w:r>
    </w:p>
    <w:p w14:paraId="401EF1E6" w14:textId="77777777" w:rsidR="008A404C" w:rsidRPr="00340589" w:rsidRDefault="001F17A4" w:rsidP="00372CAA">
      <w:pPr>
        <w:pStyle w:val="3"/>
      </w:pPr>
      <w:r w:rsidRPr="00340589">
        <w:lastRenderedPageBreak/>
        <w:t xml:space="preserve">пояснительную </w:t>
      </w:r>
      <w:r w:rsidR="008A404C" w:rsidRPr="00340589">
        <w:t>записку с отражением информации о том, каким образом научно – исследовательские работы будут применены в производственной деятельности по передаче электрической энергии;</w:t>
      </w:r>
    </w:p>
    <w:p w14:paraId="7E32CE5B" w14:textId="77777777" w:rsidR="008A404C" w:rsidRPr="00340589" w:rsidRDefault="001F17A4" w:rsidP="00372CAA">
      <w:pPr>
        <w:pStyle w:val="3"/>
      </w:pPr>
      <w:r w:rsidRPr="00340589">
        <w:t xml:space="preserve">результаты </w:t>
      </w:r>
      <w:r w:rsidR="008A404C" w:rsidRPr="00340589">
        <w:t>научно</w:t>
      </w:r>
      <w:r>
        <w:t>-</w:t>
      </w:r>
      <w:r w:rsidR="008A404C" w:rsidRPr="00340589">
        <w:t>исследовательских разработок за предшествующие периоды;</w:t>
      </w:r>
    </w:p>
    <w:p w14:paraId="7E237609" w14:textId="77777777" w:rsidR="008A404C" w:rsidRPr="00340589" w:rsidRDefault="001F17A4" w:rsidP="00372CAA">
      <w:pPr>
        <w:pStyle w:val="3"/>
      </w:pPr>
      <w:r w:rsidRPr="00340589">
        <w:t xml:space="preserve">обоснование </w:t>
      </w:r>
      <w:r w:rsidR="00C01B11" w:rsidRPr="00340589">
        <w:t xml:space="preserve">стоимости расходов на НИОКР </w:t>
      </w:r>
      <w:r w:rsidR="008A404C" w:rsidRPr="00340589">
        <w:t>(коммерческие предложения, прайс-листы, счета, первичные документы бухгалтерского учета).</w:t>
      </w:r>
    </w:p>
    <w:p w14:paraId="31743693" w14:textId="77777777" w:rsidR="00337FB1" w:rsidRPr="00F203AB" w:rsidRDefault="00337FB1" w:rsidP="00337FB1">
      <w:pPr>
        <w:spacing w:after="0" w:line="360" w:lineRule="auto"/>
        <w:ind w:firstLine="708"/>
        <w:jc w:val="both"/>
        <w:rPr>
          <w:rFonts w:ascii="Myriad Pro" w:eastAsia="Calibri" w:hAnsi="Myriad Pro" w:cs="Times New Roman"/>
          <w:sz w:val="26"/>
          <w:szCs w:val="26"/>
        </w:rPr>
      </w:pPr>
    </w:p>
    <w:p w14:paraId="525E7041" w14:textId="77777777" w:rsidR="00857B2B" w:rsidRPr="00372CAA" w:rsidRDefault="00857B2B" w:rsidP="00C03159">
      <w:pPr>
        <w:pStyle w:val="a3"/>
        <w:numPr>
          <w:ilvl w:val="3"/>
          <w:numId w:val="1"/>
        </w:numPr>
        <w:ind w:left="1910" w:hanging="1059"/>
        <w:jc w:val="both"/>
        <w:rPr>
          <w:rFonts w:ascii="Myriad Pro" w:eastAsia="Calibri" w:hAnsi="Myriad Pro" w:cs="Times New Roman"/>
          <w:b/>
          <w:color w:val="4F6228" w:themeColor="accent3" w:themeShade="80"/>
          <w:sz w:val="26"/>
          <w:szCs w:val="26"/>
        </w:rPr>
      </w:pPr>
      <w:r w:rsidRPr="00372CAA">
        <w:rPr>
          <w:rFonts w:ascii="Myriad Pro" w:eastAsia="Calibri" w:hAnsi="Myriad Pro" w:cs="Times New Roman"/>
          <w:b/>
          <w:color w:val="4F6228" w:themeColor="accent3" w:themeShade="80"/>
          <w:sz w:val="26"/>
          <w:szCs w:val="26"/>
        </w:rPr>
        <w:t xml:space="preserve">Другие прочие расходы </w:t>
      </w:r>
    </w:p>
    <w:tbl>
      <w:tblPr>
        <w:tblW w:w="5090" w:type="pct"/>
        <w:tblLayout w:type="fixed"/>
        <w:tblLook w:val="04A0" w:firstRow="1" w:lastRow="0" w:firstColumn="1" w:lastColumn="0" w:noHBand="0" w:noVBand="1"/>
      </w:tblPr>
      <w:tblGrid>
        <w:gridCol w:w="758"/>
        <w:gridCol w:w="1630"/>
        <w:gridCol w:w="841"/>
        <w:gridCol w:w="1424"/>
        <w:gridCol w:w="985"/>
        <w:gridCol w:w="991"/>
        <w:gridCol w:w="858"/>
        <w:gridCol w:w="852"/>
        <w:gridCol w:w="850"/>
        <w:gridCol w:w="700"/>
      </w:tblGrid>
      <w:tr w:rsidR="001F3B88" w:rsidRPr="00F06B19" w14:paraId="301BE30E" w14:textId="77777777" w:rsidTr="00372CAA">
        <w:trPr>
          <w:trHeight w:val="1020"/>
          <w:tblHeader/>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0C055910" w14:textId="77777777" w:rsidR="001F3B88" w:rsidRPr="0031109C" w:rsidRDefault="001F3B88" w:rsidP="00F06B1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п/п</w:t>
            </w:r>
          </w:p>
        </w:tc>
        <w:tc>
          <w:tcPr>
            <w:tcW w:w="824"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36806C" w14:textId="77777777" w:rsidR="001F3B88" w:rsidRPr="0031109C" w:rsidRDefault="001F3B88" w:rsidP="00F06B19">
            <w:pPr>
              <w:spacing w:after="0" w:line="240" w:lineRule="auto"/>
              <w:ind w:hanging="49"/>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Наименование</w:t>
            </w:r>
          </w:p>
        </w:tc>
        <w:tc>
          <w:tcPr>
            <w:tcW w:w="425"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E97F41" w14:textId="77777777" w:rsidR="001F3B88" w:rsidRPr="0031109C" w:rsidRDefault="001F3B88"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72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C3E085" w14:textId="77777777" w:rsidR="001F3B88" w:rsidRPr="0031109C" w:rsidRDefault="001F3B88"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999"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90431" w14:textId="77777777" w:rsidR="001F3B88" w:rsidRPr="0031109C" w:rsidRDefault="001F3B88"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Операционные расходы принятые регул. Органом (ТБР)</w:t>
            </w:r>
          </w:p>
        </w:tc>
        <w:tc>
          <w:tcPr>
            <w:tcW w:w="865"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29647" w14:textId="77777777" w:rsidR="001F3B88" w:rsidRPr="0031109C" w:rsidRDefault="001F3B88" w:rsidP="0031109C">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xml:space="preserve">. в сравнении с </w:t>
            </w:r>
            <w:r w:rsidR="0031109C" w:rsidRPr="0031109C">
              <w:rPr>
                <w:rFonts w:ascii="Myriad Pro" w:eastAsia="Calibri" w:hAnsi="Myriad Pro" w:cs="Times New Roman"/>
                <w:b/>
                <w:color w:val="FFFFFF" w:themeColor="background1"/>
                <w:sz w:val="16"/>
                <w:szCs w:val="16"/>
              </w:rPr>
              <w:t xml:space="preserve">предложением </w:t>
            </w:r>
            <w:r w:rsidRPr="0031109C">
              <w:rPr>
                <w:rFonts w:ascii="Myriad Pro" w:eastAsia="Calibri" w:hAnsi="Myriad Pro" w:cs="Times New Roman"/>
                <w:b/>
                <w:color w:val="FFFFFF" w:themeColor="background1"/>
                <w:sz w:val="16"/>
                <w:szCs w:val="16"/>
              </w:rPr>
              <w:t>Филиала, %</w:t>
            </w:r>
          </w:p>
        </w:tc>
        <w:tc>
          <w:tcPr>
            <w:tcW w:w="784"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1BFC10C4" w14:textId="77777777" w:rsidR="001F3B88" w:rsidRPr="0031109C" w:rsidRDefault="001F3B88" w:rsidP="00CF3FC9">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126D24" w:rsidRPr="00F06B19" w14:paraId="087A773D" w14:textId="77777777" w:rsidTr="00372CAA">
        <w:trPr>
          <w:trHeight w:val="1035"/>
          <w:tblHeader/>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8E25E3D" w14:textId="77777777" w:rsidR="00126D24" w:rsidRPr="0031109C" w:rsidRDefault="00126D24" w:rsidP="00CF3FC9">
            <w:pPr>
              <w:spacing w:after="0" w:line="240" w:lineRule="auto"/>
              <w:rPr>
                <w:b/>
                <w:color w:val="FFFFFF" w:themeColor="background1"/>
                <w:sz w:val="16"/>
                <w:szCs w:val="16"/>
              </w:rPr>
            </w:pPr>
          </w:p>
        </w:tc>
        <w:tc>
          <w:tcPr>
            <w:tcW w:w="824"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460EF1" w14:textId="77777777" w:rsidR="00126D24" w:rsidRPr="0031109C" w:rsidRDefault="00126D24" w:rsidP="00CF3FC9">
            <w:pPr>
              <w:spacing w:after="0" w:line="240" w:lineRule="auto"/>
              <w:rPr>
                <w:b/>
                <w:color w:val="FFFFFF" w:themeColor="background1"/>
                <w:sz w:val="16"/>
                <w:szCs w:val="16"/>
              </w:rPr>
            </w:pPr>
          </w:p>
        </w:tc>
        <w:tc>
          <w:tcPr>
            <w:tcW w:w="425"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B82A04"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p>
        </w:tc>
        <w:tc>
          <w:tcPr>
            <w:tcW w:w="72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D309599" w14:textId="77777777" w:rsidR="00126D24" w:rsidRPr="0031109C" w:rsidRDefault="0031109C"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49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E7E6A0"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A874C02"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43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37BD84C"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3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25A0D9"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4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985203"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54"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D8F2B3C" w14:textId="77777777" w:rsidR="00126D24" w:rsidRPr="0031109C" w:rsidRDefault="00126D24" w:rsidP="00CF3FC9">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126D24" w:rsidRPr="00F06B19" w14:paraId="1641C9A2" w14:textId="77777777" w:rsidTr="00372CAA">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5D3D1BDA" w14:textId="77777777" w:rsidR="00126D24" w:rsidRPr="00F06B19" w:rsidRDefault="00126D24" w:rsidP="00CF3FC9">
            <w:pPr>
              <w:spacing w:after="0" w:line="240" w:lineRule="auto"/>
              <w:rPr>
                <w:rFonts w:ascii="Myriad Pro" w:eastAsia="Calibri" w:hAnsi="Myriad Pro" w:cs="Times New Roman"/>
                <w:sz w:val="18"/>
                <w:szCs w:val="18"/>
              </w:rPr>
            </w:pPr>
            <w:r w:rsidRPr="00F06B19">
              <w:rPr>
                <w:rFonts w:ascii="Myriad Pro" w:eastAsia="Calibri" w:hAnsi="Myriad Pro" w:cs="Times New Roman"/>
                <w:sz w:val="18"/>
                <w:szCs w:val="18"/>
              </w:rPr>
              <w:t>3.9.</w:t>
            </w:r>
          </w:p>
        </w:tc>
        <w:tc>
          <w:tcPr>
            <w:tcW w:w="824" w:type="pct"/>
            <w:tcBorders>
              <w:left w:val="nil"/>
              <w:bottom w:val="single" w:sz="4" w:space="0" w:color="auto"/>
              <w:right w:val="single" w:sz="4" w:space="0" w:color="auto"/>
            </w:tcBorders>
            <w:shd w:val="clear" w:color="000000" w:fill="FFFFFF"/>
            <w:noWrap/>
            <w:vAlign w:val="center"/>
            <w:hideMark/>
          </w:tcPr>
          <w:p w14:paraId="0C6258FC" w14:textId="77777777" w:rsidR="00126D24" w:rsidRPr="00F06B19" w:rsidRDefault="0058091B" w:rsidP="00CF3FC9">
            <w:pPr>
              <w:spacing w:after="0" w:line="240" w:lineRule="auto"/>
              <w:rPr>
                <w:rFonts w:ascii="Myriad Pro" w:eastAsia="Calibri" w:hAnsi="Myriad Pro" w:cs="Times New Roman"/>
                <w:sz w:val="18"/>
                <w:szCs w:val="18"/>
              </w:rPr>
            </w:pPr>
            <w:r w:rsidRPr="00F06B19">
              <w:rPr>
                <w:rFonts w:ascii="Myriad Pro" w:eastAsia="Calibri" w:hAnsi="Myriad Pro" w:cs="Times New Roman"/>
                <w:sz w:val="18"/>
                <w:szCs w:val="18"/>
              </w:rPr>
              <w:t>Другие п</w:t>
            </w:r>
            <w:r w:rsidR="00126D24" w:rsidRPr="00F06B19">
              <w:rPr>
                <w:rFonts w:ascii="Myriad Pro" w:eastAsia="Calibri" w:hAnsi="Myriad Pro" w:cs="Times New Roman"/>
                <w:sz w:val="18"/>
                <w:szCs w:val="18"/>
              </w:rPr>
              <w:t>рочие расходы</w:t>
            </w:r>
          </w:p>
        </w:tc>
        <w:tc>
          <w:tcPr>
            <w:tcW w:w="425" w:type="pct"/>
            <w:tcBorders>
              <w:left w:val="nil"/>
              <w:bottom w:val="single" w:sz="4" w:space="0" w:color="auto"/>
              <w:right w:val="single" w:sz="4" w:space="0" w:color="auto"/>
            </w:tcBorders>
            <w:shd w:val="clear" w:color="auto" w:fill="auto"/>
            <w:vAlign w:val="center"/>
            <w:hideMark/>
          </w:tcPr>
          <w:p w14:paraId="33FC6668"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5 849</w:t>
            </w:r>
          </w:p>
        </w:tc>
        <w:tc>
          <w:tcPr>
            <w:tcW w:w="720" w:type="pct"/>
            <w:tcBorders>
              <w:left w:val="nil"/>
              <w:bottom w:val="single" w:sz="4" w:space="0" w:color="auto"/>
              <w:right w:val="single" w:sz="4" w:space="0" w:color="auto"/>
            </w:tcBorders>
            <w:shd w:val="clear" w:color="auto" w:fill="auto"/>
            <w:vAlign w:val="center"/>
            <w:hideMark/>
          </w:tcPr>
          <w:p w14:paraId="74F179B9"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6 136</w:t>
            </w:r>
          </w:p>
        </w:tc>
        <w:tc>
          <w:tcPr>
            <w:tcW w:w="498" w:type="pct"/>
            <w:tcBorders>
              <w:left w:val="nil"/>
              <w:bottom w:val="single" w:sz="4" w:space="0" w:color="auto"/>
              <w:right w:val="single" w:sz="4" w:space="0" w:color="auto"/>
            </w:tcBorders>
            <w:shd w:val="clear" w:color="auto" w:fill="auto"/>
            <w:noWrap/>
            <w:vAlign w:val="center"/>
            <w:hideMark/>
          </w:tcPr>
          <w:p w14:paraId="6ED79528"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5 829</w:t>
            </w:r>
          </w:p>
        </w:tc>
        <w:tc>
          <w:tcPr>
            <w:tcW w:w="501" w:type="pct"/>
            <w:tcBorders>
              <w:left w:val="nil"/>
              <w:bottom w:val="single" w:sz="4" w:space="0" w:color="auto"/>
              <w:right w:val="single" w:sz="4" w:space="0" w:color="auto"/>
            </w:tcBorders>
            <w:shd w:val="clear" w:color="auto" w:fill="auto"/>
            <w:noWrap/>
            <w:vAlign w:val="center"/>
            <w:hideMark/>
          </w:tcPr>
          <w:p w14:paraId="5F820F8C"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5 718</w:t>
            </w:r>
          </w:p>
        </w:tc>
        <w:tc>
          <w:tcPr>
            <w:tcW w:w="434" w:type="pct"/>
            <w:tcBorders>
              <w:left w:val="nil"/>
              <w:bottom w:val="single" w:sz="4" w:space="0" w:color="auto"/>
              <w:right w:val="single" w:sz="4" w:space="0" w:color="auto"/>
            </w:tcBorders>
            <w:shd w:val="clear" w:color="auto" w:fill="auto"/>
            <w:noWrap/>
            <w:vAlign w:val="center"/>
            <w:hideMark/>
          </w:tcPr>
          <w:p w14:paraId="1B9B5CFB"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-5%</w:t>
            </w:r>
          </w:p>
        </w:tc>
        <w:tc>
          <w:tcPr>
            <w:tcW w:w="431" w:type="pct"/>
            <w:tcBorders>
              <w:left w:val="nil"/>
              <w:bottom w:val="single" w:sz="4" w:space="0" w:color="auto"/>
              <w:right w:val="single" w:sz="4" w:space="0" w:color="auto"/>
            </w:tcBorders>
            <w:shd w:val="clear" w:color="auto" w:fill="auto"/>
            <w:noWrap/>
            <w:vAlign w:val="center"/>
            <w:hideMark/>
          </w:tcPr>
          <w:p w14:paraId="324ACAF9"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-7%</w:t>
            </w:r>
          </w:p>
        </w:tc>
        <w:tc>
          <w:tcPr>
            <w:tcW w:w="430" w:type="pct"/>
            <w:tcBorders>
              <w:left w:val="nil"/>
              <w:bottom w:val="single" w:sz="4" w:space="0" w:color="auto"/>
              <w:right w:val="single" w:sz="4" w:space="0" w:color="auto"/>
            </w:tcBorders>
            <w:shd w:val="clear" w:color="auto" w:fill="auto"/>
            <w:noWrap/>
            <w:vAlign w:val="center"/>
            <w:hideMark/>
          </w:tcPr>
          <w:p w14:paraId="7A59785D"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0%</w:t>
            </w:r>
          </w:p>
        </w:tc>
        <w:tc>
          <w:tcPr>
            <w:tcW w:w="354" w:type="pct"/>
            <w:tcBorders>
              <w:left w:val="nil"/>
              <w:bottom w:val="single" w:sz="4" w:space="0" w:color="auto"/>
              <w:right w:val="single" w:sz="4" w:space="0" w:color="auto"/>
            </w:tcBorders>
            <w:shd w:val="clear" w:color="auto" w:fill="auto"/>
            <w:noWrap/>
            <w:vAlign w:val="center"/>
            <w:hideMark/>
          </w:tcPr>
          <w:p w14:paraId="556B73AE" w14:textId="77777777" w:rsidR="00126D24" w:rsidRPr="00F06B19" w:rsidRDefault="0058091B" w:rsidP="00CF3FC9">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-2%</w:t>
            </w:r>
          </w:p>
        </w:tc>
      </w:tr>
    </w:tbl>
    <w:p w14:paraId="74E10325" w14:textId="77777777" w:rsidR="00857B2B" w:rsidRPr="00F203AB" w:rsidRDefault="00857B2B" w:rsidP="00CF3FC9">
      <w:pPr>
        <w:spacing w:after="0" w:line="360" w:lineRule="auto"/>
        <w:contextualSpacing/>
        <w:jc w:val="both"/>
        <w:rPr>
          <w:rFonts w:ascii="Myriad Pro" w:eastAsia="Calibri" w:hAnsi="Myriad Pro" w:cs="Times New Roman"/>
          <w:b/>
          <w:sz w:val="26"/>
          <w:szCs w:val="26"/>
        </w:rPr>
      </w:pPr>
    </w:p>
    <w:p w14:paraId="7742A497" w14:textId="77777777" w:rsidR="00857B2B" w:rsidRPr="00F203AB" w:rsidRDefault="00857B2B"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52B12253" w14:textId="77777777" w:rsidR="00857B2B" w:rsidRPr="00F203AB" w:rsidRDefault="00857B2B" w:rsidP="00857B2B">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Филиалом ПАО «МРСК Северо-Запада» «Архэнерго» по </w:t>
      </w:r>
      <w:r w:rsidR="004A6DCE">
        <w:rPr>
          <w:rFonts w:ascii="Myriad Pro" w:eastAsia="Calibri" w:hAnsi="Myriad Pro" w:cs="Times New Roman"/>
          <w:sz w:val="26"/>
          <w:szCs w:val="26"/>
        </w:rPr>
        <w:t xml:space="preserve">данной </w:t>
      </w:r>
      <w:r w:rsidRPr="00F203AB">
        <w:rPr>
          <w:rFonts w:ascii="Myriad Pro" w:eastAsia="Calibri" w:hAnsi="Myriad Pro" w:cs="Times New Roman"/>
          <w:sz w:val="26"/>
          <w:szCs w:val="26"/>
        </w:rPr>
        <w:t>статье на 2019 год была заявлена сумма расходов в размере 6 136 тыс. руб.</w:t>
      </w:r>
    </w:p>
    <w:p w14:paraId="707EB286" w14:textId="77777777" w:rsidR="00857B2B" w:rsidRPr="00F203AB" w:rsidRDefault="00857B2B" w:rsidP="00857B2B">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заявленной суммы филиалом ПАО «МРСК Северо-Запада» «Архэнерго» были представлены следующие документы:</w:t>
      </w:r>
    </w:p>
    <w:p w14:paraId="4793BFDB" w14:textId="77777777" w:rsidR="0058091B" w:rsidRPr="00F203AB" w:rsidRDefault="001F17A4" w:rsidP="00372CAA">
      <w:pPr>
        <w:pStyle w:val="3"/>
      </w:pPr>
      <w:r w:rsidRPr="00F203AB">
        <w:t>пояснительная записка;</w:t>
      </w:r>
    </w:p>
    <w:p w14:paraId="0A341419" w14:textId="77777777" w:rsidR="00857B2B" w:rsidRPr="00F203AB" w:rsidRDefault="001F17A4" w:rsidP="00372CAA">
      <w:pPr>
        <w:pStyle w:val="3"/>
      </w:pPr>
      <w:r w:rsidRPr="00F203AB">
        <w:t>рас</w:t>
      </w:r>
      <w:r w:rsidR="00857B2B" w:rsidRPr="00F203AB">
        <w:t>чет других прочих расходов с отражением фактических данных за 2017 год, ожидаемых за 2018 год и прогнозных на 2019 год;</w:t>
      </w:r>
    </w:p>
    <w:p w14:paraId="0AF3A6E7" w14:textId="77777777" w:rsidR="00857B2B" w:rsidRPr="00F203AB" w:rsidRDefault="001F17A4" w:rsidP="00372CAA">
      <w:pPr>
        <w:pStyle w:val="3"/>
      </w:pPr>
      <w:r w:rsidRPr="00F203AB">
        <w:t xml:space="preserve">расчет </w:t>
      </w:r>
      <w:r w:rsidR="00857B2B" w:rsidRPr="00F203AB">
        <w:t>расходов на экологию с отражением фактических данных за 2017 год, ожидаемых за 2018 год и прогнозных на 2019 год;</w:t>
      </w:r>
    </w:p>
    <w:p w14:paraId="405698A7" w14:textId="77777777" w:rsidR="00857B2B" w:rsidRPr="00F203AB" w:rsidRDefault="001F17A4" w:rsidP="00372CAA">
      <w:pPr>
        <w:pStyle w:val="3"/>
      </w:pPr>
      <w:r w:rsidRPr="00F203AB">
        <w:t>реестр договоров по статье затрат «расходы на экологию»;</w:t>
      </w:r>
    </w:p>
    <w:p w14:paraId="552B0300" w14:textId="77777777" w:rsidR="00857B2B" w:rsidRPr="00F203AB" w:rsidRDefault="001F17A4" w:rsidP="00372CAA">
      <w:pPr>
        <w:pStyle w:val="3"/>
      </w:pPr>
      <w:r w:rsidRPr="00F203AB">
        <w:t>ко</w:t>
      </w:r>
      <w:r w:rsidR="00857B2B" w:rsidRPr="00F203AB">
        <w:t>пии договоров на экологию, конкурсная документация;</w:t>
      </w:r>
    </w:p>
    <w:p w14:paraId="6E1F0A03" w14:textId="77777777" w:rsidR="0060481B" w:rsidRPr="00F203AB" w:rsidRDefault="001F17A4" w:rsidP="00372CAA">
      <w:pPr>
        <w:pStyle w:val="3"/>
      </w:pPr>
      <w:r>
        <w:t xml:space="preserve">данные </w:t>
      </w:r>
      <w:r w:rsidR="00D01A97">
        <w:t>бухгалтерского учета</w:t>
      </w:r>
      <w:r w:rsidR="0060481B" w:rsidRPr="00F203AB">
        <w:t>: Обороты по счету 20 за 2017 год по деятельности «услуги по передачи электрической энергии» по филиалу ПАО«</w:t>
      </w:r>
      <w:r w:rsidR="00C34712" w:rsidRPr="00F203AB">
        <w:t>МРСК Северо-Запад</w:t>
      </w:r>
      <w:r w:rsidR="0060481B" w:rsidRPr="00F203AB">
        <w:t>а» «Архэнерго».</w:t>
      </w:r>
    </w:p>
    <w:p w14:paraId="37D00E53" w14:textId="77777777" w:rsidR="00D64888" w:rsidRPr="00F203AB" w:rsidRDefault="00D64888" w:rsidP="00865B8A">
      <w:pPr>
        <w:spacing w:after="0" w:line="360" w:lineRule="auto"/>
        <w:jc w:val="both"/>
        <w:rPr>
          <w:rFonts w:ascii="Myriad Pro" w:eastAsia="Calibri" w:hAnsi="Myriad Pro" w:cs="Times New Roman"/>
          <w:b/>
          <w:sz w:val="26"/>
          <w:szCs w:val="26"/>
        </w:rPr>
      </w:pPr>
      <w:r w:rsidRPr="00F203AB">
        <w:rPr>
          <w:rFonts w:ascii="Myriad Pro" w:eastAsia="Calibri" w:hAnsi="Myriad Pro" w:cs="Times New Roman"/>
          <w:b/>
          <w:sz w:val="26"/>
          <w:szCs w:val="26"/>
        </w:rPr>
        <w:lastRenderedPageBreak/>
        <w:t>ПОЗИЦИЯ ОРГАНА РЕГУЛИРОВАНИЯ</w:t>
      </w:r>
    </w:p>
    <w:p w14:paraId="43C25C18" w14:textId="77777777" w:rsidR="00D64888" w:rsidRPr="00F203AB" w:rsidRDefault="004A6DCE" w:rsidP="00576EE3">
      <w:pPr>
        <w:spacing w:after="0" w:line="360" w:lineRule="auto"/>
        <w:ind w:firstLine="567"/>
        <w:jc w:val="both"/>
        <w:rPr>
          <w:rFonts w:ascii="Myriad Pro" w:hAnsi="Myriad Pro"/>
          <w:sz w:val="26"/>
          <w:szCs w:val="26"/>
        </w:rPr>
      </w:pPr>
      <w:r>
        <w:rPr>
          <w:rFonts w:ascii="Myriad Pro" w:hAnsi="Myriad Pro"/>
          <w:sz w:val="26"/>
          <w:szCs w:val="26"/>
        </w:rPr>
        <w:t xml:space="preserve">Величина </w:t>
      </w:r>
      <w:r w:rsidR="00D64888" w:rsidRPr="00F203AB">
        <w:rPr>
          <w:rFonts w:ascii="Myriad Pro" w:hAnsi="Myriad Pro"/>
          <w:sz w:val="26"/>
          <w:szCs w:val="26"/>
        </w:rPr>
        <w:t>расходов, принятая регулирующим органом на 2019 год:</w:t>
      </w:r>
    </w:p>
    <w:p w14:paraId="1253EBAC" w14:textId="77777777" w:rsidR="00D64888" w:rsidRPr="00F203AB" w:rsidRDefault="00D64888" w:rsidP="00372CAA">
      <w:pPr>
        <w:pStyle w:val="3"/>
      </w:pPr>
      <w:r w:rsidRPr="00F203AB">
        <w:t>экономически обоснованный уровень – 5 829 тыс. руб.;</w:t>
      </w:r>
    </w:p>
    <w:p w14:paraId="3884EEFD" w14:textId="77777777" w:rsidR="00D64888" w:rsidRPr="00F203AB" w:rsidRDefault="00D64888" w:rsidP="00372CAA">
      <w:pPr>
        <w:pStyle w:val="3"/>
      </w:pPr>
      <w:r w:rsidRPr="00F203AB">
        <w:t>эффективный уровень операционных расходов – 5 459 тыс. руб.;</w:t>
      </w:r>
    </w:p>
    <w:p w14:paraId="5ED14104" w14:textId="77777777" w:rsidR="00D64888" w:rsidRPr="00F203AB" w:rsidRDefault="008A404C" w:rsidP="00372CAA">
      <w:pPr>
        <w:pStyle w:val="3"/>
      </w:pPr>
      <w:r>
        <w:t xml:space="preserve">базовый уровень </w:t>
      </w:r>
      <w:r w:rsidR="00D64888" w:rsidRPr="00F203AB">
        <w:t>– 5 718 тыс.</w:t>
      </w:r>
      <w:r w:rsidR="00264BA7">
        <w:t xml:space="preserve"> </w:t>
      </w:r>
      <w:r w:rsidR="00D64888" w:rsidRPr="00F203AB">
        <w:t xml:space="preserve">руб. </w:t>
      </w:r>
    </w:p>
    <w:p w14:paraId="1CB81FE1" w14:textId="77777777" w:rsidR="005331D3" w:rsidRPr="00F203AB" w:rsidRDefault="00D64888" w:rsidP="00576EE3">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пунктом 16 Основ ценообразования регулирующим органом проведен анализ экономической обоснованности фа</w:t>
      </w:r>
      <w:r w:rsidR="004A6DCE">
        <w:rPr>
          <w:rFonts w:ascii="Myriad Pro" w:hAnsi="Myriad Pro"/>
          <w:sz w:val="26"/>
          <w:szCs w:val="26"/>
        </w:rPr>
        <w:t xml:space="preserve">ктических и плановых расходов. </w:t>
      </w:r>
      <w:r w:rsidRPr="00F203AB">
        <w:rPr>
          <w:rFonts w:ascii="Myriad Pro" w:hAnsi="Myriad Pro"/>
          <w:sz w:val="26"/>
          <w:szCs w:val="26"/>
        </w:rPr>
        <w:t>Согласно Экспертному заключению Агентства по тарифам и ценам Архангельской области экономи</w:t>
      </w:r>
      <w:r w:rsidR="0058091B" w:rsidRPr="00F203AB">
        <w:rPr>
          <w:rFonts w:ascii="Myriad Pro" w:hAnsi="Myriad Pro"/>
          <w:sz w:val="26"/>
          <w:szCs w:val="26"/>
        </w:rPr>
        <w:t xml:space="preserve">чески обоснованными значениями </w:t>
      </w:r>
      <w:r w:rsidRPr="00F203AB">
        <w:rPr>
          <w:rFonts w:ascii="Myriad Pro" w:hAnsi="Myriad Pro"/>
          <w:sz w:val="26"/>
          <w:szCs w:val="26"/>
        </w:rPr>
        <w:t>за период 2016-2017 гг. были признаны фактические данные за исключением прочих затрат, расшифровка по которым ПАО «МРСК Северо-Запада»</w:t>
      </w:r>
      <w:r w:rsidR="00264BA7">
        <w:rPr>
          <w:rFonts w:ascii="Myriad Pro" w:hAnsi="Myriad Pro"/>
          <w:sz w:val="26"/>
          <w:szCs w:val="26"/>
        </w:rPr>
        <w:t xml:space="preserve"> </w:t>
      </w:r>
      <w:r w:rsidRPr="00F203AB">
        <w:rPr>
          <w:rFonts w:ascii="Myriad Pro" w:hAnsi="Myriad Pro"/>
          <w:sz w:val="26"/>
          <w:szCs w:val="26"/>
        </w:rPr>
        <w:t>«Архэнерго» не представлена.</w:t>
      </w:r>
      <w:r w:rsidR="004A6DCE">
        <w:rPr>
          <w:rFonts w:ascii="Myriad Pro" w:hAnsi="Myriad Pro"/>
          <w:sz w:val="26"/>
          <w:szCs w:val="26"/>
        </w:rPr>
        <w:t xml:space="preserve"> </w:t>
      </w:r>
      <w:r w:rsidRPr="00F203AB">
        <w:rPr>
          <w:rFonts w:ascii="Myriad Pro" w:hAnsi="Myriad Pro"/>
          <w:sz w:val="26"/>
          <w:szCs w:val="26"/>
        </w:rPr>
        <w:t>На 2019 год прочие затраты приняты исходя из минимальных значений из предложений ПАО «МРСК Северо-Запада»</w:t>
      </w:r>
      <w:r w:rsidR="00264BA7">
        <w:rPr>
          <w:rFonts w:ascii="Myriad Pro" w:hAnsi="Myriad Pro"/>
          <w:sz w:val="26"/>
          <w:szCs w:val="26"/>
        </w:rPr>
        <w:t xml:space="preserve"> </w:t>
      </w:r>
      <w:r w:rsidRPr="00F203AB">
        <w:rPr>
          <w:rFonts w:ascii="Myriad Pro" w:hAnsi="Myriad Pro"/>
          <w:sz w:val="26"/>
          <w:szCs w:val="26"/>
        </w:rPr>
        <w:t>«Архэнерго» и фактических данных за предшествующие периоды, увеличенных на индексы потребительских цен.</w:t>
      </w:r>
      <w:r w:rsidR="005331D3">
        <w:rPr>
          <w:rFonts w:ascii="Myriad Pro" w:hAnsi="Myriad Pro"/>
          <w:sz w:val="26"/>
          <w:szCs w:val="26"/>
        </w:rPr>
        <w:t xml:space="preserve"> Индексы потребительских цен соответствуют индексам, отраженным в прогнозе Министерства экономического развития РФ до 2036 года от 28.11</w:t>
      </w:r>
      <w:r w:rsidR="005331D3" w:rsidRPr="00F203AB">
        <w:rPr>
          <w:rFonts w:ascii="Myriad Pro" w:hAnsi="Myriad Pro"/>
          <w:sz w:val="26"/>
          <w:szCs w:val="26"/>
        </w:rPr>
        <w:t>.2018</w:t>
      </w:r>
      <w:r w:rsidR="005331D3">
        <w:rPr>
          <w:rFonts w:ascii="Myriad Pro" w:hAnsi="Myriad Pro"/>
          <w:sz w:val="26"/>
          <w:szCs w:val="26"/>
        </w:rPr>
        <w:t xml:space="preserve"> (ИПЦ 2018/2017 -102,73%, ИПЦ 2019/2018 – 104,65%)</w:t>
      </w:r>
      <w:r w:rsidR="005331D3" w:rsidRPr="00F203AB">
        <w:rPr>
          <w:rFonts w:ascii="Myriad Pro" w:hAnsi="Myriad Pro"/>
          <w:sz w:val="26"/>
          <w:szCs w:val="26"/>
        </w:rPr>
        <w:t>.</w:t>
      </w:r>
    </w:p>
    <w:p w14:paraId="5EABC404" w14:textId="77777777" w:rsidR="00D64888" w:rsidRPr="00F203AB" w:rsidRDefault="00D64888" w:rsidP="007D6E25">
      <w:pPr>
        <w:autoSpaceDE w:val="0"/>
        <w:autoSpaceDN w:val="0"/>
        <w:adjustRightInd w:val="0"/>
        <w:spacing w:after="0" w:line="360" w:lineRule="auto"/>
        <w:ind w:firstLine="567"/>
        <w:jc w:val="both"/>
        <w:rPr>
          <w:rFonts w:ascii="Myriad Pro" w:hAnsi="Myriad Pro" w:cs="Myriad Pro"/>
          <w:sz w:val="26"/>
          <w:szCs w:val="26"/>
        </w:rPr>
      </w:pPr>
    </w:p>
    <w:p w14:paraId="7E8BC004" w14:textId="77777777" w:rsidR="00D64888" w:rsidRPr="00F203AB" w:rsidRDefault="00D64888"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52524F3D" w14:textId="77777777" w:rsidR="0060481B" w:rsidRPr="00F203AB" w:rsidRDefault="0060481B" w:rsidP="00D01A97">
      <w:pPr>
        <w:spacing w:after="0" w:line="360" w:lineRule="auto"/>
        <w:ind w:firstLine="567"/>
        <w:contextualSpacing/>
        <w:jc w:val="both"/>
        <w:rPr>
          <w:rFonts w:ascii="Myriad Pro" w:hAnsi="Myriad Pro"/>
          <w:sz w:val="26"/>
          <w:szCs w:val="26"/>
        </w:rPr>
      </w:pPr>
      <w:r w:rsidRPr="00F203AB">
        <w:rPr>
          <w:rFonts w:ascii="Myriad Pro" w:hAnsi="Myriad Pro"/>
          <w:sz w:val="26"/>
          <w:szCs w:val="26"/>
        </w:rPr>
        <w:t>В состав расходов на экологию входят такие расходы как вывоз, размещение, утилизация, захоронение отходов (резиновых изделий, элементов статистических конденсаторов отработанного моторного масла</w:t>
      </w:r>
      <w:r w:rsidR="004A6DCE">
        <w:rPr>
          <w:rFonts w:ascii="Myriad Pro" w:hAnsi="Myriad Pro"/>
          <w:sz w:val="26"/>
          <w:szCs w:val="26"/>
        </w:rPr>
        <w:t>,</w:t>
      </w:r>
      <w:r w:rsidRPr="00F203AB">
        <w:rPr>
          <w:rFonts w:ascii="Myriad Pro" w:hAnsi="Myriad Pro"/>
          <w:sz w:val="26"/>
          <w:szCs w:val="26"/>
        </w:rPr>
        <w:t xml:space="preserve"> ртутных ламп); разработка проектов нормативов образования и лимитов размещения отходов; экспертиза и расчет запасов вод эксплуатационных скважин</w:t>
      </w:r>
      <w:r w:rsidR="00841D3E">
        <w:rPr>
          <w:rFonts w:ascii="Myriad Pro" w:hAnsi="Myriad Pro"/>
          <w:sz w:val="26"/>
          <w:szCs w:val="26"/>
        </w:rPr>
        <w:t>,</w:t>
      </w:r>
      <w:r w:rsidRPr="00F203AB">
        <w:rPr>
          <w:rFonts w:ascii="Myriad Pro" w:hAnsi="Myriad Pro"/>
          <w:sz w:val="26"/>
          <w:szCs w:val="26"/>
        </w:rPr>
        <w:t xml:space="preserve"> анализ проб воды</w:t>
      </w:r>
      <w:r w:rsidR="00841D3E">
        <w:rPr>
          <w:rFonts w:ascii="Myriad Pro" w:hAnsi="Myriad Pro"/>
          <w:sz w:val="26"/>
          <w:szCs w:val="26"/>
        </w:rPr>
        <w:t>,</w:t>
      </w:r>
      <w:r w:rsidRPr="00F203AB">
        <w:rPr>
          <w:rFonts w:ascii="Myriad Pro" w:hAnsi="Myriad Pro"/>
          <w:sz w:val="26"/>
          <w:szCs w:val="26"/>
        </w:rPr>
        <w:t xml:space="preserve"> мониторинг водной среды и донных отложений</w:t>
      </w:r>
      <w:r w:rsidR="00841D3E">
        <w:rPr>
          <w:rFonts w:ascii="Myriad Pro" w:hAnsi="Myriad Pro"/>
          <w:sz w:val="26"/>
          <w:szCs w:val="26"/>
        </w:rPr>
        <w:t>,</w:t>
      </w:r>
      <w:r w:rsidRPr="00F203AB">
        <w:rPr>
          <w:rFonts w:ascii="Myriad Pro" w:hAnsi="Myriad Pro"/>
          <w:sz w:val="26"/>
          <w:szCs w:val="26"/>
        </w:rPr>
        <w:t xml:space="preserve"> отбор и анализ проб воздуха и почвы обустройство площадок временного накопления отходов. </w:t>
      </w:r>
    </w:p>
    <w:p w14:paraId="3AB6C5AE" w14:textId="77777777" w:rsidR="0060481B" w:rsidRPr="00F203AB" w:rsidRDefault="0060481B" w:rsidP="00D01A97">
      <w:pPr>
        <w:spacing w:after="0" w:line="360" w:lineRule="auto"/>
        <w:ind w:firstLine="567"/>
        <w:contextualSpacing/>
        <w:jc w:val="both"/>
        <w:rPr>
          <w:rFonts w:ascii="Myriad Pro" w:hAnsi="Myriad Pro"/>
          <w:sz w:val="26"/>
          <w:szCs w:val="26"/>
        </w:rPr>
      </w:pPr>
      <w:r w:rsidRPr="00F203AB">
        <w:rPr>
          <w:rFonts w:ascii="Myriad Pro" w:hAnsi="Myriad Pro"/>
          <w:sz w:val="26"/>
          <w:szCs w:val="26"/>
        </w:rPr>
        <w:t>Пособие по временной нетрудоспособности включает в себя расходы на оплату первых 3-х дней больничного листа в соответствии с требованиями действующего законодательства.</w:t>
      </w:r>
    </w:p>
    <w:p w14:paraId="10CA7AFB" w14:textId="77777777" w:rsidR="0060481B" w:rsidRPr="00F203AB" w:rsidRDefault="0060481B" w:rsidP="00576EE3">
      <w:pPr>
        <w:spacing w:after="0" w:line="360" w:lineRule="auto"/>
        <w:ind w:firstLine="567"/>
        <w:contextualSpacing/>
        <w:jc w:val="both"/>
        <w:rPr>
          <w:rFonts w:ascii="Myriad Pro" w:hAnsi="Myriad Pro"/>
          <w:sz w:val="26"/>
          <w:szCs w:val="26"/>
        </w:rPr>
      </w:pPr>
      <w:r w:rsidRPr="00F203AB">
        <w:rPr>
          <w:rFonts w:ascii="Myriad Pro" w:hAnsi="Myriad Pro"/>
          <w:sz w:val="26"/>
          <w:szCs w:val="26"/>
        </w:rPr>
        <w:t>По результатам анализа, Исполнитель отмечает:</w:t>
      </w:r>
    </w:p>
    <w:p w14:paraId="42DCAFB2" w14:textId="77777777" w:rsidR="00760A2D" w:rsidRPr="00F203AB" w:rsidRDefault="001F17A4" w:rsidP="00372CAA">
      <w:pPr>
        <w:pStyle w:val="3"/>
      </w:pPr>
      <w:r>
        <w:lastRenderedPageBreak/>
        <w:t xml:space="preserve">филиалом </w:t>
      </w:r>
      <w:r w:rsidR="00C34712" w:rsidRPr="00F203AB">
        <w:t>ПАО «МРСК Северо-Запада»</w:t>
      </w:r>
      <w:r w:rsidR="00264BA7">
        <w:t xml:space="preserve"> </w:t>
      </w:r>
      <w:r w:rsidR="00760A2D" w:rsidRPr="00F203AB">
        <w:t>«Архэнерго» не представлены обоснования расходов в части компенсации расходов за использование личного автотранспорта, оплаты проездных документов (Приказ руководителя с указанием должностей (профессий) персонала с разъездным характером работы, отчеты структурных подразделений об использовании личного транспорта, ведомости, подтверждающие покупку сотрудниками проездных билетов);</w:t>
      </w:r>
    </w:p>
    <w:p w14:paraId="274D2891" w14:textId="77777777" w:rsidR="00044449" w:rsidRPr="00F203AB" w:rsidRDefault="001F17A4" w:rsidP="00372CAA">
      <w:pPr>
        <w:pStyle w:val="3"/>
      </w:pPr>
      <w:r>
        <w:t xml:space="preserve">филиалом </w:t>
      </w:r>
      <w:r w:rsidR="007F1F4B" w:rsidRPr="00F203AB">
        <w:t>ПАО «МРСК Северо-Запада»</w:t>
      </w:r>
      <w:r w:rsidR="00264BA7">
        <w:t xml:space="preserve"> </w:t>
      </w:r>
      <w:r w:rsidR="007F1F4B" w:rsidRPr="00F203AB">
        <w:t>«Архэнерго»</w:t>
      </w:r>
      <w:r w:rsidR="00C34712" w:rsidRPr="00F203AB">
        <w:t xml:space="preserve"> </w:t>
      </w:r>
      <w:r w:rsidR="00044449" w:rsidRPr="00F203AB">
        <w:t>не представлены</w:t>
      </w:r>
      <w:r w:rsidR="007F1F4B" w:rsidRPr="00F203AB">
        <w:t xml:space="preserve"> статистическое данные о</w:t>
      </w:r>
      <w:r w:rsidR="00044449" w:rsidRPr="00F203AB">
        <w:t xml:space="preserve"> случаях нетрудоспособ</w:t>
      </w:r>
      <w:r w:rsidR="004A6DCE">
        <w:t>ности в предшествующих периодах.</w:t>
      </w:r>
    </w:p>
    <w:p w14:paraId="561A018A" w14:textId="77777777" w:rsidR="0058091B" w:rsidRPr="00F203AB" w:rsidRDefault="00044449" w:rsidP="0058091B">
      <w:pPr>
        <w:autoSpaceDE w:val="0"/>
        <w:autoSpaceDN w:val="0"/>
        <w:adjustRightInd w:val="0"/>
        <w:spacing w:after="0" w:line="360" w:lineRule="auto"/>
        <w:ind w:firstLine="567"/>
        <w:jc w:val="both"/>
        <w:rPr>
          <w:rFonts w:ascii="Myriad Pro" w:hAnsi="Myriad Pro"/>
          <w:sz w:val="26"/>
          <w:szCs w:val="26"/>
        </w:rPr>
      </w:pPr>
      <w:r w:rsidRPr="00F203AB">
        <w:rPr>
          <w:rFonts w:ascii="Myriad Pro" w:hAnsi="Myriad Pro"/>
          <w:sz w:val="26"/>
          <w:szCs w:val="26"/>
        </w:rPr>
        <w:t xml:space="preserve">На основании изложенного выше, Исполнитель </w:t>
      </w:r>
      <w:r w:rsidR="0058091B" w:rsidRPr="00F203AB">
        <w:rPr>
          <w:rFonts w:ascii="Myriad Pro" w:hAnsi="Myriad Pro"/>
          <w:sz w:val="26"/>
          <w:szCs w:val="26"/>
        </w:rPr>
        <w:t xml:space="preserve">считает позицию Агентства по тарифам и ценам Архангельской области, в части принятия расходов как минимального значения из заявленной величины и фактического (подтвержденного данными бухгалтерского учета) значения за 2017 год, обоснованной. </w:t>
      </w:r>
    </w:p>
    <w:p w14:paraId="3EB9F42F" w14:textId="77777777" w:rsidR="0058091B" w:rsidRPr="00F203AB" w:rsidRDefault="00C34712" w:rsidP="0058091B">
      <w:pPr>
        <w:spacing w:after="0" w:line="360" w:lineRule="auto"/>
        <w:ind w:firstLine="567"/>
        <w:jc w:val="both"/>
        <w:rPr>
          <w:rFonts w:ascii="Myriad Pro" w:hAnsi="Myriad Pro"/>
          <w:sz w:val="26"/>
          <w:szCs w:val="26"/>
        </w:rPr>
      </w:pPr>
      <w:r w:rsidRPr="00F203AB">
        <w:rPr>
          <w:rFonts w:ascii="Myriad Pro" w:hAnsi="Myriad Pro"/>
          <w:sz w:val="26"/>
          <w:szCs w:val="26"/>
        </w:rPr>
        <w:t>Дополнительно</w:t>
      </w:r>
      <w:r w:rsidR="0058091B" w:rsidRPr="00F203AB">
        <w:rPr>
          <w:rFonts w:ascii="Myriad Pro" w:hAnsi="Myriad Pro"/>
          <w:sz w:val="26"/>
          <w:szCs w:val="26"/>
        </w:rPr>
        <w:t xml:space="preserve"> Исполнитель считает необходимым обратить внимание на частичное отсутствие в материалах </w:t>
      </w:r>
      <w:r w:rsidR="00075A97">
        <w:rPr>
          <w:rFonts w:ascii="Myriad Pro" w:hAnsi="Myriad Pro"/>
          <w:sz w:val="26"/>
          <w:szCs w:val="26"/>
        </w:rPr>
        <w:t>тарифного дела</w:t>
      </w:r>
      <w:r w:rsidR="0058091B" w:rsidRPr="00F203AB">
        <w:rPr>
          <w:rFonts w:ascii="Myriad Pro" w:hAnsi="Myriad Pro"/>
          <w:sz w:val="26"/>
          <w:szCs w:val="26"/>
        </w:rPr>
        <w:t xml:space="preserve"> документов, подтверждающих фактические расходы, а именно по подстатье «расходы на экологию» из 38 заключенных договоров не представлено 7, из 8 заявленных в реестре счетов не представлено 2. </w:t>
      </w:r>
    </w:p>
    <w:p w14:paraId="7ED97BDF" w14:textId="77777777" w:rsidR="00F408A8" w:rsidRPr="00340589" w:rsidRDefault="00F408A8" w:rsidP="00F408A8">
      <w:pPr>
        <w:autoSpaceDE w:val="0"/>
        <w:autoSpaceDN w:val="0"/>
        <w:adjustRightInd w:val="0"/>
        <w:spacing w:after="0" w:line="360" w:lineRule="auto"/>
        <w:ind w:firstLine="567"/>
        <w:jc w:val="both"/>
        <w:rPr>
          <w:rFonts w:ascii="Myriad Pro" w:eastAsia="Calibri" w:hAnsi="Myriad Pro" w:cs="Times New Roman"/>
          <w:sz w:val="26"/>
          <w:szCs w:val="26"/>
        </w:rPr>
      </w:pPr>
      <w:r w:rsidRPr="00340589">
        <w:rPr>
          <w:rFonts w:ascii="Myriad Pro" w:eastAsia="Calibri" w:hAnsi="Myriad Pro" w:cs="Times New Roman"/>
          <w:sz w:val="26"/>
          <w:szCs w:val="26"/>
        </w:rPr>
        <w:t>Для подтверждения обоснованности заявленных расходов Исполнитель рекомендует филиалу ПАО «МРСК Северо-Запада» «Архэнерго</w:t>
      </w:r>
      <w:r w:rsidR="00075A97">
        <w:rPr>
          <w:rFonts w:ascii="Myriad Pro" w:eastAsia="Calibri" w:hAnsi="Myriad Pro" w:cs="Times New Roman"/>
          <w:sz w:val="26"/>
          <w:szCs w:val="26"/>
        </w:rPr>
        <w:t>»</w:t>
      </w:r>
      <w:r w:rsidRPr="00340589">
        <w:rPr>
          <w:rFonts w:ascii="Myriad Pro" w:eastAsia="Calibri" w:hAnsi="Myriad Pro" w:cs="Times New Roman"/>
          <w:sz w:val="26"/>
          <w:szCs w:val="26"/>
        </w:rPr>
        <w:t xml:space="preserve"> представлять</w:t>
      </w:r>
      <w:r w:rsidR="00075A97">
        <w:rPr>
          <w:rFonts w:ascii="Myriad Pro" w:eastAsia="Calibri" w:hAnsi="Myriad Pro" w:cs="Times New Roman"/>
          <w:sz w:val="26"/>
          <w:szCs w:val="26"/>
        </w:rPr>
        <w:t xml:space="preserve"> </w:t>
      </w:r>
      <w:r w:rsidR="00075A97" w:rsidRPr="00217DA8">
        <w:rPr>
          <w:rFonts w:ascii="Myriad Pro" w:hAnsi="Myriad Pro"/>
          <w:sz w:val="26"/>
          <w:szCs w:val="26"/>
        </w:rPr>
        <w:t xml:space="preserve">в </w:t>
      </w:r>
      <w:r w:rsidR="00075A97">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cs="Times New Roman"/>
          <w:sz w:val="26"/>
          <w:szCs w:val="26"/>
        </w:rPr>
        <w:t>:</w:t>
      </w:r>
    </w:p>
    <w:p w14:paraId="7872212E" w14:textId="77777777" w:rsidR="00F408A8" w:rsidRPr="00340589" w:rsidRDefault="001F17A4" w:rsidP="00372CAA">
      <w:pPr>
        <w:pStyle w:val="3"/>
      </w:pPr>
      <w:r w:rsidRPr="00340589">
        <w:t xml:space="preserve">обоснования </w:t>
      </w:r>
      <w:r w:rsidR="00F408A8" w:rsidRPr="00340589">
        <w:t xml:space="preserve">расходов в части компенсации расходов за использование личного автотранспорта, оплаты проездных документов (Приказ руководителя с указанием должностей (профессий) персонала с разъездным характером работы, отчеты структурных подразделений об использовании личного транспорта, </w:t>
      </w:r>
      <w:r w:rsidR="00F408A8" w:rsidRPr="00340589">
        <w:lastRenderedPageBreak/>
        <w:t>ведомости, подтверждающие покупку сотрудниками проездных билетов);</w:t>
      </w:r>
    </w:p>
    <w:p w14:paraId="4D6FD5A0" w14:textId="77777777" w:rsidR="00F408A8" w:rsidRPr="00340589" w:rsidRDefault="001F17A4" w:rsidP="00372CAA">
      <w:pPr>
        <w:pStyle w:val="3"/>
      </w:pPr>
      <w:r w:rsidRPr="00340589">
        <w:t xml:space="preserve">статистические </w:t>
      </w:r>
      <w:r w:rsidR="00F408A8" w:rsidRPr="00340589">
        <w:t>данные о случаях нетрудоспособности в предшествующих периодах;</w:t>
      </w:r>
    </w:p>
    <w:p w14:paraId="566334F7" w14:textId="77777777" w:rsidR="00F408A8" w:rsidRPr="00340589" w:rsidRDefault="001F17A4" w:rsidP="00372CAA">
      <w:pPr>
        <w:pStyle w:val="3"/>
      </w:pPr>
      <w:r w:rsidRPr="00340589">
        <w:t xml:space="preserve">первичные </w:t>
      </w:r>
      <w:r w:rsidR="00F408A8" w:rsidRPr="00340589">
        <w:t>документы, подтверждающие фактические расходы за предшествующий период.</w:t>
      </w:r>
    </w:p>
    <w:p w14:paraId="36F3B967" w14:textId="77777777" w:rsidR="00751E9D" w:rsidRDefault="00751E9D" w:rsidP="00751E9D">
      <w:pPr>
        <w:pStyle w:val="a3"/>
        <w:ind w:left="0"/>
        <w:jc w:val="both"/>
        <w:rPr>
          <w:rFonts w:ascii="Myriad Pro" w:hAnsi="Myriad Pro"/>
          <w:sz w:val="26"/>
          <w:szCs w:val="26"/>
        </w:rPr>
      </w:pPr>
    </w:p>
    <w:p w14:paraId="3F1C7DCF" w14:textId="77777777" w:rsidR="00090A50" w:rsidRPr="00372CAA" w:rsidRDefault="00090A50" w:rsidP="00C03159">
      <w:pPr>
        <w:pStyle w:val="a3"/>
        <w:numPr>
          <w:ilvl w:val="2"/>
          <w:numId w:val="1"/>
        </w:numPr>
        <w:jc w:val="both"/>
        <w:outlineLvl w:val="2"/>
        <w:rPr>
          <w:rFonts w:ascii="Myriad Pro" w:eastAsia="Calibri" w:hAnsi="Myriad Pro" w:cs="Times New Roman"/>
          <w:b/>
          <w:color w:val="4F6228" w:themeColor="accent3" w:themeShade="80"/>
          <w:sz w:val="26"/>
          <w:szCs w:val="26"/>
        </w:rPr>
      </w:pPr>
      <w:bookmarkStart w:id="41" w:name="_Toc45879492"/>
      <w:r w:rsidRPr="00372CAA">
        <w:rPr>
          <w:rFonts w:ascii="Myriad Pro" w:eastAsia="Calibri" w:hAnsi="Myriad Pro" w:cs="Times New Roman"/>
          <w:b/>
          <w:color w:val="4F6228" w:themeColor="accent3" w:themeShade="80"/>
          <w:sz w:val="26"/>
          <w:szCs w:val="26"/>
        </w:rPr>
        <w:t>Внереализаци</w:t>
      </w:r>
      <w:r w:rsidR="00E63373" w:rsidRPr="00372CAA">
        <w:rPr>
          <w:rFonts w:ascii="Myriad Pro" w:eastAsia="Calibri" w:hAnsi="Myriad Pro" w:cs="Times New Roman"/>
          <w:b/>
          <w:color w:val="4F6228" w:themeColor="accent3" w:themeShade="80"/>
          <w:sz w:val="26"/>
          <w:szCs w:val="26"/>
        </w:rPr>
        <w:t>онные</w:t>
      </w:r>
      <w:r w:rsidRPr="00372CAA">
        <w:rPr>
          <w:rFonts w:ascii="Myriad Pro" w:eastAsia="Calibri" w:hAnsi="Myriad Pro" w:cs="Times New Roman"/>
          <w:b/>
          <w:color w:val="4F6228" w:themeColor="accent3" w:themeShade="80"/>
          <w:sz w:val="26"/>
          <w:szCs w:val="26"/>
        </w:rPr>
        <w:t xml:space="preserve"> расходы.</w:t>
      </w:r>
      <w:bookmarkEnd w:id="41"/>
    </w:p>
    <w:p w14:paraId="43133C6D" w14:textId="77777777" w:rsidR="00E63373" w:rsidRPr="00F203AB" w:rsidRDefault="00C34712" w:rsidP="00264BA7">
      <w:pPr>
        <w:spacing w:after="0" w:line="360" w:lineRule="auto"/>
        <w:ind w:firstLine="567"/>
        <w:jc w:val="both"/>
        <w:rPr>
          <w:rFonts w:ascii="Myriad Pro" w:hAnsi="Myriad Pro"/>
          <w:sz w:val="26"/>
          <w:szCs w:val="26"/>
        </w:rPr>
      </w:pPr>
      <w:r w:rsidRPr="00F203AB">
        <w:rPr>
          <w:rFonts w:ascii="Myriad Pro" w:hAnsi="Myriad Pro"/>
          <w:sz w:val="26"/>
          <w:szCs w:val="26"/>
        </w:rPr>
        <w:t>Исполнителем</w:t>
      </w:r>
      <w:r w:rsidR="00090A50" w:rsidRPr="00F203AB">
        <w:rPr>
          <w:rFonts w:ascii="Myriad Pro" w:hAnsi="Myriad Pro"/>
          <w:sz w:val="26"/>
          <w:szCs w:val="26"/>
        </w:rPr>
        <w:t xml:space="preserve"> анализ не проводится в связи с отсу</w:t>
      </w:r>
      <w:r w:rsidR="00E63373" w:rsidRPr="00F203AB">
        <w:rPr>
          <w:rFonts w:ascii="Myriad Pro" w:hAnsi="Myriad Pro"/>
          <w:sz w:val="26"/>
          <w:szCs w:val="26"/>
        </w:rPr>
        <w:t>тст</w:t>
      </w:r>
      <w:r w:rsidR="00090A50" w:rsidRPr="00F203AB">
        <w:rPr>
          <w:rFonts w:ascii="Myriad Pro" w:hAnsi="Myriad Pro"/>
          <w:sz w:val="26"/>
          <w:szCs w:val="26"/>
        </w:rPr>
        <w:t xml:space="preserve">вием </w:t>
      </w:r>
      <w:r w:rsidR="00E63373" w:rsidRPr="00F203AB">
        <w:rPr>
          <w:rFonts w:ascii="Myriad Pro" w:hAnsi="Myriad Pro"/>
          <w:sz w:val="26"/>
          <w:szCs w:val="26"/>
        </w:rPr>
        <w:t>предложения со стороны ПАО «МРСК Северо-Запада»</w:t>
      </w:r>
      <w:r w:rsidR="00264BA7">
        <w:rPr>
          <w:rFonts w:ascii="Myriad Pro" w:hAnsi="Myriad Pro"/>
          <w:sz w:val="26"/>
          <w:szCs w:val="26"/>
        </w:rPr>
        <w:t xml:space="preserve"> </w:t>
      </w:r>
      <w:r w:rsidR="00E63373" w:rsidRPr="00F203AB">
        <w:rPr>
          <w:rFonts w:ascii="Myriad Pro" w:hAnsi="Myriad Pro"/>
          <w:sz w:val="26"/>
          <w:szCs w:val="26"/>
        </w:rPr>
        <w:t xml:space="preserve">«Архэнерго» о включении соответствующих расходов в состав необходимой валовой выручки. </w:t>
      </w:r>
    </w:p>
    <w:p w14:paraId="5401ED59" w14:textId="77777777" w:rsidR="00751E9D" w:rsidRDefault="00751E9D" w:rsidP="00751E9D">
      <w:pPr>
        <w:pStyle w:val="a3"/>
        <w:ind w:left="0"/>
        <w:jc w:val="both"/>
        <w:rPr>
          <w:rFonts w:ascii="Myriad Pro" w:hAnsi="Myriad Pro"/>
          <w:sz w:val="26"/>
          <w:szCs w:val="26"/>
        </w:rPr>
      </w:pPr>
    </w:p>
    <w:p w14:paraId="68FB61AC" w14:textId="77777777" w:rsidR="00E63373" w:rsidRPr="00372CAA" w:rsidRDefault="00E63373" w:rsidP="00C03159">
      <w:pPr>
        <w:pStyle w:val="a3"/>
        <w:numPr>
          <w:ilvl w:val="2"/>
          <w:numId w:val="1"/>
        </w:numPr>
        <w:jc w:val="both"/>
        <w:outlineLvl w:val="2"/>
        <w:rPr>
          <w:rFonts w:ascii="Myriad Pro" w:eastAsia="Calibri" w:hAnsi="Myriad Pro" w:cs="Times New Roman"/>
          <w:b/>
          <w:color w:val="4F6228" w:themeColor="accent3" w:themeShade="80"/>
          <w:sz w:val="26"/>
          <w:szCs w:val="26"/>
        </w:rPr>
      </w:pPr>
      <w:bookmarkStart w:id="42" w:name="_Toc45879493"/>
      <w:r w:rsidRPr="00372CAA">
        <w:rPr>
          <w:rFonts w:ascii="Myriad Pro" w:eastAsia="Calibri" w:hAnsi="Myriad Pro" w:cs="Times New Roman"/>
          <w:b/>
          <w:color w:val="4F6228" w:themeColor="accent3" w:themeShade="80"/>
          <w:sz w:val="26"/>
          <w:szCs w:val="26"/>
        </w:rPr>
        <w:t>Подконтрольные расходы из прибыли.</w:t>
      </w:r>
      <w:bookmarkEnd w:id="42"/>
    </w:p>
    <w:p w14:paraId="0EDEE45F" w14:textId="77777777" w:rsidR="00D64888" w:rsidRPr="00F203AB" w:rsidRDefault="00E63373" w:rsidP="00E63373">
      <w:pPr>
        <w:spacing w:after="0" w:line="360" w:lineRule="auto"/>
        <w:ind w:left="-142" w:firstLine="709"/>
        <w:jc w:val="both"/>
        <w:rPr>
          <w:rFonts w:ascii="Myriad Pro" w:hAnsi="Myriad Pro"/>
          <w:sz w:val="26"/>
          <w:szCs w:val="26"/>
        </w:rPr>
      </w:pPr>
      <w:r w:rsidRPr="00F203AB">
        <w:rPr>
          <w:rFonts w:ascii="Myriad Pro" w:eastAsia="Calibri" w:hAnsi="Myriad Pro" w:cs="Times New Roman"/>
          <w:sz w:val="26"/>
          <w:szCs w:val="26"/>
        </w:rPr>
        <w:t>Согласно п. 12 Методических указаний №</w:t>
      </w:r>
      <w:r w:rsidR="004A6DCE">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F203AB">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7EBBEAC" w14:textId="77777777" w:rsidR="00E63373" w:rsidRPr="00F203AB" w:rsidRDefault="00700A66" w:rsidP="00E63373">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w:t>
      </w:r>
      <w:r w:rsidR="00C21D25" w:rsidRPr="00F203AB">
        <w:rPr>
          <w:rFonts w:ascii="Myriad Pro" w:hAnsi="Myriad Pro"/>
          <w:sz w:val="26"/>
          <w:szCs w:val="26"/>
        </w:rPr>
        <w:t xml:space="preserve"> 17</w:t>
      </w:r>
      <w:r w:rsidRPr="00F203AB">
        <w:rPr>
          <w:rFonts w:ascii="Myriad Pro" w:hAnsi="Myriad Pro"/>
          <w:sz w:val="26"/>
          <w:szCs w:val="26"/>
        </w:rPr>
        <w:t xml:space="preserve"> Основ ценообразования №</w:t>
      </w:r>
      <w:r w:rsidR="004A6DCE">
        <w:rPr>
          <w:rFonts w:ascii="Myriad Pro" w:hAnsi="Myriad Pro"/>
          <w:sz w:val="26"/>
          <w:szCs w:val="26"/>
        </w:rPr>
        <w:t xml:space="preserve"> </w:t>
      </w:r>
      <w:r w:rsidRPr="00F203AB">
        <w:rPr>
          <w:rFonts w:ascii="Myriad Pro" w:hAnsi="Myriad Pro"/>
          <w:sz w:val="26"/>
          <w:szCs w:val="26"/>
        </w:rPr>
        <w:t>1178 в необходи</w:t>
      </w:r>
      <w:r w:rsidR="00C21D25" w:rsidRPr="00F203AB">
        <w:rPr>
          <w:rFonts w:ascii="Myriad Pro" w:hAnsi="Myriad Pro"/>
          <w:sz w:val="26"/>
          <w:szCs w:val="26"/>
        </w:rPr>
        <w:t>мую валовую выручку включаются</w:t>
      </w:r>
      <w:r w:rsidR="004A6DCE">
        <w:rPr>
          <w:rFonts w:ascii="Myriad Pro" w:hAnsi="Myriad Pro"/>
          <w:sz w:val="26"/>
          <w:szCs w:val="26"/>
        </w:rPr>
        <w:t xml:space="preserve"> в том числе</w:t>
      </w:r>
      <w:r w:rsidR="00C21D25" w:rsidRPr="00F203AB">
        <w:rPr>
          <w:rFonts w:ascii="Myriad Pro" w:hAnsi="Myriad Pro"/>
          <w:sz w:val="26"/>
          <w:szCs w:val="26"/>
        </w:rPr>
        <w:t xml:space="preserve"> р</w:t>
      </w:r>
      <w:r w:rsidRPr="00F203AB">
        <w:rPr>
          <w:rFonts w:ascii="Myriad Pro" w:hAnsi="Myriad Pro"/>
          <w:sz w:val="26"/>
          <w:szCs w:val="26"/>
        </w:rPr>
        <w:t xml:space="preserve">асходы, </w:t>
      </w:r>
      <w:r w:rsidR="00C21D25" w:rsidRPr="00F203AB">
        <w:rPr>
          <w:rFonts w:ascii="Myriad Pro" w:hAnsi="Myriad Pro"/>
          <w:sz w:val="26"/>
          <w:szCs w:val="26"/>
        </w:rPr>
        <w:t xml:space="preserve">не учитываемые при определении налоговой базы по налогу на прибыль. </w:t>
      </w:r>
    </w:p>
    <w:p w14:paraId="49FE7BC4" w14:textId="77777777" w:rsidR="00C21D25" w:rsidRPr="00F203AB" w:rsidRDefault="00C21D25" w:rsidP="00E63373">
      <w:pPr>
        <w:spacing w:after="0" w:line="360" w:lineRule="auto"/>
        <w:ind w:left="-142" w:firstLine="709"/>
        <w:jc w:val="both"/>
        <w:rPr>
          <w:rFonts w:ascii="Myriad Pro" w:hAnsi="Myriad Pro"/>
          <w:sz w:val="26"/>
          <w:szCs w:val="26"/>
        </w:rPr>
      </w:pPr>
      <w:r w:rsidRPr="00F203AB">
        <w:rPr>
          <w:rFonts w:ascii="Myriad Pro" w:hAnsi="Myriad Pro"/>
          <w:sz w:val="26"/>
          <w:szCs w:val="26"/>
        </w:rPr>
        <w:t>К составу таких расходов в соответствии с пунктом 19 Основ ценообразования №</w:t>
      </w:r>
      <w:r w:rsidR="004A6DCE">
        <w:rPr>
          <w:rFonts w:ascii="Myriad Pro" w:hAnsi="Myriad Pro"/>
          <w:sz w:val="26"/>
          <w:szCs w:val="26"/>
        </w:rPr>
        <w:t xml:space="preserve"> </w:t>
      </w:r>
      <w:r w:rsidRPr="00F203AB">
        <w:rPr>
          <w:rFonts w:ascii="Myriad Pro" w:hAnsi="Myriad Pro"/>
          <w:sz w:val="26"/>
          <w:szCs w:val="26"/>
        </w:rPr>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42DED948" w14:textId="77777777" w:rsidR="009C204D" w:rsidRPr="00F203AB" w:rsidRDefault="00C3337C" w:rsidP="00E63373">
      <w:pPr>
        <w:spacing w:after="0" w:line="360" w:lineRule="auto"/>
        <w:ind w:left="-142" w:firstLine="709"/>
        <w:jc w:val="both"/>
        <w:rPr>
          <w:rFonts w:ascii="Myriad Pro" w:hAnsi="Myriad Pro"/>
          <w:sz w:val="26"/>
          <w:szCs w:val="26"/>
        </w:rPr>
      </w:pPr>
      <w:r w:rsidRPr="00F203AB">
        <w:rPr>
          <w:rFonts w:ascii="Myriad Pro" w:hAnsi="Myriad Pro"/>
          <w:sz w:val="26"/>
          <w:szCs w:val="26"/>
        </w:rPr>
        <w:t xml:space="preserve">В соответствии с пунктом 6.1 </w:t>
      </w:r>
      <w:r w:rsidR="002C461C" w:rsidRPr="00F203AB">
        <w:rPr>
          <w:rFonts w:ascii="Myriad Pro" w:hAnsi="Myriad Pro"/>
          <w:sz w:val="26"/>
          <w:szCs w:val="26"/>
        </w:rPr>
        <w:t xml:space="preserve">Отраслевого тарифного соглашения в электроэнергетике РФ на 2013-2015 (продление на 2016-2018) </w:t>
      </w:r>
      <w:r w:rsidRPr="00F203AB">
        <w:rPr>
          <w:rFonts w:ascii="Myriad Pro" w:hAnsi="Myriad Pro"/>
          <w:sz w:val="26"/>
          <w:szCs w:val="26"/>
        </w:rPr>
        <w:t>работодатели обеспечивают предоставление работникам следующих льгот</w:t>
      </w:r>
      <w:r w:rsidR="00473F8C" w:rsidRPr="00F203AB">
        <w:rPr>
          <w:rFonts w:ascii="Myriad Pro" w:hAnsi="Myriad Pro"/>
          <w:sz w:val="26"/>
          <w:szCs w:val="26"/>
        </w:rPr>
        <w:t>,</w:t>
      </w:r>
      <w:r w:rsidRPr="00F203AB">
        <w:rPr>
          <w:rFonts w:ascii="Myriad Pro" w:hAnsi="Myriad Pro"/>
          <w:sz w:val="26"/>
          <w:szCs w:val="26"/>
        </w:rPr>
        <w:t xml:space="preserve"> гарантий и компенсаций</w:t>
      </w:r>
      <w:r w:rsidR="00473F8C" w:rsidRPr="00F203AB">
        <w:rPr>
          <w:rFonts w:ascii="Myriad Pro" w:hAnsi="Myriad Pro"/>
          <w:sz w:val="26"/>
          <w:szCs w:val="26"/>
        </w:rPr>
        <w:t>, в том числе</w:t>
      </w:r>
      <w:r w:rsidR="009C204D" w:rsidRPr="00F203AB">
        <w:rPr>
          <w:rFonts w:ascii="Myriad Pro" w:hAnsi="Myriad Pro"/>
          <w:sz w:val="26"/>
          <w:szCs w:val="26"/>
        </w:rPr>
        <w:t>:</w:t>
      </w:r>
    </w:p>
    <w:p w14:paraId="7A427924" w14:textId="77777777" w:rsidR="009C204D" w:rsidRPr="00F203AB" w:rsidRDefault="001F17A4" w:rsidP="00372CAA">
      <w:pPr>
        <w:pStyle w:val="3"/>
      </w:pPr>
      <w:r w:rsidRPr="00F203AB">
        <w:t xml:space="preserve">выплату </w:t>
      </w:r>
      <w:r w:rsidR="009C204D" w:rsidRPr="00F203AB">
        <w:t>единовременного пособия (материальной помощи) в случаях:</w:t>
      </w:r>
    </w:p>
    <w:p w14:paraId="632E600C" w14:textId="77777777" w:rsidR="009C204D" w:rsidRPr="00F203AB" w:rsidRDefault="009C204D" w:rsidP="00372CAA">
      <w:pPr>
        <w:spacing w:after="0" w:line="360" w:lineRule="auto"/>
        <w:ind w:left="1843" w:hanging="278"/>
        <w:jc w:val="both"/>
        <w:rPr>
          <w:rFonts w:ascii="Myriad Pro" w:hAnsi="Myriad Pro"/>
          <w:sz w:val="26"/>
          <w:szCs w:val="26"/>
        </w:rPr>
      </w:pPr>
      <w:bookmarkStart w:id="43" w:name="Par1"/>
      <w:bookmarkEnd w:id="43"/>
      <w:r w:rsidRPr="00F203AB">
        <w:rPr>
          <w:rFonts w:ascii="Myriad Pro" w:hAnsi="Myriad Pro"/>
          <w:sz w:val="26"/>
          <w:szCs w:val="26"/>
        </w:rPr>
        <w:lastRenderedPageBreak/>
        <w:t>а</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гибели работника на производстве на каждого его иждивенца в размере годового заработка погибшего;</w:t>
      </w:r>
    </w:p>
    <w:p w14:paraId="0527A3E0" w14:textId="77777777" w:rsidR="009C204D" w:rsidRPr="00F203AB" w:rsidRDefault="009C204D" w:rsidP="00372CAA">
      <w:pPr>
        <w:spacing w:after="0" w:line="360" w:lineRule="auto"/>
        <w:ind w:left="1843" w:hanging="278"/>
        <w:jc w:val="both"/>
        <w:rPr>
          <w:rFonts w:ascii="Myriad Pro" w:hAnsi="Myriad Pro"/>
          <w:sz w:val="26"/>
          <w:szCs w:val="26"/>
        </w:rPr>
      </w:pPr>
      <w:bookmarkStart w:id="44" w:name="Par2"/>
      <w:bookmarkEnd w:id="44"/>
      <w:r w:rsidRPr="00F203AB">
        <w:rPr>
          <w:rFonts w:ascii="Myriad Pro" w:hAnsi="Myriad Pro"/>
          <w:sz w:val="26"/>
          <w:szCs w:val="26"/>
        </w:rPr>
        <w:t>б</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установления инвалидности в результате увечья по вине р</w:t>
      </w:r>
      <w:r w:rsidR="004A6DCE">
        <w:rPr>
          <w:rFonts w:ascii="Myriad Pro" w:hAnsi="Myriad Pro"/>
          <w:sz w:val="26"/>
          <w:szCs w:val="26"/>
        </w:rPr>
        <w:t>аботодателя или профзаболевания</w:t>
      </w:r>
      <w:r w:rsidRPr="00F203AB">
        <w:rPr>
          <w:rFonts w:ascii="Myriad Pro" w:hAnsi="Myriad Pro"/>
          <w:sz w:val="26"/>
          <w:szCs w:val="26"/>
        </w:rPr>
        <w:t>.</w:t>
      </w:r>
    </w:p>
    <w:p w14:paraId="5CC670FC" w14:textId="77777777" w:rsidR="009C204D" w:rsidRPr="00F203AB" w:rsidRDefault="001F17A4" w:rsidP="00372CAA">
      <w:pPr>
        <w:pStyle w:val="3"/>
      </w:pPr>
      <w:r w:rsidRPr="00F203AB">
        <w:t xml:space="preserve">доплату </w:t>
      </w:r>
      <w:r w:rsidR="009C204D" w:rsidRPr="00F203AB">
        <w:t>к трудовой пенсии:</w:t>
      </w:r>
    </w:p>
    <w:p w14:paraId="43E95E9F"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а</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по инвалидности - неработающему инвалиду, получившему инвалидность в результате увечья по вине работодателя;</w:t>
      </w:r>
    </w:p>
    <w:p w14:paraId="6ADFC2E4"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б</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по случаю потери кормильца - детям погибшего на производстве работника;</w:t>
      </w:r>
    </w:p>
    <w:p w14:paraId="25448975" w14:textId="77777777" w:rsidR="009C204D" w:rsidRPr="00F203AB" w:rsidRDefault="001F17A4" w:rsidP="00372CAA">
      <w:pPr>
        <w:pStyle w:val="3"/>
      </w:pPr>
      <w:r w:rsidRPr="00F203AB">
        <w:t xml:space="preserve">выплату </w:t>
      </w:r>
      <w:r w:rsidR="009C204D" w:rsidRPr="00F203AB">
        <w:t>единовременной материальной помощи:</w:t>
      </w:r>
    </w:p>
    <w:p w14:paraId="515A253F"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а</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при регистрации брака;</w:t>
      </w:r>
    </w:p>
    <w:p w14:paraId="0A53B044"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б</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при рождении</w:t>
      </w:r>
      <w:r w:rsidR="00C34712" w:rsidRPr="00F203AB">
        <w:rPr>
          <w:rFonts w:ascii="Myriad Pro" w:hAnsi="Myriad Pro"/>
          <w:sz w:val="26"/>
          <w:szCs w:val="26"/>
        </w:rPr>
        <w:t xml:space="preserve"> ребенка</w:t>
      </w:r>
      <w:r w:rsidRPr="00F203AB">
        <w:rPr>
          <w:rFonts w:ascii="Myriad Pro" w:hAnsi="Myriad Pro"/>
          <w:sz w:val="26"/>
          <w:szCs w:val="26"/>
        </w:rPr>
        <w:t>;</w:t>
      </w:r>
    </w:p>
    <w:p w14:paraId="479DD407" w14:textId="77777777" w:rsidR="009C204D" w:rsidRPr="00F203AB" w:rsidRDefault="009C204D" w:rsidP="00372CAA">
      <w:pPr>
        <w:spacing w:after="0" w:line="360" w:lineRule="auto"/>
        <w:ind w:left="1843" w:hanging="278"/>
        <w:jc w:val="both"/>
        <w:rPr>
          <w:rFonts w:ascii="Myriad Pro" w:hAnsi="Myriad Pro"/>
          <w:sz w:val="26"/>
          <w:szCs w:val="26"/>
        </w:rPr>
      </w:pPr>
      <w:bookmarkStart w:id="45" w:name="Par15"/>
      <w:bookmarkEnd w:id="45"/>
      <w:r w:rsidRPr="00F203AB">
        <w:rPr>
          <w:rFonts w:ascii="Myriad Pro" w:hAnsi="Myriad Pro"/>
          <w:sz w:val="26"/>
          <w:szCs w:val="26"/>
        </w:rPr>
        <w:t>в</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 xml:space="preserve">семье работника в связи со смертью работника Организации; </w:t>
      </w:r>
    </w:p>
    <w:p w14:paraId="0CDBFAA5"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г</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на организацию похорон ветеранов Организации;</w:t>
      </w:r>
    </w:p>
    <w:p w14:paraId="6E2B4735"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д</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работнику в связи со смертью его близких родственников (супруга(и), детей, родителей);</w:t>
      </w:r>
    </w:p>
    <w:p w14:paraId="0D57B019" w14:textId="77777777" w:rsidR="009C204D" w:rsidRPr="00F203AB" w:rsidRDefault="001F17A4" w:rsidP="00372CAA">
      <w:pPr>
        <w:pStyle w:val="3"/>
      </w:pPr>
      <w:r w:rsidRPr="00F203AB">
        <w:t xml:space="preserve">предоставление </w:t>
      </w:r>
      <w:r w:rsidR="009C204D" w:rsidRPr="00F203AB">
        <w:t>единовременной выплаты при уходе работника в ежегодный основной оплачиваемый отпуск;</w:t>
      </w:r>
    </w:p>
    <w:p w14:paraId="780B5BA9" w14:textId="77777777" w:rsidR="009C204D" w:rsidRPr="00F203AB" w:rsidRDefault="001F17A4" w:rsidP="00372CAA">
      <w:pPr>
        <w:pStyle w:val="3"/>
      </w:pPr>
      <w:r w:rsidRPr="00F203AB">
        <w:t xml:space="preserve">выплату </w:t>
      </w:r>
      <w:r w:rsidR="009C204D" w:rsidRPr="00F203AB">
        <w:t>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66C86584" w14:textId="77777777" w:rsidR="009C204D" w:rsidRPr="00F203AB" w:rsidRDefault="009C204D" w:rsidP="009C204D">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30EB745C" w14:textId="77777777" w:rsidR="009C204D" w:rsidRPr="00F203AB" w:rsidRDefault="001F17A4" w:rsidP="00372CAA">
      <w:pPr>
        <w:pStyle w:val="3"/>
      </w:pPr>
      <w:r w:rsidRPr="00F203AB">
        <w:t xml:space="preserve">частичную </w:t>
      </w:r>
      <w:r w:rsidR="009C204D" w:rsidRPr="00F203AB">
        <w:t>или полную компенсацию подтвержденных расходов работников:</w:t>
      </w:r>
    </w:p>
    <w:p w14:paraId="53DBCD7B"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а</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3266BC47"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lastRenderedPageBreak/>
        <w:t>б</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на содержание детей в детских дошкольных учреждениях семьям, имеющим троих и более детей;</w:t>
      </w:r>
    </w:p>
    <w:p w14:paraId="2A51CC68"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в</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1F1B78BE"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г</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на содержание детей-инвалидов в детских дошкольных учреждениях и приобретение им путевок в оздоровительные лагеря;</w:t>
      </w:r>
    </w:p>
    <w:p w14:paraId="7BF3C505" w14:textId="77777777" w:rsidR="009C204D" w:rsidRPr="00F203AB" w:rsidRDefault="009C204D" w:rsidP="00372CAA">
      <w:pPr>
        <w:pStyle w:val="3"/>
      </w:pPr>
      <w:r w:rsidRPr="00F203AB">
        <w:t>Выплату единовременной материальной помощи:</w:t>
      </w:r>
    </w:p>
    <w:p w14:paraId="51DA5344"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а</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3FB93AAF"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б</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400D2364" w14:textId="77777777" w:rsidR="009C204D" w:rsidRPr="00F203AB" w:rsidRDefault="009C204D" w:rsidP="00372CAA">
      <w:pPr>
        <w:spacing w:after="0" w:line="360" w:lineRule="auto"/>
        <w:ind w:left="1843" w:hanging="278"/>
        <w:jc w:val="both"/>
        <w:rPr>
          <w:rFonts w:ascii="Myriad Pro" w:hAnsi="Myriad Pro"/>
          <w:sz w:val="26"/>
          <w:szCs w:val="26"/>
        </w:rPr>
      </w:pPr>
      <w:r w:rsidRPr="00F203AB">
        <w:rPr>
          <w:rFonts w:ascii="Myriad Pro" w:hAnsi="Myriad Pro"/>
          <w:sz w:val="26"/>
          <w:szCs w:val="26"/>
        </w:rPr>
        <w:t>в</w:t>
      </w:r>
      <w:r w:rsidR="001F17A4" w:rsidRPr="00F203AB">
        <w:rPr>
          <w:rFonts w:ascii="Myriad Pro" w:hAnsi="Myriad Pro"/>
          <w:sz w:val="26"/>
          <w:szCs w:val="26"/>
        </w:rPr>
        <w:t>)</w:t>
      </w:r>
      <w:r w:rsidR="001F17A4">
        <w:rPr>
          <w:rFonts w:ascii="Myriad Pro" w:hAnsi="Myriad Pro"/>
          <w:sz w:val="26"/>
          <w:szCs w:val="26"/>
        </w:rPr>
        <w:tab/>
      </w:r>
      <w:r w:rsidRPr="00F203AB">
        <w:rPr>
          <w:rFonts w:ascii="Myriad Pro" w:hAnsi="Myriad Pro"/>
          <w:sz w:val="26"/>
          <w:szCs w:val="26"/>
        </w:rPr>
        <w:t xml:space="preserve">вместо выплаты, предусмотренной </w:t>
      </w:r>
      <w:hyperlink w:anchor="Par15" w:history="1">
        <w:r w:rsidRPr="00F203AB">
          <w:rPr>
            <w:rFonts w:ascii="Myriad Pro" w:hAnsi="Myriad Pro"/>
            <w:sz w:val="26"/>
            <w:szCs w:val="26"/>
          </w:rPr>
          <w:t>подпунктом "в" пункта 6.1.3</w:t>
        </w:r>
      </w:hyperlink>
      <w:r w:rsidRPr="00F203AB">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531388AC" w14:textId="77777777" w:rsidR="009C204D" w:rsidRPr="00F203AB" w:rsidRDefault="001F17A4" w:rsidP="00372CAA">
      <w:pPr>
        <w:pStyle w:val="3"/>
      </w:pPr>
      <w:r w:rsidRPr="00F203AB">
        <w:t xml:space="preserve">предоставление </w:t>
      </w:r>
      <w:r w:rsidR="009C204D" w:rsidRPr="00F203AB">
        <w:t>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2F6F040E" w14:textId="77777777" w:rsidR="009C204D" w:rsidRPr="00F203AB" w:rsidRDefault="001F17A4" w:rsidP="00372CAA">
      <w:pPr>
        <w:pStyle w:val="3"/>
      </w:pPr>
      <w:r w:rsidRPr="00F203AB">
        <w:t xml:space="preserve">выплату </w:t>
      </w:r>
      <w:r w:rsidR="009C204D" w:rsidRPr="00F203AB">
        <w:t>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50FB5132" w14:textId="77777777" w:rsidR="009C204D" w:rsidRPr="00F203AB" w:rsidRDefault="001F17A4" w:rsidP="00372CAA">
      <w:pPr>
        <w:pStyle w:val="3"/>
      </w:pPr>
      <w:r w:rsidRPr="00F203AB">
        <w:t xml:space="preserve">участие </w:t>
      </w:r>
      <w:r w:rsidR="009C204D" w:rsidRPr="00F203AB">
        <w:t>в улучшении жилищных условий работников на условиях ипотечного кредитования.</w:t>
      </w:r>
    </w:p>
    <w:p w14:paraId="5466C946" w14:textId="77777777" w:rsidR="009C204D" w:rsidRPr="00F203AB" w:rsidRDefault="001F17A4" w:rsidP="00372CAA">
      <w:pPr>
        <w:pStyle w:val="3"/>
      </w:pPr>
      <w:r w:rsidRPr="00F203AB">
        <w:lastRenderedPageBreak/>
        <w:t xml:space="preserve">работникам </w:t>
      </w:r>
      <w:r w:rsidR="009C204D" w:rsidRPr="00F203AB">
        <w:t>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064461AB" w14:textId="77777777" w:rsidR="009C204D" w:rsidRPr="00F203AB" w:rsidRDefault="009C204D" w:rsidP="009C204D">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tbl>
      <w:tblPr>
        <w:tblW w:w="5090" w:type="pct"/>
        <w:tblLayout w:type="fixed"/>
        <w:tblLook w:val="04A0" w:firstRow="1" w:lastRow="0" w:firstColumn="1" w:lastColumn="0" w:noHBand="0" w:noVBand="1"/>
      </w:tblPr>
      <w:tblGrid>
        <w:gridCol w:w="758"/>
        <w:gridCol w:w="2044"/>
        <w:gridCol w:w="850"/>
        <w:gridCol w:w="999"/>
        <w:gridCol w:w="987"/>
        <w:gridCol w:w="993"/>
        <w:gridCol w:w="856"/>
        <w:gridCol w:w="852"/>
        <w:gridCol w:w="850"/>
        <w:gridCol w:w="700"/>
      </w:tblGrid>
      <w:tr w:rsidR="006A5405" w:rsidRPr="00F06B19" w14:paraId="56038522" w14:textId="77777777" w:rsidTr="00372CAA">
        <w:trPr>
          <w:trHeight w:val="1020"/>
          <w:tblHeader/>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08638B6E" w14:textId="77777777" w:rsidR="006A0AD5" w:rsidRPr="0031109C" w:rsidRDefault="00473F8C" w:rsidP="00F06B19">
            <w:pPr>
              <w:spacing w:after="0" w:line="240" w:lineRule="auto"/>
              <w:jc w:val="center"/>
              <w:rPr>
                <w:rFonts w:ascii="Myriad Pro" w:hAnsi="Myriad Pro"/>
                <w:b/>
                <w:color w:val="FFFFFF" w:themeColor="background1"/>
                <w:sz w:val="16"/>
                <w:szCs w:val="16"/>
              </w:rPr>
            </w:pPr>
            <w:r w:rsidRPr="0031109C">
              <w:rPr>
                <w:rFonts w:ascii="Myriad Pro" w:hAnsi="Myriad Pro"/>
                <w:sz w:val="16"/>
                <w:szCs w:val="16"/>
              </w:rPr>
              <w:t xml:space="preserve"> </w:t>
            </w:r>
            <w:r w:rsidR="001F3B88" w:rsidRPr="0031109C">
              <w:rPr>
                <w:rFonts w:ascii="Myriad Pro" w:hAnsi="Myriad Pro"/>
                <w:b/>
                <w:color w:val="FFFFFF" w:themeColor="background1"/>
                <w:sz w:val="16"/>
                <w:szCs w:val="16"/>
              </w:rPr>
              <w:t>№ п/п</w:t>
            </w:r>
          </w:p>
        </w:tc>
        <w:tc>
          <w:tcPr>
            <w:tcW w:w="103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E8B82D" w14:textId="77777777" w:rsidR="006A0AD5" w:rsidRPr="0031109C" w:rsidRDefault="001F3B88" w:rsidP="00F06B1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Наименование</w:t>
            </w:r>
          </w:p>
        </w:tc>
        <w:tc>
          <w:tcPr>
            <w:tcW w:w="43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EE7F8D"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2017 факт</w:t>
            </w:r>
          </w:p>
        </w:tc>
        <w:tc>
          <w:tcPr>
            <w:tcW w:w="50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FF899"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2019</w:t>
            </w:r>
          </w:p>
        </w:tc>
        <w:tc>
          <w:tcPr>
            <w:tcW w:w="1000"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0DE25" w14:textId="77777777" w:rsidR="006A0AD5" w:rsidRPr="0031109C" w:rsidRDefault="001F3B88"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Подконтрольные</w:t>
            </w:r>
            <w:r w:rsidR="006A0AD5" w:rsidRPr="0031109C">
              <w:rPr>
                <w:rFonts w:ascii="Myriad Pro" w:hAnsi="Myriad Pro"/>
                <w:b/>
                <w:color w:val="FFFFFF" w:themeColor="background1"/>
                <w:sz w:val="16"/>
                <w:szCs w:val="16"/>
              </w:rPr>
              <w:t xml:space="preserve"> расходы</w:t>
            </w:r>
            <w:r w:rsidR="004A6DCE" w:rsidRPr="0031109C">
              <w:rPr>
                <w:rFonts w:ascii="Myriad Pro" w:hAnsi="Myriad Pro"/>
                <w:b/>
                <w:color w:val="FFFFFF" w:themeColor="background1"/>
                <w:sz w:val="16"/>
                <w:szCs w:val="16"/>
              </w:rPr>
              <w:t>,</w:t>
            </w:r>
            <w:r w:rsidR="006A0AD5" w:rsidRPr="0031109C">
              <w:rPr>
                <w:rFonts w:ascii="Myriad Pro" w:hAnsi="Myriad Pro"/>
                <w:b/>
                <w:color w:val="FFFFFF" w:themeColor="background1"/>
                <w:sz w:val="16"/>
                <w:szCs w:val="16"/>
              </w:rPr>
              <w:t xml:space="preserve"> принятые регул. Органом (ТБР)</w:t>
            </w:r>
          </w:p>
        </w:tc>
        <w:tc>
          <w:tcPr>
            <w:tcW w:w="86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7261A" w14:textId="77777777" w:rsidR="006A0AD5" w:rsidRPr="0031109C" w:rsidRDefault="006A0AD5" w:rsidP="0031109C">
            <w:pPr>
              <w:spacing w:after="0" w:line="240" w:lineRule="auto"/>
              <w:jc w:val="center"/>
              <w:rPr>
                <w:rFonts w:ascii="Myriad Pro" w:hAnsi="Myriad Pro"/>
                <w:b/>
                <w:color w:val="FFFFFF" w:themeColor="background1"/>
                <w:sz w:val="16"/>
                <w:szCs w:val="16"/>
              </w:rPr>
            </w:pPr>
            <w:proofErr w:type="spellStart"/>
            <w:r w:rsidRPr="0031109C">
              <w:rPr>
                <w:rFonts w:ascii="Myriad Pro" w:hAnsi="Myriad Pro"/>
                <w:b/>
                <w:color w:val="FFFFFF" w:themeColor="background1"/>
                <w:sz w:val="16"/>
                <w:szCs w:val="16"/>
              </w:rPr>
              <w:t>Откл</w:t>
            </w:r>
            <w:proofErr w:type="spellEnd"/>
            <w:r w:rsidRPr="0031109C">
              <w:rPr>
                <w:rFonts w:ascii="Myriad Pro" w:hAnsi="Myriad Pro"/>
                <w:b/>
                <w:color w:val="FFFFFF" w:themeColor="background1"/>
                <w:sz w:val="16"/>
                <w:szCs w:val="16"/>
              </w:rPr>
              <w:t xml:space="preserve">. в сравнении с </w:t>
            </w:r>
            <w:r w:rsidR="0031109C" w:rsidRPr="0031109C">
              <w:rPr>
                <w:rFonts w:ascii="Myriad Pro" w:hAnsi="Myriad Pro"/>
                <w:b/>
                <w:color w:val="FFFFFF" w:themeColor="background1"/>
                <w:sz w:val="16"/>
                <w:szCs w:val="16"/>
              </w:rPr>
              <w:t>предложением</w:t>
            </w:r>
            <w:r w:rsidRPr="0031109C">
              <w:rPr>
                <w:rFonts w:ascii="Myriad Pro" w:hAnsi="Myriad Pro"/>
                <w:b/>
                <w:color w:val="FFFFFF" w:themeColor="background1"/>
                <w:sz w:val="16"/>
                <w:szCs w:val="16"/>
              </w:rPr>
              <w:t xml:space="preserve"> Филиала, %</w:t>
            </w:r>
          </w:p>
        </w:tc>
        <w:tc>
          <w:tcPr>
            <w:tcW w:w="785"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41EDAC9B" w14:textId="77777777" w:rsidR="006A0AD5" w:rsidRPr="0031109C" w:rsidRDefault="006A0AD5" w:rsidP="00CF3FC9">
            <w:pPr>
              <w:spacing w:after="0" w:line="240" w:lineRule="auto"/>
              <w:jc w:val="center"/>
              <w:rPr>
                <w:rFonts w:ascii="Myriad Pro" w:hAnsi="Myriad Pro"/>
                <w:b/>
                <w:color w:val="FFFFFF" w:themeColor="background1"/>
                <w:sz w:val="16"/>
                <w:szCs w:val="16"/>
              </w:rPr>
            </w:pPr>
            <w:proofErr w:type="spellStart"/>
            <w:r w:rsidRPr="0031109C">
              <w:rPr>
                <w:rFonts w:ascii="Myriad Pro" w:hAnsi="Myriad Pro"/>
                <w:b/>
                <w:color w:val="FFFFFF" w:themeColor="background1"/>
                <w:sz w:val="16"/>
                <w:szCs w:val="16"/>
              </w:rPr>
              <w:t>Откл</w:t>
            </w:r>
            <w:proofErr w:type="spellEnd"/>
            <w:r w:rsidRPr="0031109C">
              <w:rPr>
                <w:rFonts w:ascii="Myriad Pro" w:hAnsi="Myriad Pro"/>
                <w:b/>
                <w:color w:val="FFFFFF" w:themeColor="background1"/>
                <w:sz w:val="16"/>
                <w:szCs w:val="16"/>
              </w:rPr>
              <w:t>. в сравнении с фактом 2017, %</w:t>
            </w:r>
          </w:p>
        </w:tc>
      </w:tr>
      <w:tr w:rsidR="006A5405" w:rsidRPr="00F06B19" w14:paraId="4D778E94" w14:textId="77777777" w:rsidTr="00372CAA">
        <w:trPr>
          <w:trHeight w:val="1035"/>
          <w:tblHeader/>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6017467C" w14:textId="77777777" w:rsidR="006A0AD5" w:rsidRPr="0031109C" w:rsidRDefault="006A0AD5" w:rsidP="00CF3FC9">
            <w:pPr>
              <w:spacing w:after="0" w:line="240" w:lineRule="auto"/>
              <w:rPr>
                <w:b/>
                <w:color w:val="FFFFFF" w:themeColor="background1"/>
                <w:sz w:val="16"/>
                <w:szCs w:val="16"/>
              </w:rPr>
            </w:pPr>
          </w:p>
        </w:tc>
        <w:tc>
          <w:tcPr>
            <w:tcW w:w="103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F7FAC7" w14:textId="77777777" w:rsidR="006A0AD5" w:rsidRPr="0031109C" w:rsidRDefault="006A0AD5" w:rsidP="00CF3FC9">
            <w:pPr>
              <w:spacing w:after="0" w:line="240" w:lineRule="auto"/>
              <w:rPr>
                <w:b/>
                <w:color w:val="FFFFFF" w:themeColor="background1"/>
                <w:sz w:val="16"/>
                <w:szCs w:val="16"/>
              </w:rPr>
            </w:pPr>
          </w:p>
        </w:tc>
        <w:tc>
          <w:tcPr>
            <w:tcW w:w="43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F5CAE88" w14:textId="77777777" w:rsidR="006A0AD5" w:rsidRPr="0031109C" w:rsidRDefault="006A0AD5" w:rsidP="00CF3FC9">
            <w:pPr>
              <w:spacing w:after="0" w:line="240" w:lineRule="auto"/>
              <w:jc w:val="center"/>
              <w:rPr>
                <w:rFonts w:ascii="Myriad Pro" w:hAnsi="Myriad Pro"/>
                <w:b/>
                <w:color w:val="FFFFFF" w:themeColor="background1"/>
                <w:sz w:val="16"/>
                <w:szCs w:val="16"/>
              </w:rPr>
            </w:pPr>
          </w:p>
        </w:tc>
        <w:tc>
          <w:tcPr>
            <w:tcW w:w="50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A09C8E" w14:textId="77777777" w:rsidR="006A0AD5" w:rsidRPr="0031109C" w:rsidRDefault="0031109C" w:rsidP="00CF3FC9">
            <w:pPr>
              <w:spacing w:after="0" w:line="240" w:lineRule="auto"/>
              <w:jc w:val="center"/>
              <w:rPr>
                <w:rFonts w:ascii="Myriad Pro" w:hAnsi="Myriad Pro"/>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49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9A2C4E3"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по методу ЭОР</w:t>
            </w:r>
          </w:p>
        </w:tc>
        <w:tc>
          <w:tcPr>
            <w:tcW w:w="5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467EF03"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баз. уровень ОР</w:t>
            </w:r>
          </w:p>
        </w:tc>
        <w:tc>
          <w:tcPr>
            <w:tcW w:w="43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4928ED"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 xml:space="preserve">ТБР ЭОР / </w:t>
            </w:r>
            <w:r w:rsidR="0031109C" w:rsidRPr="0031109C">
              <w:rPr>
                <w:rFonts w:ascii="Myriad Pro" w:eastAsia="Calibri" w:hAnsi="Myriad Pro" w:cs="Times New Roman"/>
                <w:b/>
                <w:color w:val="FFFFFF" w:themeColor="background1"/>
                <w:sz w:val="16"/>
                <w:szCs w:val="16"/>
              </w:rPr>
              <w:t>Предложение филиала</w:t>
            </w:r>
          </w:p>
        </w:tc>
        <w:tc>
          <w:tcPr>
            <w:tcW w:w="43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BB3AF9D"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 xml:space="preserve">ТБР БУ/     </w:t>
            </w:r>
            <w:r w:rsidR="0031109C" w:rsidRPr="0031109C">
              <w:rPr>
                <w:rFonts w:ascii="Myriad Pro" w:eastAsia="Calibri" w:hAnsi="Myriad Pro" w:cs="Times New Roman"/>
                <w:b/>
                <w:color w:val="FFFFFF" w:themeColor="background1"/>
                <w:sz w:val="16"/>
                <w:szCs w:val="16"/>
              </w:rPr>
              <w:t>Предложение филиала</w:t>
            </w:r>
          </w:p>
        </w:tc>
        <w:tc>
          <w:tcPr>
            <w:tcW w:w="4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764F79F"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ТБР ЭОР / факт 2017</w:t>
            </w:r>
          </w:p>
        </w:tc>
        <w:tc>
          <w:tcPr>
            <w:tcW w:w="355"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077C7A96" w14:textId="77777777" w:rsidR="006A0AD5" w:rsidRPr="0031109C" w:rsidRDefault="006A0AD5" w:rsidP="00CF3FC9">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ТБР БУ/     факт 2017</w:t>
            </w:r>
          </w:p>
        </w:tc>
      </w:tr>
      <w:tr w:rsidR="006A5405" w:rsidRPr="00F06B19" w14:paraId="7C02BEFD" w14:textId="77777777" w:rsidTr="00372CAA">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7EA5A58B" w14:textId="77777777" w:rsidR="006A0AD5" w:rsidRPr="00F06B19" w:rsidRDefault="006A0AD5" w:rsidP="00F06B19">
            <w:pPr>
              <w:spacing w:after="0" w:line="240" w:lineRule="auto"/>
              <w:jc w:val="center"/>
              <w:rPr>
                <w:sz w:val="18"/>
                <w:szCs w:val="18"/>
              </w:rPr>
            </w:pPr>
            <w:r w:rsidRPr="00F06B19">
              <w:rPr>
                <w:rFonts w:ascii="Myriad Pro" w:hAnsi="Myriad Pro"/>
                <w:sz w:val="18"/>
                <w:szCs w:val="18"/>
              </w:rPr>
              <w:t>5.</w:t>
            </w:r>
          </w:p>
        </w:tc>
        <w:tc>
          <w:tcPr>
            <w:tcW w:w="1033" w:type="pct"/>
            <w:tcBorders>
              <w:left w:val="nil"/>
              <w:bottom w:val="single" w:sz="4" w:space="0" w:color="auto"/>
              <w:right w:val="single" w:sz="4" w:space="0" w:color="auto"/>
            </w:tcBorders>
            <w:shd w:val="clear" w:color="000000" w:fill="FFFFFF"/>
            <w:noWrap/>
            <w:vAlign w:val="center"/>
            <w:hideMark/>
          </w:tcPr>
          <w:p w14:paraId="33CCC746" w14:textId="77777777" w:rsidR="006A0AD5" w:rsidRPr="00F06B19" w:rsidRDefault="006A0AD5" w:rsidP="00CF3FC9">
            <w:pPr>
              <w:spacing w:after="0" w:line="240" w:lineRule="auto"/>
              <w:rPr>
                <w:sz w:val="18"/>
                <w:szCs w:val="18"/>
              </w:rPr>
            </w:pPr>
            <w:r w:rsidRPr="00F06B19">
              <w:rPr>
                <w:rFonts w:ascii="Myriad Pro" w:hAnsi="Myriad Pro"/>
                <w:sz w:val="18"/>
                <w:szCs w:val="18"/>
              </w:rPr>
              <w:t>Подконтрольные расходы из прибыли (Расходы, не учитываемые в целях налогообложения)</w:t>
            </w:r>
          </w:p>
        </w:tc>
        <w:tc>
          <w:tcPr>
            <w:tcW w:w="430" w:type="pct"/>
            <w:tcBorders>
              <w:left w:val="nil"/>
              <w:bottom w:val="single" w:sz="4" w:space="0" w:color="auto"/>
              <w:right w:val="single" w:sz="4" w:space="0" w:color="auto"/>
            </w:tcBorders>
            <w:shd w:val="clear" w:color="auto" w:fill="auto"/>
            <w:vAlign w:val="center"/>
            <w:hideMark/>
          </w:tcPr>
          <w:p w14:paraId="520592FC"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115 153</w:t>
            </w:r>
          </w:p>
        </w:tc>
        <w:tc>
          <w:tcPr>
            <w:tcW w:w="505" w:type="pct"/>
            <w:tcBorders>
              <w:left w:val="nil"/>
              <w:bottom w:val="single" w:sz="4" w:space="0" w:color="auto"/>
              <w:right w:val="single" w:sz="4" w:space="0" w:color="auto"/>
            </w:tcBorders>
            <w:shd w:val="clear" w:color="auto" w:fill="auto"/>
            <w:vAlign w:val="center"/>
            <w:hideMark/>
          </w:tcPr>
          <w:p w14:paraId="3AE49D1F"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70 499</w:t>
            </w:r>
          </w:p>
        </w:tc>
        <w:tc>
          <w:tcPr>
            <w:tcW w:w="499" w:type="pct"/>
            <w:tcBorders>
              <w:left w:val="nil"/>
              <w:bottom w:val="single" w:sz="4" w:space="0" w:color="auto"/>
              <w:right w:val="single" w:sz="4" w:space="0" w:color="auto"/>
            </w:tcBorders>
            <w:shd w:val="clear" w:color="auto" w:fill="auto"/>
            <w:noWrap/>
            <w:vAlign w:val="center"/>
            <w:hideMark/>
          </w:tcPr>
          <w:p w14:paraId="6F6C845A"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47 611</w:t>
            </w:r>
          </w:p>
        </w:tc>
        <w:tc>
          <w:tcPr>
            <w:tcW w:w="502" w:type="pct"/>
            <w:tcBorders>
              <w:left w:val="nil"/>
              <w:bottom w:val="single" w:sz="4" w:space="0" w:color="auto"/>
              <w:right w:val="single" w:sz="4" w:space="0" w:color="auto"/>
            </w:tcBorders>
            <w:shd w:val="clear" w:color="auto" w:fill="auto"/>
            <w:noWrap/>
            <w:vAlign w:val="center"/>
            <w:hideMark/>
          </w:tcPr>
          <w:p w14:paraId="311E6596"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47 922</w:t>
            </w:r>
          </w:p>
        </w:tc>
        <w:tc>
          <w:tcPr>
            <w:tcW w:w="433" w:type="pct"/>
            <w:tcBorders>
              <w:left w:val="nil"/>
              <w:bottom w:val="single" w:sz="4" w:space="0" w:color="auto"/>
              <w:right w:val="single" w:sz="4" w:space="0" w:color="auto"/>
            </w:tcBorders>
            <w:shd w:val="clear" w:color="auto" w:fill="auto"/>
            <w:noWrap/>
            <w:vAlign w:val="center"/>
            <w:hideMark/>
          </w:tcPr>
          <w:p w14:paraId="762BECC0"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-32%</w:t>
            </w:r>
          </w:p>
        </w:tc>
        <w:tc>
          <w:tcPr>
            <w:tcW w:w="431" w:type="pct"/>
            <w:tcBorders>
              <w:left w:val="nil"/>
              <w:bottom w:val="single" w:sz="4" w:space="0" w:color="auto"/>
              <w:right w:val="single" w:sz="4" w:space="0" w:color="auto"/>
            </w:tcBorders>
            <w:shd w:val="clear" w:color="auto" w:fill="auto"/>
            <w:noWrap/>
            <w:vAlign w:val="center"/>
            <w:hideMark/>
          </w:tcPr>
          <w:p w14:paraId="0E2689F9"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-32%</w:t>
            </w:r>
          </w:p>
        </w:tc>
        <w:tc>
          <w:tcPr>
            <w:tcW w:w="430" w:type="pct"/>
            <w:tcBorders>
              <w:left w:val="nil"/>
              <w:bottom w:val="single" w:sz="4" w:space="0" w:color="auto"/>
              <w:right w:val="single" w:sz="4" w:space="0" w:color="auto"/>
            </w:tcBorders>
            <w:shd w:val="clear" w:color="auto" w:fill="auto"/>
            <w:noWrap/>
            <w:vAlign w:val="center"/>
            <w:hideMark/>
          </w:tcPr>
          <w:p w14:paraId="7787D19F"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-59%</w:t>
            </w:r>
          </w:p>
        </w:tc>
        <w:tc>
          <w:tcPr>
            <w:tcW w:w="355" w:type="pct"/>
            <w:tcBorders>
              <w:left w:val="nil"/>
              <w:bottom w:val="single" w:sz="4" w:space="0" w:color="auto"/>
              <w:right w:val="single" w:sz="4" w:space="0" w:color="auto"/>
            </w:tcBorders>
            <w:shd w:val="clear" w:color="auto" w:fill="auto"/>
            <w:noWrap/>
            <w:vAlign w:val="center"/>
            <w:hideMark/>
          </w:tcPr>
          <w:p w14:paraId="3081BB7F" w14:textId="77777777" w:rsidR="006A0AD5" w:rsidRPr="00F06B19" w:rsidRDefault="00F43C9D" w:rsidP="00CF3FC9">
            <w:pPr>
              <w:spacing w:after="0" w:line="240" w:lineRule="auto"/>
              <w:jc w:val="center"/>
              <w:rPr>
                <w:rFonts w:ascii="Myriad Pro" w:hAnsi="Myriad Pro"/>
                <w:sz w:val="18"/>
                <w:szCs w:val="18"/>
              </w:rPr>
            </w:pPr>
            <w:r w:rsidRPr="00F06B19">
              <w:rPr>
                <w:rFonts w:ascii="Myriad Pro" w:hAnsi="Myriad Pro"/>
                <w:sz w:val="18"/>
                <w:szCs w:val="18"/>
              </w:rPr>
              <w:t>-58%</w:t>
            </w:r>
          </w:p>
        </w:tc>
      </w:tr>
    </w:tbl>
    <w:p w14:paraId="1065F789" w14:textId="77777777" w:rsidR="00C21D25" w:rsidRPr="00F203AB" w:rsidRDefault="00C21D25" w:rsidP="00CF3FC9">
      <w:pPr>
        <w:spacing w:after="0" w:line="360" w:lineRule="auto"/>
        <w:ind w:left="-142" w:firstLine="709"/>
        <w:jc w:val="both"/>
        <w:rPr>
          <w:rFonts w:ascii="Myriad Pro" w:hAnsi="Myriad Pro"/>
          <w:sz w:val="26"/>
          <w:szCs w:val="26"/>
        </w:rPr>
      </w:pPr>
    </w:p>
    <w:p w14:paraId="32D5ED8E" w14:textId="77777777" w:rsidR="002C461C" w:rsidRPr="00F203AB" w:rsidRDefault="002C461C"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54072F8F" w14:textId="77777777" w:rsidR="002C461C" w:rsidRPr="00F203AB" w:rsidRDefault="002C461C" w:rsidP="002C461C">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Филиалом ПАО «МРСК Северо-Запада» «Архэнерго» по статье</w:t>
      </w:r>
      <w:r w:rsidR="00E90646" w:rsidRPr="00F203AB">
        <w:rPr>
          <w:rFonts w:ascii="Myriad Pro" w:eastAsia="Calibri" w:hAnsi="Myriad Pro" w:cs="Times New Roman"/>
          <w:sz w:val="26"/>
          <w:szCs w:val="26"/>
        </w:rPr>
        <w:t xml:space="preserve"> </w:t>
      </w:r>
      <w:r w:rsidR="00E90646" w:rsidRPr="00F203AB">
        <w:rPr>
          <w:rFonts w:ascii="Myriad Pro" w:hAnsi="Myriad Pro"/>
          <w:sz w:val="26"/>
          <w:szCs w:val="26"/>
        </w:rPr>
        <w:t>подконтрольные расходы из прибыли</w:t>
      </w:r>
      <w:r w:rsidRPr="00F203AB">
        <w:rPr>
          <w:rFonts w:ascii="Myriad Pro" w:hAnsi="Myriad Pro"/>
          <w:sz w:val="26"/>
          <w:szCs w:val="26"/>
        </w:rPr>
        <w:t xml:space="preserve"> на 2019 год была заявлена сумма</w:t>
      </w:r>
      <w:r w:rsidRPr="00F203AB">
        <w:rPr>
          <w:rFonts w:ascii="Myriad Pro" w:eastAsia="Calibri" w:hAnsi="Myriad Pro" w:cs="Times New Roman"/>
          <w:sz w:val="26"/>
          <w:szCs w:val="26"/>
        </w:rPr>
        <w:t xml:space="preserve"> расходов в разм</w:t>
      </w:r>
      <w:r w:rsidR="004A6DCE">
        <w:rPr>
          <w:rFonts w:ascii="Myriad Pro" w:eastAsia="Calibri" w:hAnsi="Myriad Pro" w:cs="Times New Roman"/>
          <w:sz w:val="26"/>
          <w:szCs w:val="26"/>
        </w:rPr>
        <w:t xml:space="preserve">ере </w:t>
      </w:r>
      <w:r w:rsidRPr="00F203AB">
        <w:rPr>
          <w:rFonts w:ascii="Myriad Pro" w:eastAsia="Calibri" w:hAnsi="Myriad Pro" w:cs="Times New Roman"/>
          <w:sz w:val="26"/>
          <w:szCs w:val="26"/>
        </w:rPr>
        <w:t>70 499 тыс. руб.</w:t>
      </w:r>
    </w:p>
    <w:p w14:paraId="32B86C06" w14:textId="77777777" w:rsidR="002C461C" w:rsidRPr="00F203AB" w:rsidRDefault="002C461C" w:rsidP="002C461C">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w:t>
      </w:r>
      <w:r w:rsidR="006532BC" w:rsidRPr="00F203AB">
        <w:rPr>
          <w:rFonts w:ascii="Myriad Pro" w:eastAsia="Calibri" w:hAnsi="Myriad Pro" w:cs="Times New Roman"/>
          <w:sz w:val="26"/>
          <w:szCs w:val="26"/>
        </w:rPr>
        <w:t xml:space="preserve">ой суммы филиалом </w:t>
      </w:r>
      <w:r w:rsidRPr="00F203AB">
        <w:rPr>
          <w:rFonts w:ascii="Myriad Pro" w:eastAsia="Calibri" w:hAnsi="Myriad Pro" w:cs="Times New Roman"/>
          <w:sz w:val="26"/>
          <w:szCs w:val="26"/>
        </w:rPr>
        <w:t>ПАО «МРСК Северо-Запада»  «Архэнерго» были предоставлены следующие документы:</w:t>
      </w:r>
    </w:p>
    <w:p w14:paraId="6814EB4F" w14:textId="77777777" w:rsidR="00933390" w:rsidRPr="00F203AB" w:rsidRDefault="001F17A4" w:rsidP="00372CAA">
      <w:pPr>
        <w:pStyle w:val="3"/>
      </w:pPr>
      <w:r w:rsidRPr="00F203AB">
        <w:t xml:space="preserve">пояснительная </w:t>
      </w:r>
      <w:r w:rsidR="00933390" w:rsidRPr="00F203AB">
        <w:t>записка;</w:t>
      </w:r>
    </w:p>
    <w:p w14:paraId="05941A55" w14:textId="77777777" w:rsidR="00E90646" w:rsidRPr="00F203AB" w:rsidRDefault="001F17A4" w:rsidP="00372CAA">
      <w:pPr>
        <w:pStyle w:val="3"/>
      </w:pPr>
      <w:r w:rsidRPr="00F203AB">
        <w:t xml:space="preserve">расшифровка </w:t>
      </w:r>
      <w:r w:rsidR="00E90646" w:rsidRPr="00F203AB">
        <w:t>денежных выплат из прибыли по Коллективному договору с отражением фактических выплат в 2017 году, ожидаемых выплат в 2018 году и прогнозных выплат на 2019 год;</w:t>
      </w:r>
    </w:p>
    <w:p w14:paraId="1DC2E02F" w14:textId="77777777" w:rsidR="00E90646" w:rsidRPr="00F203AB" w:rsidRDefault="001F17A4" w:rsidP="00372CAA">
      <w:pPr>
        <w:pStyle w:val="3"/>
      </w:pPr>
      <w:r w:rsidRPr="00F203AB">
        <w:t xml:space="preserve">коллективный </w:t>
      </w:r>
      <w:r w:rsidR="00E90646" w:rsidRPr="00F203AB">
        <w:t>договор на 2017 год;</w:t>
      </w:r>
    </w:p>
    <w:p w14:paraId="581F327B" w14:textId="77777777" w:rsidR="002C461C" w:rsidRPr="00F203AB" w:rsidRDefault="001F17A4" w:rsidP="00372CAA">
      <w:pPr>
        <w:pStyle w:val="3"/>
      </w:pPr>
      <w:r w:rsidRPr="00F203AB">
        <w:t xml:space="preserve">соглашение </w:t>
      </w:r>
      <w:r w:rsidR="00E90646" w:rsidRPr="00F203AB">
        <w:t>о продлении срока действия Коллективного договора на 2018 год</w:t>
      </w:r>
      <w:r w:rsidR="002C461C" w:rsidRPr="00F203AB">
        <w:t>;</w:t>
      </w:r>
    </w:p>
    <w:p w14:paraId="3FE0767F" w14:textId="77777777" w:rsidR="00E90646" w:rsidRPr="00F203AB" w:rsidRDefault="001F17A4" w:rsidP="00372CAA">
      <w:pPr>
        <w:pStyle w:val="3"/>
      </w:pPr>
      <w:r w:rsidRPr="00F203AB">
        <w:t xml:space="preserve">отраслевое </w:t>
      </w:r>
      <w:r w:rsidR="00E90646" w:rsidRPr="00F203AB">
        <w:t>тарифное соглашение в электроэнергетике РФ на 2013-2015 (продление на 2016-2018)</w:t>
      </w:r>
      <w:r w:rsidR="00F5001C" w:rsidRPr="00F203AB">
        <w:t>;</w:t>
      </w:r>
    </w:p>
    <w:p w14:paraId="212EA980" w14:textId="77777777" w:rsidR="00D60D3C" w:rsidRPr="00F203AB" w:rsidRDefault="001F17A4" w:rsidP="00372CAA">
      <w:pPr>
        <w:pStyle w:val="3"/>
      </w:pPr>
      <w:r w:rsidRPr="00F203AB">
        <w:lastRenderedPageBreak/>
        <w:t xml:space="preserve">свод </w:t>
      </w:r>
      <w:r w:rsidR="00D60D3C" w:rsidRPr="00F203AB">
        <w:t>начислений и удержаний по организации за 2017 год (</w:t>
      </w:r>
      <w:r w:rsidR="00D01A97">
        <w:t>данные бухгалтерского</w:t>
      </w:r>
      <w:r w:rsidR="00D60D3C" w:rsidRPr="00F203AB">
        <w:t xml:space="preserve"> </w:t>
      </w:r>
      <w:r w:rsidR="00D01A97">
        <w:t>учета</w:t>
      </w:r>
      <w:r w:rsidR="004A6DCE">
        <w:t>).</w:t>
      </w:r>
    </w:p>
    <w:p w14:paraId="1629524B" w14:textId="77777777" w:rsidR="00841D3E" w:rsidRDefault="00841D3E" w:rsidP="00E90646">
      <w:pPr>
        <w:spacing w:after="0" w:line="360" w:lineRule="auto"/>
        <w:jc w:val="both"/>
        <w:rPr>
          <w:rFonts w:ascii="Myriad Pro" w:eastAsia="Calibri" w:hAnsi="Myriad Pro" w:cs="Times New Roman"/>
          <w:b/>
          <w:sz w:val="26"/>
          <w:szCs w:val="26"/>
        </w:rPr>
      </w:pPr>
    </w:p>
    <w:p w14:paraId="4A46C2F7" w14:textId="77777777" w:rsidR="00E90646" w:rsidRPr="00F203AB" w:rsidRDefault="00E90646" w:rsidP="00865B8A">
      <w:pPr>
        <w:spacing w:after="0" w:line="360" w:lineRule="auto"/>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17B24EA8" w14:textId="77777777" w:rsidR="00E90646" w:rsidRPr="00F203AB" w:rsidRDefault="00E90646" w:rsidP="00264BA7">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 принятая регулирующим органом  на 2019 год:</w:t>
      </w:r>
    </w:p>
    <w:p w14:paraId="2E803D1A" w14:textId="77777777" w:rsidR="00E90646" w:rsidRPr="00F203AB" w:rsidRDefault="00E90646" w:rsidP="00372CAA">
      <w:pPr>
        <w:pStyle w:val="3"/>
      </w:pPr>
      <w:r w:rsidRPr="00F203AB">
        <w:t>экономически обоснованный уровень –</w:t>
      </w:r>
      <w:r w:rsidR="00264BA7">
        <w:t xml:space="preserve"> </w:t>
      </w:r>
      <w:r w:rsidRPr="00F203AB">
        <w:t>47 611 тыс. руб.;</w:t>
      </w:r>
    </w:p>
    <w:p w14:paraId="08B4DF85" w14:textId="77777777" w:rsidR="00E90646" w:rsidRPr="00F203AB" w:rsidRDefault="00E90646" w:rsidP="00372CAA">
      <w:pPr>
        <w:pStyle w:val="3"/>
      </w:pPr>
      <w:r w:rsidRPr="00F203AB">
        <w:t>эффективный уровень операционных расходов – 48 648 тыс. руб.;</w:t>
      </w:r>
    </w:p>
    <w:p w14:paraId="1DEFB953" w14:textId="77777777" w:rsidR="00E90646" w:rsidRPr="00F203AB" w:rsidRDefault="004A6DCE" w:rsidP="00372CAA">
      <w:pPr>
        <w:pStyle w:val="3"/>
      </w:pPr>
      <w:r>
        <w:t xml:space="preserve">базовый </w:t>
      </w:r>
      <w:r w:rsidR="00E90646" w:rsidRPr="00F203AB">
        <w:t>уровень</w:t>
      </w:r>
      <w:r w:rsidR="00264BA7">
        <w:t>,</w:t>
      </w:r>
      <w:r w:rsidR="00E90646" w:rsidRPr="00F203AB">
        <w:t xml:space="preserve"> принятый при установлении НВВ – 47 922 тыс.</w:t>
      </w:r>
      <w:r w:rsidR="006A5405" w:rsidRPr="00F203AB">
        <w:t xml:space="preserve"> </w:t>
      </w:r>
      <w:r w:rsidR="00E90646" w:rsidRPr="00F203AB">
        <w:t xml:space="preserve">руб. </w:t>
      </w:r>
    </w:p>
    <w:p w14:paraId="10A56DFC" w14:textId="77777777" w:rsidR="003E6E54" w:rsidRDefault="00E90646" w:rsidP="00264BA7">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пунктом 16 Основ ценообразования</w:t>
      </w:r>
      <w:r w:rsidR="004A6DCE">
        <w:rPr>
          <w:rFonts w:ascii="Myriad Pro" w:hAnsi="Myriad Pro"/>
          <w:sz w:val="26"/>
          <w:szCs w:val="26"/>
        </w:rPr>
        <w:t xml:space="preserve"> № 1178</w:t>
      </w:r>
      <w:r w:rsidRPr="00F203AB">
        <w:rPr>
          <w:rFonts w:ascii="Myriad Pro" w:hAnsi="Myriad Pro"/>
          <w:sz w:val="26"/>
          <w:szCs w:val="26"/>
        </w:rPr>
        <w:t xml:space="preserve"> регулирующим органом проведен анализ экономической обоснованности фактических и плановых расходов. Согласно Экспертному заключению Агентства по тарифам и ценам Архангельской области экономически обоснованными значениями за период 2016-2017 гг. были признаны фактические </w:t>
      </w:r>
      <w:r w:rsidR="006532BC" w:rsidRPr="00F203AB">
        <w:rPr>
          <w:rFonts w:ascii="Myriad Pro" w:hAnsi="Myriad Pro"/>
          <w:sz w:val="26"/>
          <w:szCs w:val="26"/>
        </w:rPr>
        <w:t>выплаты персоналу, производимые в соответствии с коллективным договором, а также прочие расходы из прибыли, но не выше плановых значений, приведенных по фактическим коэффициентам индексации.</w:t>
      </w:r>
      <w:r w:rsidRPr="00F203AB">
        <w:rPr>
          <w:rFonts w:ascii="Myriad Pro" w:hAnsi="Myriad Pro"/>
          <w:sz w:val="26"/>
          <w:szCs w:val="26"/>
        </w:rPr>
        <w:t xml:space="preserve"> На</w:t>
      </w:r>
      <w:r w:rsidR="006532BC" w:rsidRPr="00F203AB">
        <w:rPr>
          <w:rFonts w:ascii="Myriad Pro" w:hAnsi="Myriad Pro"/>
          <w:sz w:val="26"/>
          <w:szCs w:val="26"/>
        </w:rPr>
        <w:t xml:space="preserve"> 2019 год неподконтрольные расходы из прибыли были определены исходя из фактически</w:t>
      </w:r>
      <w:r w:rsidR="004A6DCE">
        <w:rPr>
          <w:rFonts w:ascii="Myriad Pro" w:hAnsi="Myriad Pro"/>
          <w:sz w:val="26"/>
          <w:szCs w:val="26"/>
        </w:rPr>
        <w:t>х</w:t>
      </w:r>
      <w:r w:rsidR="006532BC" w:rsidRPr="00F203AB">
        <w:rPr>
          <w:rFonts w:ascii="Myriad Pro" w:hAnsi="Myriad Pro"/>
          <w:sz w:val="26"/>
          <w:szCs w:val="26"/>
        </w:rPr>
        <w:t xml:space="preserve"> экономически обоснованных выплат за 2017 год с учетом общей динамики роста расходов на оплату труда в 2019 году по сравнению с 2017 годом, а также исходя из предложения организации по прочим расходам из прибыли.</w:t>
      </w:r>
    </w:p>
    <w:p w14:paraId="3579254E" w14:textId="77777777" w:rsidR="007916FC" w:rsidRDefault="007916FC" w:rsidP="006532BC">
      <w:pPr>
        <w:spacing w:after="0" w:line="360" w:lineRule="auto"/>
        <w:contextualSpacing/>
        <w:jc w:val="both"/>
        <w:rPr>
          <w:rFonts w:ascii="Myriad Pro" w:eastAsia="Calibri" w:hAnsi="Myriad Pro" w:cs="Times New Roman"/>
          <w:b/>
          <w:sz w:val="26"/>
          <w:szCs w:val="26"/>
        </w:rPr>
      </w:pPr>
    </w:p>
    <w:p w14:paraId="0398E321" w14:textId="77777777" w:rsidR="006532BC" w:rsidRPr="00F203AB" w:rsidRDefault="006532BC" w:rsidP="00865B8A">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ИСПОЛНИТЕЛЯ</w:t>
      </w:r>
    </w:p>
    <w:p w14:paraId="1B4E0889" w14:textId="77777777" w:rsidR="006532BC" w:rsidRPr="00F203AB" w:rsidRDefault="00DC4743" w:rsidP="00264BA7">
      <w:pPr>
        <w:spacing w:after="0" w:line="360" w:lineRule="auto"/>
        <w:ind w:firstLine="567"/>
        <w:contextualSpacing/>
        <w:jc w:val="both"/>
        <w:rPr>
          <w:rFonts w:ascii="Myriad Pro" w:hAnsi="Myriad Pro"/>
          <w:sz w:val="26"/>
          <w:szCs w:val="26"/>
        </w:rPr>
      </w:pPr>
      <w:r w:rsidRPr="00F203AB">
        <w:rPr>
          <w:rFonts w:ascii="Myriad Pro" w:hAnsi="Myriad Pro"/>
          <w:sz w:val="26"/>
          <w:szCs w:val="26"/>
        </w:rPr>
        <w:t xml:space="preserve">В составе </w:t>
      </w:r>
      <w:r w:rsidR="006532BC" w:rsidRPr="00F203AB">
        <w:rPr>
          <w:rFonts w:ascii="Myriad Pro" w:hAnsi="Myriad Pro"/>
          <w:sz w:val="26"/>
          <w:szCs w:val="26"/>
        </w:rPr>
        <w:t xml:space="preserve">подконтрольных расходов из прибыли </w:t>
      </w:r>
      <w:r w:rsidR="006532BC" w:rsidRPr="00F203AB">
        <w:rPr>
          <w:rFonts w:ascii="Myriad Pro" w:eastAsia="Calibri" w:hAnsi="Myriad Pro" w:cs="Times New Roman"/>
          <w:sz w:val="26"/>
          <w:szCs w:val="26"/>
        </w:rPr>
        <w:t>ПАО «МРСК Северо-Запада» «Архэнерго» были заявлены расходы на выплаты персоналу, предусмотренные коллективным договором и Отраслевым тарифным соглашением, а также отчисления первичной профсоюзной организации в размере 0,3% от фонда оплаты труда.</w:t>
      </w:r>
    </w:p>
    <w:p w14:paraId="1BAA354E" w14:textId="77777777" w:rsidR="004A4058" w:rsidRPr="00F203AB" w:rsidRDefault="006532BC" w:rsidP="00264BA7">
      <w:pPr>
        <w:spacing w:after="0" w:line="360" w:lineRule="auto"/>
        <w:ind w:firstLine="567"/>
        <w:contextualSpacing/>
        <w:jc w:val="both"/>
        <w:rPr>
          <w:rFonts w:ascii="Myriad Pro" w:hAnsi="Myriad Pro"/>
          <w:sz w:val="26"/>
          <w:szCs w:val="26"/>
        </w:rPr>
      </w:pPr>
      <w:r w:rsidRPr="00F203AB">
        <w:rPr>
          <w:rFonts w:ascii="Myriad Pro" w:hAnsi="Myriad Pro"/>
          <w:sz w:val="26"/>
          <w:szCs w:val="26"/>
        </w:rPr>
        <w:t>Проанализировав представленные материалы, Исполнитель отмечает</w:t>
      </w:r>
      <w:r w:rsidR="004A4058" w:rsidRPr="00F203AB">
        <w:rPr>
          <w:rFonts w:ascii="Myriad Pro" w:hAnsi="Myriad Pro"/>
          <w:sz w:val="26"/>
          <w:szCs w:val="26"/>
        </w:rPr>
        <w:t>:</w:t>
      </w:r>
      <w:r w:rsidRPr="00F203AB">
        <w:rPr>
          <w:rFonts w:ascii="Myriad Pro" w:hAnsi="Myriad Pro"/>
          <w:sz w:val="26"/>
          <w:szCs w:val="26"/>
        </w:rPr>
        <w:t xml:space="preserve"> </w:t>
      </w:r>
    </w:p>
    <w:p w14:paraId="6BCBBA64" w14:textId="77777777" w:rsidR="004A4058" w:rsidRPr="00F203AB" w:rsidRDefault="001F17A4" w:rsidP="00372CAA">
      <w:pPr>
        <w:pStyle w:val="3"/>
      </w:pPr>
      <w:r w:rsidRPr="00F203AB">
        <w:t>принята</w:t>
      </w:r>
      <w:r>
        <w:t xml:space="preserve">я </w:t>
      </w:r>
      <w:r w:rsidR="00C21BA8">
        <w:t xml:space="preserve">позиция регулирующего органа </w:t>
      </w:r>
      <w:r w:rsidR="009E2597" w:rsidRPr="00F203AB">
        <w:t>в Экспертном заключении не обо</w:t>
      </w:r>
      <w:r w:rsidR="004A4058" w:rsidRPr="00F203AB">
        <w:t>снована;</w:t>
      </w:r>
    </w:p>
    <w:p w14:paraId="01BA6BFE" w14:textId="77777777" w:rsidR="004A4058" w:rsidRPr="00F203AB" w:rsidRDefault="001F17A4" w:rsidP="00372CAA">
      <w:pPr>
        <w:pStyle w:val="3"/>
      </w:pPr>
      <w:r w:rsidRPr="00F203AB">
        <w:lastRenderedPageBreak/>
        <w:t xml:space="preserve">расходы </w:t>
      </w:r>
      <w:r w:rsidR="004A4058" w:rsidRPr="00F203AB">
        <w:t xml:space="preserve">на выплаты персоналу заявленные </w:t>
      </w:r>
      <w:r w:rsidR="00C21BA8">
        <w:rPr>
          <w:rFonts w:eastAsia="Calibri" w:cs="Times New Roman"/>
        </w:rPr>
        <w:t xml:space="preserve">ПАО «МРСК Северо-Запада» </w:t>
      </w:r>
      <w:r w:rsidR="004A4058" w:rsidRPr="00F203AB">
        <w:rPr>
          <w:rFonts w:eastAsia="Calibri" w:cs="Times New Roman"/>
        </w:rPr>
        <w:t>«Архэнерго»</w:t>
      </w:r>
      <w:r w:rsidR="004A4058" w:rsidRPr="00F203AB">
        <w:t xml:space="preserve"> на 2019 год не превышают фактические расходы 2017 года</w:t>
      </w:r>
      <w:r w:rsidR="00C34712" w:rsidRPr="00F203AB">
        <w:t>,</w:t>
      </w:r>
      <w:r w:rsidR="004A4058" w:rsidRPr="00F203AB">
        <w:t xml:space="preserve"> увеличенные на индексы потребительских цен.</w:t>
      </w:r>
    </w:p>
    <w:p w14:paraId="67CDA4D8" w14:textId="77777777" w:rsidR="00F35229" w:rsidRDefault="004A4058" w:rsidP="00372CAA">
      <w:pPr>
        <w:spacing w:after="0" w:line="360" w:lineRule="auto"/>
        <w:ind w:firstLine="567"/>
        <w:jc w:val="both"/>
        <w:rPr>
          <w:rFonts w:ascii="Myriad Pro" w:hAnsi="Myriad Pro"/>
          <w:sz w:val="26"/>
          <w:szCs w:val="26"/>
        </w:rPr>
      </w:pPr>
      <w:r w:rsidRPr="00F203AB">
        <w:rPr>
          <w:rFonts w:ascii="Myriad Pro" w:hAnsi="Myriad Pro"/>
          <w:sz w:val="26"/>
          <w:szCs w:val="26"/>
        </w:rPr>
        <w:t>Учитывая изложенное, Исполнитель</w:t>
      </w:r>
      <w:r w:rsidR="00F5001C" w:rsidRPr="00F203AB">
        <w:rPr>
          <w:rFonts w:ascii="Myriad Pro" w:hAnsi="Myriad Pro"/>
          <w:sz w:val="26"/>
          <w:szCs w:val="26"/>
        </w:rPr>
        <w:t xml:space="preserve"> считает обоснованным</w:t>
      </w:r>
      <w:r w:rsidR="00841D3E">
        <w:rPr>
          <w:rFonts w:ascii="Myriad Pro" w:hAnsi="Myriad Pro"/>
          <w:sz w:val="26"/>
          <w:szCs w:val="26"/>
        </w:rPr>
        <w:t>и</w:t>
      </w:r>
      <w:r w:rsidR="00F5001C" w:rsidRPr="00F203AB">
        <w:rPr>
          <w:rFonts w:ascii="Myriad Pro" w:hAnsi="Myriad Pro"/>
          <w:sz w:val="26"/>
          <w:szCs w:val="26"/>
        </w:rPr>
        <w:t xml:space="preserve"> расходы на выплаты по коллективному договору, определенные на основании фактических данных за 2017 год  с применением индексов потребительских цен, отраженных в прогнозе Министерства эк</w:t>
      </w:r>
      <w:r w:rsidR="00A10B43">
        <w:rPr>
          <w:rFonts w:ascii="Myriad Pro" w:hAnsi="Myriad Pro"/>
          <w:sz w:val="26"/>
          <w:szCs w:val="26"/>
        </w:rPr>
        <w:t>ономического развития РФ до 2036</w:t>
      </w:r>
      <w:r w:rsidR="00F5001C" w:rsidRPr="00F203AB">
        <w:rPr>
          <w:rFonts w:ascii="Myriad Pro" w:hAnsi="Myriad Pro"/>
          <w:sz w:val="26"/>
          <w:szCs w:val="26"/>
        </w:rPr>
        <w:t xml:space="preserve"> год</w:t>
      </w:r>
      <w:r w:rsidR="00C21BA8">
        <w:rPr>
          <w:rFonts w:ascii="Myriad Pro" w:hAnsi="Myriad Pro"/>
          <w:sz w:val="26"/>
          <w:szCs w:val="26"/>
        </w:rPr>
        <w:t xml:space="preserve">а от </w:t>
      </w:r>
      <w:r w:rsidR="00A10B43">
        <w:rPr>
          <w:rFonts w:ascii="Myriad Pro" w:hAnsi="Myriad Pro"/>
          <w:sz w:val="26"/>
          <w:szCs w:val="26"/>
        </w:rPr>
        <w:t>28.11. 2018 (ИПЦ 2018/2017- 102,73%, ИПЦ 2019/2018 – 104,65%)</w:t>
      </w:r>
      <w:r w:rsidR="00F5001C" w:rsidRPr="00F203AB">
        <w:rPr>
          <w:rFonts w:ascii="Myriad Pro" w:hAnsi="Myriad Pro"/>
          <w:sz w:val="26"/>
          <w:szCs w:val="26"/>
        </w:rPr>
        <w:t>; отчисления первичной профсоюзной организации в размере 0,3% от ФОТ, опред</w:t>
      </w:r>
      <w:r w:rsidR="00264BA7">
        <w:rPr>
          <w:rFonts w:ascii="Myriad Pro" w:hAnsi="Myriad Pro"/>
          <w:sz w:val="26"/>
          <w:szCs w:val="26"/>
        </w:rPr>
        <w:t>е</w:t>
      </w:r>
      <w:r w:rsidR="00F5001C" w:rsidRPr="00F203AB">
        <w:rPr>
          <w:rFonts w:ascii="Myriad Pro" w:hAnsi="Myriad Pro"/>
          <w:sz w:val="26"/>
          <w:szCs w:val="26"/>
        </w:rPr>
        <w:t>ленного в соответствии с пунктом 4.2 настоящего отчета.</w:t>
      </w:r>
      <w:r w:rsidR="00F35229">
        <w:rPr>
          <w:rFonts w:ascii="Myriad Pro" w:hAnsi="Myriad Pro"/>
          <w:sz w:val="26"/>
          <w:szCs w:val="26"/>
        </w:rPr>
        <w:t xml:space="preserve"> </w:t>
      </w:r>
    </w:p>
    <w:tbl>
      <w:tblPr>
        <w:tblW w:w="5000" w:type="pct"/>
        <w:tblLayout w:type="fixed"/>
        <w:tblLook w:val="04A0" w:firstRow="1" w:lastRow="0" w:firstColumn="1" w:lastColumn="0" w:noHBand="0" w:noVBand="1"/>
      </w:tblPr>
      <w:tblGrid>
        <w:gridCol w:w="1000"/>
        <w:gridCol w:w="2182"/>
        <w:gridCol w:w="1156"/>
        <w:gridCol w:w="1026"/>
        <w:gridCol w:w="900"/>
        <w:gridCol w:w="1152"/>
        <w:gridCol w:w="1150"/>
        <w:gridCol w:w="1148"/>
      </w:tblGrid>
      <w:tr w:rsidR="000B3C40" w:rsidRPr="000B3C40" w14:paraId="5A0B379A" w14:textId="77777777" w:rsidTr="00372CAA">
        <w:trPr>
          <w:trHeight w:val="555"/>
          <w:tblHeader/>
        </w:trPr>
        <w:tc>
          <w:tcPr>
            <w:tcW w:w="51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739EDCD" w14:textId="77777777" w:rsidR="000B3C40" w:rsidRPr="00F06B19" w:rsidRDefault="001F3B88" w:rsidP="00F06B19">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 п/п</w:t>
            </w:r>
          </w:p>
        </w:tc>
        <w:tc>
          <w:tcPr>
            <w:tcW w:w="112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4C190" w14:textId="77777777" w:rsidR="000B3C40" w:rsidRPr="00F06B19" w:rsidRDefault="000B3C40" w:rsidP="00F06B19">
            <w:pPr>
              <w:spacing w:after="0" w:line="240" w:lineRule="auto"/>
              <w:jc w:val="center"/>
              <w:rPr>
                <w:rFonts w:ascii="Myriad Pro" w:eastAsia="Calibri" w:hAnsi="Myriad Pro" w:cs="Times New Roman"/>
                <w:b/>
                <w:color w:val="FFFFFF" w:themeColor="background1"/>
                <w:sz w:val="18"/>
                <w:szCs w:val="18"/>
              </w:rPr>
            </w:pPr>
            <w:r w:rsidRPr="00F06B19">
              <w:rPr>
                <w:rFonts w:ascii="Myriad Pro" w:hAnsi="Myriad Pro" w:cs="Myriad Pro"/>
                <w:b/>
                <w:color w:val="FFFFFF" w:themeColor="background1"/>
                <w:sz w:val="18"/>
                <w:szCs w:val="18"/>
              </w:rPr>
              <w:t>Наименование</w:t>
            </w:r>
          </w:p>
        </w:tc>
        <w:tc>
          <w:tcPr>
            <w:tcW w:w="59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2A754" w14:textId="77777777" w:rsidR="000B3C40" w:rsidRPr="00F06B19" w:rsidRDefault="000B3C40" w:rsidP="005E7905">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2019</w:t>
            </w:r>
          </w:p>
        </w:tc>
        <w:tc>
          <w:tcPr>
            <w:tcW w:w="99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B9F837" w14:textId="77777777" w:rsidR="000B3C40" w:rsidRPr="00F06B19" w:rsidRDefault="00320943" w:rsidP="00F35229">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Регулирующий орган</w:t>
            </w:r>
          </w:p>
        </w:tc>
        <w:tc>
          <w:tcPr>
            <w:tcW w:w="1776"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38742063" w14:textId="77777777" w:rsidR="000B3C40" w:rsidRPr="00F06B19" w:rsidRDefault="000B3C40" w:rsidP="00F35229">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Исполнитель – 2019 год</w:t>
            </w:r>
          </w:p>
        </w:tc>
      </w:tr>
      <w:tr w:rsidR="000B3C40" w:rsidRPr="000B3C40" w14:paraId="3B372A8D" w14:textId="77777777" w:rsidTr="00372CAA">
        <w:trPr>
          <w:trHeight w:val="480"/>
          <w:tblHeader/>
        </w:trPr>
        <w:tc>
          <w:tcPr>
            <w:tcW w:w="515"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B60ED47" w14:textId="77777777" w:rsidR="000B3C40" w:rsidRPr="00F06B19" w:rsidRDefault="000B3C40" w:rsidP="00F35229">
            <w:pPr>
              <w:spacing w:after="0" w:line="240" w:lineRule="auto"/>
              <w:rPr>
                <w:rFonts w:ascii="Myriad Pro" w:eastAsia="Calibri" w:hAnsi="Myriad Pro" w:cs="Times New Roman"/>
                <w:b/>
                <w:color w:val="FFFFFF" w:themeColor="background1"/>
                <w:sz w:val="18"/>
                <w:szCs w:val="18"/>
              </w:rPr>
            </w:pPr>
          </w:p>
        </w:tc>
        <w:tc>
          <w:tcPr>
            <w:tcW w:w="112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07BB0EE" w14:textId="77777777" w:rsidR="000B3C40" w:rsidRPr="00F06B19" w:rsidRDefault="000B3C40" w:rsidP="00F35229">
            <w:pPr>
              <w:spacing w:after="0" w:line="240" w:lineRule="auto"/>
              <w:rPr>
                <w:rFonts w:ascii="Myriad Pro" w:eastAsia="Calibri" w:hAnsi="Myriad Pro" w:cs="Times New Roman"/>
                <w:b/>
                <w:color w:val="FFFFFF" w:themeColor="background1"/>
                <w:sz w:val="18"/>
                <w:szCs w:val="18"/>
              </w:rPr>
            </w:pPr>
          </w:p>
        </w:tc>
        <w:tc>
          <w:tcPr>
            <w:tcW w:w="59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43F8948" w14:textId="77777777" w:rsidR="000B3C40" w:rsidRPr="00F06B19" w:rsidRDefault="0031109C" w:rsidP="005E7905">
            <w:pPr>
              <w:spacing w:after="0" w:line="240" w:lineRule="auto"/>
              <w:jc w:val="center"/>
              <w:rPr>
                <w:rFonts w:ascii="Myriad Pro" w:eastAsia="Calibri" w:hAnsi="Myriad Pro" w:cs="Times New Roman"/>
                <w:b/>
                <w:color w:val="FFFFFF" w:themeColor="background1"/>
                <w:sz w:val="18"/>
                <w:szCs w:val="18"/>
              </w:rPr>
            </w:pPr>
            <w:r w:rsidRPr="00C61A2C">
              <w:rPr>
                <w:rFonts w:ascii="Myriad Pro" w:eastAsia="Calibri" w:hAnsi="Myriad Pro" w:cs="Times New Roman"/>
                <w:b/>
                <w:color w:val="FFFFFF" w:themeColor="background1"/>
                <w:sz w:val="16"/>
                <w:szCs w:val="18"/>
              </w:rPr>
              <w:t>Предложение филиала</w:t>
            </w:r>
            <w:r w:rsidR="000B3C40" w:rsidRPr="00F06B19">
              <w:rPr>
                <w:rFonts w:ascii="Myriad Pro" w:eastAsia="Calibri" w:hAnsi="Myriad Pro" w:cs="Times New Roman"/>
                <w:b/>
                <w:color w:val="FFFFFF" w:themeColor="background1"/>
                <w:sz w:val="18"/>
                <w:szCs w:val="18"/>
              </w:rPr>
              <w:t>, тыс. руб.</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4825B70" w14:textId="77777777" w:rsidR="000B3C40" w:rsidRPr="00F06B19" w:rsidRDefault="00320943" w:rsidP="000B3C40">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 xml:space="preserve">По методу </w:t>
            </w:r>
            <w:r w:rsidR="000B3C40" w:rsidRPr="00F06B19">
              <w:rPr>
                <w:rFonts w:ascii="Myriad Pro" w:eastAsia="Calibri" w:hAnsi="Myriad Pro" w:cs="Times New Roman"/>
                <w:b/>
                <w:color w:val="FFFFFF" w:themeColor="background1"/>
                <w:sz w:val="18"/>
                <w:szCs w:val="18"/>
              </w:rPr>
              <w:t>ЭОР, тыс. руб.</w:t>
            </w:r>
          </w:p>
        </w:tc>
        <w:tc>
          <w:tcPr>
            <w:tcW w:w="46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FA87B8" w14:textId="77777777" w:rsidR="000B3C40" w:rsidRPr="00F06B19" w:rsidRDefault="000B3C40" w:rsidP="00F35229">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Б</w:t>
            </w:r>
            <w:r w:rsidR="00320943" w:rsidRPr="00F06B19">
              <w:rPr>
                <w:rFonts w:ascii="Myriad Pro" w:eastAsia="Calibri" w:hAnsi="Myriad Pro" w:cs="Times New Roman"/>
                <w:b/>
                <w:color w:val="FFFFFF" w:themeColor="background1"/>
                <w:sz w:val="18"/>
                <w:szCs w:val="18"/>
              </w:rPr>
              <w:t>азовый уровень</w:t>
            </w:r>
            <w:r w:rsidRPr="00F06B19">
              <w:rPr>
                <w:rFonts w:ascii="Myriad Pro" w:eastAsia="Calibri" w:hAnsi="Myriad Pro" w:cs="Times New Roman"/>
                <w:b/>
                <w:color w:val="FFFFFF" w:themeColor="background1"/>
                <w:sz w:val="18"/>
                <w:szCs w:val="18"/>
              </w:rPr>
              <w:t>, тыс. руб.</w:t>
            </w:r>
          </w:p>
        </w:tc>
        <w:tc>
          <w:tcPr>
            <w:tcW w:w="59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3561E2" w14:textId="77777777" w:rsidR="000B3C40" w:rsidRPr="00F06B19" w:rsidRDefault="000B3C40" w:rsidP="00F35229">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Всего</w:t>
            </w:r>
            <w:r w:rsidR="00320943" w:rsidRPr="00F06B19">
              <w:rPr>
                <w:rFonts w:ascii="Myriad Pro" w:eastAsia="Calibri" w:hAnsi="Myriad Pro" w:cs="Times New Roman"/>
                <w:b/>
                <w:color w:val="FFFFFF" w:themeColor="background1"/>
                <w:sz w:val="18"/>
                <w:szCs w:val="18"/>
              </w:rPr>
              <w:t xml:space="preserve"> по методу ЭОР</w:t>
            </w:r>
            <w:r w:rsidRPr="00F06B19">
              <w:rPr>
                <w:rFonts w:ascii="Myriad Pro" w:eastAsia="Calibri" w:hAnsi="Myriad Pro" w:cs="Times New Roman"/>
                <w:b/>
                <w:color w:val="FFFFFF" w:themeColor="background1"/>
                <w:sz w:val="18"/>
                <w:szCs w:val="18"/>
              </w:rPr>
              <w:t>, тыс. руб.</w:t>
            </w:r>
          </w:p>
        </w:tc>
        <w:tc>
          <w:tcPr>
            <w:tcW w:w="59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F8CBE0" w14:textId="77777777" w:rsidR="000B3C40" w:rsidRPr="00F06B19" w:rsidRDefault="000B3C40" w:rsidP="00F35229">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 xml:space="preserve">В т.ч. </w:t>
            </w:r>
            <w:r w:rsidR="001D760C">
              <w:rPr>
                <w:rFonts w:ascii="Myriad Pro" w:eastAsia="Calibri" w:hAnsi="Myriad Pro" w:cs="Times New Roman"/>
                <w:b/>
                <w:color w:val="FFFFFF" w:themeColor="background1"/>
                <w:sz w:val="18"/>
                <w:szCs w:val="18"/>
              </w:rPr>
              <w:t>требующие документального обоснования</w:t>
            </w:r>
          </w:p>
        </w:tc>
        <w:tc>
          <w:tcPr>
            <w:tcW w:w="591" w:type="pct"/>
            <w:tcBorders>
              <w:top w:val="single" w:sz="4" w:space="0" w:color="FFFFFF" w:themeColor="background1"/>
              <w:left w:val="single" w:sz="4" w:space="0" w:color="FFFFFF" w:themeColor="background1"/>
            </w:tcBorders>
            <w:shd w:val="clear" w:color="auto" w:fill="4F6228" w:themeFill="accent3" w:themeFillShade="80"/>
            <w:vAlign w:val="center"/>
          </w:tcPr>
          <w:p w14:paraId="1EB25A19" w14:textId="77777777" w:rsidR="000B3C40" w:rsidRPr="00F06B19" w:rsidRDefault="000B3C40" w:rsidP="000B3C40">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В т.ч. дополнительные недоучтенные расходы</w:t>
            </w:r>
          </w:p>
        </w:tc>
      </w:tr>
      <w:tr w:rsidR="000B3C40" w:rsidRPr="000B3C40" w14:paraId="57088DFF" w14:textId="77777777" w:rsidTr="00372CAA">
        <w:trPr>
          <w:trHeight w:val="409"/>
        </w:trPr>
        <w:tc>
          <w:tcPr>
            <w:tcW w:w="515" w:type="pct"/>
            <w:tcBorders>
              <w:left w:val="single" w:sz="4" w:space="0" w:color="auto"/>
              <w:bottom w:val="single" w:sz="4" w:space="0" w:color="auto"/>
              <w:right w:val="single" w:sz="4" w:space="0" w:color="auto"/>
            </w:tcBorders>
            <w:shd w:val="clear" w:color="auto" w:fill="auto"/>
            <w:noWrap/>
            <w:vAlign w:val="center"/>
            <w:hideMark/>
          </w:tcPr>
          <w:p w14:paraId="4E684946" w14:textId="77777777" w:rsidR="000B3C40" w:rsidRPr="000B3C40" w:rsidRDefault="001F3B88" w:rsidP="00F35229">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w:t>
            </w:r>
            <w:r w:rsidR="000B3C40" w:rsidRPr="000B3C40">
              <w:rPr>
                <w:rFonts w:ascii="Myriad Pro" w:eastAsia="Calibri" w:hAnsi="Myriad Pro" w:cs="Times New Roman"/>
                <w:color w:val="000000" w:themeColor="text1"/>
                <w:sz w:val="18"/>
                <w:szCs w:val="18"/>
              </w:rPr>
              <w:t>.</w:t>
            </w:r>
          </w:p>
        </w:tc>
        <w:tc>
          <w:tcPr>
            <w:tcW w:w="1123" w:type="pct"/>
            <w:tcBorders>
              <w:left w:val="nil"/>
              <w:bottom w:val="single" w:sz="4" w:space="0" w:color="auto"/>
              <w:right w:val="single" w:sz="4" w:space="0" w:color="auto"/>
            </w:tcBorders>
            <w:shd w:val="clear" w:color="auto" w:fill="auto"/>
            <w:vAlign w:val="center"/>
            <w:hideMark/>
          </w:tcPr>
          <w:p w14:paraId="11CFEB68" w14:textId="77777777" w:rsidR="000B3C40" w:rsidRPr="000B3C40" w:rsidRDefault="000B3C40" w:rsidP="00F35229">
            <w:pPr>
              <w:spacing w:after="0" w:line="240" w:lineRule="auto"/>
              <w:rPr>
                <w:rFonts w:ascii="Myriad Pro" w:hAnsi="Myriad Pro"/>
                <w:color w:val="000000" w:themeColor="text1"/>
                <w:sz w:val="18"/>
                <w:szCs w:val="18"/>
              </w:rPr>
            </w:pPr>
            <w:r w:rsidRPr="000B3C40">
              <w:rPr>
                <w:rFonts w:ascii="Myriad Pro" w:hAnsi="Myriad Pro"/>
                <w:color w:val="000000" w:themeColor="text1"/>
                <w:sz w:val="18"/>
                <w:szCs w:val="18"/>
              </w:rPr>
              <w:t>Подконтрольные расходы из прибыли</w:t>
            </w:r>
          </w:p>
        </w:tc>
        <w:tc>
          <w:tcPr>
            <w:tcW w:w="595" w:type="pct"/>
            <w:tcBorders>
              <w:left w:val="nil"/>
              <w:bottom w:val="single" w:sz="4" w:space="0" w:color="auto"/>
              <w:right w:val="single" w:sz="4" w:space="0" w:color="auto"/>
            </w:tcBorders>
            <w:shd w:val="clear" w:color="auto" w:fill="auto"/>
            <w:noWrap/>
            <w:vAlign w:val="center"/>
            <w:hideMark/>
          </w:tcPr>
          <w:p w14:paraId="7086BA9D"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70 499</w:t>
            </w:r>
          </w:p>
        </w:tc>
        <w:tc>
          <w:tcPr>
            <w:tcW w:w="528" w:type="pct"/>
            <w:tcBorders>
              <w:left w:val="nil"/>
              <w:bottom w:val="single" w:sz="4" w:space="0" w:color="auto"/>
              <w:right w:val="single" w:sz="4" w:space="0" w:color="auto"/>
            </w:tcBorders>
            <w:shd w:val="clear" w:color="auto" w:fill="auto"/>
            <w:noWrap/>
            <w:vAlign w:val="center"/>
            <w:hideMark/>
          </w:tcPr>
          <w:p w14:paraId="7BB1FDF6"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47 611</w:t>
            </w:r>
          </w:p>
        </w:tc>
        <w:tc>
          <w:tcPr>
            <w:tcW w:w="463" w:type="pct"/>
            <w:tcBorders>
              <w:left w:val="nil"/>
              <w:bottom w:val="single" w:sz="4" w:space="0" w:color="auto"/>
              <w:right w:val="single" w:sz="4" w:space="0" w:color="auto"/>
            </w:tcBorders>
            <w:shd w:val="clear" w:color="auto" w:fill="auto"/>
            <w:noWrap/>
            <w:vAlign w:val="center"/>
            <w:hideMark/>
          </w:tcPr>
          <w:p w14:paraId="7668B9FB"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47 922</w:t>
            </w:r>
          </w:p>
        </w:tc>
        <w:tc>
          <w:tcPr>
            <w:tcW w:w="593" w:type="pct"/>
            <w:tcBorders>
              <w:left w:val="nil"/>
              <w:bottom w:val="single" w:sz="4" w:space="0" w:color="auto"/>
              <w:right w:val="single" w:sz="4" w:space="0" w:color="auto"/>
            </w:tcBorders>
            <w:shd w:val="clear" w:color="auto" w:fill="auto"/>
            <w:noWrap/>
            <w:vAlign w:val="center"/>
            <w:hideMark/>
          </w:tcPr>
          <w:p w14:paraId="2AB3B684" w14:textId="77777777" w:rsidR="000B3C40" w:rsidRPr="004811CA" w:rsidRDefault="000B3C40" w:rsidP="00F06B19">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70 499</w:t>
            </w:r>
          </w:p>
        </w:tc>
        <w:tc>
          <w:tcPr>
            <w:tcW w:w="592" w:type="pct"/>
            <w:tcBorders>
              <w:left w:val="nil"/>
              <w:bottom w:val="single" w:sz="4" w:space="0" w:color="auto"/>
              <w:right w:val="single" w:sz="4" w:space="0" w:color="auto"/>
            </w:tcBorders>
            <w:shd w:val="clear" w:color="auto" w:fill="auto"/>
            <w:noWrap/>
            <w:vAlign w:val="center"/>
            <w:hideMark/>
          </w:tcPr>
          <w:p w14:paraId="4B6DA1D2" w14:textId="77777777" w:rsidR="000B3C40" w:rsidRPr="004811CA" w:rsidRDefault="00A10B43" w:rsidP="00F06B19">
            <w:pPr>
              <w:spacing w:after="0"/>
              <w:jc w:val="center"/>
              <w:rPr>
                <w:rFonts w:ascii="Myriad Pro" w:hAnsi="Myriad Pro"/>
                <w:color w:val="000000" w:themeColor="text1"/>
                <w:sz w:val="18"/>
                <w:szCs w:val="18"/>
              </w:rPr>
            </w:pPr>
            <w:r>
              <w:rPr>
                <w:rFonts w:ascii="Myriad Pro" w:hAnsi="Myriad Pro"/>
                <w:color w:val="000000" w:themeColor="text1"/>
                <w:sz w:val="18"/>
                <w:szCs w:val="18"/>
              </w:rPr>
              <w:t>1 576</w:t>
            </w:r>
          </w:p>
        </w:tc>
        <w:tc>
          <w:tcPr>
            <w:tcW w:w="591" w:type="pct"/>
            <w:tcBorders>
              <w:left w:val="nil"/>
              <w:bottom w:val="single" w:sz="4" w:space="0" w:color="auto"/>
              <w:right w:val="single" w:sz="4" w:space="0" w:color="auto"/>
            </w:tcBorders>
            <w:vAlign w:val="center"/>
          </w:tcPr>
          <w:p w14:paraId="47E5D426" w14:textId="77777777" w:rsidR="000B3C40" w:rsidRPr="004811CA" w:rsidRDefault="000B3C40" w:rsidP="00F06B19">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22 887</w:t>
            </w:r>
          </w:p>
        </w:tc>
      </w:tr>
      <w:tr w:rsidR="000B3C40" w:rsidRPr="000B3C40" w14:paraId="4D9E9E16" w14:textId="77777777" w:rsidTr="00F06B19">
        <w:trPr>
          <w:trHeight w:val="407"/>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C4174" w14:textId="77777777" w:rsidR="000B3C40" w:rsidRPr="000B3C40" w:rsidRDefault="000B3C40" w:rsidP="00F35229">
            <w:pPr>
              <w:spacing w:after="0" w:line="240" w:lineRule="auto"/>
              <w:jc w:val="center"/>
              <w:rPr>
                <w:rFonts w:ascii="Myriad Pro" w:eastAsia="Calibri" w:hAnsi="Myriad Pro" w:cs="Times New Roman"/>
                <w:color w:val="000000" w:themeColor="text1"/>
                <w:sz w:val="18"/>
                <w:szCs w:val="18"/>
              </w:rPr>
            </w:pPr>
            <w:r w:rsidRPr="000B3C40">
              <w:rPr>
                <w:rFonts w:ascii="Myriad Pro" w:eastAsia="Calibri" w:hAnsi="Myriad Pro" w:cs="Times New Roman"/>
                <w:color w:val="000000" w:themeColor="text1"/>
                <w:sz w:val="18"/>
                <w:szCs w:val="18"/>
              </w:rPr>
              <w:t>5.1.</w:t>
            </w:r>
          </w:p>
        </w:tc>
        <w:tc>
          <w:tcPr>
            <w:tcW w:w="1123" w:type="pct"/>
            <w:tcBorders>
              <w:top w:val="single" w:sz="4" w:space="0" w:color="auto"/>
              <w:left w:val="nil"/>
              <w:bottom w:val="single" w:sz="4" w:space="0" w:color="auto"/>
              <w:right w:val="single" w:sz="4" w:space="0" w:color="auto"/>
            </w:tcBorders>
            <w:shd w:val="clear" w:color="000000" w:fill="FFFFFF"/>
            <w:noWrap/>
            <w:vAlign w:val="center"/>
            <w:hideMark/>
          </w:tcPr>
          <w:p w14:paraId="68A80CD4" w14:textId="77777777" w:rsidR="000B3C40" w:rsidRPr="000B3C40" w:rsidRDefault="000B3C40" w:rsidP="00F35229">
            <w:pPr>
              <w:spacing w:after="0" w:line="240" w:lineRule="auto"/>
              <w:jc w:val="right"/>
              <w:rPr>
                <w:rFonts w:ascii="Myriad Pro" w:hAnsi="Myriad Pro"/>
                <w:color w:val="000000" w:themeColor="text1"/>
                <w:sz w:val="18"/>
                <w:szCs w:val="18"/>
              </w:rPr>
            </w:pPr>
            <w:r w:rsidRPr="000B3C40">
              <w:rPr>
                <w:rFonts w:ascii="Myriad Pro" w:hAnsi="Myriad Pro"/>
                <w:color w:val="000000" w:themeColor="text1"/>
                <w:sz w:val="18"/>
                <w:szCs w:val="18"/>
              </w:rPr>
              <w:t>Выплаты персоналу из прибыли</w:t>
            </w:r>
          </w:p>
        </w:tc>
        <w:tc>
          <w:tcPr>
            <w:tcW w:w="595" w:type="pct"/>
            <w:tcBorders>
              <w:top w:val="single" w:sz="4" w:space="0" w:color="auto"/>
              <w:left w:val="nil"/>
              <w:bottom w:val="single" w:sz="4" w:space="0" w:color="auto"/>
              <w:right w:val="single" w:sz="4" w:space="0" w:color="auto"/>
            </w:tcBorders>
            <w:shd w:val="clear" w:color="auto" w:fill="auto"/>
            <w:noWrap/>
            <w:vAlign w:val="center"/>
            <w:hideMark/>
          </w:tcPr>
          <w:p w14:paraId="12010D71"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64 227</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4D6D5528"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41 390</w:t>
            </w:r>
          </w:p>
        </w:tc>
        <w:tc>
          <w:tcPr>
            <w:tcW w:w="463" w:type="pct"/>
            <w:tcBorders>
              <w:top w:val="single" w:sz="4" w:space="0" w:color="auto"/>
              <w:left w:val="nil"/>
              <w:bottom w:val="single" w:sz="4" w:space="0" w:color="auto"/>
              <w:right w:val="single" w:sz="4" w:space="0" w:color="auto"/>
            </w:tcBorders>
            <w:shd w:val="clear" w:color="auto" w:fill="auto"/>
            <w:noWrap/>
            <w:vAlign w:val="center"/>
            <w:hideMark/>
          </w:tcPr>
          <w:p w14:paraId="7668C6B4"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39 711</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2C9BEC2A" w14:textId="77777777" w:rsidR="000B3C40" w:rsidRPr="004811CA" w:rsidRDefault="000B3C40" w:rsidP="00F06B19">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64 227</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74BFDC00" w14:textId="77777777" w:rsidR="000B3C40" w:rsidRPr="004811CA" w:rsidRDefault="000B3C40" w:rsidP="00F06B19">
            <w:pPr>
              <w:spacing w:after="0"/>
              <w:jc w:val="center"/>
              <w:rPr>
                <w:rFonts w:ascii="Myriad Pro" w:hAnsi="Myriad Pro"/>
                <w:color w:val="000000" w:themeColor="text1"/>
                <w:sz w:val="18"/>
                <w:szCs w:val="18"/>
              </w:rPr>
            </w:pPr>
          </w:p>
        </w:tc>
        <w:tc>
          <w:tcPr>
            <w:tcW w:w="591" w:type="pct"/>
            <w:tcBorders>
              <w:top w:val="single" w:sz="4" w:space="0" w:color="auto"/>
              <w:left w:val="nil"/>
              <w:bottom w:val="single" w:sz="4" w:space="0" w:color="auto"/>
              <w:right w:val="single" w:sz="4" w:space="0" w:color="auto"/>
            </w:tcBorders>
            <w:vAlign w:val="center"/>
          </w:tcPr>
          <w:p w14:paraId="7F67D68B" w14:textId="77777777" w:rsidR="000B3C40" w:rsidRPr="004811CA" w:rsidRDefault="000B3C40" w:rsidP="00F06B19">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22 887</w:t>
            </w:r>
          </w:p>
        </w:tc>
      </w:tr>
      <w:tr w:rsidR="000B3C40" w:rsidRPr="000B3C40" w14:paraId="4D758C23" w14:textId="77777777" w:rsidTr="00F06B19">
        <w:trPr>
          <w:trHeight w:val="303"/>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39B1E" w14:textId="77777777" w:rsidR="000B3C40" w:rsidRPr="000B3C40" w:rsidRDefault="000B3C40" w:rsidP="00F35229">
            <w:pPr>
              <w:spacing w:after="0" w:line="240" w:lineRule="auto"/>
              <w:jc w:val="center"/>
              <w:rPr>
                <w:rFonts w:ascii="Myriad Pro" w:eastAsia="Calibri" w:hAnsi="Myriad Pro" w:cs="Times New Roman"/>
                <w:color w:val="000000" w:themeColor="text1"/>
                <w:sz w:val="18"/>
                <w:szCs w:val="18"/>
              </w:rPr>
            </w:pPr>
            <w:r w:rsidRPr="000B3C40">
              <w:rPr>
                <w:rFonts w:ascii="Myriad Pro" w:eastAsia="Calibri" w:hAnsi="Myriad Pro" w:cs="Times New Roman"/>
                <w:color w:val="000000" w:themeColor="text1"/>
                <w:sz w:val="18"/>
                <w:szCs w:val="18"/>
              </w:rPr>
              <w:t>5.2.</w:t>
            </w:r>
          </w:p>
        </w:tc>
        <w:tc>
          <w:tcPr>
            <w:tcW w:w="1123" w:type="pct"/>
            <w:tcBorders>
              <w:top w:val="single" w:sz="4" w:space="0" w:color="auto"/>
              <w:left w:val="nil"/>
              <w:bottom w:val="single" w:sz="4" w:space="0" w:color="auto"/>
              <w:right w:val="single" w:sz="4" w:space="0" w:color="auto"/>
            </w:tcBorders>
            <w:shd w:val="clear" w:color="000000" w:fill="FFFFFF"/>
            <w:noWrap/>
            <w:vAlign w:val="center"/>
            <w:hideMark/>
          </w:tcPr>
          <w:p w14:paraId="4602A1AB" w14:textId="77777777" w:rsidR="000B3C40" w:rsidRPr="000B3C40" w:rsidRDefault="000B3C40" w:rsidP="00F35229">
            <w:pPr>
              <w:spacing w:after="0" w:line="240" w:lineRule="auto"/>
              <w:jc w:val="right"/>
              <w:rPr>
                <w:rFonts w:ascii="Myriad Pro" w:hAnsi="Myriad Pro"/>
                <w:color w:val="000000" w:themeColor="text1"/>
                <w:sz w:val="18"/>
                <w:szCs w:val="18"/>
              </w:rPr>
            </w:pPr>
            <w:r w:rsidRPr="000B3C40">
              <w:rPr>
                <w:rFonts w:ascii="Myriad Pro" w:hAnsi="Myriad Pro"/>
                <w:color w:val="000000" w:themeColor="text1"/>
                <w:sz w:val="18"/>
                <w:szCs w:val="18"/>
              </w:rPr>
              <w:t>Прочие расходы (отчисления с ФОТ)</w:t>
            </w:r>
          </w:p>
        </w:tc>
        <w:tc>
          <w:tcPr>
            <w:tcW w:w="595" w:type="pct"/>
            <w:tcBorders>
              <w:top w:val="single" w:sz="4" w:space="0" w:color="auto"/>
              <w:left w:val="nil"/>
              <w:bottom w:val="single" w:sz="4" w:space="0" w:color="auto"/>
              <w:right w:val="single" w:sz="4" w:space="0" w:color="auto"/>
            </w:tcBorders>
            <w:shd w:val="clear" w:color="auto" w:fill="auto"/>
            <w:noWrap/>
            <w:vAlign w:val="center"/>
            <w:hideMark/>
          </w:tcPr>
          <w:p w14:paraId="6E00F9CE"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6 222</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367C4820"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6 222</w:t>
            </w:r>
          </w:p>
        </w:tc>
        <w:tc>
          <w:tcPr>
            <w:tcW w:w="463" w:type="pct"/>
            <w:tcBorders>
              <w:top w:val="single" w:sz="4" w:space="0" w:color="auto"/>
              <w:left w:val="nil"/>
              <w:bottom w:val="single" w:sz="4" w:space="0" w:color="auto"/>
              <w:right w:val="single" w:sz="4" w:space="0" w:color="auto"/>
            </w:tcBorders>
            <w:shd w:val="clear" w:color="auto" w:fill="auto"/>
            <w:noWrap/>
            <w:vAlign w:val="center"/>
            <w:hideMark/>
          </w:tcPr>
          <w:p w14:paraId="58E7C9DE" w14:textId="77777777" w:rsidR="000B3C40" w:rsidRPr="004811CA" w:rsidRDefault="000B3C40" w:rsidP="00F06B19">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8 212</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4F38261C" w14:textId="77777777" w:rsidR="000B3C40" w:rsidRPr="004811CA" w:rsidRDefault="000B3C40" w:rsidP="00F06B19">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6 222</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381ADF8E" w14:textId="77777777" w:rsidR="000B3C40" w:rsidRPr="004811CA" w:rsidRDefault="00A10B43" w:rsidP="00F06B19">
            <w:pPr>
              <w:spacing w:after="0"/>
              <w:jc w:val="center"/>
              <w:rPr>
                <w:rFonts w:ascii="Myriad Pro" w:hAnsi="Myriad Pro"/>
                <w:color w:val="000000" w:themeColor="text1"/>
                <w:sz w:val="18"/>
                <w:szCs w:val="18"/>
              </w:rPr>
            </w:pPr>
            <w:r>
              <w:rPr>
                <w:rFonts w:ascii="Myriad Pro" w:hAnsi="Myriad Pro"/>
                <w:color w:val="000000" w:themeColor="text1"/>
                <w:sz w:val="18"/>
                <w:szCs w:val="18"/>
              </w:rPr>
              <w:t>1 576</w:t>
            </w:r>
          </w:p>
        </w:tc>
        <w:tc>
          <w:tcPr>
            <w:tcW w:w="591" w:type="pct"/>
            <w:tcBorders>
              <w:top w:val="single" w:sz="4" w:space="0" w:color="auto"/>
              <w:left w:val="nil"/>
              <w:bottom w:val="single" w:sz="4" w:space="0" w:color="auto"/>
              <w:right w:val="single" w:sz="4" w:space="0" w:color="auto"/>
            </w:tcBorders>
            <w:vAlign w:val="center"/>
          </w:tcPr>
          <w:p w14:paraId="79FF2D30" w14:textId="77777777" w:rsidR="000B3C40" w:rsidRPr="004811CA" w:rsidRDefault="000B3C40" w:rsidP="00F06B19">
            <w:pPr>
              <w:spacing w:after="0"/>
              <w:jc w:val="center"/>
              <w:rPr>
                <w:rFonts w:ascii="Myriad Pro" w:hAnsi="Myriad Pro"/>
                <w:color w:val="000000" w:themeColor="text1"/>
                <w:sz w:val="18"/>
                <w:szCs w:val="18"/>
              </w:rPr>
            </w:pPr>
          </w:p>
        </w:tc>
      </w:tr>
    </w:tbl>
    <w:p w14:paraId="318E04BD" w14:textId="77777777" w:rsidR="008277B5" w:rsidRPr="00F203AB" w:rsidRDefault="008277B5" w:rsidP="004A4058">
      <w:pPr>
        <w:spacing w:after="0" w:line="360" w:lineRule="auto"/>
        <w:ind w:firstLine="709"/>
        <w:jc w:val="both"/>
        <w:rPr>
          <w:rFonts w:ascii="Myriad Pro" w:hAnsi="Myriad Pro"/>
          <w:sz w:val="26"/>
          <w:szCs w:val="26"/>
        </w:rPr>
      </w:pPr>
    </w:p>
    <w:p w14:paraId="3058A153" w14:textId="77777777" w:rsidR="00E951CB" w:rsidRPr="00F203AB" w:rsidRDefault="00E951CB" w:rsidP="00372CAA">
      <w:pPr>
        <w:spacing w:after="0" w:line="360" w:lineRule="auto"/>
        <w:ind w:firstLine="567"/>
        <w:jc w:val="both"/>
        <w:rPr>
          <w:rFonts w:ascii="Myriad Pro" w:hAnsi="Myriad Pro"/>
          <w:b/>
          <w:sz w:val="26"/>
          <w:szCs w:val="26"/>
        </w:rPr>
      </w:pPr>
      <w:r w:rsidRPr="00F203AB">
        <w:rPr>
          <w:rFonts w:ascii="Myriad Pro" w:hAnsi="Myriad Pro"/>
          <w:b/>
          <w:sz w:val="26"/>
          <w:szCs w:val="26"/>
        </w:rPr>
        <w:t>На основании постатейного анализ</w:t>
      </w:r>
      <w:r w:rsidR="00F71F63">
        <w:rPr>
          <w:rFonts w:ascii="Myriad Pro" w:hAnsi="Myriad Pro"/>
          <w:b/>
          <w:sz w:val="26"/>
          <w:szCs w:val="26"/>
        </w:rPr>
        <w:t xml:space="preserve">а подконтрольных расходов Исполнитель делает </w:t>
      </w:r>
      <w:r w:rsidR="002B019C" w:rsidRPr="00F203AB">
        <w:rPr>
          <w:rFonts w:ascii="Myriad Pro" w:hAnsi="Myriad Pro"/>
          <w:b/>
          <w:sz w:val="26"/>
          <w:szCs w:val="26"/>
        </w:rPr>
        <w:t>следующи</w:t>
      </w:r>
      <w:r w:rsidR="002B019C">
        <w:rPr>
          <w:rFonts w:ascii="Myriad Pro" w:hAnsi="Myriad Pro"/>
          <w:b/>
          <w:sz w:val="26"/>
          <w:szCs w:val="26"/>
        </w:rPr>
        <w:t>е</w:t>
      </w:r>
      <w:r w:rsidR="002B019C" w:rsidRPr="00F203AB">
        <w:rPr>
          <w:rFonts w:ascii="Myriad Pro" w:hAnsi="Myriad Pro"/>
          <w:b/>
          <w:sz w:val="26"/>
          <w:szCs w:val="26"/>
        </w:rPr>
        <w:t xml:space="preserve"> </w:t>
      </w:r>
      <w:r w:rsidRPr="00F203AB">
        <w:rPr>
          <w:rFonts w:ascii="Myriad Pro" w:hAnsi="Myriad Pro"/>
          <w:b/>
          <w:sz w:val="26"/>
          <w:szCs w:val="26"/>
        </w:rPr>
        <w:t>вывод</w:t>
      </w:r>
      <w:r w:rsidR="002B019C">
        <w:rPr>
          <w:rFonts w:ascii="Myriad Pro" w:hAnsi="Myriad Pro"/>
          <w:b/>
          <w:sz w:val="26"/>
          <w:szCs w:val="26"/>
        </w:rPr>
        <w:t>ы</w:t>
      </w:r>
      <w:r w:rsidRPr="00F203AB">
        <w:rPr>
          <w:rFonts w:ascii="Myriad Pro" w:hAnsi="Myriad Pro"/>
          <w:b/>
          <w:sz w:val="26"/>
          <w:szCs w:val="26"/>
        </w:rPr>
        <w:t>:</w:t>
      </w:r>
    </w:p>
    <w:p w14:paraId="5331BEC0" w14:textId="77777777" w:rsidR="00AC4D2B" w:rsidRPr="00F203AB" w:rsidRDefault="00AC4D2B" w:rsidP="00C03159">
      <w:pPr>
        <w:pStyle w:val="a3"/>
        <w:numPr>
          <w:ilvl w:val="0"/>
          <w:numId w:val="4"/>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 xml:space="preserve">Представленные со стороны </w:t>
      </w:r>
      <w:r w:rsidR="00264BA7">
        <w:rPr>
          <w:rFonts w:ascii="Myriad Pro" w:hAnsi="Myriad Pro"/>
          <w:b/>
          <w:sz w:val="26"/>
          <w:szCs w:val="26"/>
        </w:rPr>
        <w:t xml:space="preserve">филиала </w:t>
      </w:r>
      <w:r w:rsidRPr="00F203AB">
        <w:rPr>
          <w:rFonts w:ascii="Myriad Pro" w:hAnsi="Myriad Pro"/>
          <w:b/>
          <w:sz w:val="26"/>
          <w:szCs w:val="26"/>
        </w:rPr>
        <w:t xml:space="preserve">ПАО «МРСК Северо-Запада» </w:t>
      </w:r>
      <w:r w:rsidR="00264BA7">
        <w:rPr>
          <w:rFonts w:ascii="Myriad Pro" w:hAnsi="Myriad Pro"/>
          <w:b/>
          <w:sz w:val="26"/>
          <w:szCs w:val="26"/>
        </w:rPr>
        <w:t xml:space="preserve">«Архэнерго» </w:t>
      </w:r>
      <w:r w:rsidRPr="00F203AB">
        <w:rPr>
          <w:rFonts w:ascii="Myriad Pro" w:hAnsi="Myriad Pro"/>
          <w:b/>
          <w:sz w:val="26"/>
          <w:szCs w:val="26"/>
        </w:rPr>
        <w:t>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2B019C">
        <w:rPr>
          <w:rFonts w:ascii="Myriad Pro" w:hAnsi="Myriad Pro"/>
          <w:b/>
          <w:sz w:val="26"/>
          <w:szCs w:val="26"/>
        </w:rPr>
        <w:t>.</w:t>
      </w:r>
      <w:r w:rsidR="002B019C" w:rsidRPr="00F203AB">
        <w:rPr>
          <w:rFonts w:ascii="Myriad Pro" w:hAnsi="Myriad Pro"/>
          <w:b/>
          <w:sz w:val="26"/>
          <w:szCs w:val="26"/>
        </w:rPr>
        <w:t xml:space="preserve"> </w:t>
      </w:r>
    </w:p>
    <w:p w14:paraId="366F9E2C" w14:textId="77777777" w:rsidR="008277B5" w:rsidRPr="00F203AB" w:rsidRDefault="00E951CB" w:rsidP="00C03159">
      <w:pPr>
        <w:pStyle w:val="a3"/>
        <w:numPr>
          <w:ilvl w:val="0"/>
          <w:numId w:val="4"/>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Исполнителем выявлены факты недостаточного документального подтверждения заявленных на 2019 год расходов со с</w:t>
      </w:r>
      <w:r w:rsidR="00C34712" w:rsidRPr="00F203AB">
        <w:rPr>
          <w:rFonts w:ascii="Myriad Pro" w:hAnsi="Myriad Pro"/>
          <w:b/>
          <w:sz w:val="26"/>
          <w:szCs w:val="26"/>
        </w:rPr>
        <w:t xml:space="preserve">тороны </w:t>
      </w:r>
      <w:r w:rsidR="00B74148">
        <w:rPr>
          <w:rFonts w:ascii="Myriad Pro" w:hAnsi="Myriad Pro"/>
          <w:b/>
          <w:sz w:val="26"/>
          <w:szCs w:val="26"/>
        </w:rPr>
        <w:t xml:space="preserve">филиала </w:t>
      </w:r>
      <w:r w:rsidR="002B019C">
        <w:rPr>
          <w:rFonts w:ascii="Myriad Pro" w:hAnsi="Myriad Pro"/>
          <w:b/>
          <w:sz w:val="26"/>
          <w:szCs w:val="26"/>
        </w:rPr>
        <w:br/>
      </w:r>
      <w:r w:rsidR="00C34712" w:rsidRPr="00F203AB">
        <w:rPr>
          <w:rFonts w:ascii="Myriad Pro" w:hAnsi="Myriad Pro"/>
          <w:b/>
          <w:sz w:val="26"/>
          <w:szCs w:val="26"/>
        </w:rPr>
        <w:t>ПАО «МРСК Северо-Запада»</w:t>
      </w:r>
      <w:r w:rsidRPr="00F203AB">
        <w:rPr>
          <w:rFonts w:ascii="Myriad Pro" w:hAnsi="Myriad Pro"/>
          <w:b/>
          <w:sz w:val="26"/>
          <w:szCs w:val="26"/>
        </w:rPr>
        <w:t xml:space="preserve"> «Архэнерго</w:t>
      </w:r>
      <w:r w:rsidR="002B019C" w:rsidRPr="00F203AB">
        <w:rPr>
          <w:rFonts w:ascii="Myriad Pro" w:hAnsi="Myriad Pro"/>
          <w:b/>
          <w:sz w:val="26"/>
          <w:szCs w:val="26"/>
        </w:rPr>
        <w:t>»</w:t>
      </w:r>
      <w:r w:rsidR="002B019C">
        <w:rPr>
          <w:rFonts w:ascii="Myriad Pro" w:hAnsi="Myriad Pro"/>
          <w:b/>
          <w:sz w:val="26"/>
          <w:szCs w:val="26"/>
        </w:rPr>
        <w:t>.</w:t>
      </w:r>
    </w:p>
    <w:p w14:paraId="7313D054" w14:textId="77777777" w:rsidR="00E951CB" w:rsidRPr="00F203AB" w:rsidRDefault="00E951CB" w:rsidP="00C03159">
      <w:pPr>
        <w:pStyle w:val="a3"/>
        <w:numPr>
          <w:ilvl w:val="0"/>
          <w:numId w:val="4"/>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Экспертное заключение Агентства по тарифам и ценам Архангельской области не содержит перечень документов, представл</w:t>
      </w:r>
      <w:r w:rsidR="00C34712" w:rsidRPr="00F203AB">
        <w:rPr>
          <w:rFonts w:ascii="Myriad Pro" w:hAnsi="Myriad Pro"/>
          <w:b/>
          <w:sz w:val="26"/>
          <w:szCs w:val="26"/>
        </w:rPr>
        <w:t>е</w:t>
      </w:r>
      <w:r w:rsidR="00B74148">
        <w:rPr>
          <w:rFonts w:ascii="Myriad Pro" w:hAnsi="Myriad Pro"/>
          <w:b/>
          <w:sz w:val="26"/>
          <w:szCs w:val="26"/>
        </w:rPr>
        <w:t>нн</w:t>
      </w:r>
      <w:r w:rsidR="00C34712" w:rsidRPr="00F203AB">
        <w:rPr>
          <w:rFonts w:ascii="Myriad Pro" w:hAnsi="Myriad Pro"/>
          <w:b/>
          <w:sz w:val="26"/>
          <w:szCs w:val="26"/>
        </w:rPr>
        <w:t>ых</w:t>
      </w:r>
      <w:r w:rsidR="00B74148">
        <w:rPr>
          <w:rFonts w:ascii="Myriad Pro" w:hAnsi="Myriad Pro"/>
          <w:b/>
          <w:sz w:val="26"/>
          <w:szCs w:val="26"/>
        </w:rPr>
        <w:t xml:space="preserve"> филиалом</w:t>
      </w:r>
      <w:r w:rsidR="00C34712" w:rsidRPr="00F203AB">
        <w:rPr>
          <w:rFonts w:ascii="Myriad Pro" w:hAnsi="Myriad Pro"/>
          <w:b/>
          <w:sz w:val="26"/>
          <w:szCs w:val="26"/>
        </w:rPr>
        <w:t xml:space="preserve"> </w:t>
      </w:r>
      <w:r w:rsidR="002B019C">
        <w:rPr>
          <w:rFonts w:ascii="Myriad Pro" w:hAnsi="Myriad Pro"/>
          <w:b/>
          <w:sz w:val="26"/>
          <w:szCs w:val="26"/>
        </w:rPr>
        <w:br/>
      </w:r>
      <w:r w:rsidR="00C34712" w:rsidRPr="00F203AB">
        <w:rPr>
          <w:rFonts w:ascii="Myriad Pro" w:hAnsi="Myriad Pro"/>
          <w:b/>
          <w:sz w:val="26"/>
          <w:szCs w:val="26"/>
        </w:rPr>
        <w:lastRenderedPageBreak/>
        <w:t>ПАО «МРСК Сев</w:t>
      </w:r>
      <w:r w:rsidR="00B74148">
        <w:rPr>
          <w:rFonts w:ascii="Myriad Pro" w:hAnsi="Myriad Pro"/>
          <w:b/>
          <w:sz w:val="26"/>
          <w:szCs w:val="26"/>
        </w:rPr>
        <w:t>е</w:t>
      </w:r>
      <w:r w:rsidR="00C34712" w:rsidRPr="00F203AB">
        <w:rPr>
          <w:rFonts w:ascii="Myriad Pro" w:hAnsi="Myriad Pro"/>
          <w:b/>
          <w:sz w:val="26"/>
          <w:szCs w:val="26"/>
        </w:rPr>
        <w:t>ро-Запада»</w:t>
      </w:r>
      <w:r w:rsidR="00A9463D" w:rsidRPr="00F203AB">
        <w:rPr>
          <w:rFonts w:ascii="Myriad Pro" w:hAnsi="Myriad Pro"/>
          <w:b/>
          <w:sz w:val="26"/>
          <w:szCs w:val="26"/>
        </w:rPr>
        <w:t xml:space="preserve"> </w:t>
      </w:r>
      <w:r w:rsidRPr="00F203AB">
        <w:rPr>
          <w:rFonts w:ascii="Myriad Pro" w:hAnsi="Myriad Pro"/>
          <w:b/>
          <w:sz w:val="26"/>
          <w:szCs w:val="26"/>
        </w:rPr>
        <w:t>«Архэнерго» для обоснования заявленных расходов</w:t>
      </w:r>
      <w:r w:rsidR="002B019C">
        <w:rPr>
          <w:rFonts w:ascii="Myriad Pro" w:hAnsi="Myriad Pro"/>
          <w:b/>
          <w:sz w:val="26"/>
          <w:szCs w:val="26"/>
        </w:rPr>
        <w:t>.</w:t>
      </w:r>
      <w:r w:rsidR="002B019C" w:rsidRPr="00F203AB">
        <w:rPr>
          <w:rFonts w:ascii="Myriad Pro" w:hAnsi="Myriad Pro"/>
          <w:b/>
          <w:sz w:val="26"/>
          <w:szCs w:val="26"/>
        </w:rPr>
        <w:t xml:space="preserve"> </w:t>
      </w:r>
    </w:p>
    <w:p w14:paraId="5A2C1841" w14:textId="77777777" w:rsidR="00E951CB" w:rsidRPr="00F203AB" w:rsidRDefault="00A9463D" w:rsidP="00C03159">
      <w:pPr>
        <w:pStyle w:val="a3"/>
        <w:numPr>
          <w:ilvl w:val="0"/>
          <w:numId w:val="4"/>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 xml:space="preserve">В Экспертном заключении Агентства по тарифам и ценам Архангельской области по ряду статей расходов </w:t>
      </w:r>
      <w:r w:rsidR="00B74148">
        <w:rPr>
          <w:rFonts w:ascii="Myriad Pro" w:hAnsi="Myriad Pro"/>
          <w:b/>
          <w:sz w:val="26"/>
          <w:szCs w:val="26"/>
        </w:rPr>
        <w:t>отсутствует обоснование</w:t>
      </w:r>
      <w:r w:rsidRPr="00F203AB">
        <w:rPr>
          <w:rFonts w:ascii="Myriad Pro" w:hAnsi="Myriad Pro"/>
          <w:b/>
          <w:sz w:val="26"/>
          <w:szCs w:val="26"/>
        </w:rPr>
        <w:t xml:space="preserve"> позици</w:t>
      </w:r>
      <w:r w:rsidR="00B74148">
        <w:rPr>
          <w:rFonts w:ascii="Myriad Pro" w:hAnsi="Myriad Pro"/>
          <w:b/>
          <w:sz w:val="26"/>
          <w:szCs w:val="26"/>
        </w:rPr>
        <w:t>и</w:t>
      </w:r>
      <w:r w:rsidRPr="00F203AB">
        <w:rPr>
          <w:rFonts w:ascii="Myriad Pro" w:hAnsi="Myriad Pro"/>
          <w:b/>
          <w:sz w:val="26"/>
          <w:szCs w:val="26"/>
        </w:rPr>
        <w:t xml:space="preserve"> определения экономически обоснованного уровня как фактических расходов за 2016 – 2017 гг. (определяемых с целью расчета эффективного уровня операционных расходов), так и плановых расходов на 2019 год</w:t>
      </w:r>
      <w:r w:rsidR="002B019C">
        <w:rPr>
          <w:rFonts w:ascii="Myriad Pro" w:hAnsi="Myriad Pro"/>
          <w:b/>
          <w:sz w:val="26"/>
          <w:szCs w:val="26"/>
        </w:rPr>
        <w:t>.</w:t>
      </w:r>
    </w:p>
    <w:p w14:paraId="68AB6BA0" w14:textId="77777777" w:rsidR="00E951CB" w:rsidRPr="00F203AB" w:rsidRDefault="00A9463D" w:rsidP="00C03159">
      <w:pPr>
        <w:pStyle w:val="a3"/>
        <w:numPr>
          <w:ilvl w:val="0"/>
          <w:numId w:val="4"/>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По таким статьям расходов как материалы на эксплуатацию, услуги подрядчиков по обслуживанию</w:t>
      </w:r>
      <w:r w:rsidR="00E97EFA">
        <w:rPr>
          <w:rFonts w:ascii="Myriad Pro" w:hAnsi="Myriad Pro"/>
          <w:b/>
          <w:sz w:val="26"/>
          <w:szCs w:val="26"/>
        </w:rPr>
        <w:t xml:space="preserve"> </w:t>
      </w:r>
      <w:r w:rsidRPr="00F203AB">
        <w:rPr>
          <w:rFonts w:ascii="Myriad Pro" w:hAnsi="Myriad Pro"/>
          <w:b/>
          <w:sz w:val="26"/>
          <w:szCs w:val="26"/>
        </w:rPr>
        <w:t xml:space="preserve">оборудования, почтово-телеграфные услуги, управленческие расходы, подконтрольные расходы из прибыли в Экспертном заключении Агентства по тарифам и ценам Архангельской области </w:t>
      </w:r>
      <w:r w:rsidR="00B74148">
        <w:rPr>
          <w:rFonts w:ascii="Myriad Pro" w:hAnsi="Myriad Pro"/>
          <w:b/>
          <w:sz w:val="26"/>
          <w:szCs w:val="26"/>
        </w:rPr>
        <w:t xml:space="preserve">отсутствует </w:t>
      </w:r>
      <w:r w:rsidRPr="00F203AB">
        <w:rPr>
          <w:rFonts w:ascii="Myriad Pro" w:hAnsi="Myriad Pro"/>
          <w:b/>
          <w:sz w:val="26"/>
          <w:szCs w:val="26"/>
        </w:rPr>
        <w:t>обосновани</w:t>
      </w:r>
      <w:r w:rsidR="00B74148">
        <w:rPr>
          <w:rFonts w:ascii="Myriad Pro" w:hAnsi="Myriad Pro"/>
          <w:b/>
          <w:sz w:val="26"/>
          <w:szCs w:val="26"/>
        </w:rPr>
        <w:t>е</w:t>
      </w:r>
      <w:r w:rsidRPr="00F203AB">
        <w:rPr>
          <w:rFonts w:ascii="Myriad Pro" w:hAnsi="Myriad Pro"/>
          <w:b/>
          <w:sz w:val="26"/>
          <w:szCs w:val="26"/>
        </w:rPr>
        <w:t xml:space="preserve"> принятия плановых расходов на 2019 год ниже фактических расходов 2017 года; </w:t>
      </w:r>
    </w:p>
    <w:p w14:paraId="134CB630" w14:textId="77777777" w:rsidR="00F17B5B" w:rsidRPr="00865B8A" w:rsidRDefault="00F17B5B" w:rsidP="00C03159">
      <w:pPr>
        <w:pStyle w:val="a3"/>
        <w:numPr>
          <w:ilvl w:val="0"/>
          <w:numId w:val="4"/>
        </w:numPr>
        <w:tabs>
          <w:tab w:val="left" w:pos="1134"/>
        </w:tabs>
        <w:spacing w:line="360" w:lineRule="auto"/>
        <w:ind w:left="0" w:firstLine="567"/>
        <w:jc w:val="both"/>
        <w:rPr>
          <w:rFonts w:ascii="Myriad Pro" w:hAnsi="Myriad Pro"/>
          <w:b/>
          <w:sz w:val="26"/>
          <w:szCs w:val="26"/>
        </w:rPr>
      </w:pPr>
      <w:r w:rsidRPr="00865B8A">
        <w:rPr>
          <w:rFonts w:ascii="Myriad Pro" w:hAnsi="Myriad Pro"/>
          <w:b/>
          <w:sz w:val="26"/>
          <w:szCs w:val="26"/>
        </w:rPr>
        <w:t>Принятие Агентством по тарифам и ценам</w:t>
      </w:r>
      <w:r w:rsidR="00631267" w:rsidRPr="00865B8A">
        <w:rPr>
          <w:rFonts w:ascii="Myriad Pro" w:hAnsi="Myriad Pro"/>
          <w:b/>
          <w:sz w:val="26"/>
          <w:szCs w:val="26"/>
        </w:rPr>
        <w:t xml:space="preserve"> Архангельской области</w:t>
      </w:r>
      <w:r w:rsidRPr="00865B8A">
        <w:rPr>
          <w:rFonts w:ascii="Myriad Pro" w:hAnsi="Myriad Pro"/>
          <w:b/>
          <w:sz w:val="26"/>
          <w:szCs w:val="26"/>
        </w:rPr>
        <w:t xml:space="preserve"> при определении расходов на оплату труда</w:t>
      </w:r>
      <w:r w:rsidR="00A9463D" w:rsidRPr="00865B8A">
        <w:rPr>
          <w:rFonts w:ascii="Myriad Pro" w:hAnsi="Myriad Pro"/>
          <w:b/>
          <w:sz w:val="26"/>
          <w:szCs w:val="26"/>
        </w:rPr>
        <w:t>,</w:t>
      </w:r>
      <w:r w:rsidRPr="00865B8A">
        <w:rPr>
          <w:rFonts w:ascii="Myriad Pro" w:hAnsi="Myriad Pro"/>
          <w:b/>
          <w:sz w:val="26"/>
          <w:szCs w:val="26"/>
        </w:rPr>
        <w:t xml:space="preserve"> процента выплат, связанных с режимом работы и условиями труда, текущего премирования, вознаграждений по итогам работы за год, вознаграждений за выслугу лет, выплат по районному коэффициенту и северных надбавок, как минимального значения в сравнении фактических выплат и</w:t>
      </w:r>
      <w:r w:rsidR="00E97EFA" w:rsidRPr="00865B8A">
        <w:rPr>
          <w:rFonts w:ascii="Myriad Pro" w:hAnsi="Myriad Pro"/>
          <w:b/>
          <w:sz w:val="26"/>
          <w:szCs w:val="26"/>
        </w:rPr>
        <w:t xml:space="preserve"> размеров,</w:t>
      </w:r>
      <w:r w:rsidRPr="00865B8A">
        <w:rPr>
          <w:rFonts w:ascii="Myriad Pro" w:hAnsi="Myriad Pro"/>
          <w:b/>
          <w:sz w:val="26"/>
          <w:szCs w:val="26"/>
        </w:rPr>
        <w:t xml:space="preserve"> заявл</w:t>
      </w:r>
      <w:r w:rsidR="00C03D57" w:rsidRPr="00865B8A">
        <w:rPr>
          <w:rFonts w:ascii="Myriad Pro" w:hAnsi="Myriad Pro"/>
          <w:b/>
          <w:sz w:val="26"/>
          <w:szCs w:val="26"/>
        </w:rPr>
        <w:t>енных</w:t>
      </w:r>
      <w:r w:rsidR="00B74148" w:rsidRPr="00865B8A">
        <w:rPr>
          <w:rFonts w:ascii="Myriad Pro" w:hAnsi="Myriad Pro"/>
          <w:b/>
          <w:sz w:val="26"/>
          <w:szCs w:val="26"/>
        </w:rPr>
        <w:t xml:space="preserve"> филиалом </w:t>
      </w:r>
      <w:r w:rsidR="00E97EFA" w:rsidRPr="00865B8A">
        <w:rPr>
          <w:rFonts w:ascii="Myriad Pro" w:hAnsi="Myriad Pro"/>
          <w:b/>
          <w:sz w:val="26"/>
          <w:szCs w:val="26"/>
        </w:rPr>
        <w:t xml:space="preserve">ПАО «МРСК Северо-Запада» </w:t>
      </w:r>
      <w:r w:rsidRPr="00865B8A">
        <w:rPr>
          <w:rFonts w:ascii="Myriad Pro" w:hAnsi="Myriad Pro"/>
          <w:b/>
          <w:sz w:val="26"/>
          <w:szCs w:val="26"/>
        </w:rPr>
        <w:t>«Архэнерго»</w:t>
      </w:r>
      <w:r w:rsidR="00E97EFA" w:rsidRPr="00865B8A">
        <w:rPr>
          <w:rFonts w:ascii="Myriad Pro" w:hAnsi="Myriad Pro"/>
          <w:b/>
          <w:sz w:val="26"/>
          <w:szCs w:val="26"/>
        </w:rPr>
        <w:t>,</w:t>
      </w:r>
      <w:r w:rsidRPr="00865B8A">
        <w:rPr>
          <w:rFonts w:ascii="Myriad Pro" w:hAnsi="Myriad Pro"/>
          <w:b/>
          <w:sz w:val="26"/>
          <w:szCs w:val="26"/>
        </w:rPr>
        <w:t xml:space="preserve"> не соответствует пункту 26 Основ ценообразования; </w:t>
      </w:r>
    </w:p>
    <w:p w14:paraId="00F619D8" w14:textId="77777777" w:rsidR="00F17B5B" w:rsidRPr="00865B8A" w:rsidRDefault="00E97EFA" w:rsidP="00C03159">
      <w:pPr>
        <w:pStyle w:val="a3"/>
        <w:numPr>
          <w:ilvl w:val="0"/>
          <w:numId w:val="4"/>
        </w:numPr>
        <w:tabs>
          <w:tab w:val="left" w:pos="1134"/>
        </w:tabs>
        <w:spacing w:line="360" w:lineRule="auto"/>
        <w:ind w:left="0" w:firstLine="567"/>
        <w:jc w:val="both"/>
        <w:rPr>
          <w:rFonts w:ascii="Myriad Pro" w:hAnsi="Myriad Pro"/>
          <w:b/>
          <w:sz w:val="26"/>
          <w:szCs w:val="26"/>
        </w:rPr>
      </w:pPr>
      <w:r w:rsidRPr="00865B8A">
        <w:rPr>
          <w:rFonts w:ascii="Myriad Pro" w:hAnsi="Myriad Pro"/>
          <w:b/>
          <w:sz w:val="26"/>
          <w:szCs w:val="26"/>
        </w:rPr>
        <w:t>По</w:t>
      </w:r>
      <w:r w:rsidR="00F17B5B" w:rsidRPr="00865B8A">
        <w:rPr>
          <w:rFonts w:ascii="Myriad Pro" w:hAnsi="Myriad Pro"/>
          <w:b/>
          <w:sz w:val="26"/>
          <w:szCs w:val="26"/>
        </w:rPr>
        <w:t xml:space="preserve"> статье </w:t>
      </w:r>
      <w:r w:rsidR="00B74148" w:rsidRPr="00865B8A">
        <w:rPr>
          <w:rFonts w:ascii="Myriad Pro" w:hAnsi="Myriad Pro"/>
          <w:b/>
          <w:sz w:val="26"/>
          <w:szCs w:val="26"/>
        </w:rPr>
        <w:t>«У</w:t>
      </w:r>
      <w:r w:rsidR="00F17B5B" w:rsidRPr="00865B8A">
        <w:rPr>
          <w:rFonts w:ascii="Myriad Pro" w:hAnsi="Myriad Pro"/>
          <w:b/>
          <w:sz w:val="26"/>
          <w:szCs w:val="26"/>
        </w:rPr>
        <w:t>правленчески</w:t>
      </w:r>
      <w:r w:rsidR="00B74148" w:rsidRPr="00865B8A">
        <w:rPr>
          <w:rFonts w:ascii="Myriad Pro" w:hAnsi="Myriad Pro"/>
          <w:b/>
          <w:sz w:val="26"/>
          <w:szCs w:val="26"/>
        </w:rPr>
        <w:t>е</w:t>
      </w:r>
      <w:r w:rsidR="00F17B5B" w:rsidRPr="00865B8A">
        <w:rPr>
          <w:rFonts w:ascii="Myriad Pro" w:hAnsi="Myriad Pro"/>
          <w:b/>
          <w:sz w:val="26"/>
          <w:szCs w:val="26"/>
        </w:rPr>
        <w:t xml:space="preserve"> расход</w:t>
      </w:r>
      <w:r w:rsidR="00B74148" w:rsidRPr="00865B8A">
        <w:rPr>
          <w:rFonts w:ascii="Myriad Pro" w:hAnsi="Myriad Pro"/>
          <w:b/>
          <w:sz w:val="26"/>
          <w:szCs w:val="26"/>
        </w:rPr>
        <w:t>ы»</w:t>
      </w:r>
      <w:r w:rsidR="00F17B5B" w:rsidRPr="00865B8A">
        <w:rPr>
          <w:rFonts w:ascii="Myriad Pro" w:hAnsi="Myriad Pro"/>
          <w:b/>
          <w:sz w:val="26"/>
          <w:szCs w:val="26"/>
        </w:rPr>
        <w:t xml:space="preserve"> Агентс</w:t>
      </w:r>
      <w:r w:rsidR="00FA2C57" w:rsidRPr="00865B8A">
        <w:rPr>
          <w:rFonts w:ascii="Myriad Pro" w:hAnsi="Myriad Pro"/>
          <w:b/>
          <w:sz w:val="26"/>
          <w:szCs w:val="26"/>
        </w:rPr>
        <w:t>т</w:t>
      </w:r>
      <w:r w:rsidR="00F17B5B" w:rsidRPr="00865B8A">
        <w:rPr>
          <w:rFonts w:ascii="Myriad Pro" w:hAnsi="Myriad Pro"/>
          <w:b/>
          <w:sz w:val="26"/>
          <w:szCs w:val="26"/>
        </w:rPr>
        <w:t>вом по тарифам и ценам Архангельской области</w:t>
      </w:r>
      <w:r w:rsidR="00FA2C57" w:rsidRPr="00865B8A">
        <w:rPr>
          <w:rFonts w:ascii="Myriad Pro" w:hAnsi="Myriad Pro"/>
          <w:b/>
          <w:sz w:val="26"/>
          <w:szCs w:val="26"/>
        </w:rPr>
        <w:t xml:space="preserve">, по мнению Исполнителя, не </w:t>
      </w:r>
      <w:r w:rsidR="001F3B88" w:rsidRPr="00865B8A">
        <w:rPr>
          <w:rFonts w:ascii="Myriad Pro" w:hAnsi="Myriad Pro"/>
          <w:b/>
          <w:sz w:val="26"/>
          <w:szCs w:val="26"/>
        </w:rPr>
        <w:t>обосновано не учтены такие расходы</w:t>
      </w:r>
      <w:r w:rsidR="00AC4D2B" w:rsidRPr="00865B8A">
        <w:rPr>
          <w:rFonts w:ascii="Myriad Pro" w:hAnsi="Myriad Pro"/>
          <w:b/>
          <w:sz w:val="26"/>
          <w:szCs w:val="26"/>
        </w:rPr>
        <w:t xml:space="preserve"> как консультационные услуги,</w:t>
      </w:r>
      <w:r w:rsidR="001F3B88" w:rsidRPr="00865B8A">
        <w:rPr>
          <w:rFonts w:ascii="Myriad Pro" w:hAnsi="Myriad Pro"/>
          <w:b/>
          <w:sz w:val="26"/>
          <w:szCs w:val="26"/>
        </w:rPr>
        <w:t xml:space="preserve"> </w:t>
      </w:r>
      <w:r w:rsidR="00AC4D2B" w:rsidRPr="00865B8A">
        <w:rPr>
          <w:rFonts w:ascii="Myriad Pro" w:hAnsi="Myriad Pro"/>
          <w:b/>
          <w:sz w:val="26"/>
          <w:szCs w:val="26"/>
        </w:rPr>
        <w:t>услуги сторожевой и вневедомственной охраны, услуги по подготовке кадров, расходы на содержание автотранспорта, а также налог на имущество;</w:t>
      </w:r>
    </w:p>
    <w:p w14:paraId="7C4A351A" w14:textId="77777777" w:rsidR="004E2B54" w:rsidRDefault="004E2B54" w:rsidP="00C03159">
      <w:pPr>
        <w:pStyle w:val="a3"/>
        <w:numPr>
          <w:ilvl w:val="0"/>
          <w:numId w:val="4"/>
        </w:numPr>
        <w:tabs>
          <w:tab w:val="left" w:pos="1134"/>
        </w:tabs>
        <w:spacing w:after="0" w:line="360" w:lineRule="auto"/>
        <w:ind w:left="0" w:firstLine="567"/>
        <w:jc w:val="both"/>
        <w:rPr>
          <w:rFonts w:ascii="Myriad Pro" w:hAnsi="Myriad Pro"/>
          <w:b/>
          <w:sz w:val="26"/>
          <w:szCs w:val="26"/>
        </w:rPr>
      </w:pPr>
      <w:r w:rsidRPr="00865B8A">
        <w:rPr>
          <w:rFonts w:ascii="Myriad Pro" w:hAnsi="Myriad Pro"/>
          <w:b/>
          <w:sz w:val="26"/>
          <w:szCs w:val="26"/>
        </w:rPr>
        <w:t>По ряду статей</w:t>
      </w:r>
      <w:r w:rsidRPr="00D01A97">
        <w:rPr>
          <w:rFonts w:ascii="Myriad Pro" w:hAnsi="Myriad Pro"/>
          <w:b/>
          <w:sz w:val="26"/>
          <w:szCs w:val="26"/>
        </w:rPr>
        <w:t xml:space="preserve"> подконтрольных расходов в материалах</w:t>
      </w:r>
      <w:r w:rsidR="00075A97">
        <w:rPr>
          <w:rFonts w:ascii="Myriad Pro" w:hAnsi="Myriad Pro"/>
          <w:b/>
          <w:sz w:val="26"/>
          <w:szCs w:val="26"/>
        </w:rPr>
        <w:t>, представленных в регулирующий орган,</w:t>
      </w:r>
      <w:r w:rsidRPr="00D01A97">
        <w:rPr>
          <w:rFonts w:ascii="Myriad Pro" w:hAnsi="Myriad Pro"/>
          <w:b/>
          <w:sz w:val="26"/>
          <w:szCs w:val="26"/>
        </w:rPr>
        <w:t xml:space="preserve"> отсутствуют копии договоров, реестры актов и копии актов выполненных работ (услуг), п</w:t>
      </w:r>
      <w:r w:rsidR="00F17B5B" w:rsidRPr="00D01A97">
        <w:rPr>
          <w:rFonts w:ascii="Myriad Pro" w:hAnsi="Myriad Pro"/>
          <w:b/>
          <w:sz w:val="26"/>
          <w:szCs w:val="26"/>
        </w:rPr>
        <w:t>одтверждение фактически</w:t>
      </w:r>
      <w:r w:rsidR="00841D3E">
        <w:rPr>
          <w:rFonts w:ascii="Myriad Pro" w:hAnsi="Myriad Pro"/>
          <w:b/>
          <w:sz w:val="26"/>
          <w:szCs w:val="26"/>
        </w:rPr>
        <w:t>х расходов</w:t>
      </w:r>
      <w:r w:rsidR="00F17B5B" w:rsidRPr="00D01A97">
        <w:rPr>
          <w:rFonts w:ascii="Myriad Pro" w:hAnsi="Myriad Pro"/>
          <w:b/>
          <w:sz w:val="26"/>
          <w:szCs w:val="26"/>
        </w:rPr>
        <w:t xml:space="preserve"> за 2017 год</w:t>
      </w:r>
      <w:r w:rsidRPr="00D01A97">
        <w:rPr>
          <w:rFonts w:ascii="Myriad Pro" w:hAnsi="Myriad Pro"/>
          <w:b/>
          <w:sz w:val="26"/>
          <w:szCs w:val="26"/>
        </w:rPr>
        <w:t>.</w:t>
      </w:r>
    </w:p>
    <w:p w14:paraId="45E42B25" w14:textId="77777777" w:rsidR="00FD4505" w:rsidRPr="00F203AB" w:rsidRDefault="00F17B5B" w:rsidP="00075A97">
      <w:pPr>
        <w:spacing w:after="0" w:line="360" w:lineRule="auto"/>
        <w:ind w:firstLine="567"/>
        <w:jc w:val="both"/>
        <w:rPr>
          <w:b/>
        </w:rPr>
      </w:pPr>
      <w:r w:rsidRPr="00D01A97">
        <w:rPr>
          <w:rFonts w:ascii="Myriad Pro" w:hAnsi="Myriad Pro"/>
          <w:b/>
          <w:sz w:val="26"/>
          <w:szCs w:val="26"/>
        </w:rPr>
        <w:t>Сводны</w:t>
      </w:r>
      <w:r w:rsidR="00C03D57" w:rsidRPr="00D01A97">
        <w:rPr>
          <w:rFonts w:ascii="Myriad Pro" w:hAnsi="Myriad Pro"/>
          <w:b/>
          <w:sz w:val="26"/>
          <w:szCs w:val="26"/>
        </w:rPr>
        <w:t>е результаты анализа</w:t>
      </w:r>
      <w:r w:rsidRPr="00D01A97">
        <w:rPr>
          <w:rFonts w:ascii="Myriad Pro" w:hAnsi="Myriad Pro"/>
          <w:b/>
          <w:sz w:val="26"/>
          <w:szCs w:val="26"/>
        </w:rPr>
        <w:t xml:space="preserve"> </w:t>
      </w:r>
      <w:r w:rsidR="008A404C">
        <w:rPr>
          <w:rFonts w:ascii="Myriad Pro" w:hAnsi="Myriad Pro"/>
          <w:b/>
          <w:sz w:val="26"/>
          <w:szCs w:val="26"/>
        </w:rPr>
        <w:t xml:space="preserve">по статьям подконтрольных расходов </w:t>
      </w:r>
      <w:r w:rsidRPr="00D01A97">
        <w:rPr>
          <w:rFonts w:ascii="Myriad Pro" w:hAnsi="Myriad Pro"/>
          <w:b/>
          <w:sz w:val="26"/>
          <w:szCs w:val="26"/>
        </w:rPr>
        <w:t>представлены в таблице.</w:t>
      </w:r>
    </w:p>
    <w:p w14:paraId="5D5803D4" w14:textId="77777777" w:rsidR="008E506A" w:rsidRPr="00F203AB" w:rsidRDefault="008E506A" w:rsidP="008E506A">
      <w:pPr>
        <w:spacing w:after="0" w:line="240" w:lineRule="auto"/>
        <w:jc w:val="center"/>
        <w:rPr>
          <w:rFonts w:ascii="Times New Roman" w:eastAsia="Times New Roman" w:hAnsi="Times New Roman" w:cs="Times New Roman"/>
          <w:sz w:val="20"/>
          <w:lang w:eastAsia="ru-RU"/>
        </w:rPr>
        <w:sectPr w:rsidR="008E506A" w:rsidRPr="00F203AB" w:rsidSect="00CC3629">
          <w:pgSz w:w="11906" w:h="16838"/>
          <w:pgMar w:top="709" w:right="707" w:bottom="1134" w:left="1701" w:header="708" w:footer="708" w:gutter="0"/>
          <w:cols w:space="708"/>
          <w:docGrid w:linePitch="360"/>
        </w:sectPr>
      </w:pPr>
    </w:p>
    <w:tbl>
      <w:tblPr>
        <w:tblW w:w="5000" w:type="pct"/>
        <w:tblLayout w:type="fixed"/>
        <w:tblLook w:val="04A0" w:firstRow="1" w:lastRow="0" w:firstColumn="1" w:lastColumn="0" w:noHBand="0" w:noVBand="1"/>
      </w:tblPr>
      <w:tblGrid>
        <w:gridCol w:w="543"/>
        <w:gridCol w:w="5504"/>
        <w:gridCol w:w="1205"/>
        <w:gridCol w:w="1220"/>
        <w:gridCol w:w="1177"/>
        <w:gridCol w:w="1588"/>
        <w:gridCol w:w="1430"/>
        <w:gridCol w:w="1269"/>
        <w:gridCol w:w="1275"/>
      </w:tblGrid>
      <w:tr w:rsidR="008277B5" w:rsidRPr="00372CAA" w14:paraId="1A9460FB" w14:textId="77777777" w:rsidTr="00372CAA">
        <w:trPr>
          <w:trHeight w:val="699"/>
          <w:tblHeader/>
        </w:trPr>
        <w:tc>
          <w:tcPr>
            <w:tcW w:w="178"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1497D09B" w14:textId="77777777" w:rsidR="008277B5" w:rsidRPr="002E1347" w:rsidRDefault="008277B5" w:rsidP="008E506A">
            <w:pPr>
              <w:spacing w:after="0" w:line="240" w:lineRule="auto"/>
              <w:jc w:val="center"/>
              <w:rPr>
                <w:rFonts w:ascii="Myriad Pro" w:eastAsia="Calibri" w:hAnsi="Myriad Pro" w:cs="Times New Roman"/>
                <w:b/>
                <w:color w:val="FFFFFF" w:themeColor="background1"/>
                <w:sz w:val="16"/>
                <w:szCs w:val="16"/>
              </w:rPr>
            </w:pPr>
            <w:r w:rsidRPr="00A82781">
              <w:rPr>
                <w:rFonts w:ascii="Myriad Pro" w:eastAsia="Calibri" w:hAnsi="Myriad Pro" w:cs="Times New Roman"/>
                <w:b/>
                <w:color w:val="FFFFFF" w:themeColor="background1"/>
                <w:sz w:val="16"/>
                <w:szCs w:val="16"/>
              </w:rPr>
              <w:lastRenderedPageBreak/>
              <w:t> </w:t>
            </w:r>
            <w:r w:rsidR="00A438EF" w:rsidRPr="003E2DB7">
              <w:rPr>
                <w:rFonts w:ascii="Myriad Pro" w:eastAsia="Calibri" w:hAnsi="Myriad Pro" w:cs="Times New Roman"/>
                <w:b/>
                <w:color w:val="FFFFFF" w:themeColor="background1"/>
                <w:sz w:val="16"/>
                <w:szCs w:val="16"/>
              </w:rPr>
              <w:t>№ п/п</w:t>
            </w:r>
          </w:p>
        </w:tc>
        <w:tc>
          <w:tcPr>
            <w:tcW w:w="180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2A9610" w14:textId="77777777" w:rsidR="008277B5" w:rsidRPr="00372CAA" w:rsidRDefault="00A438EF"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Наименование</w:t>
            </w:r>
          </w:p>
        </w:tc>
        <w:tc>
          <w:tcPr>
            <w:tcW w:w="396"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CBAFCA"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2017 факт,</w:t>
            </w:r>
          </w:p>
          <w:p w14:paraId="0423B945"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 тыс. руб.</w:t>
            </w:r>
          </w:p>
        </w:tc>
        <w:tc>
          <w:tcPr>
            <w:tcW w:w="40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873A38"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2019</w:t>
            </w:r>
          </w:p>
        </w:tc>
        <w:tc>
          <w:tcPr>
            <w:tcW w:w="909"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1725B" w14:textId="77777777" w:rsidR="00A438EF" w:rsidRPr="00372CAA" w:rsidRDefault="00A438EF"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w:t>
            </w:r>
            <w:r w:rsidR="009C069D" w:rsidRPr="00372CAA">
              <w:rPr>
                <w:rFonts w:ascii="Myriad Pro" w:eastAsia="Calibri" w:hAnsi="Myriad Pro" w:cs="Times New Roman"/>
                <w:b/>
                <w:color w:val="FFFFFF" w:themeColor="background1"/>
                <w:sz w:val="16"/>
                <w:szCs w:val="16"/>
              </w:rPr>
              <w:t>д</w:t>
            </w:r>
            <w:r w:rsidRPr="00372CAA">
              <w:rPr>
                <w:rFonts w:ascii="Myriad Pro" w:eastAsia="Calibri" w:hAnsi="Myriad Pro" w:cs="Times New Roman"/>
                <w:b/>
                <w:color w:val="FFFFFF" w:themeColor="background1"/>
                <w:sz w:val="16"/>
                <w:szCs w:val="16"/>
              </w:rPr>
              <w:t>контрольные</w:t>
            </w:r>
          </w:p>
          <w:p w14:paraId="151CB1C7"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 </w:t>
            </w:r>
            <w:r w:rsidR="00E97EFA" w:rsidRPr="00372CAA">
              <w:rPr>
                <w:rFonts w:ascii="Myriad Pro" w:eastAsia="Calibri" w:hAnsi="Myriad Pro" w:cs="Times New Roman"/>
                <w:b/>
                <w:color w:val="FFFFFF" w:themeColor="background1"/>
                <w:sz w:val="16"/>
                <w:szCs w:val="16"/>
              </w:rPr>
              <w:t>р</w:t>
            </w:r>
            <w:r w:rsidRPr="00372CAA">
              <w:rPr>
                <w:rFonts w:ascii="Myriad Pro" w:eastAsia="Calibri" w:hAnsi="Myriad Pro" w:cs="Times New Roman"/>
                <w:b/>
                <w:color w:val="FFFFFF" w:themeColor="background1"/>
                <w:sz w:val="16"/>
                <w:szCs w:val="16"/>
              </w:rPr>
              <w:t>асходы</w:t>
            </w:r>
            <w:r w:rsidR="00E97EFA" w:rsidRPr="00372CAA">
              <w:rPr>
                <w:rFonts w:ascii="Myriad Pro" w:eastAsia="Calibri" w:hAnsi="Myriad Pro" w:cs="Times New Roman"/>
                <w:b/>
                <w:color w:val="FFFFFF" w:themeColor="background1"/>
                <w:sz w:val="16"/>
                <w:szCs w:val="16"/>
              </w:rPr>
              <w:t>,</w:t>
            </w:r>
            <w:r w:rsidRPr="00372CAA">
              <w:rPr>
                <w:rFonts w:ascii="Myriad Pro" w:eastAsia="Calibri" w:hAnsi="Myriad Pro" w:cs="Times New Roman"/>
                <w:b/>
                <w:color w:val="FFFFFF" w:themeColor="background1"/>
                <w:sz w:val="16"/>
                <w:szCs w:val="16"/>
              </w:rPr>
              <w:t xml:space="preserve"> принятые регул. органом (ТБР)</w:t>
            </w:r>
          </w:p>
        </w:tc>
        <w:tc>
          <w:tcPr>
            <w:tcW w:w="1306"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08DCD2EC"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Исполнитель</w:t>
            </w:r>
          </w:p>
        </w:tc>
      </w:tr>
      <w:tr w:rsidR="002B019C" w:rsidRPr="00372CAA" w14:paraId="3D9B3AA4" w14:textId="77777777" w:rsidTr="002B019C">
        <w:trPr>
          <w:trHeight w:val="720"/>
          <w:tblHeader/>
        </w:trPr>
        <w:tc>
          <w:tcPr>
            <w:tcW w:w="178"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9594E55" w14:textId="77777777" w:rsidR="008277B5" w:rsidRPr="00372CAA" w:rsidRDefault="008277B5" w:rsidP="008E506A">
            <w:pPr>
              <w:spacing w:after="0" w:line="240" w:lineRule="auto"/>
              <w:rPr>
                <w:rFonts w:ascii="Myriad Pro" w:eastAsia="Times New Roman" w:hAnsi="Myriad Pro" w:cs="Times New Roman"/>
                <w:b/>
                <w:color w:val="FFFFFF" w:themeColor="background1"/>
                <w:sz w:val="16"/>
                <w:szCs w:val="16"/>
                <w:lang w:eastAsia="ru-RU"/>
              </w:rPr>
            </w:pPr>
          </w:p>
        </w:tc>
        <w:tc>
          <w:tcPr>
            <w:tcW w:w="1809"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1EE1DC" w14:textId="77777777" w:rsidR="008277B5" w:rsidRPr="00372CAA" w:rsidRDefault="008277B5" w:rsidP="008E506A">
            <w:pPr>
              <w:spacing w:after="0" w:line="240" w:lineRule="auto"/>
              <w:rPr>
                <w:rFonts w:ascii="Myriad Pro" w:eastAsia="Times New Roman" w:hAnsi="Myriad Pro" w:cs="Times New Roman"/>
                <w:b/>
                <w:color w:val="FFFFFF" w:themeColor="background1"/>
                <w:sz w:val="16"/>
                <w:szCs w:val="16"/>
                <w:lang w:eastAsia="ru-RU"/>
              </w:rPr>
            </w:pPr>
          </w:p>
        </w:tc>
        <w:tc>
          <w:tcPr>
            <w:tcW w:w="396"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5CB5344"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p>
        </w:tc>
        <w:tc>
          <w:tcPr>
            <w:tcW w:w="4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4464734" w14:textId="77777777" w:rsidR="008277B5" w:rsidRPr="00372CAA" w:rsidRDefault="0031109C"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Предложение филиала</w:t>
            </w:r>
            <w:r w:rsidR="008277B5" w:rsidRPr="00372CAA">
              <w:rPr>
                <w:rFonts w:ascii="Myriad Pro" w:eastAsia="Calibri" w:hAnsi="Myriad Pro" w:cs="Times New Roman"/>
                <w:b/>
                <w:color w:val="FFFFFF" w:themeColor="background1"/>
                <w:sz w:val="16"/>
                <w:szCs w:val="16"/>
              </w:rPr>
              <w:t>, тыс. руб.</w:t>
            </w:r>
          </w:p>
        </w:tc>
        <w:tc>
          <w:tcPr>
            <w:tcW w:w="38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72644DE"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 методу ЭОР, тыс. руб.</w:t>
            </w:r>
          </w:p>
        </w:tc>
        <w:tc>
          <w:tcPr>
            <w:tcW w:w="52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22CF494"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базовый уровень ОР, тыс. руб.</w:t>
            </w:r>
          </w:p>
        </w:tc>
        <w:tc>
          <w:tcPr>
            <w:tcW w:w="47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1AFBC3D"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 методу ЭОР, тыс. руб.</w:t>
            </w:r>
          </w:p>
        </w:tc>
        <w:tc>
          <w:tcPr>
            <w:tcW w:w="4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DD54E45"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в т.ч. </w:t>
            </w:r>
            <w:r w:rsidR="0042406B">
              <w:rPr>
                <w:rFonts w:ascii="Myriad Pro" w:eastAsia="Calibri" w:hAnsi="Myriad Pro" w:cs="Times New Roman"/>
                <w:b/>
                <w:color w:val="FFFFFF" w:themeColor="background1"/>
                <w:sz w:val="16"/>
                <w:szCs w:val="16"/>
              </w:rPr>
              <w:t>требующие документального обоснования</w:t>
            </w:r>
          </w:p>
        </w:tc>
        <w:tc>
          <w:tcPr>
            <w:tcW w:w="419"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5B288C4D" w14:textId="77777777" w:rsidR="008277B5" w:rsidRPr="00372CAA" w:rsidRDefault="008277B5" w:rsidP="008E506A">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в т.ч. доп. </w:t>
            </w:r>
            <w:proofErr w:type="spellStart"/>
            <w:r w:rsidRPr="00372CAA">
              <w:rPr>
                <w:rFonts w:ascii="Myriad Pro" w:eastAsia="Calibri" w:hAnsi="Myriad Pro" w:cs="Times New Roman"/>
                <w:b/>
                <w:color w:val="FFFFFF" w:themeColor="background1"/>
                <w:sz w:val="16"/>
                <w:szCs w:val="16"/>
              </w:rPr>
              <w:t>обосн</w:t>
            </w:r>
            <w:proofErr w:type="spellEnd"/>
            <w:r w:rsidRPr="00372CAA">
              <w:rPr>
                <w:rFonts w:ascii="Myriad Pro" w:eastAsia="Calibri" w:hAnsi="Myriad Pro" w:cs="Times New Roman"/>
                <w:b/>
                <w:color w:val="FFFFFF" w:themeColor="background1"/>
                <w:sz w:val="16"/>
                <w:szCs w:val="16"/>
              </w:rPr>
              <w:t>. расходы</w:t>
            </w:r>
          </w:p>
        </w:tc>
      </w:tr>
      <w:tr w:rsidR="008277B5" w:rsidRPr="00372CAA" w14:paraId="082CC119" w14:textId="77777777" w:rsidTr="0042406B">
        <w:trPr>
          <w:trHeight w:val="208"/>
        </w:trPr>
        <w:tc>
          <w:tcPr>
            <w:tcW w:w="178" w:type="pct"/>
            <w:tcBorders>
              <w:left w:val="single" w:sz="4" w:space="0" w:color="auto"/>
              <w:bottom w:val="single" w:sz="4" w:space="0" w:color="auto"/>
              <w:right w:val="single" w:sz="4" w:space="0" w:color="auto"/>
            </w:tcBorders>
            <w:shd w:val="clear" w:color="auto" w:fill="D6E3BC" w:themeFill="accent3" w:themeFillTint="66"/>
            <w:noWrap/>
            <w:vAlign w:val="center"/>
            <w:hideMark/>
          </w:tcPr>
          <w:p w14:paraId="07258929" w14:textId="77777777" w:rsidR="008277B5" w:rsidRPr="00372CAA" w:rsidRDefault="008277B5" w:rsidP="00A438EF">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 </w:t>
            </w:r>
          </w:p>
        </w:tc>
        <w:tc>
          <w:tcPr>
            <w:tcW w:w="1809" w:type="pct"/>
            <w:tcBorders>
              <w:left w:val="nil"/>
              <w:bottom w:val="single" w:sz="4" w:space="0" w:color="auto"/>
              <w:right w:val="single" w:sz="4" w:space="0" w:color="auto"/>
            </w:tcBorders>
            <w:shd w:val="clear" w:color="auto" w:fill="D6E3BC" w:themeFill="accent3" w:themeFillTint="66"/>
            <w:noWrap/>
            <w:vAlign w:val="center"/>
            <w:hideMark/>
          </w:tcPr>
          <w:p w14:paraId="460BACBB" w14:textId="77777777" w:rsidR="008277B5" w:rsidRPr="00372CAA" w:rsidRDefault="008277B5" w:rsidP="00A438EF">
            <w:pPr>
              <w:spacing w:after="0" w:line="240" w:lineRule="auto"/>
              <w:rPr>
                <w:rFonts w:ascii="Myriad Pro" w:eastAsia="Times New Roman" w:hAnsi="Myriad Pro" w:cs="Times New Roman"/>
                <w:b/>
                <w:bCs/>
                <w:sz w:val="18"/>
                <w:szCs w:val="18"/>
                <w:lang w:eastAsia="ru-RU"/>
              </w:rPr>
            </w:pPr>
            <w:r w:rsidRPr="00A82781">
              <w:rPr>
                <w:rFonts w:ascii="Myriad Pro" w:eastAsia="Calibri" w:hAnsi="Myriad Pro" w:cs="Times New Roman"/>
                <w:b/>
                <w:sz w:val="18"/>
                <w:szCs w:val="18"/>
              </w:rPr>
              <w:t>Подконтрольные расходы - всего</w:t>
            </w:r>
          </w:p>
        </w:tc>
        <w:tc>
          <w:tcPr>
            <w:tcW w:w="396" w:type="pct"/>
            <w:tcBorders>
              <w:left w:val="nil"/>
              <w:bottom w:val="single" w:sz="4" w:space="0" w:color="auto"/>
              <w:right w:val="single" w:sz="4" w:space="0" w:color="auto"/>
            </w:tcBorders>
            <w:shd w:val="clear" w:color="auto" w:fill="D6E3BC" w:themeFill="accent3" w:themeFillTint="66"/>
            <w:vAlign w:val="center"/>
            <w:hideMark/>
          </w:tcPr>
          <w:p w14:paraId="48EE5CAC" w14:textId="77777777" w:rsidR="008277B5" w:rsidRPr="003E2DB7" w:rsidRDefault="008277B5" w:rsidP="00A438EF">
            <w:pPr>
              <w:spacing w:after="0" w:line="240" w:lineRule="auto"/>
              <w:jc w:val="center"/>
              <w:rPr>
                <w:rFonts w:ascii="Myriad Pro" w:eastAsia="Calibri" w:hAnsi="Myriad Pro" w:cs="Times New Roman"/>
                <w:b/>
                <w:sz w:val="18"/>
                <w:szCs w:val="18"/>
              </w:rPr>
            </w:pPr>
            <w:r w:rsidRPr="00A82781">
              <w:rPr>
                <w:rFonts w:ascii="Myriad Pro" w:eastAsia="Calibri" w:hAnsi="Myriad Pro" w:cs="Times New Roman"/>
                <w:b/>
                <w:sz w:val="18"/>
                <w:szCs w:val="18"/>
              </w:rPr>
              <w:t>2 445 050</w:t>
            </w:r>
          </w:p>
        </w:tc>
        <w:tc>
          <w:tcPr>
            <w:tcW w:w="401" w:type="pct"/>
            <w:tcBorders>
              <w:left w:val="nil"/>
              <w:bottom w:val="single" w:sz="4" w:space="0" w:color="auto"/>
              <w:right w:val="single" w:sz="4" w:space="0" w:color="auto"/>
            </w:tcBorders>
            <w:shd w:val="clear" w:color="auto" w:fill="D6E3BC" w:themeFill="accent3" w:themeFillTint="66"/>
            <w:vAlign w:val="center"/>
            <w:hideMark/>
          </w:tcPr>
          <w:p w14:paraId="7B660B0C"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2E1347">
              <w:rPr>
                <w:rFonts w:ascii="Myriad Pro" w:eastAsia="Calibri" w:hAnsi="Myriad Pro" w:cs="Times New Roman"/>
                <w:b/>
                <w:sz w:val="18"/>
                <w:szCs w:val="18"/>
              </w:rPr>
              <w:t>3 286 661</w:t>
            </w:r>
          </w:p>
        </w:tc>
        <w:tc>
          <w:tcPr>
            <w:tcW w:w="387" w:type="pct"/>
            <w:tcBorders>
              <w:left w:val="nil"/>
              <w:bottom w:val="single" w:sz="4" w:space="0" w:color="auto"/>
              <w:right w:val="single" w:sz="4" w:space="0" w:color="auto"/>
            </w:tcBorders>
            <w:shd w:val="clear" w:color="auto" w:fill="D6E3BC" w:themeFill="accent3" w:themeFillTint="66"/>
            <w:vAlign w:val="center"/>
            <w:hideMark/>
          </w:tcPr>
          <w:p w14:paraId="14C2C007"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2 323 405</w:t>
            </w:r>
          </w:p>
        </w:tc>
        <w:tc>
          <w:tcPr>
            <w:tcW w:w="522" w:type="pct"/>
            <w:tcBorders>
              <w:left w:val="nil"/>
              <w:bottom w:val="single" w:sz="4" w:space="0" w:color="auto"/>
              <w:right w:val="single" w:sz="4" w:space="0" w:color="auto"/>
            </w:tcBorders>
            <w:shd w:val="clear" w:color="auto" w:fill="D6E3BC" w:themeFill="accent3" w:themeFillTint="66"/>
            <w:vAlign w:val="center"/>
            <w:hideMark/>
          </w:tcPr>
          <w:p w14:paraId="0E4D78FB"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2 261 762</w:t>
            </w:r>
          </w:p>
        </w:tc>
        <w:tc>
          <w:tcPr>
            <w:tcW w:w="470" w:type="pct"/>
            <w:tcBorders>
              <w:left w:val="nil"/>
              <w:bottom w:val="single" w:sz="4" w:space="0" w:color="auto"/>
              <w:right w:val="single" w:sz="4" w:space="0" w:color="auto"/>
            </w:tcBorders>
            <w:shd w:val="clear" w:color="auto" w:fill="D6E3BC" w:themeFill="accent3" w:themeFillTint="66"/>
            <w:noWrap/>
            <w:vAlign w:val="center"/>
            <w:hideMark/>
          </w:tcPr>
          <w:p w14:paraId="4D26DDA5" w14:textId="77777777" w:rsidR="008277B5"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2 409 291</w:t>
            </w:r>
          </w:p>
        </w:tc>
        <w:tc>
          <w:tcPr>
            <w:tcW w:w="417" w:type="pct"/>
            <w:tcBorders>
              <w:left w:val="nil"/>
              <w:bottom w:val="single" w:sz="4" w:space="0" w:color="auto"/>
              <w:right w:val="single" w:sz="4" w:space="0" w:color="auto"/>
            </w:tcBorders>
            <w:shd w:val="clear" w:color="auto" w:fill="D6E3BC" w:themeFill="accent3" w:themeFillTint="66"/>
            <w:noWrap/>
            <w:vAlign w:val="center"/>
            <w:hideMark/>
          </w:tcPr>
          <w:p w14:paraId="6711E013" w14:textId="77777777" w:rsidR="008277B5"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48 290</w:t>
            </w:r>
          </w:p>
        </w:tc>
        <w:tc>
          <w:tcPr>
            <w:tcW w:w="419" w:type="pct"/>
            <w:tcBorders>
              <w:left w:val="nil"/>
              <w:bottom w:val="single" w:sz="4" w:space="0" w:color="auto"/>
              <w:right w:val="single" w:sz="4" w:space="0" w:color="auto"/>
            </w:tcBorders>
            <w:shd w:val="clear" w:color="auto" w:fill="D6E3BC" w:themeFill="accent3" w:themeFillTint="66"/>
            <w:noWrap/>
            <w:vAlign w:val="center"/>
            <w:hideMark/>
          </w:tcPr>
          <w:p w14:paraId="33CE30A4" w14:textId="77777777" w:rsidR="008277B5"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85 887</w:t>
            </w:r>
          </w:p>
        </w:tc>
      </w:tr>
      <w:tr w:rsidR="00F35229" w:rsidRPr="00372CAA" w14:paraId="3C7A142F" w14:textId="77777777" w:rsidTr="00A438EF">
        <w:trPr>
          <w:trHeight w:val="480"/>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37F8946E" w14:textId="77777777" w:rsidR="00F35229" w:rsidRPr="00372CAA" w:rsidRDefault="00F35229" w:rsidP="00A438EF">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 </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56630A37" w14:textId="77777777" w:rsidR="00F35229" w:rsidRPr="002E1347" w:rsidRDefault="00F35229" w:rsidP="00A438EF">
            <w:pPr>
              <w:spacing w:after="0" w:line="240" w:lineRule="auto"/>
              <w:rPr>
                <w:rFonts w:ascii="Myriad Pro" w:eastAsia="Calibri" w:hAnsi="Myriad Pro" w:cs="Times New Roman"/>
                <w:b/>
                <w:sz w:val="18"/>
                <w:szCs w:val="18"/>
              </w:rPr>
            </w:pPr>
            <w:r w:rsidRPr="00A82781">
              <w:rPr>
                <w:rFonts w:ascii="Myriad Pro" w:eastAsia="Calibri" w:hAnsi="Myriad Pro" w:cs="Times New Roman"/>
                <w:b/>
                <w:sz w:val="18"/>
                <w:szCs w:val="18"/>
              </w:rPr>
              <w:t>Подконтрольные расходы - всего (без учета расходов отнесенных в</w:t>
            </w:r>
            <w:r w:rsidRPr="003E2DB7">
              <w:rPr>
                <w:rFonts w:ascii="Myriad Pro" w:eastAsia="Calibri" w:hAnsi="Myriad Pro" w:cs="Times New Roman"/>
                <w:b/>
                <w:sz w:val="18"/>
                <w:szCs w:val="18"/>
              </w:rPr>
              <w:t xml:space="preserve"> неподконтрольные)</w:t>
            </w:r>
          </w:p>
        </w:tc>
        <w:tc>
          <w:tcPr>
            <w:tcW w:w="396" w:type="pct"/>
            <w:tcBorders>
              <w:top w:val="single" w:sz="4" w:space="0" w:color="auto"/>
              <w:left w:val="nil"/>
              <w:bottom w:val="single" w:sz="4" w:space="0" w:color="auto"/>
              <w:right w:val="single" w:sz="4" w:space="0" w:color="auto"/>
            </w:tcBorders>
            <w:shd w:val="clear" w:color="auto" w:fill="auto"/>
            <w:vAlign w:val="center"/>
            <w:hideMark/>
          </w:tcPr>
          <w:p w14:paraId="308BBA0C" w14:textId="77777777" w:rsidR="00F35229" w:rsidRPr="00372CAA" w:rsidRDefault="00F35229"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2 389 635</w:t>
            </w:r>
          </w:p>
        </w:tc>
        <w:tc>
          <w:tcPr>
            <w:tcW w:w="401" w:type="pct"/>
            <w:tcBorders>
              <w:top w:val="single" w:sz="4" w:space="0" w:color="auto"/>
              <w:left w:val="nil"/>
              <w:bottom w:val="single" w:sz="4" w:space="0" w:color="auto"/>
              <w:right w:val="single" w:sz="4" w:space="0" w:color="auto"/>
            </w:tcBorders>
            <w:shd w:val="clear" w:color="auto" w:fill="auto"/>
            <w:vAlign w:val="center"/>
            <w:hideMark/>
          </w:tcPr>
          <w:p w14:paraId="7B6D1E92" w14:textId="77777777" w:rsidR="00F35229" w:rsidRPr="00372CAA" w:rsidRDefault="00F35229"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3 222 845</w:t>
            </w:r>
          </w:p>
        </w:tc>
        <w:tc>
          <w:tcPr>
            <w:tcW w:w="387" w:type="pct"/>
            <w:tcBorders>
              <w:top w:val="single" w:sz="4" w:space="0" w:color="auto"/>
              <w:left w:val="nil"/>
              <w:bottom w:val="single" w:sz="4" w:space="0" w:color="auto"/>
              <w:right w:val="single" w:sz="4" w:space="0" w:color="auto"/>
            </w:tcBorders>
            <w:shd w:val="clear" w:color="auto" w:fill="auto"/>
            <w:vAlign w:val="center"/>
            <w:hideMark/>
          </w:tcPr>
          <w:p w14:paraId="243ABA6E" w14:textId="77777777" w:rsidR="00F35229" w:rsidRPr="00372CAA" w:rsidRDefault="00F35229"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2 323 405</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7C0EDD4F" w14:textId="77777777" w:rsidR="00F35229" w:rsidRPr="00372CAA" w:rsidRDefault="00F35229"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 xml:space="preserve">    2 261 762   </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614D0740" w14:textId="77777777" w:rsidR="00F35229"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2 409 291</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31BFD49" w14:textId="77777777" w:rsidR="00F35229"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48 290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3D0CDF5" w14:textId="77777777" w:rsidR="00F35229"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85 887</w:t>
            </w:r>
          </w:p>
        </w:tc>
      </w:tr>
      <w:tr w:rsidR="008277B5" w:rsidRPr="00372CAA" w14:paraId="5A23B775" w14:textId="77777777" w:rsidTr="0042406B">
        <w:trPr>
          <w:trHeight w:val="131"/>
        </w:trPr>
        <w:tc>
          <w:tcPr>
            <w:tcW w:w="1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265234B" w14:textId="77777777" w:rsidR="008277B5" w:rsidRPr="003E2DB7" w:rsidRDefault="008277B5" w:rsidP="00A438EF">
            <w:pPr>
              <w:spacing w:after="0" w:line="240" w:lineRule="auto"/>
              <w:jc w:val="center"/>
              <w:rPr>
                <w:rFonts w:ascii="Myriad Pro" w:eastAsia="Calibri" w:hAnsi="Myriad Pro" w:cs="Times New Roman"/>
                <w:b/>
                <w:sz w:val="18"/>
                <w:szCs w:val="18"/>
              </w:rPr>
            </w:pPr>
            <w:r w:rsidRPr="00A82781">
              <w:rPr>
                <w:rFonts w:ascii="Myriad Pro" w:eastAsia="Calibri" w:hAnsi="Myriad Pro" w:cs="Times New Roman"/>
                <w:b/>
                <w:sz w:val="18"/>
                <w:szCs w:val="18"/>
              </w:rPr>
              <w:t>1.</w:t>
            </w:r>
          </w:p>
        </w:tc>
        <w:tc>
          <w:tcPr>
            <w:tcW w:w="180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D07D460" w14:textId="77777777" w:rsidR="008277B5" w:rsidRPr="00372CAA" w:rsidRDefault="008277B5" w:rsidP="00A438EF">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Материальные затраты</w:t>
            </w:r>
          </w:p>
        </w:tc>
        <w:tc>
          <w:tcPr>
            <w:tcW w:w="39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06B68CD"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533 047</w:t>
            </w:r>
          </w:p>
        </w:tc>
        <w:tc>
          <w:tcPr>
            <w:tcW w:w="401"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3A0591E"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628 875</w:t>
            </w:r>
          </w:p>
        </w:tc>
        <w:tc>
          <w:tcPr>
            <w:tcW w:w="38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98782CF"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489 650</w:t>
            </w:r>
          </w:p>
        </w:tc>
        <w:tc>
          <w:tcPr>
            <w:tcW w:w="52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EB1E770"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465 940</w:t>
            </w:r>
          </w:p>
        </w:tc>
        <w:tc>
          <w:tcPr>
            <w:tcW w:w="47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A087BEA"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 xml:space="preserve">494 </w:t>
            </w:r>
            <w:r w:rsidR="00CD0273" w:rsidRPr="00372CAA">
              <w:rPr>
                <w:rFonts w:ascii="Myriad Pro" w:eastAsia="Calibri" w:hAnsi="Myriad Pro" w:cs="Times New Roman"/>
                <w:b/>
                <w:sz w:val="18"/>
                <w:szCs w:val="18"/>
              </w:rPr>
              <w:t>5</w:t>
            </w:r>
            <w:r w:rsidR="00841D3E" w:rsidRPr="00372CAA">
              <w:rPr>
                <w:rFonts w:ascii="Myriad Pro" w:eastAsia="Calibri" w:hAnsi="Myriad Pro" w:cs="Times New Roman"/>
                <w:b/>
                <w:sz w:val="18"/>
                <w:szCs w:val="18"/>
              </w:rPr>
              <w:t>39</w:t>
            </w:r>
          </w:p>
        </w:tc>
        <w:tc>
          <w:tcPr>
            <w:tcW w:w="41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286C41C"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26 242</w:t>
            </w:r>
          </w:p>
        </w:tc>
        <w:tc>
          <w:tcPr>
            <w:tcW w:w="41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71E22A3"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4 890</w:t>
            </w:r>
          </w:p>
        </w:tc>
      </w:tr>
      <w:tr w:rsidR="008277B5" w:rsidRPr="00372CAA" w14:paraId="5A21315D" w14:textId="77777777" w:rsidTr="00A438EF">
        <w:trPr>
          <w:trHeight w:val="205"/>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2741E13E"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1.1.</w:t>
            </w:r>
          </w:p>
        </w:tc>
        <w:tc>
          <w:tcPr>
            <w:tcW w:w="1809" w:type="pct"/>
            <w:tcBorders>
              <w:top w:val="single" w:sz="4" w:space="0" w:color="auto"/>
              <w:left w:val="nil"/>
              <w:bottom w:val="single" w:sz="4" w:space="0" w:color="auto"/>
              <w:right w:val="single" w:sz="4" w:space="0" w:color="auto"/>
            </w:tcBorders>
            <w:shd w:val="clear" w:color="000000" w:fill="FFFFFF"/>
            <w:noWrap/>
            <w:vAlign w:val="center"/>
            <w:hideMark/>
          </w:tcPr>
          <w:p w14:paraId="256AC3EB"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Сырье, м</w:t>
            </w:r>
            <w:r w:rsidRPr="00372CAA">
              <w:rPr>
                <w:rFonts w:ascii="Myriad Pro" w:eastAsia="Calibri" w:hAnsi="Myriad Pro" w:cs="Times New Roman"/>
                <w:sz w:val="18"/>
                <w:szCs w:val="18"/>
              </w:rPr>
              <w:t>атериалы, запасные части, инструмент, топливо</w:t>
            </w:r>
          </w:p>
        </w:tc>
        <w:tc>
          <w:tcPr>
            <w:tcW w:w="396" w:type="pct"/>
            <w:tcBorders>
              <w:top w:val="single" w:sz="4" w:space="0" w:color="auto"/>
              <w:left w:val="nil"/>
              <w:bottom w:val="single" w:sz="4" w:space="0" w:color="auto"/>
              <w:right w:val="single" w:sz="4" w:space="0" w:color="auto"/>
            </w:tcBorders>
            <w:shd w:val="clear" w:color="auto" w:fill="auto"/>
            <w:vAlign w:val="center"/>
            <w:hideMark/>
          </w:tcPr>
          <w:p w14:paraId="0BEAD149"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305 218</w:t>
            </w:r>
          </w:p>
        </w:tc>
        <w:tc>
          <w:tcPr>
            <w:tcW w:w="401" w:type="pct"/>
            <w:tcBorders>
              <w:top w:val="single" w:sz="4" w:space="0" w:color="auto"/>
              <w:left w:val="nil"/>
              <w:bottom w:val="single" w:sz="4" w:space="0" w:color="auto"/>
              <w:right w:val="single" w:sz="4" w:space="0" w:color="auto"/>
            </w:tcBorders>
            <w:shd w:val="clear" w:color="auto" w:fill="auto"/>
            <w:vAlign w:val="center"/>
            <w:hideMark/>
          </w:tcPr>
          <w:p w14:paraId="4A6B98D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373 153</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1CD42ABB"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354 273</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1278169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338 600</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24082DE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356 10</w:t>
            </w:r>
            <w:r w:rsidR="00841D3E" w:rsidRPr="00372CAA">
              <w:rPr>
                <w:rFonts w:ascii="Myriad Pro" w:eastAsia="Calibri" w:hAnsi="Myriad Pro" w:cs="Times New Roman"/>
                <w:sz w:val="18"/>
                <w:szCs w:val="18"/>
              </w:rPr>
              <w:t>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8D49DA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3FAFE641"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1 837</w:t>
            </w:r>
          </w:p>
        </w:tc>
      </w:tr>
      <w:tr w:rsidR="008277B5" w:rsidRPr="00372CAA" w14:paraId="532DE2C2" w14:textId="77777777" w:rsidTr="00A438EF">
        <w:trPr>
          <w:trHeight w:val="252"/>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466FB040"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1.2.</w:t>
            </w:r>
          </w:p>
        </w:tc>
        <w:tc>
          <w:tcPr>
            <w:tcW w:w="1809" w:type="pct"/>
            <w:tcBorders>
              <w:top w:val="single" w:sz="4" w:space="0" w:color="auto"/>
              <w:left w:val="nil"/>
              <w:bottom w:val="single" w:sz="4" w:space="0" w:color="auto"/>
              <w:right w:val="single" w:sz="4" w:space="0" w:color="auto"/>
            </w:tcBorders>
            <w:shd w:val="clear" w:color="000000" w:fill="FFFFFF"/>
            <w:noWrap/>
            <w:vAlign w:val="center"/>
            <w:hideMark/>
          </w:tcPr>
          <w:p w14:paraId="45C95D91"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 xml:space="preserve">Работы и услуги </w:t>
            </w:r>
            <w:r w:rsidRPr="00372CAA">
              <w:rPr>
                <w:rFonts w:ascii="Myriad Pro" w:eastAsia="Calibri" w:hAnsi="Myriad Pro" w:cs="Times New Roman"/>
                <w:sz w:val="18"/>
                <w:szCs w:val="18"/>
              </w:rPr>
              <w:t>производственного характера</w:t>
            </w:r>
          </w:p>
        </w:tc>
        <w:tc>
          <w:tcPr>
            <w:tcW w:w="396" w:type="pct"/>
            <w:tcBorders>
              <w:top w:val="single" w:sz="4" w:space="0" w:color="auto"/>
              <w:left w:val="nil"/>
              <w:bottom w:val="single" w:sz="4" w:space="0" w:color="auto"/>
              <w:right w:val="single" w:sz="4" w:space="0" w:color="auto"/>
            </w:tcBorders>
            <w:shd w:val="clear" w:color="auto" w:fill="auto"/>
            <w:vAlign w:val="center"/>
            <w:hideMark/>
          </w:tcPr>
          <w:p w14:paraId="5917671B"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188 565</w:t>
            </w:r>
          </w:p>
        </w:tc>
        <w:tc>
          <w:tcPr>
            <w:tcW w:w="401" w:type="pct"/>
            <w:tcBorders>
              <w:top w:val="single" w:sz="4" w:space="0" w:color="auto"/>
              <w:left w:val="nil"/>
              <w:bottom w:val="single" w:sz="4" w:space="0" w:color="auto"/>
              <w:right w:val="single" w:sz="4" w:space="0" w:color="auto"/>
            </w:tcBorders>
            <w:shd w:val="clear" w:color="auto" w:fill="auto"/>
            <w:vAlign w:val="center"/>
            <w:hideMark/>
          </w:tcPr>
          <w:p w14:paraId="71DB521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210 707</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05E85F8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135 377</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3EA54935"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127 339</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65F6529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138 429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5CA562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26 242</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2E56CE1C"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3 053</w:t>
            </w:r>
          </w:p>
        </w:tc>
      </w:tr>
      <w:tr w:rsidR="008277B5" w:rsidRPr="00372CAA" w14:paraId="34C18462" w14:textId="77777777" w:rsidTr="00A438EF">
        <w:trPr>
          <w:trHeight w:val="283"/>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22611D78" w14:textId="77777777" w:rsidR="008277B5" w:rsidRPr="002E134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1.</w:t>
            </w:r>
            <w:r w:rsidRPr="003E2DB7">
              <w:rPr>
                <w:rFonts w:ascii="Myriad Pro" w:eastAsia="Calibri" w:hAnsi="Myriad Pro" w:cs="Times New Roman"/>
                <w:sz w:val="18"/>
                <w:szCs w:val="18"/>
              </w:rPr>
              <w:t>3.</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02B45B24" w14:textId="77777777" w:rsidR="008277B5" w:rsidRPr="00372CAA" w:rsidRDefault="008277B5" w:rsidP="00A438E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Расходы на энергию на собственные и хозяйственные нужды</w:t>
            </w:r>
          </w:p>
        </w:tc>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91FAF"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39 264</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171D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45 015</w:t>
            </w:r>
          </w:p>
        </w:tc>
        <w:tc>
          <w:tcPr>
            <w:tcW w:w="2215"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919D9"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включены регулирующим органом в состав неподконтрольных расходов</w:t>
            </w:r>
          </w:p>
        </w:tc>
      </w:tr>
      <w:tr w:rsidR="008277B5" w:rsidRPr="00372CAA" w14:paraId="68A288C0" w14:textId="77777777" w:rsidTr="0042406B">
        <w:trPr>
          <w:trHeight w:val="301"/>
        </w:trPr>
        <w:tc>
          <w:tcPr>
            <w:tcW w:w="1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F006250" w14:textId="77777777" w:rsidR="008277B5" w:rsidRPr="003E2DB7" w:rsidRDefault="008277B5" w:rsidP="00A438EF">
            <w:pPr>
              <w:spacing w:after="0" w:line="240" w:lineRule="auto"/>
              <w:jc w:val="center"/>
              <w:rPr>
                <w:rFonts w:ascii="Myriad Pro" w:eastAsia="Calibri" w:hAnsi="Myriad Pro" w:cs="Times New Roman"/>
                <w:b/>
                <w:sz w:val="18"/>
                <w:szCs w:val="18"/>
              </w:rPr>
            </w:pPr>
            <w:r w:rsidRPr="00A82781">
              <w:rPr>
                <w:rFonts w:ascii="Myriad Pro" w:eastAsia="Calibri" w:hAnsi="Myriad Pro" w:cs="Times New Roman"/>
                <w:b/>
                <w:sz w:val="18"/>
                <w:szCs w:val="18"/>
              </w:rPr>
              <w:t>2.</w:t>
            </w:r>
          </w:p>
        </w:tc>
        <w:tc>
          <w:tcPr>
            <w:tcW w:w="180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CC8988A" w14:textId="77777777" w:rsidR="008277B5" w:rsidRPr="00372CAA" w:rsidRDefault="008277B5" w:rsidP="00A438EF">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Затраты на оплату труда</w:t>
            </w:r>
          </w:p>
        </w:tc>
        <w:tc>
          <w:tcPr>
            <w:tcW w:w="39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690BB2D"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1 425 745</w:t>
            </w:r>
          </w:p>
        </w:tc>
        <w:tc>
          <w:tcPr>
            <w:tcW w:w="40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9698D68"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2 073 837</w:t>
            </w:r>
          </w:p>
        </w:tc>
        <w:tc>
          <w:tcPr>
            <w:tcW w:w="38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162A361"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1 511 599</w:t>
            </w:r>
          </w:p>
        </w:tc>
        <w:tc>
          <w:tcPr>
            <w:tcW w:w="52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022767C"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1 482 705</w:t>
            </w:r>
          </w:p>
        </w:tc>
        <w:tc>
          <w:tcPr>
            <w:tcW w:w="47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528605F" w14:textId="77777777" w:rsidR="008277B5"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1 548 578</w:t>
            </w:r>
          </w:p>
        </w:tc>
        <w:tc>
          <w:tcPr>
            <w:tcW w:w="41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905D084" w14:textId="77777777" w:rsidR="008277B5" w:rsidRPr="00372CAA" w:rsidRDefault="008277B5" w:rsidP="00A438EF">
            <w:pPr>
              <w:spacing w:after="0" w:line="240" w:lineRule="auto"/>
              <w:jc w:val="center"/>
              <w:rPr>
                <w:rFonts w:ascii="Myriad Pro" w:eastAsia="Calibri" w:hAnsi="Myriad Pro" w:cs="Times New Roman"/>
                <w:b/>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F1D0DAE" w14:textId="77777777" w:rsidR="008277B5" w:rsidRPr="00372CAA" w:rsidRDefault="00A10B4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36 978</w:t>
            </w:r>
          </w:p>
        </w:tc>
      </w:tr>
      <w:tr w:rsidR="008277B5" w:rsidRPr="00372CAA" w14:paraId="2E42CBC5" w14:textId="77777777" w:rsidTr="0042406B">
        <w:trPr>
          <w:trHeight w:val="277"/>
        </w:trPr>
        <w:tc>
          <w:tcPr>
            <w:tcW w:w="1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E6524F6" w14:textId="77777777" w:rsidR="008277B5" w:rsidRPr="003E2DB7" w:rsidRDefault="008277B5" w:rsidP="00A438EF">
            <w:pPr>
              <w:spacing w:after="0" w:line="240" w:lineRule="auto"/>
              <w:jc w:val="center"/>
              <w:rPr>
                <w:rFonts w:ascii="Myriad Pro" w:eastAsia="Calibri" w:hAnsi="Myriad Pro" w:cs="Times New Roman"/>
                <w:b/>
                <w:sz w:val="18"/>
                <w:szCs w:val="18"/>
              </w:rPr>
            </w:pPr>
            <w:r w:rsidRPr="00A82781">
              <w:rPr>
                <w:rFonts w:ascii="Myriad Pro" w:eastAsia="Calibri" w:hAnsi="Myriad Pro" w:cs="Times New Roman"/>
                <w:b/>
                <w:sz w:val="18"/>
                <w:szCs w:val="18"/>
              </w:rPr>
              <w:t>3.</w:t>
            </w:r>
          </w:p>
        </w:tc>
        <w:tc>
          <w:tcPr>
            <w:tcW w:w="180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947CAD5" w14:textId="77777777" w:rsidR="008277B5" w:rsidRPr="00372CAA" w:rsidRDefault="008277B5" w:rsidP="00A438EF">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Прочие расходы</w:t>
            </w:r>
          </w:p>
        </w:tc>
        <w:tc>
          <w:tcPr>
            <w:tcW w:w="39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23D2292"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371 105</w:t>
            </w:r>
          </w:p>
        </w:tc>
        <w:tc>
          <w:tcPr>
            <w:tcW w:w="40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E642908"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513 450</w:t>
            </w:r>
          </w:p>
        </w:tc>
        <w:tc>
          <w:tcPr>
            <w:tcW w:w="38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3870A9F"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274 545</w:t>
            </w:r>
          </w:p>
        </w:tc>
        <w:tc>
          <w:tcPr>
            <w:tcW w:w="52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EAF5320"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265 196</w:t>
            </w:r>
          </w:p>
        </w:tc>
        <w:tc>
          <w:tcPr>
            <w:tcW w:w="47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714B28B" w14:textId="77777777" w:rsidR="008277B5" w:rsidRPr="00372CAA" w:rsidRDefault="00627E6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295 676</w:t>
            </w:r>
          </w:p>
        </w:tc>
        <w:tc>
          <w:tcPr>
            <w:tcW w:w="41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0122FA7"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20 472</w:t>
            </w:r>
          </w:p>
        </w:tc>
        <w:tc>
          <w:tcPr>
            <w:tcW w:w="41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4BAD324" w14:textId="77777777" w:rsidR="008277B5" w:rsidRPr="00372CAA" w:rsidRDefault="00627E6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21 132</w:t>
            </w:r>
          </w:p>
        </w:tc>
      </w:tr>
      <w:tr w:rsidR="008277B5" w:rsidRPr="00372CAA" w14:paraId="4585080A" w14:textId="77777777" w:rsidTr="008277B5">
        <w:trPr>
          <w:trHeight w:val="300"/>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5390072D"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3.1.</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5770358B"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отчислени</w:t>
            </w:r>
            <w:r w:rsidRPr="00372CAA">
              <w:rPr>
                <w:rFonts w:ascii="Myriad Pro" w:eastAsia="Calibri" w:hAnsi="Myriad Pro" w:cs="Times New Roman"/>
                <w:sz w:val="18"/>
                <w:szCs w:val="18"/>
              </w:rPr>
              <w:t>я на негосударственное пенсионное обеспечение</w:t>
            </w:r>
          </w:p>
        </w:tc>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2FA6E"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7 164</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DF4C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8 457</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42D38"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5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7764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1DC0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0</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29A0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0 </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C2C8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350F0716" w14:textId="77777777" w:rsidTr="008277B5">
        <w:trPr>
          <w:trHeight w:val="300"/>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1B924F09" w14:textId="77777777" w:rsidR="008277B5" w:rsidRPr="002E134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3.2</w:t>
            </w:r>
            <w:r w:rsidRPr="003E2DB7">
              <w:rPr>
                <w:rFonts w:ascii="Myriad Pro" w:eastAsia="Calibri" w:hAnsi="Myriad Pro" w:cs="Times New Roman"/>
                <w:sz w:val="18"/>
                <w:szCs w:val="18"/>
              </w:rPr>
              <w:t>.</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56EED938" w14:textId="77777777" w:rsidR="008277B5" w:rsidRPr="00372CAA" w:rsidRDefault="008277B5" w:rsidP="00A438E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услуги сторонних организаций</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2410281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157 737</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1ADEBFAB"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280 285</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6E6BB745"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160 460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3562BC1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153 270</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27D69918"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160 70</w:t>
            </w:r>
            <w:r w:rsidR="00841D3E" w:rsidRPr="00372CAA">
              <w:rPr>
                <w:rFonts w:ascii="Myriad Pro" w:eastAsia="Calibri" w:hAnsi="Myriad Pro" w:cs="Times New Roman"/>
                <w:sz w:val="18"/>
                <w:szCs w:val="18"/>
              </w:rPr>
              <w:t>2</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EBC0648"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20 472</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3E49ECD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241</w:t>
            </w:r>
          </w:p>
        </w:tc>
      </w:tr>
      <w:tr w:rsidR="008277B5" w:rsidRPr="00372CAA" w14:paraId="03430B13" w14:textId="77777777" w:rsidTr="00A438EF">
        <w:trPr>
          <w:trHeight w:val="335"/>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1C8FA5D2"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3.3.</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4DD92010"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расходы на лицензирование, получение с</w:t>
            </w:r>
            <w:r w:rsidRPr="00372CAA">
              <w:rPr>
                <w:rFonts w:ascii="Myriad Pro" w:eastAsia="Calibri" w:hAnsi="Myriad Pro" w:cs="Times New Roman"/>
                <w:sz w:val="18"/>
                <w:szCs w:val="18"/>
              </w:rPr>
              <w:t>ертификатов, регистрационных свидетельств</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1DAFD73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651</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7DDF09F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800</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708DB459"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700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074CAAF4"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686</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2347066B"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76CDFE0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579827F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2355434E" w14:textId="77777777" w:rsidTr="00A438EF">
        <w:trPr>
          <w:trHeight w:val="198"/>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3E0C9C89"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3.4.</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04DE1C4D"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расходы на страхование</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57F068FF"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14 448</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3CF8F33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14 908</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3597C3D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3 310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1A4041A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3 315</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2E229E5F"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3 310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1227709"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223D438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545EDFFB" w14:textId="77777777" w:rsidTr="00A438EF">
        <w:trPr>
          <w:trHeight w:val="243"/>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1903C677"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3.5.</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40E18B20"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командировочные расходы</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27A31C3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37 297</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377D193B"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41 003</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553DC45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40 094</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3DA1807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39 310</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77CA26A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40 094</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13AA5B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61F3786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486CD5B1" w14:textId="77777777" w:rsidTr="00A438EF">
        <w:trPr>
          <w:trHeight w:val="289"/>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56C394D9"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3.6.</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28321B8E"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представительские расходы</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2557DE7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2 325</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36FD764F"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2 508</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34B085B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7305E51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44318A21"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B8CDC7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0 </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25F1CDB1"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61838B25" w14:textId="77777777" w:rsidTr="00A438EF">
        <w:trPr>
          <w:trHeight w:val="123"/>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124ED1B4"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3.7.</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74CF972B"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управленческие расходы</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5AE72FF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144 691</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72285E4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156 046</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11B5256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64 150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6D67C99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62 896</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41AD670B" w14:textId="77777777" w:rsidR="008277B5" w:rsidRPr="00372CAA" w:rsidRDefault="00627E63"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85 041</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456EC09"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05A9E359" w14:textId="77777777" w:rsidR="008277B5" w:rsidRPr="00372CAA" w:rsidRDefault="00627E63"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20 890</w:t>
            </w:r>
          </w:p>
        </w:tc>
      </w:tr>
      <w:tr w:rsidR="008277B5" w:rsidRPr="00372CAA" w14:paraId="44707775" w14:textId="77777777" w:rsidTr="008277B5">
        <w:trPr>
          <w:trHeight w:val="246"/>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0E7E0507"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3.8.</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13939751"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НИОКР</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2020B3A1"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942</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2197D99E"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3 307</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598449BB"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430D61C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736CD6C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0 </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1784EB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0 </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6F705B6E"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2414CC73" w14:textId="77777777" w:rsidTr="00A438EF">
        <w:trPr>
          <w:trHeight w:val="230"/>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29A39DF2"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3.9.</w:t>
            </w:r>
          </w:p>
        </w:tc>
        <w:tc>
          <w:tcPr>
            <w:tcW w:w="1809" w:type="pct"/>
            <w:tcBorders>
              <w:top w:val="single" w:sz="4" w:space="0" w:color="auto"/>
              <w:left w:val="nil"/>
              <w:bottom w:val="single" w:sz="4" w:space="0" w:color="auto"/>
              <w:right w:val="single" w:sz="4" w:space="0" w:color="auto"/>
            </w:tcBorders>
            <w:shd w:val="clear" w:color="auto" w:fill="auto"/>
            <w:vAlign w:val="center"/>
            <w:hideMark/>
          </w:tcPr>
          <w:p w14:paraId="04EF099C"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другие проч</w:t>
            </w:r>
            <w:r w:rsidRPr="00372CAA">
              <w:rPr>
                <w:rFonts w:ascii="Myriad Pro" w:eastAsia="Calibri" w:hAnsi="Myriad Pro" w:cs="Times New Roman"/>
                <w:sz w:val="18"/>
                <w:szCs w:val="18"/>
              </w:rPr>
              <w:t>ие затраты</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61505E1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5 849</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63368FF0"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6 136</w:t>
            </w:r>
          </w:p>
        </w:tc>
        <w:tc>
          <w:tcPr>
            <w:tcW w:w="387" w:type="pct"/>
            <w:tcBorders>
              <w:top w:val="single" w:sz="4" w:space="0" w:color="auto"/>
              <w:left w:val="nil"/>
              <w:bottom w:val="single" w:sz="4" w:space="0" w:color="auto"/>
              <w:right w:val="single" w:sz="4" w:space="0" w:color="auto"/>
            </w:tcBorders>
            <w:shd w:val="clear" w:color="auto" w:fill="auto"/>
            <w:noWrap/>
            <w:vAlign w:val="center"/>
            <w:hideMark/>
          </w:tcPr>
          <w:p w14:paraId="3F3CE67E"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5 829</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1E6356B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5 718</w:t>
            </w:r>
          </w:p>
        </w:tc>
        <w:tc>
          <w:tcPr>
            <w:tcW w:w="470" w:type="pct"/>
            <w:tcBorders>
              <w:top w:val="single" w:sz="4" w:space="0" w:color="auto"/>
              <w:left w:val="nil"/>
              <w:bottom w:val="single" w:sz="4" w:space="0" w:color="auto"/>
              <w:right w:val="single" w:sz="4" w:space="0" w:color="auto"/>
            </w:tcBorders>
            <w:shd w:val="clear" w:color="auto" w:fill="auto"/>
            <w:noWrap/>
            <w:vAlign w:val="center"/>
            <w:hideMark/>
          </w:tcPr>
          <w:p w14:paraId="6402E713"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5 829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5E67A50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w:t>
            </w:r>
            <w:r w:rsidR="00F17B5B" w:rsidRPr="00372CAA">
              <w:rPr>
                <w:rFonts w:ascii="Myriad Pro" w:eastAsia="Calibri" w:hAnsi="Myriad Pro" w:cs="Times New Roman"/>
                <w:sz w:val="18"/>
                <w:szCs w:val="18"/>
              </w:rPr>
              <w:t>0</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14:paraId="49322727"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8277B5" w:rsidRPr="00372CAA" w14:paraId="46D7004D" w14:textId="77777777" w:rsidTr="0042406B">
        <w:trPr>
          <w:trHeight w:val="190"/>
        </w:trPr>
        <w:tc>
          <w:tcPr>
            <w:tcW w:w="1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CF423FB" w14:textId="77777777" w:rsidR="008277B5" w:rsidRPr="003E2DB7" w:rsidRDefault="008277B5" w:rsidP="00A438EF">
            <w:pPr>
              <w:spacing w:after="0" w:line="240" w:lineRule="auto"/>
              <w:jc w:val="center"/>
              <w:rPr>
                <w:rFonts w:ascii="Myriad Pro" w:eastAsia="Calibri" w:hAnsi="Myriad Pro" w:cs="Times New Roman"/>
                <w:b/>
                <w:sz w:val="18"/>
                <w:szCs w:val="18"/>
              </w:rPr>
            </w:pPr>
            <w:r w:rsidRPr="00A82781">
              <w:rPr>
                <w:rFonts w:ascii="Myriad Pro" w:eastAsia="Calibri" w:hAnsi="Myriad Pro" w:cs="Times New Roman"/>
                <w:b/>
                <w:sz w:val="18"/>
                <w:szCs w:val="18"/>
              </w:rPr>
              <w:t>4.</w:t>
            </w:r>
          </w:p>
        </w:tc>
        <w:tc>
          <w:tcPr>
            <w:tcW w:w="180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D15239B" w14:textId="77777777" w:rsidR="008277B5" w:rsidRPr="00372CAA" w:rsidRDefault="008277B5" w:rsidP="00A438EF">
            <w:pPr>
              <w:spacing w:after="0" w:line="240" w:lineRule="auto"/>
              <w:rPr>
                <w:rFonts w:ascii="Myriad Pro" w:eastAsia="Times New Roman" w:hAnsi="Myriad Pro" w:cs="Times New Roman"/>
                <w:b/>
                <w:bCs/>
                <w:sz w:val="18"/>
                <w:szCs w:val="18"/>
                <w:lang w:eastAsia="ru-RU"/>
              </w:rPr>
            </w:pPr>
            <w:r w:rsidRPr="002E1347">
              <w:rPr>
                <w:rFonts w:ascii="Myriad Pro" w:eastAsia="Calibri" w:hAnsi="Myriad Pro" w:cs="Times New Roman"/>
                <w:b/>
                <w:sz w:val="18"/>
                <w:szCs w:val="18"/>
              </w:rPr>
              <w:t>Внереализационные расходы</w:t>
            </w:r>
          </w:p>
        </w:tc>
        <w:tc>
          <w:tcPr>
            <w:tcW w:w="396"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F03DFD4" w14:textId="77777777" w:rsidR="008277B5" w:rsidRPr="00372CAA" w:rsidRDefault="008277B5" w:rsidP="00A438EF">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w:t>
            </w:r>
          </w:p>
        </w:tc>
        <w:tc>
          <w:tcPr>
            <w:tcW w:w="40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2AE9EC9" w14:textId="77777777" w:rsidR="008277B5" w:rsidRPr="00372CAA" w:rsidRDefault="008277B5" w:rsidP="00A438EF">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w:t>
            </w:r>
          </w:p>
        </w:tc>
        <w:tc>
          <w:tcPr>
            <w:tcW w:w="38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00E4588" w14:textId="77777777" w:rsidR="008277B5" w:rsidRPr="00372CAA" w:rsidRDefault="008277B5" w:rsidP="00A438EF">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w:t>
            </w:r>
          </w:p>
        </w:tc>
        <w:tc>
          <w:tcPr>
            <w:tcW w:w="52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E8E5B4E" w14:textId="77777777" w:rsidR="008277B5" w:rsidRPr="00372CAA" w:rsidRDefault="008277B5" w:rsidP="00A438EF">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w:t>
            </w:r>
          </w:p>
        </w:tc>
        <w:tc>
          <w:tcPr>
            <w:tcW w:w="47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651A490" w14:textId="77777777" w:rsidR="008277B5" w:rsidRPr="00A82781" w:rsidRDefault="008277B5" w:rsidP="00A438EF">
            <w:pPr>
              <w:spacing w:after="0" w:line="240" w:lineRule="auto"/>
              <w:jc w:val="center"/>
              <w:rPr>
                <w:rFonts w:ascii="Myriad Pro" w:eastAsia="Calibri" w:hAnsi="Myriad Pro" w:cs="Times New Roman"/>
                <w:sz w:val="18"/>
                <w:szCs w:val="18"/>
              </w:rPr>
            </w:pPr>
          </w:p>
        </w:tc>
        <w:tc>
          <w:tcPr>
            <w:tcW w:w="41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523115D" w14:textId="77777777" w:rsidR="008277B5" w:rsidRPr="003E2DB7" w:rsidRDefault="008277B5" w:rsidP="00A438EF">
            <w:pPr>
              <w:spacing w:after="0" w:line="240" w:lineRule="auto"/>
              <w:jc w:val="center"/>
              <w:rPr>
                <w:rFonts w:ascii="Myriad Pro" w:eastAsia="Calibri" w:hAnsi="Myriad Pro" w:cs="Times New Roman"/>
                <w:sz w:val="18"/>
                <w:szCs w:val="18"/>
              </w:rPr>
            </w:pPr>
          </w:p>
        </w:tc>
        <w:tc>
          <w:tcPr>
            <w:tcW w:w="41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D5DE996" w14:textId="77777777" w:rsidR="008277B5" w:rsidRPr="002E1347" w:rsidRDefault="008277B5" w:rsidP="00A438EF">
            <w:pPr>
              <w:spacing w:after="0" w:line="240" w:lineRule="auto"/>
              <w:jc w:val="center"/>
              <w:rPr>
                <w:rFonts w:ascii="Myriad Pro" w:eastAsia="Calibri" w:hAnsi="Myriad Pro" w:cs="Times New Roman"/>
                <w:sz w:val="18"/>
                <w:szCs w:val="18"/>
              </w:rPr>
            </w:pPr>
          </w:p>
        </w:tc>
      </w:tr>
      <w:tr w:rsidR="008277B5" w:rsidRPr="00372CAA" w14:paraId="049A9346" w14:textId="77777777" w:rsidTr="0042406B">
        <w:trPr>
          <w:trHeight w:val="221"/>
        </w:trPr>
        <w:tc>
          <w:tcPr>
            <w:tcW w:w="17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1335786" w14:textId="77777777" w:rsidR="008277B5" w:rsidRPr="003E2DB7" w:rsidRDefault="008277B5" w:rsidP="00A438EF">
            <w:pPr>
              <w:spacing w:after="0" w:line="240" w:lineRule="auto"/>
              <w:jc w:val="center"/>
              <w:rPr>
                <w:rFonts w:ascii="Myriad Pro" w:eastAsia="Calibri" w:hAnsi="Myriad Pro" w:cs="Times New Roman"/>
                <w:b/>
                <w:sz w:val="18"/>
                <w:szCs w:val="18"/>
              </w:rPr>
            </w:pPr>
            <w:r w:rsidRPr="00A82781">
              <w:rPr>
                <w:rFonts w:ascii="Myriad Pro" w:eastAsia="Calibri" w:hAnsi="Myriad Pro" w:cs="Times New Roman"/>
                <w:b/>
                <w:sz w:val="18"/>
                <w:szCs w:val="18"/>
              </w:rPr>
              <w:t>5.</w:t>
            </w:r>
          </w:p>
        </w:tc>
        <w:tc>
          <w:tcPr>
            <w:tcW w:w="1809" w:type="pct"/>
            <w:tcBorders>
              <w:top w:val="nil"/>
              <w:left w:val="nil"/>
              <w:bottom w:val="single" w:sz="4" w:space="0" w:color="auto"/>
              <w:right w:val="single" w:sz="4" w:space="0" w:color="auto"/>
            </w:tcBorders>
            <w:shd w:val="clear" w:color="auto" w:fill="D6E3BC" w:themeFill="accent3" w:themeFillTint="66"/>
            <w:vAlign w:val="center"/>
            <w:hideMark/>
          </w:tcPr>
          <w:p w14:paraId="69B18971" w14:textId="77777777" w:rsidR="008277B5" w:rsidRPr="00372CAA" w:rsidRDefault="008277B5" w:rsidP="00A438EF">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Подконтрольные расходы из прибыли</w:t>
            </w:r>
          </w:p>
        </w:tc>
        <w:tc>
          <w:tcPr>
            <w:tcW w:w="396" w:type="pct"/>
            <w:tcBorders>
              <w:top w:val="nil"/>
              <w:left w:val="nil"/>
              <w:bottom w:val="single" w:sz="4" w:space="0" w:color="auto"/>
              <w:right w:val="single" w:sz="4" w:space="0" w:color="auto"/>
            </w:tcBorders>
            <w:shd w:val="clear" w:color="auto" w:fill="D6E3BC" w:themeFill="accent3" w:themeFillTint="66"/>
            <w:noWrap/>
            <w:vAlign w:val="center"/>
            <w:hideMark/>
          </w:tcPr>
          <w:p w14:paraId="5AF2A51E"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115 153</w:t>
            </w:r>
          </w:p>
        </w:tc>
        <w:tc>
          <w:tcPr>
            <w:tcW w:w="401" w:type="pct"/>
            <w:tcBorders>
              <w:top w:val="nil"/>
              <w:left w:val="nil"/>
              <w:bottom w:val="single" w:sz="4" w:space="0" w:color="auto"/>
              <w:right w:val="single" w:sz="4" w:space="0" w:color="auto"/>
            </w:tcBorders>
            <w:shd w:val="clear" w:color="auto" w:fill="D6E3BC" w:themeFill="accent3" w:themeFillTint="66"/>
            <w:noWrap/>
            <w:vAlign w:val="center"/>
            <w:hideMark/>
          </w:tcPr>
          <w:p w14:paraId="29B54D69"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70 499</w:t>
            </w:r>
          </w:p>
        </w:tc>
        <w:tc>
          <w:tcPr>
            <w:tcW w:w="387" w:type="pct"/>
            <w:tcBorders>
              <w:top w:val="nil"/>
              <w:left w:val="nil"/>
              <w:bottom w:val="single" w:sz="4" w:space="0" w:color="auto"/>
              <w:right w:val="single" w:sz="4" w:space="0" w:color="auto"/>
            </w:tcBorders>
            <w:shd w:val="clear" w:color="auto" w:fill="D6E3BC" w:themeFill="accent3" w:themeFillTint="66"/>
            <w:noWrap/>
            <w:vAlign w:val="center"/>
            <w:hideMark/>
          </w:tcPr>
          <w:p w14:paraId="2B6782FF"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47 611</w:t>
            </w:r>
          </w:p>
        </w:tc>
        <w:tc>
          <w:tcPr>
            <w:tcW w:w="522" w:type="pct"/>
            <w:tcBorders>
              <w:top w:val="nil"/>
              <w:left w:val="nil"/>
              <w:bottom w:val="single" w:sz="4" w:space="0" w:color="auto"/>
              <w:right w:val="single" w:sz="4" w:space="0" w:color="auto"/>
            </w:tcBorders>
            <w:shd w:val="clear" w:color="auto" w:fill="D6E3BC" w:themeFill="accent3" w:themeFillTint="66"/>
            <w:noWrap/>
            <w:vAlign w:val="center"/>
            <w:hideMark/>
          </w:tcPr>
          <w:p w14:paraId="3D193FE9" w14:textId="77777777" w:rsidR="008277B5" w:rsidRPr="00372CAA" w:rsidRDefault="008277B5"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47 922</w:t>
            </w:r>
          </w:p>
        </w:tc>
        <w:tc>
          <w:tcPr>
            <w:tcW w:w="470" w:type="pct"/>
            <w:tcBorders>
              <w:top w:val="nil"/>
              <w:left w:val="nil"/>
              <w:bottom w:val="single" w:sz="4" w:space="0" w:color="auto"/>
              <w:right w:val="single" w:sz="4" w:space="0" w:color="auto"/>
            </w:tcBorders>
            <w:shd w:val="clear" w:color="auto" w:fill="D6E3BC" w:themeFill="accent3" w:themeFillTint="66"/>
            <w:noWrap/>
            <w:vAlign w:val="center"/>
            <w:hideMark/>
          </w:tcPr>
          <w:p w14:paraId="0CB5AE3B" w14:textId="77777777" w:rsidR="008277B5" w:rsidRPr="00372CAA" w:rsidRDefault="00F35229"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70 499</w:t>
            </w:r>
          </w:p>
        </w:tc>
        <w:tc>
          <w:tcPr>
            <w:tcW w:w="417" w:type="pct"/>
            <w:tcBorders>
              <w:top w:val="nil"/>
              <w:left w:val="nil"/>
              <w:bottom w:val="single" w:sz="4" w:space="0" w:color="auto"/>
              <w:right w:val="single" w:sz="4" w:space="0" w:color="auto"/>
            </w:tcBorders>
            <w:shd w:val="clear" w:color="auto" w:fill="D6E3BC" w:themeFill="accent3" w:themeFillTint="66"/>
            <w:noWrap/>
            <w:vAlign w:val="center"/>
            <w:hideMark/>
          </w:tcPr>
          <w:p w14:paraId="30E9C615" w14:textId="77777777" w:rsidR="008277B5" w:rsidRPr="00372CAA" w:rsidRDefault="005331D3"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1 576</w:t>
            </w:r>
          </w:p>
        </w:tc>
        <w:tc>
          <w:tcPr>
            <w:tcW w:w="419" w:type="pct"/>
            <w:tcBorders>
              <w:top w:val="nil"/>
              <w:left w:val="nil"/>
              <w:bottom w:val="single" w:sz="4" w:space="0" w:color="auto"/>
              <w:right w:val="single" w:sz="4" w:space="0" w:color="auto"/>
            </w:tcBorders>
            <w:shd w:val="clear" w:color="auto" w:fill="D6E3BC" w:themeFill="accent3" w:themeFillTint="66"/>
            <w:noWrap/>
            <w:vAlign w:val="center"/>
            <w:hideMark/>
          </w:tcPr>
          <w:p w14:paraId="1360D365" w14:textId="77777777" w:rsidR="008277B5" w:rsidRPr="00372CAA" w:rsidRDefault="00F35229" w:rsidP="00A438EF">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22 887</w:t>
            </w:r>
          </w:p>
        </w:tc>
      </w:tr>
      <w:tr w:rsidR="008277B5" w:rsidRPr="00372CAA" w14:paraId="5AF445A9" w14:textId="77777777" w:rsidTr="008277B5">
        <w:trPr>
          <w:trHeight w:val="300"/>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3910A624" w14:textId="77777777" w:rsidR="008277B5" w:rsidRPr="003E2DB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5.1.</w:t>
            </w:r>
          </w:p>
        </w:tc>
        <w:tc>
          <w:tcPr>
            <w:tcW w:w="1809" w:type="pct"/>
            <w:tcBorders>
              <w:top w:val="nil"/>
              <w:left w:val="nil"/>
              <w:bottom w:val="single" w:sz="4" w:space="0" w:color="auto"/>
              <w:right w:val="single" w:sz="4" w:space="0" w:color="auto"/>
            </w:tcBorders>
            <w:shd w:val="clear" w:color="auto" w:fill="auto"/>
            <w:vAlign w:val="center"/>
            <w:hideMark/>
          </w:tcPr>
          <w:p w14:paraId="4EC29861" w14:textId="77777777" w:rsidR="008277B5" w:rsidRPr="00372CAA" w:rsidRDefault="008277B5" w:rsidP="00A438E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вы</w:t>
            </w:r>
            <w:r w:rsidRPr="00372CAA">
              <w:rPr>
                <w:rFonts w:ascii="Myriad Pro" w:eastAsia="Calibri" w:hAnsi="Myriad Pro" w:cs="Times New Roman"/>
                <w:sz w:val="18"/>
                <w:szCs w:val="18"/>
              </w:rPr>
              <w:t>платы персоналу из прибыли</w:t>
            </w:r>
          </w:p>
        </w:tc>
        <w:tc>
          <w:tcPr>
            <w:tcW w:w="396" w:type="pct"/>
            <w:tcBorders>
              <w:top w:val="nil"/>
              <w:left w:val="nil"/>
              <w:bottom w:val="single" w:sz="4" w:space="0" w:color="auto"/>
              <w:right w:val="single" w:sz="4" w:space="0" w:color="auto"/>
            </w:tcBorders>
            <w:shd w:val="clear" w:color="auto" w:fill="auto"/>
            <w:noWrap/>
            <w:vAlign w:val="center"/>
            <w:hideMark/>
          </w:tcPr>
          <w:p w14:paraId="1A5CB142"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62 419</w:t>
            </w:r>
          </w:p>
        </w:tc>
        <w:tc>
          <w:tcPr>
            <w:tcW w:w="401" w:type="pct"/>
            <w:tcBorders>
              <w:top w:val="nil"/>
              <w:left w:val="nil"/>
              <w:bottom w:val="single" w:sz="4" w:space="0" w:color="auto"/>
              <w:right w:val="single" w:sz="4" w:space="0" w:color="auto"/>
            </w:tcBorders>
            <w:shd w:val="clear" w:color="auto" w:fill="auto"/>
            <w:noWrap/>
            <w:vAlign w:val="center"/>
            <w:hideMark/>
          </w:tcPr>
          <w:p w14:paraId="7108F9A8"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64 277</w:t>
            </w:r>
          </w:p>
        </w:tc>
        <w:tc>
          <w:tcPr>
            <w:tcW w:w="387" w:type="pct"/>
            <w:tcBorders>
              <w:top w:val="nil"/>
              <w:left w:val="nil"/>
              <w:bottom w:val="single" w:sz="4" w:space="0" w:color="auto"/>
              <w:right w:val="single" w:sz="4" w:space="0" w:color="auto"/>
            </w:tcBorders>
            <w:shd w:val="clear" w:color="auto" w:fill="auto"/>
            <w:noWrap/>
            <w:vAlign w:val="center"/>
            <w:hideMark/>
          </w:tcPr>
          <w:p w14:paraId="005E8338"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41 390</w:t>
            </w:r>
          </w:p>
        </w:tc>
        <w:tc>
          <w:tcPr>
            <w:tcW w:w="522" w:type="pct"/>
            <w:tcBorders>
              <w:top w:val="nil"/>
              <w:left w:val="nil"/>
              <w:bottom w:val="single" w:sz="4" w:space="0" w:color="auto"/>
              <w:right w:val="single" w:sz="4" w:space="0" w:color="auto"/>
            </w:tcBorders>
            <w:shd w:val="clear" w:color="auto" w:fill="auto"/>
            <w:noWrap/>
            <w:vAlign w:val="center"/>
            <w:hideMark/>
          </w:tcPr>
          <w:p w14:paraId="44DC9F16"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39 711</w:t>
            </w:r>
          </w:p>
        </w:tc>
        <w:tc>
          <w:tcPr>
            <w:tcW w:w="470" w:type="pct"/>
            <w:tcBorders>
              <w:top w:val="nil"/>
              <w:left w:val="nil"/>
              <w:bottom w:val="single" w:sz="4" w:space="0" w:color="auto"/>
              <w:right w:val="single" w:sz="4" w:space="0" w:color="auto"/>
            </w:tcBorders>
            <w:shd w:val="clear" w:color="auto" w:fill="auto"/>
            <w:noWrap/>
            <w:vAlign w:val="center"/>
            <w:hideMark/>
          </w:tcPr>
          <w:p w14:paraId="5ECFDB1F"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64 277</w:t>
            </w:r>
          </w:p>
        </w:tc>
        <w:tc>
          <w:tcPr>
            <w:tcW w:w="417" w:type="pct"/>
            <w:tcBorders>
              <w:top w:val="nil"/>
              <w:left w:val="nil"/>
              <w:bottom w:val="single" w:sz="4" w:space="0" w:color="auto"/>
              <w:right w:val="single" w:sz="4" w:space="0" w:color="auto"/>
            </w:tcBorders>
            <w:shd w:val="clear" w:color="auto" w:fill="auto"/>
            <w:noWrap/>
            <w:vAlign w:val="center"/>
            <w:hideMark/>
          </w:tcPr>
          <w:p w14:paraId="67160B1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w:t>
            </w:r>
            <w:r w:rsidR="00F17B5B" w:rsidRPr="00372CAA">
              <w:rPr>
                <w:rFonts w:ascii="Myriad Pro" w:eastAsia="Calibri" w:hAnsi="Myriad Pro" w:cs="Times New Roman"/>
                <w:sz w:val="18"/>
                <w:szCs w:val="18"/>
              </w:rPr>
              <w:t>0</w:t>
            </w:r>
          </w:p>
        </w:tc>
        <w:tc>
          <w:tcPr>
            <w:tcW w:w="419" w:type="pct"/>
            <w:tcBorders>
              <w:top w:val="nil"/>
              <w:left w:val="nil"/>
              <w:bottom w:val="single" w:sz="4" w:space="0" w:color="auto"/>
              <w:right w:val="single" w:sz="4" w:space="0" w:color="auto"/>
            </w:tcBorders>
            <w:shd w:val="clear" w:color="auto" w:fill="auto"/>
            <w:noWrap/>
            <w:vAlign w:val="center"/>
            <w:hideMark/>
          </w:tcPr>
          <w:p w14:paraId="53B4D24A" w14:textId="77777777" w:rsidR="008277B5" w:rsidRPr="00372CAA" w:rsidRDefault="00F35229"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22 887</w:t>
            </w:r>
          </w:p>
        </w:tc>
      </w:tr>
      <w:tr w:rsidR="008277B5" w:rsidRPr="00372CAA" w14:paraId="76B09E7B" w14:textId="77777777" w:rsidTr="00A438EF">
        <w:trPr>
          <w:trHeight w:val="216"/>
        </w:trPr>
        <w:tc>
          <w:tcPr>
            <w:tcW w:w="178" w:type="pct"/>
            <w:tcBorders>
              <w:top w:val="nil"/>
              <w:left w:val="single" w:sz="4" w:space="0" w:color="auto"/>
              <w:bottom w:val="single" w:sz="4" w:space="0" w:color="auto"/>
              <w:right w:val="single" w:sz="4" w:space="0" w:color="auto"/>
            </w:tcBorders>
            <w:shd w:val="clear" w:color="auto" w:fill="auto"/>
            <w:noWrap/>
            <w:vAlign w:val="center"/>
            <w:hideMark/>
          </w:tcPr>
          <w:p w14:paraId="682149FF" w14:textId="77777777" w:rsidR="008277B5" w:rsidRPr="002E1347" w:rsidRDefault="008277B5" w:rsidP="00A438EF">
            <w:pPr>
              <w:spacing w:after="0" w:line="240" w:lineRule="auto"/>
              <w:jc w:val="center"/>
              <w:rPr>
                <w:rFonts w:ascii="Myriad Pro" w:eastAsia="Calibri" w:hAnsi="Myriad Pro" w:cs="Times New Roman"/>
                <w:sz w:val="18"/>
                <w:szCs w:val="18"/>
              </w:rPr>
            </w:pPr>
            <w:r w:rsidRPr="00A82781">
              <w:rPr>
                <w:rFonts w:ascii="Myriad Pro" w:eastAsia="Calibri" w:hAnsi="Myriad Pro" w:cs="Times New Roman"/>
                <w:sz w:val="18"/>
                <w:szCs w:val="18"/>
              </w:rPr>
              <w:t>5</w:t>
            </w:r>
            <w:r w:rsidRPr="003E2DB7">
              <w:rPr>
                <w:rFonts w:ascii="Myriad Pro" w:eastAsia="Calibri" w:hAnsi="Myriad Pro" w:cs="Times New Roman"/>
                <w:sz w:val="18"/>
                <w:szCs w:val="18"/>
              </w:rPr>
              <w:t>.2.</w:t>
            </w:r>
          </w:p>
        </w:tc>
        <w:tc>
          <w:tcPr>
            <w:tcW w:w="1809" w:type="pct"/>
            <w:tcBorders>
              <w:top w:val="nil"/>
              <w:left w:val="nil"/>
              <w:bottom w:val="single" w:sz="4" w:space="0" w:color="auto"/>
              <w:right w:val="single" w:sz="4" w:space="0" w:color="auto"/>
            </w:tcBorders>
            <w:shd w:val="clear" w:color="auto" w:fill="auto"/>
            <w:vAlign w:val="center"/>
            <w:hideMark/>
          </w:tcPr>
          <w:p w14:paraId="6020A12A" w14:textId="77777777" w:rsidR="008277B5" w:rsidRPr="00372CAA" w:rsidRDefault="008277B5" w:rsidP="00A438E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прочие расходы</w:t>
            </w:r>
          </w:p>
        </w:tc>
        <w:tc>
          <w:tcPr>
            <w:tcW w:w="396" w:type="pct"/>
            <w:tcBorders>
              <w:top w:val="nil"/>
              <w:left w:val="nil"/>
              <w:bottom w:val="single" w:sz="4" w:space="0" w:color="auto"/>
              <w:right w:val="single" w:sz="4" w:space="0" w:color="auto"/>
            </w:tcBorders>
            <w:shd w:val="clear" w:color="auto" w:fill="auto"/>
            <w:noWrap/>
            <w:vAlign w:val="center"/>
            <w:hideMark/>
          </w:tcPr>
          <w:p w14:paraId="5ED3A6D1"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52 734</w:t>
            </w:r>
          </w:p>
        </w:tc>
        <w:tc>
          <w:tcPr>
            <w:tcW w:w="401" w:type="pct"/>
            <w:tcBorders>
              <w:top w:val="nil"/>
              <w:left w:val="nil"/>
              <w:bottom w:val="single" w:sz="4" w:space="0" w:color="auto"/>
              <w:right w:val="single" w:sz="4" w:space="0" w:color="auto"/>
            </w:tcBorders>
            <w:shd w:val="clear" w:color="auto" w:fill="auto"/>
            <w:noWrap/>
            <w:vAlign w:val="center"/>
            <w:hideMark/>
          </w:tcPr>
          <w:p w14:paraId="78B3829A"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6 222</w:t>
            </w:r>
          </w:p>
        </w:tc>
        <w:tc>
          <w:tcPr>
            <w:tcW w:w="387" w:type="pct"/>
            <w:tcBorders>
              <w:top w:val="nil"/>
              <w:left w:val="nil"/>
              <w:bottom w:val="single" w:sz="4" w:space="0" w:color="auto"/>
              <w:right w:val="single" w:sz="4" w:space="0" w:color="auto"/>
            </w:tcBorders>
            <w:shd w:val="clear" w:color="auto" w:fill="auto"/>
            <w:noWrap/>
            <w:vAlign w:val="center"/>
            <w:hideMark/>
          </w:tcPr>
          <w:p w14:paraId="19A6569E"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6 222</w:t>
            </w:r>
          </w:p>
        </w:tc>
        <w:tc>
          <w:tcPr>
            <w:tcW w:w="522" w:type="pct"/>
            <w:tcBorders>
              <w:top w:val="nil"/>
              <w:left w:val="nil"/>
              <w:bottom w:val="single" w:sz="4" w:space="0" w:color="auto"/>
              <w:right w:val="single" w:sz="4" w:space="0" w:color="auto"/>
            </w:tcBorders>
            <w:shd w:val="clear" w:color="auto" w:fill="auto"/>
            <w:noWrap/>
            <w:vAlign w:val="center"/>
            <w:hideMark/>
          </w:tcPr>
          <w:p w14:paraId="1D55AADD" w14:textId="77777777" w:rsidR="008277B5" w:rsidRPr="00372CAA" w:rsidRDefault="008277B5"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8 212</w:t>
            </w:r>
          </w:p>
        </w:tc>
        <w:tc>
          <w:tcPr>
            <w:tcW w:w="470" w:type="pct"/>
            <w:tcBorders>
              <w:top w:val="nil"/>
              <w:left w:val="nil"/>
              <w:bottom w:val="single" w:sz="4" w:space="0" w:color="auto"/>
              <w:right w:val="single" w:sz="4" w:space="0" w:color="auto"/>
            </w:tcBorders>
            <w:shd w:val="clear" w:color="auto" w:fill="auto"/>
            <w:noWrap/>
            <w:vAlign w:val="center"/>
            <w:hideMark/>
          </w:tcPr>
          <w:p w14:paraId="7A88B45A" w14:textId="77777777" w:rsidR="008277B5" w:rsidRPr="00372CAA" w:rsidRDefault="00F35229"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6 222</w:t>
            </w:r>
          </w:p>
        </w:tc>
        <w:tc>
          <w:tcPr>
            <w:tcW w:w="417" w:type="pct"/>
            <w:tcBorders>
              <w:top w:val="nil"/>
              <w:left w:val="nil"/>
              <w:bottom w:val="single" w:sz="4" w:space="0" w:color="auto"/>
              <w:right w:val="single" w:sz="4" w:space="0" w:color="auto"/>
            </w:tcBorders>
            <w:shd w:val="clear" w:color="auto" w:fill="auto"/>
            <w:noWrap/>
            <w:vAlign w:val="center"/>
            <w:hideMark/>
          </w:tcPr>
          <w:p w14:paraId="697BD941" w14:textId="77777777" w:rsidR="008277B5" w:rsidRPr="00372CAA" w:rsidRDefault="00A10B43"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1 576</w:t>
            </w:r>
          </w:p>
        </w:tc>
        <w:tc>
          <w:tcPr>
            <w:tcW w:w="419" w:type="pct"/>
            <w:tcBorders>
              <w:top w:val="nil"/>
              <w:left w:val="nil"/>
              <w:bottom w:val="single" w:sz="4" w:space="0" w:color="auto"/>
              <w:right w:val="single" w:sz="4" w:space="0" w:color="auto"/>
            </w:tcBorders>
            <w:shd w:val="clear" w:color="auto" w:fill="auto"/>
            <w:noWrap/>
            <w:vAlign w:val="center"/>
            <w:hideMark/>
          </w:tcPr>
          <w:p w14:paraId="4F4A767E" w14:textId="77777777" w:rsidR="008277B5" w:rsidRPr="00372CAA" w:rsidRDefault="00F17B5B" w:rsidP="00A438E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r w:rsidR="008277B5" w:rsidRPr="00372CAA">
              <w:rPr>
                <w:rFonts w:ascii="Myriad Pro" w:eastAsia="Calibri" w:hAnsi="Myriad Pro" w:cs="Times New Roman"/>
                <w:sz w:val="18"/>
                <w:szCs w:val="18"/>
              </w:rPr>
              <w:t> </w:t>
            </w:r>
          </w:p>
        </w:tc>
      </w:tr>
    </w:tbl>
    <w:p w14:paraId="70BCC54C" w14:textId="77777777" w:rsidR="008E506A" w:rsidRDefault="008E506A" w:rsidP="00A438EF">
      <w:pPr>
        <w:pStyle w:val="a3"/>
        <w:ind w:left="1080"/>
        <w:jc w:val="both"/>
        <w:rPr>
          <w:b/>
        </w:rPr>
      </w:pPr>
    </w:p>
    <w:p w14:paraId="14E9F51D" w14:textId="77777777" w:rsidR="00B74148" w:rsidRDefault="00B74148" w:rsidP="00EB6D07">
      <w:pPr>
        <w:pStyle w:val="a3"/>
        <w:ind w:left="1080"/>
        <w:jc w:val="both"/>
        <w:rPr>
          <w:b/>
        </w:rPr>
      </w:pPr>
    </w:p>
    <w:p w14:paraId="6E6D20CA" w14:textId="77777777" w:rsidR="00B74148" w:rsidRDefault="00B74148" w:rsidP="00EB6D07">
      <w:pPr>
        <w:pStyle w:val="a3"/>
        <w:ind w:left="1080"/>
        <w:jc w:val="both"/>
        <w:rPr>
          <w:b/>
        </w:rPr>
      </w:pPr>
    </w:p>
    <w:p w14:paraId="6B8FDB9E" w14:textId="77777777" w:rsidR="00B74148" w:rsidRPr="00F203AB" w:rsidRDefault="00B74148" w:rsidP="00EB6D07">
      <w:pPr>
        <w:pStyle w:val="a3"/>
        <w:ind w:left="1080"/>
        <w:jc w:val="both"/>
        <w:rPr>
          <w:b/>
        </w:rPr>
        <w:sectPr w:rsidR="00B74148" w:rsidRPr="00F203AB" w:rsidSect="00865B8A">
          <w:pgSz w:w="16838" w:h="11906" w:orient="landscape"/>
          <w:pgMar w:top="1418" w:right="1134" w:bottom="851" w:left="709" w:header="709" w:footer="709" w:gutter="0"/>
          <w:cols w:space="708"/>
          <w:docGrid w:linePitch="360"/>
        </w:sectPr>
      </w:pPr>
    </w:p>
    <w:p w14:paraId="08E92E85" w14:textId="77777777" w:rsidR="00AF6E8E" w:rsidRPr="00372CAA" w:rsidRDefault="00AF6E8E" w:rsidP="00C03159">
      <w:pPr>
        <w:pStyle w:val="1"/>
        <w:numPr>
          <w:ilvl w:val="0"/>
          <w:numId w:val="1"/>
        </w:numPr>
        <w:spacing w:line="360" w:lineRule="auto"/>
        <w:jc w:val="both"/>
        <w:rPr>
          <w:rFonts w:ascii="Myriad Pro" w:hAnsi="Myriad Pro"/>
          <w:bCs w:val="0"/>
          <w:color w:val="4F6228" w:themeColor="accent3" w:themeShade="80"/>
        </w:rPr>
      </w:pPr>
      <w:bookmarkStart w:id="46" w:name="_Toc45879494"/>
      <w:r w:rsidRPr="00372CAA">
        <w:rPr>
          <w:rFonts w:ascii="Myriad Pro" w:hAnsi="Myriad Pro"/>
          <w:bCs w:val="0"/>
          <w:color w:val="4F6228" w:themeColor="accent3" w:themeShade="80"/>
        </w:rPr>
        <w:lastRenderedPageBreak/>
        <w:t>Анализ обоснованности принятых Агентством по тарифам и ценам Архангельской области долгосрочных параметров регулирования: индекса эффективности подконтрольных расходов, уровня надежности и качества услуг на 2019 год.</w:t>
      </w:r>
      <w:bookmarkEnd w:id="46"/>
    </w:p>
    <w:p w14:paraId="74AA4A01" w14:textId="77777777" w:rsidR="00AF6E8E" w:rsidRPr="00E3121D"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w:t>
      </w:r>
      <w:r w:rsidR="00077038">
        <w:rPr>
          <w:rFonts w:ascii="Myriad Pro" w:eastAsia="Calibri" w:hAnsi="Myriad Pro" w:cs="Times New Roman"/>
          <w:color w:val="000000" w:themeColor="text1"/>
          <w:sz w:val="26"/>
          <w:szCs w:val="26"/>
        </w:rPr>
        <w:t>с п. 38 Основ ценообразования №</w:t>
      </w:r>
      <w:r w:rsidR="00E97EF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 т</w:t>
      </w:r>
      <w:r w:rsidRPr="00E3121D">
        <w:rPr>
          <w:rFonts w:ascii="Myriad Pro" w:eastAsia="Calibri" w:hAnsi="Myriad Pro" w:cs="Times New Roman"/>
          <w:color w:val="000000" w:themeColor="text1"/>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3E5F037" w14:textId="77777777" w:rsidR="00AF6E8E" w:rsidRPr="00927E4E" w:rsidRDefault="00AF6E8E" w:rsidP="00372CAA">
      <w:pPr>
        <w:pStyle w:val="3"/>
      </w:pPr>
      <w:r w:rsidRPr="00927E4E">
        <w:t>базовый уровень подконтрольных расходов, устанавливаемый регулирующими органами;</w:t>
      </w:r>
    </w:p>
    <w:p w14:paraId="673D3E87" w14:textId="77777777" w:rsidR="00AF6E8E" w:rsidRPr="00927E4E" w:rsidRDefault="00AF6E8E" w:rsidP="00372CAA">
      <w:pPr>
        <w:pStyle w:val="3"/>
      </w:pPr>
      <w:r w:rsidRPr="00927E4E">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394A500" w14:textId="77777777" w:rsidR="00AF6E8E" w:rsidRPr="00927E4E" w:rsidRDefault="00AF6E8E" w:rsidP="00372CAA">
      <w:pPr>
        <w:pStyle w:val="3"/>
      </w:pPr>
      <w:r w:rsidRPr="00927E4E">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88AB050" w14:textId="77777777" w:rsidR="00AF6E8E" w:rsidRPr="00927E4E" w:rsidRDefault="00AF6E8E" w:rsidP="00372CAA">
      <w:pPr>
        <w:pStyle w:val="3"/>
      </w:pPr>
      <w:r w:rsidRPr="00927E4E">
        <w:t>уровень потерь электрической энергии при ее передаче по электрическим сетям, определяемый в соответствии с пунктом 40(1) Основ ценооб</w:t>
      </w:r>
      <w:r>
        <w:t>р</w:t>
      </w:r>
      <w:r w:rsidRPr="00927E4E">
        <w:t>азования;</w:t>
      </w:r>
    </w:p>
    <w:p w14:paraId="2B9AD98F" w14:textId="77777777" w:rsidR="00AF6E8E" w:rsidRPr="00927E4E" w:rsidRDefault="00AF6E8E" w:rsidP="00372CAA">
      <w:pPr>
        <w:pStyle w:val="3"/>
      </w:pPr>
      <w:r w:rsidRPr="00927E4E">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E991D63" w14:textId="77777777" w:rsidR="00AF6E8E"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077038">
        <w:rPr>
          <w:rFonts w:ascii="Myriad Pro" w:eastAsia="Calibri" w:hAnsi="Myriad Pro" w:cs="Times New Roman"/>
          <w:color w:val="000000" w:themeColor="text1"/>
          <w:sz w:val="26"/>
          <w:szCs w:val="26"/>
        </w:rPr>
        <w:t>Основами ценообразования №</w:t>
      </w:r>
      <w:r w:rsidR="00E97EF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w:t>
      </w:r>
      <w:r w:rsidRPr="0051538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w:t>
      </w:r>
      <w:r w:rsidRPr="0051538D">
        <w:rPr>
          <w:rFonts w:ascii="Myriad Pro" w:eastAsia="Calibri" w:hAnsi="Myriad Pro" w:cs="Times New Roman"/>
          <w:color w:val="000000" w:themeColor="text1"/>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w:t>
      </w:r>
      <w:r w:rsidR="00077038">
        <w:rPr>
          <w:rFonts w:ascii="Myriad Pro" w:eastAsia="Calibri" w:hAnsi="Myriad Pro" w:cs="Times New Roman"/>
          <w:color w:val="000000" w:themeColor="text1"/>
          <w:sz w:val="26"/>
          <w:szCs w:val="26"/>
        </w:rPr>
        <w:t xml:space="preserve"> 38 Основ ценообразования №</w:t>
      </w:r>
      <w:r w:rsidR="00E97EF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w:t>
      </w:r>
      <w:r w:rsidRPr="0051538D">
        <w:rPr>
          <w:rFonts w:ascii="Myriad Pro" w:eastAsia="Calibri" w:hAnsi="Myriad Pro" w:cs="Times New Roman"/>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3094206" w14:textId="77777777" w:rsidR="00653E8D" w:rsidRDefault="00653E8D" w:rsidP="00AF6E8E">
      <w:pPr>
        <w:spacing w:after="0" w:line="360" w:lineRule="auto"/>
        <w:ind w:firstLine="567"/>
        <w:contextualSpacing/>
        <w:jc w:val="both"/>
        <w:rPr>
          <w:rFonts w:ascii="Myriad Pro" w:eastAsia="Calibri" w:hAnsi="Myriad Pro" w:cs="Times New Roman"/>
          <w:color w:val="000000" w:themeColor="text1"/>
          <w:sz w:val="26"/>
          <w:szCs w:val="26"/>
        </w:rPr>
      </w:pPr>
    </w:p>
    <w:p w14:paraId="153698C1" w14:textId="77777777" w:rsidR="00865B8A" w:rsidRDefault="00865B8A"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865B8A" w:rsidSect="00CC3629">
          <w:pgSz w:w="11906" w:h="16838"/>
          <w:pgMar w:top="709" w:right="707" w:bottom="1134" w:left="1701" w:header="708" w:footer="708" w:gutter="0"/>
          <w:cols w:space="708"/>
          <w:docGrid w:linePitch="360"/>
        </w:sectPr>
      </w:pPr>
      <w:bookmarkStart w:id="47" w:name="_Toc45879495"/>
    </w:p>
    <w:p w14:paraId="6A8EDCE9" w14:textId="77777777" w:rsidR="00AF6E8E" w:rsidRPr="00372CAA" w:rsidRDefault="00AF6E8E"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Индекс эффективности подконтрольных расходов</w:t>
      </w:r>
      <w:bookmarkEnd w:id="47"/>
    </w:p>
    <w:p w14:paraId="05BDBB5A" w14:textId="77777777" w:rsidR="00AF6E8E" w:rsidRPr="00045B71"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Согласно п. 7 Методических указаний </w:t>
      </w:r>
      <w:r>
        <w:rPr>
          <w:rFonts w:ascii="Myriad Pro" w:eastAsia="Calibri" w:hAnsi="Myriad Pro" w:cs="Times New Roman"/>
          <w:color w:val="000000" w:themeColor="text1"/>
          <w:sz w:val="26"/>
          <w:szCs w:val="26"/>
        </w:rPr>
        <w:t>№ 421-э р</w:t>
      </w:r>
      <w:r w:rsidRPr="00045B71">
        <w:rPr>
          <w:rFonts w:ascii="Myriad Pro" w:eastAsia="Calibri" w:hAnsi="Myriad Pro" w:cs="Times New Roman"/>
          <w:color w:val="000000" w:themeColor="text1"/>
          <w:sz w:val="26"/>
          <w:szCs w:val="26"/>
        </w:rPr>
        <w:t xml:space="preserve">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E97EFA">
        <w:rPr>
          <w:rFonts w:ascii="Myriad Pro" w:eastAsia="Calibri" w:hAnsi="Myriad Pro" w:cs="Times New Roman"/>
          <w:color w:val="000000" w:themeColor="text1"/>
          <w:sz w:val="26"/>
          <w:szCs w:val="26"/>
        </w:rPr>
        <w:t xml:space="preserve">№ </w:t>
      </w:r>
      <w:r w:rsidRPr="00045B71">
        <w:rPr>
          <w:rFonts w:ascii="Myriad Pro" w:eastAsia="Calibri" w:hAnsi="Myriad Pro" w:cs="Times New Roman"/>
          <w:color w:val="000000" w:themeColor="text1"/>
          <w:sz w:val="26"/>
          <w:szCs w:val="26"/>
        </w:rPr>
        <w:t>3 к Методическим указаниям</w:t>
      </w:r>
      <w:r>
        <w:rPr>
          <w:rFonts w:ascii="Myriad Pro" w:eastAsia="Calibri" w:hAnsi="Myriad Pro" w:cs="Times New Roman"/>
          <w:color w:val="000000" w:themeColor="text1"/>
          <w:sz w:val="26"/>
          <w:szCs w:val="26"/>
        </w:rPr>
        <w:t xml:space="preserve"> №421-э</w:t>
      </w:r>
      <w:r w:rsidRPr="00045B71">
        <w:rPr>
          <w:rFonts w:ascii="Myriad Pro" w:eastAsia="Calibri" w:hAnsi="Myriad Pro" w:cs="Times New Roman"/>
          <w:color w:val="000000" w:themeColor="text1"/>
          <w:sz w:val="26"/>
          <w:szCs w:val="26"/>
        </w:rPr>
        <w:t xml:space="preserve"> (далее - группа эффективности) по итогам расчета рейтинга эффективности ТСО, с учетом:</w:t>
      </w:r>
    </w:p>
    <w:p w14:paraId="5AC923F7" w14:textId="77777777" w:rsidR="00AF6E8E" w:rsidRPr="00045B71"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1</w:t>
      </w:r>
      <w:r w:rsidR="002B019C" w:rsidRPr="00045B71">
        <w:rPr>
          <w:rFonts w:ascii="Myriad Pro" w:eastAsia="Calibri" w:hAnsi="Myriad Pro" w:cs="Times New Roman"/>
          <w:color w:val="000000" w:themeColor="text1"/>
          <w:sz w:val="26"/>
          <w:szCs w:val="26"/>
        </w:rPr>
        <w:t>)</w:t>
      </w:r>
      <w:r w:rsidR="002B019C">
        <w:rPr>
          <w:rFonts w:ascii="Myriad Pro" w:eastAsia="Calibri" w:hAnsi="Myriad Pro" w:cs="Times New Roman"/>
          <w:color w:val="000000" w:themeColor="text1"/>
          <w:sz w:val="26"/>
          <w:szCs w:val="26"/>
        </w:rPr>
        <w:t> </w:t>
      </w:r>
      <w:r w:rsidRPr="00045B71">
        <w:rPr>
          <w:rFonts w:ascii="Myriad Pro" w:eastAsia="Calibri" w:hAnsi="Myriad Pro" w:cs="Times New Roman"/>
          <w:color w:val="000000" w:themeColor="text1"/>
          <w:sz w:val="26"/>
          <w:szCs w:val="26"/>
        </w:rPr>
        <w:t>уровня цен и климатических условий в регионе, в котором осуществляется деятельность ТСО;</w:t>
      </w:r>
    </w:p>
    <w:p w14:paraId="7175A460" w14:textId="77777777" w:rsidR="00AF6E8E"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2</w:t>
      </w:r>
      <w:r w:rsidR="002B019C" w:rsidRPr="00045B71">
        <w:rPr>
          <w:rFonts w:ascii="Myriad Pro" w:eastAsia="Calibri" w:hAnsi="Myriad Pro" w:cs="Times New Roman"/>
          <w:color w:val="000000" w:themeColor="text1"/>
          <w:sz w:val="26"/>
          <w:szCs w:val="26"/>
        </w:rPr>
        <w:t>)</w:t>
      </w:r>
      <w:r w:rsidR="002B019C">
        <w:rPr>
          <w:rFonts w:ascii="Myriad Pro" w:eastAsia="Calibri" w:hAnsi="Myriad Pro" w:cs="Times New Roman"/>
          <w:color w:val="000000" w:themeColor="text1"/>
          <w:sz w:val="26"/>
          <w:szCs w:val="26"/>
        </w:rPr>
        <w:t> </w:t>
      </w:r>
      <w:r w:rsidRPr="00045B71">
        <w:rPr>
          <w:rFonts w:ascii="Myriad Pro" w:eastAsia="Calibri" w:hAnsi="Myriad Pro" w:cs="Times New Roman"/>
          <w:color w:val="000000" w:themeColor="text1"/>
          <w:sz w:val="26"/>
          <w:szCs w:val="26"/>
        </w:rPr>
        <w:t xml:space="preserve">натуральных показателей ТСО, предусмотренных приложением </w:t>
      </w:r>
      <w:r w:rsidR="00E97EFA">
        <w:rPr>
          <w:rFonts w:ascii="Myriad Pro" w:eastAsia="Calibri" w:hAnsi="Myriad Pro" w:cs="Times New Roman"/>
          <w:color w:val="000000" w:themeColor="text1"/>
          <w:sz w:val="26"/>
          <w:szCs w:val="26"/>
        </w:rPr>
        <w:t xml:space="preserve">№ </w:t>
      </w:r>
      <w:r w:rsidRPr="00045B71">
        <w:rPr>
          <w:rFonts w:ascii="Myriad Pro" w:eastAsia="Calibri" w:hAnsi="Myriad Pro" w:cs="Times New Roman"/>
          <w:color w:val="000000" w:themeColor="text1"/>
          <w:sz w:val="26"/>
          <w:szCs w:val="26"/>
        </w:rPr>
        <w:t>1 к Методическим указаниям</w:t>
      </w:r>
      <w:r>
        <w:rPr>
          <w:rFonts w:ascii="Myriad Pro" w:eastAsia="Calibri" w:hAnsi="Myriad Pro" w:cs="Times New Roman"/>
          <w:color w:val="000000" w:themeColor="text1"/>
          <w:sz w:val="26"/>
          <w:szCs w:val="26"/>
        </w:rPr>
        <w:t xml:space="preserve"> № 421-э</w:t>
      </w:r>
      <w:r w:rsidRPr="00045B71">
        <w:rPr>
          <w:rFonts w:ascii="Myriad Pro" w:eastAsia="Calibri" w:hAnsi="Myriad Pro" w:cs="Times New Roman"/>
          <w:color w:val="000000" w:themeColor="text1"/>
          <w:sz w:val="26"/>
          <w:szCs w:val="26"/>
        </w:rPr>
        <w:t>.</w:t>
      </w:r>
    </w:p>
    <w:p w14:paraId="492FFB6C" w14:textId="77777777" w:rsidR="00AF6E8E"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0CD4483" w14:textId="77777777" w:rsidR="00AF6E8E" w:rsidRPr="00045B71" w:rsidRDefault="00AF6E8E" w:rsidP="00AF6E8E">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27"/>
          <w:lang w:eastAsia="ru-RU"/>
        </w:rPr>
        <w:drawing>
          <wp:inline distT="0" distB="0" distL="0" distR="0" wp14:anchorId="2CE0450E" wp14:editId="32C5F551">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00E97EFA">
        <w:rPr>
          <w:rFonts w:ascii="Myriad Pro" w:eastAsia="Calibri" w:hAnsi="Myriad Pro" w:cs="Times New Roman"/>
          <w:color w:val="000000" w:themeColor="text1"/>
          <w:sz w:val="26"/>
          <w:szCs w:val="26"/>
        </w:rPr>
        <w:t xml:space="preserve"> </w:t>
      </w:r>
      <w:r w:rsidRPr="00045B71">
        <w:rPr>
          <w:rFonts w:ascii="Myriad Pro" w:eastAsia="Calibri" w:hAnsi="Myriad Pro" w:cs="Times New Roman"/>
          <w:color w:val="000000" w:themeColor="text1"/>
          <w:sz w:val="26"/>
          <w:szCs w:val="26"/>
        </w:rPr>
        <w:t>(1),</w:t>
      </w:r>
    </w:p>
    <w:p w14:paraId="6DCA2D1B" w14:textId="77777777" w:rsidR="00AF6E8E" w:rsidRPr="00045B71" w:rsidRDefault="00AF6E8E" w:rsidP="00A827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где:</w:t>
      </w:r>
    </w:p>
    <w:p w14:paraId="003144A5" w14:textId="77777777" w:rsidR="00AF6E8E" w:rsidRPr="00045B71" w:rsidRDefault="00AF6E8E" w:rsidP="00A82781">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6F60E5FC" wp14:editId="7363F246">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значение рейтинга эффективности ТСО n в году i.</w:t>
      </w:r>
    </w:p>
    <w:p w14:paraId="7D232DB4" w14:textId="77777777" w:rsidR="00AF6E8E" w:rsidRDefault="00E97EFA" w:rsidP="003E2DB7">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5C525FD7" wp14:editId="5F33910C">
            <wp:extent cx="307975" cy="299085"/>
            <wp:effectExtent l="0" t="0" r="0" b="5715"/>
            <wp:docPr id="47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00AF6E8E">
        <w:t xml:space="preserve"> </w:t>
      </w:r>
      <w:r w:rsidR="00AF6E8E" w:rsidRPr="00045B71">
        <w:rPr>
          <w:rFonts w:ascii="Myriad Pro" w:eastAsia="Calibri" w:hAnsi="Myriad Pro" w:cs="Times New Roman"/>
          <w:color w:val="000000" w:themeColor="text1"/>
          <w:sz w:val="26"/>
          <w:szCs w:val="26"/>
        </w:rPr>
        <w:t>- значения нормализованных удельных показателей</w:t>
      </w:r>
    </w:p>
    <w:p w14:paraId="499D4256"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850604F" wp14:editId="1E8BA692">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(2)</w:t>
      </w:r>
    </w:p>
    <w:p w14:paraId="3106AD57"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6834C31C"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E81E9C8" wp14:editId="08F28716">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(3)</w:t>
      </w:r>
    </w:p>
    <w:p w14:paraId="4B2E0793"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3FE57CA7"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5B34F9FB" wp14:editId="1A670BB8">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(4),</w:t>
      </w:r>
    </w:p>
    <w:p w14:paraId="61EBDBDF"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305EE59C"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439B6538"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E395D25" wp14:editId="79B74355">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069F0D7E" wp14:editId="1ED546C2">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77084BDA" wp14:editId="1452E00F">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A6A6EA6" wp14:editId="7023AFEB">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2420AD81" wp14:editId="14ACED55">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9198396" wp14:editId="72D9E3B0">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E97EFA">
        <w:rPr>
          <w:rFonts w:ascii="Myriad Pro" w:eastAsia="Calibri" w:hAnsi="Myriad Pro" w:cs="Times New Roman"/>
          <w:color w:val="000000" w:themeColor="text1"/>
          <w:sz w:val="26"/>
          <w:szCs w:val="26"/>
        </w:rPr>
        <w:t xml:space="preserve">с </w:t>
      </w:r>
      <w:hyperlink w:anchor="Par482" w:tooltip="КОЭФФИЦИЕНТЫ НОРМАЛИЗАЦИИ &lt;1&gt;" w:history="1">
        <w:r w:rsidRPr="00E97EFA">
          <w:rPr>
            <w:rFonts w:ascii="Myriad Pro" w:eastAsia="Calibri" w:hAnsi="Myriad Pro" w:cs="Times New Roman"/>
            <w:color w:val="000000" w:themeColor="text1"/>
            <w:sz w:val="26"/>
            <w:szCs w:val="26"/>
          </w:rPr>
          <w:t xml:space="preserve">приложением </w:t>
        </w:r>
        <w:r w:rsidR="00E97EFA">
          <w:rPr>
            <w:rFonts w:ascii="Myriad Pro" w:eastAsia="Calibri" w:hAnsi="Myriad Pro" w:cs="Times New Roman"/>
            <w:color w:val="000000" w:themeColor="text1"/>
            <w:sz w:val="26"/>
            <w:szCs w:val="26"/>
          </w:rPr>
          <w:t xml:space="preserve">№ </w:t>
        </w:r>
        <w:r w:rsidRPr="00E97EFA">
          <w:rPr>
            <w:rFonts w:ascii="Myriad Pro" w:eastAsia="Calibri" w:hAnsi="Myriad Pro" w:cs="Times New Roman"/>
            <w:color w:val="000000" w:themeColor="text1"/>
            <w:sz w:val="26"/>
            <w:szCs w:val="26"/>
          </w:rPr>
          <w:t>2</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3B86DD20"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C00BABE" wp14:editId="3308E2C4">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76F04793" wp14:editId="7AF6D274">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69F49650" wp14:editId="673763BC">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FDDEEEA"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40235C20"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2FA19FC" wp14:editId="5FC3A798">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(5)</w:t>
      </w:r>
    </w:p>
    <w:p w14:paraId="27921EA7"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2BAEBD24"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0016442" wp14:editId="0070235A">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(6)</w:t>
      </w:r>
    </w:p>
    <w:p w14:paraId="699AEB10"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7738AE9C"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908F268" wp14:editId="17488143">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(7),</w:t>
      </w:r>
    </w:p>
    <w:p w14:paraId="548F82CB"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209983C9" w14:textId="77777777" w:rsidR="00AF6E8E" w:rsidRPr="00F531CF" w:rsidRDefault="00AF6E8E" w:rsidP="00A82781">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3C6167EC"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393A17C" wp14:editId="61A6EA16">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9421D8">
          <w:rPr>
            <w:rFonts w:ascii="Myriad Pro" w:eastAsia="Calibri" w:hAnsi="Myriad Pro" w:cs="Times New Roman"/>
            <w:color w:val="000000" w:themeColor="text1"/>
            <w:sz w:val="26"/>
            <w:szCs w:val="26"/>
          </w:rPr>
          <w:t xml:space="preserve">приложении </w:t>
        </w:r>
        <w:r w:rsidR="00E97EFA">
          <w:rPr>
            <w:rFonts w:ascii="Myriad Pro" w:eastAsia="Calibri" w:hAnsi="Myriad Pro" w:cs="Times New Roman"/>
            <w:color w:val="000000" w:themeColor="text1"/>
            <w:sz w:val="26"/>
            <w:szCs w:val="26"/>
          </w:rPr>
          <w:t xml:space="preserve">№ </w:t>
        </w:r>
        <w:r w:rsidRPr="009421D8">
          <w:rPr>
            <w:rFonts w:ascii="Myriad Pro" w:eastAsia="Calibri" w:hAnsi="Myriad Pro" w:cs="Times New Roman"/>
            <w:color w:val="000000" w:themeColor="text1"/>
            <w:sz w:val="26"/>
            <w:szCs w:val="26"/>
          </w:rPr>
          <w:t>1</w:t>
        </w:r>
      </w:hyperlink>
      <w:r w:rsidRPr="009421D8">
        <w:rPr>
          <w:rFonts w:ascii="Myriad Pro" w:eastAsia="Calibri" w:hAnsi="Myriad Pro" w:cs="Times New Roman"/>
          <w:color w:val="000000" w:themeColor="text1"/>
          <w:sz w:val="26"/>
          <w:szCs w:val="26"/>
        </w:rPr>
        <w:t xml:space="preserve"> к Ме</w:t>
      </w:r>
      <w:r w:rsidRPr="00F531CF">
        <w:rPr>
          <w:rFonts w:ascii="Myriad Pro" w:eastAsia="Calibri" w:hAnsi="Myriad Pro" w:cs="Times New Roman"/>
          <w:color w:val="000000" w:themeColor="text1"/>
          <w:sz w:val="26"/>
          <w:szCs w:val="26"/>
        </w:rPr>
        <w:t xml:space="preserve">тодическим </w:t>
      </w:r>
      <w:r w:rsidRPr="00F531CF">
        <w:rPr>
          <w:rFonts w:ascii="Myriad Pro" w:eastAsia="Calibri" w:hAnsi="Myriad Pro" w:cs="Times New Roman"/>
          <w:color w:val="000000" w:themeColor="text1"/>
          <w:sz w:val="26"/>
          <w:szCs w:val="26"/>
        </w:rPr>
        <w:lastRenderedPageBreak/>
        <w:t>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 и принятых органом регулирования с учетом норм п. 7 Основ ценообразования</w:t>
      </w:r>
      <w:r w:rsidR="00E97EFA">
        <w:rPr>
          <w:rFonts w:ascii="Myriad Pro" w:eastAsia="Calibri" w:hAnsi="Myriad Pro" w:cs="Times New Roman"/>
          <w:color w:val="000000" w:themeColor="text1"/>
          <w:sz w:val="26"/>
          <w:szCs w:val="26"/>
        </w:rPr>
        <w:t xml:space="preserve"> № 1178</w:t>
      </w:r>
      <w:r w:rsidRPr="00F531CF">
        <w:rPr>
          <w:rFonts w:ascii="Myriad Pro" w:eastAsia="Calibri" w:hAnsi="Myriad Pro" w:cs="Times New Roman"/>
          <w:color w:val="000000" w:themeColor="text1"/>
          <w:sz w:val="26"/>
          <w:szCs w:val="26"/>
        </w:rPr>
        <w:t>;</w:t>
      </w:r>
    </w:p>
    <w:p w14:paraId="7FDCA185"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B6F383D" wp14:editId="54CD6BBA">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9421D8">
          <w:rPr>
            <w:rFonts w:ascii="Myriad Pro" w:eastAsia="Calibri" w:hAnsi="Myriad Pro" w:cs="Times New Roman"/>
            <w:color w:val="000000" w:themeColor="text1"/>
            <w:sz w:val="26"/>
            <w:szCs w:val="26"/>
          </w:rPr>
          <w:t xml:space="preserve">приложением </w:t>
        </w:r>
        <w:r w:rsidR="00E97EFA">
          <w:rPr>
            <w:rFonts w:ascii="Myriad Pro" w:eastAsia="Calibri" w:hAnsi="Myriad Pro" w:cs="Times New Roman"/>
            <w:color w:val="000000" w:themeColor="text1"/>
            <w:sz w:val="26"/>
            <w:szCs w:val="26"/>
          </w:rPr>
          <w:t>№</w:t>
        </w:r>
        <w:r w:rsidRPr="009421D8">
          <w:rPr>
            <w:rFonts w:ascii="Myriad Pro" w:eastAsia="Calibri" w:hAnsi="Myriad Pro" w:cs="Times New Roman"/>
            <w:color w:val="000000" w:themeColor="text1"/>
            <w:sz w:val="26"/>
            <w:szCs w:val="26"/>
          </w:rPr>
          <w:t xml:space="preserve"> 4</w:t>
        </w:r>
      </w:hyperlink>
      <w:r w:rsidRPr="009421D8">
        <w:rPr>
          <w:rFonts w:ascii="Myriad Pro" w:eastAsia="Calibri" w:hAnsi="Myriad Pro" w:cs="Times New Roman"/>
          <w:color w:val="000000" w:themeColor="text1"/>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4E2D74E2"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7AAAA2A" wp14:editId="194F072B">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климатическим условиям, рассчитываемый как:</w:t>
      </w:r>
    </w:p>
    <w:p w14:paraId="40E9EED3"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697BDDA1"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7D2C468" wp14:editId="3BC57DB5">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(8),</w:t>
      </w:r>
    </w:p>
    <w:p w14:paraId="4FF2668B"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p>
    <w:p w14:paraId="2154C268"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4BB2D670"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2745DE0" wp14:editId="65421B09">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34141F1B" wp14:editId="02FA2BCC">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26EF48B" wp14:editId="05A864A0">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9421D8">
          <w:rPr>
            <w:rFonts w:ascii="Myriad Pro" w:eastAsia="Calibri" w:hAnsi="Myriad Pro" w:cs="Times New Roman"/>
            <w:color w:val="000000" w:themeColor="text1"/>
            <w:sz w:val="26"/>
            <w:szCs w:val="26"/>
          </w:rPr>
          <w:t xml:space="preserve">приложением </w:t>
        </w:r>
        <w:r w:rsidR="00E97EFA">
          <w:rPr>
            <w:rFonts w:ascii="Myriad Pro" w:eastAsia="Calibri" w:hAnsi="Myriad Pro" w:cs="Times New Roman"/>
            <w:color w:val="000000" w:themeColor="text1"/>
            <w:sz w:val="26"/>
            <w:szCs w:val="26"/>
          </w:rPr>
          <w:t xml:space="preserve">№ </w:t>
        </w:r>
        <w:r w:rsidRPr="009421D8">
          <w:rPr>
            <w:rFonts w:ascii="Myriad Pro" w:eastAsia="Calibri" w:hAnsi="Myriad Pro" w:cs="Times New Roman"/>
            <w:color w:val="000000" w:themeColor="text1"/>
            <w:sz w:val="26"/>
            <w:szCs w:val="26"/>
          </w:rPr>
          <w:t>5</w:t>
        </w:r>
      </w:hyperlink>
      <w:r w:rsidRPr="009421D8">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к Методическим указаниям</w:t>
      </w:r>
      <w:r>
        <w:rPr>
          <w:rFonts w:ascii="Myriad Pro" w:eastAsia="Calibri" w:hAnsi="Myriad Pro" w:cs="Times New Roman"/>
          <w:color w:val="000000" w:themeColor="text1"/>
          <w:sz w:val="26"/>
          <w:szCs w:val="26"/>
        </w:rPr>
        <w:t xml:space="preserve"> №421-э</w:t>
      </w:r>
      <w:r w:rsidRPr="00F531CF">
        <w:rPr>
          <w:rFonts w:ascii="Myriad Pro" w:eastAsia="Calibri" w:hAnsi="Myriad Pro" w:cs="Times New Roman"/>
          <w:color w:val="000000" w:themeColor="text1"/>
          <w:sz w:val="26"/>
          <w:szCs w:val="26"/>
        </w:rPr>
        <w:t>.</w:t>
      </w:r>
    </w:p>
    <w:p w14:paraId="26D96B8B"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828F65D" wp14:editId="46801604">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7DFF79B3"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AD97530" wp14:editId="43719531">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4CECCFCC" w14:textId="77777777" w:rsidR="00AF6E8E" w:rsidRPr="00F531CF" w:rsidRDefault="00AF6E8E" w:rsidP="00372CAA">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7756212" wp14:editId="6D40549B">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33ECA40B" w14:textId="77777777" w:rsidR="0005326D" w:rsidRDefault="0005326D" w:rsidP="0005326D">
      <w:pPr>
        <w:spacing w:after="0" w:line="360" w:lineRule="auto"/>
        <w:contextualSpacing/>
        <w:jc w:val="both"/>
        <w:rPr>
          <w:rFonts w:ascii="Myriad Pro" w:eastAsia="Calibri" w:hAnsi="Myriad Pro" w:cs="Times New Roman"/>
          <w:b/>
          <w:color w:val="000000" w:themeColor="text1"/>
          <w:sz w:val="26"/>
          <w:szCs w:val="26"/>
        </w:rPr>
      </w:pPr>
    </w:p>
    <w:p w14:paraId="185E1928" w14:textId="77777777" w:rsidR="0005326D" w:rsidRDefault="0005326D" w:rsidP="00865B8A">
      <w:pPr>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6CF7E13B" w14:textId="77777777" w:rsidR="009421D8" w:rsidRPr="009421D8" w:rsidRDefault="009421D8" w:rsidP="009421D8">
      <w:pPr>
        <w:spacing w:after="0" w:line="360" w:lineRule="auto"/>
        <w:ind w:firstLine="567"/>
        <w:contextualSpacing/>
        <w:jc w:val="both"/>
        <w:rPr>
          <w:rFonts w:ascii="Myriad Pro" w:eastAsia="Calibri" w:hAnsi="Myriad Pro" w:cs="Times New Roman"/>
          <w:sz w:val="26"/>
          <w:szCs w:val="26"/>
        </w:rPr>
      </w:pPr>
      <w:r w:rsidRPr="009421D8">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7C887C22" w14:textId="77777777" w:rsidR="009421D8" w:rsidRPr="009421D8" w:rsidRDefault="009421D8" w:rsidP="009421D8">
      <w:pPr>
        <w:spacing w:after="0" w:line="360" w:lineRule="auto"/>
        <w:ind w:firstLine="567"/>
        <w:contextualSpacing/>
        <w:jc w:val="both"/>
        <w:rPr>
          <w:rFonts w:ascii="Myriad Pro" w:eastAsia="Calibri" w:hAnsi="Myriad Pro" w:cs="Times New Roman"/>
          <w:sz w:val="26"/>
          <w:szCs w:val="26"/>
        </w:rPr>
      </w:pPr>
      <w:r w:rsidRPr="009421D8">
        <w:rPr>
          <w:rFonts w:ascii="Myriad Pro" w:eastAsia="Calibri" w:hAnsi="Myriad Pro" w:cs="Times New Roman"/>
          <w:sz w:val="26"/>
          <w:szCs w:val="26"/>
        </w:rPr>
        <w:lastRenderedPageBreak/>
        <w:t xml:space="preserve">Расчет эффективного уровня операционных расходов в адрес Агентства по тарифам и ценам Архангельской области не направлялся. </w:t>
      </w:r>
    </w:p>
    <w:p w14:paraId="1B0F0D2E" w14:textId="77777777" w:rsidR="0005326D" w:rsidRDefault="0005326D" w:rsidP="0005326D">
      <w:pPr>
        <w:spacing w:after="0" w:line="360" w:lineRule="auto"/>
        <w:contextualSpacing/>
        <w:jc w:val="both"/>
        <w:rPr>
          <w:rFonts w:ascii="Myriad Pro" w:eastAsia="Calibri" w:hAnsi="Myriad Pro" w:cs="Times New Roman"/>
          <w:b/>
          <w:color w:val="000000" w:themeColor="text1"/>
          <w:sz w:val="26"/>
          <w:szCs w:val="26"/>
        </w:rPr>
      </w:pPr>
    </w:p>
    <w:p w14:paraId="2B7955AF" w14:textId="77777777" w:rsidR="0005326D" w:rsidRDefault="0005326D" w:rsidP="00865B8A">
      <w:pPr>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68D8E859" w14:textId="77777777" w:rsidR="0078348A" w:rsidRDefault="0078348A" w:rsidP="00576EE3">
      <w:pPr>
        <w:tabs>
          <w:tab w:val="left" w:pos="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Расчет эффективного уровня операционных расходо</w:t>
      </w:r>
      <w:r w:rsidR="00E97EFA">
        <w:rPr>
          <w:rFonts w:ascii="Myriad Pro" w:hAnsi="Myriad Pro" w:cs="Myriad Pro"/>
          <w:sz w:val="26"/>
          <w:szCs w:val="26"/>
        </w:rPr>
        <w:t>в</w:t>
      </w:r>
      <w:r>
        <w:rPr>
          <w:rFonts w:ascii="Myriad Pro" w:hAnsi="Myriad Pro" w:cs="Myriad Pro"/>
          <w:sz w:val="26"/>
          <w:szCs w:val="26"/>
        </w:rPr>
        <w:t xml:space="preserve"> в целях расчета базового уровня операционных расходов для расчета долгосрочных параметров регулирования, а также индекса эффективности подконтрольных расходов представлен Агентством по тарифам и ценам Архангельской области в приложении 6 к Экспертному заключению.</w:t>
      </w:r>
    </w:p>
    <w:p w14:paraId="64568D00" w14:textId="77777777" w:rsidR="0078348A" w:rsidRPr="007E0AEC" w:rsidRDefault="0078348A" w:rsidP="0078348A">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При расчете Агентством по тарифам и ценам Архангельской области использовались положения, формулы, значения и условия, определенные Методическим</w:t>
      </w:r>
      <w:r w:rsidR="00E97EFA">
        <w:rPr>
          <w:rFonts w:ascii="Myriad Pro" w:hAnsi="Myriad Pro" w:cs="Myriad Pro"/>
          <w:sz w:val="26"/>
          <w:szCs w:val="26"/>
        </w:rPr>
        <w:t>и</w:t>
      </w:r>
      <w:r>
        <w:rPr>
          <w:rFonts w:ascii="Myriad Pro" w:hAnsi="Myriad Pro" w:cs="Myriad Pro"/>
          <w:sz w:val="26"/>
          <w:szCs w:val="26"/>
        </w:rPr>
        <w:t xml:space="preserve"> указаниям</w:t>
      </w:r>
      <w:r w:rsidR="00E97EFA">
        <w:rPr>
          <w:rFonts w:ascii="Myriad Pro" w:hAnsi="Myriad Pro" w:cs="Myriad Pro"/>
          <w:sz w:val="26"/>
          <w:szCs w:val="26"/>
        </w:rPr>
        <w:t>и</w:t>
      </w:r>
      <w:r>
        <w:rPr>
          <w:rFonts w:ascii="Myriad Pro" w:hAnsi="Myriad Pro" w:cs="Myriad Pro"/>
          <w:sz w:val="26"/>
          <w:szCs w:val="26"/>
        </w:rPr>
        <w:t xml:space="preserve"> №</w:t>
      </w:r>
      <w:r w:rsidR="00E97EFA">
        <w:rPr>
          <w:rFonts w:ascii="Myriad Pro" w:hAnsi="Myriad Pro" w:cs="Myriad Pro"/>
          <w:sz w:val="26"/>
          <w:szCs w:val="26"/>
        </w:rPr>
        <w:t xml:space="preserve"> </w:t>
      </w:r>
      <w:r>
        <w:rPr>
          <w:rFonts w:ascii="Myriad Pro" w:hAnsi="Myriad Pro" w:cs="Myriad Pro"/>
          <w:sz w:val="26"/>
          <w:szCs w:val="26"/>
        </w:rPr>
        <w:t>421-э, а также следующие исходные данные</w:t>
      </w:r>
      <w:r w:rsidRPr="007E0AEC">
        <w:rPr>
          <w:rFonts w:ascii="Myriad Pro" w:hAnsi="Myriad Pro" w:cs="Myriad Pro"/>
          <w:sz w:val="26"/>
          <w:szCs w:val="26"/>
        </w:rPr>
        <w:t>:</w:t>
      </w:r>
    </w:p>
    <w:p w14:paraId="676C1DB4" w14:textId="77777777" w:rsidR="0078348A" w:rsidRDefault="002B019C" w:rsidP="00372CAA">
      <w:pPr>
        <w:pStyle w:val="3"/>
      </w:pPr>
      <w:r w:rsidRPr="00E87736">
        <w:t xml:space="preserve">результаты </w:t>
      </w:r>
      <w:r w:rsidR="0078348A" w:rsidRPr="00E87736">
        <w:t>анализа экономической обоснованности фактических подконтрольных расходов ПАО «МРСК Северо-Запада» за 2016 и 2017 годы;</w:t>
      </w:r>
    </w:p>
    <w:p w14:paraId="39BC6107" w14:textId="77777777" w:rsidR="0078348A" w:rsidRPr="00864ADE" w:rsidRDefault="002B019C" w:rsidP="00372CAA">
      <w:pPr>
        <w:pStyle w:val="3"/>
      </w:pPr>
      <w:r w:rsidRPr="00864ADE">
        <w:t xml:space="preserve">данные </w:t>
      </w:r>
      <w:r w:rsidR="0078348A" w:rsidRPr="00864ADE">
        <w:t>по форме, предусмотренной приложением №</w:t>
      </w:r>
      <w:r w:rsidR="00E97EFA">
        <w:t xml:space="preserve"> </w:t>
      </w:r>
      <w:r w:rsidR="0078348A" w:rsidRPr="00864ADE">
        <w:t>1 к Методическим указаниям №</w:t>
      </w:r>
      <w:r w:rsidR="00E97EFA">
        <w:t xml:space="preserve"> </w:t>
      </w:r>
      <w:r w:rsidR="0078348A" w:rsidRPr="00864ADE">
        <w:t xml:space="preserve">421-э, представленные </w:t>
      </w:r>
      <w:r>
        <w:br/>
      </w:r>
      <w:r w:rsidR="0078348A" w:rsidRPr="00864ADE">
        <w:t>ПАО «МРСК Северо</w:t>
      </w:r>
      <w:r w:rsidR="00E97EFA">
        <w:t>-Запада» письмом от 05.09.2018</w:t>
      </w:r>
      <w:r w:rsidR="0078348A" w:rsidRPr="00864ADE">
        <w:t xml:space="preserve"> №</w:t>
      </w:r>
      <w:r w:rsidR="00E97EFA">
        <w:t xml:space="preserve"> </w:t>
      </w:r>
      <w:r w:rsidR="0078348A" w:rsidRPr="00864ADE">
        <w:t>МР2/1/06/1-12/6580 (с учетом уточняющих данных, напр</w:t>
      </w:r>
      <w:r w:rsidR="00E97EFA">
        <w:t xml:space="preserve">авленных письмом от 03.10.2018 </w:t>
      </w:r>
      <w:r w:rsidR="0078348A" w:rsidRPr="00864ADE">
        <w:t>№</w:t>
      </w:r>
      <w:r w:rsidR="00E97EFA">
        <w:t xml:space="preserve"> </w:t>
      </w:r>
      <w:r w:rsidR="0078348A" w:rsidRPr="00864ADE">
        <w:t xml:space="preserve">МР2/1/06/1-12/7300- </w:t>
      </w:r>
      <w:r w:rsidR="004811CA">
        <w:t>«</w:t>
      </w:r>
      <w:r w:rsidR="0078348A" w:rsidRPr="00864ADE">
        <w:t>Данные о результатах регулирования и фактических результатах финансово-хозяйственной деятельности ТСО, в отношении которых осуществляется государственное регулирование тарифов на услуги по передаче электрической энергии</w:t>
      </w:r>
      <w:r w:rsidR="004811CA">
        <w:t>»</w:t>
      </w:r>
      <w:r w:rsidR="0078348A" w:rsidRPr="00864ADE">
        <w:t>);</w:t>
      </w:r>
    </w:p>
    <w:p w14:paraId="0AE30CD5" w14:textId="77777777" w:rsidR="0078348A" w:rsidRDefault="002B019C" w:rsidP="00372CAA">
      <w:pPr>
        <w:pStyle w:val="3"/>
      </w:pPr>
      <w:r>
        <w:t xml:space="preserve">стоимость </w:t>
      </w:r>
      <w:r w:rsidR="0078348A">
        <w:t>фиксированного набора потребительских товаров и услуг в Архангельской области и в г. Москве в декабре соответствующего года по сведениям, полученным из центральной базы статистических данных Федеральной службы государственной статистики.</w:t>
      </w:r>
    </w:p>
    <w:p w14:paraId="436FFF33" w14:textId="77777777" w:rsidR="0078348A" w:rsidRDefault="0078348A" w:rsidP="00576EE3">
      <w:pPr>
        <w:tabs>
          <w:tab w:val="left" w:pos="567"/>
        </w:tabs>
        <w:autoSpaceDE w:val="0"/>
        <w:autoSpaceDN w:val="0"/>
        <w:adjustRightInd w:val="0"/>
        <w:spacing w:after="0" w:line="360" w:lineRule="auto"/>
        <w:ind w:firstLine="567"/>
        <w:jc w:val="both"/>
        <w:rPr>
          <w:rFonts w:ascii="Myriad Pro" w:hAnsi="Myriad Pro" w:cs="Myriad Pro"/>
          <w:sz w:val="26"/>
          <w:szCs w:val="26"/>
        </w:rPr>
      </w:pPr>
      <w:r w:rsidRPr="0078348A">
        <w:rPr>
          <w:rFonts w:ascii="Myriad Pro" w:hAnsi="Myriad Pro" w:cs="Myriad Pro"/>
          <w:b/>
          <w:sz w:val="26"/>
          <w:szCs w:val="26"/>
        </w:rPr>
        <w:t>Индекс эффективности подконтрольных расходов</w:t>
      </w:r>
      <w:r w:rsidRPr="0078348A">
        <w:rPr>
          <w:rFonts w:ascii="Myriad Pro" w:hAnsi="Myriad Pro" w:cs="Myriad Pro"/>
          <w:sz w:val="26"/>
          <w:szCs w:val="26"/>
        </w:rPr>
        <w:t xml:space="preserve"> Агентством по тарифам и ценам Архангельской области определен равным значению 2% на каждый год долгосрочного периода регулирования 2019-2023 годы.</w:t>
      </w:r>
    </w:p>
    <w:p w14:paraId="3A9E2DBB" w14:textId="77777777" w:rsidR="00864ADE" w:rsidRDefault="00864ADE" w:rsidP="00576EE3">
      <w:pPr>
        <w:tabs>
          <w:tab w:val="left" w:pos="1960"/>
        </w:tabs>
        <w:autoSpaceDE w:val="0"/>
        <w:autoSpaceDN w:val="0"/>
        <w:adjustRightInd w:val="0"/>
        <w:spacing w:after="0" w:line="360" w:lineRule="auto"/>
        <w:ind w:firstLine="567"/>
        <w:jc w:val="both"/>
        <w:rPr>
          <w:rFonts w:ascii="Myriad Pro" w:hAnsi="Myriad Pro" w:cs="Myriad Pro"/>
          <w:sz w:val="26"/>
          <w:szCs w:val="26"/>
        </w:rPr>
      </w:pPr>
      <w:r w:rsidRPr="00F52010">
        <w:rPr>
          <w:rFonts w:ascii="Myriad Pro" w:hAnsi="Myriad Pro" w:cs="Myriad Pro"/>
          <w:b/>
          <w:sz w:val="26"/>
          <w:szCs w:val="26"/>
        </w:rPr>
        <w:lastRenderedPageBreak/>
        <w:t xml:space="preserve">Величина эффективного уровня </w:t>
      </w:r>
      <w:r>
        <w:rPr>
          <w:rFonts w:ascii="Myriad Pro" w:hAnsi="Myriad Pro" w:cs="Myriad Pro"/>
          <w:b/>
          <w:sz w:val="26"/>
          <w:szCs w:val="26"/>
        </w:rPr>
        <w:t>операционных расходов</w:t>
      </w:r>
      <w:r>
        <w:rPr>
          <w:rFonts w:ascii="Myriad Pro" w:hAnsi="Myriad Pro" w:cs="Myriad Pro"/>
          <w:sz w:val="26"/>
          <w:szCs w:val="26"/>
        </w:rPr>
        <w:t xml:space="preserve"> в целях расчета базового уровня операционных расходов филиала ПАО </w:t>
      </w:r>
      <w:r w:rsidRPr="00E87736">
        <w:rPr>
          <w:rFonts w:ascii="Myriad Pro" w:hAnsi="Myriad Pro" w:cs="Myriad Pro"/>
          <w:sz w:val="26"/>
          <w:szCs w:val="26"/>
        </w:rPr>
        <w:t>«МРСК Северо-Запада»</w:t>
      </w:r>
      <w:r>
        <w:rPr>
          <w:rFonts w:ascii="Myriad Pro" w:hAnsi="Myriad Pro" w:cs="Myriad Pro"/>
          <w:sz w:val="26"/>
          <w:szCs w:val="26"/>
        </w:rPr>
        <w:t xml:space="preserve"> «Архэнерго» определена в размере 2 117 930,3 тыс. руб.</w:t>
      </w:r>
    </w:p>
    <w:p w14:paraId="614D2F7B" w14:textId="77777777" w:rsidR="00864ADE" w:rsidRDefault="00864ADE" w:rsidP="00864ADE">
      <w:pPr>
        <w:tabs>
          <w:tab w:val="left" w:pos="1960"/>
        </w:tabs>
        <w:spacing w:after="0" w:line="360" w:lineRule="auto"/>
        <w:ind w:firstLine="567"/>
        <w:contextualSpacing/>
        <w:jc w:val="both"/>
        <w:rPr>
          <w:rFonts w:ascii="Myriad Pro" w:hAnsi="Myriad Pro" w:cs="Myriad Pro"/>
          <w:sz w:val="26"/>
          <w:szCs w:val="26"/>
        </w:rPr>
      </w:pPr>
      <w:r w:rsidRPr="00741A2D">
        <w:rPr>
          <w:rFonts w:ascii="Myriad Pro" w:eastAsia="Calibri" w:hAnsi="Myriad Pro" w:cs="Times New Roman"/>
          <w:b/>
          <w:sz w:val="26"/>
          <w:szCs w:val="26"/>
        </w:rPr>
        <w:t xml:space="preserve">Величина экономически обоснованного уровня </w:t>
      </w:r>
      <w:r>
        <w:rPr>
          <w:rFonts w:ascii="Myriad Pro" w:eastAsia="Calibri" w:hAnsi="Myriad Pro" w:cs="Times New Roman"/>
          <w:b/>
          <w:sz w:val="26"/>
          <w:szCs w:val="26"/>
        </w:rPr>
        <w:t>операционных расходов</w:t>
      </w:r>
      <w:r>
        <w:rPr>
          <w:rFonts w:ascii="Myriad Pro" w:eastAsia="Calibri" w:hAnsi="Myriad Pro" w:cs="Times New Roman"/>
          <w:sz w:val="26"/>
          <w:szCs w:val="26"/>
        </w:rPr>
        <w:t xml:space="preserve"> - </w:t>
      </w:r>
      <w:r>
        <w:rPr>
          <w:rFonts w:ascii="Myriad Pro" w:hAnsi="Myriad Pro" w:cs="Myriad Pro"/>
          <w:sz w:val="26"/>
          <w:szCs w:val="26"/>
        </w:rPr>
        <w:t>в размере 2 323 404,9 тыс. руб.</w:t>
      </w:r>
    </w:p>
    <w:p w14:paraId="692365A3" w14:textId="77777777" w:rsidR="009421D8" w:rsidRDefault="009421D8" w:rsidP="00372CAA">
      <w:pPr>
        <w:tabs>
          <w:tab w:val="left" w:pos="567"/>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В соответствии с пунктом 9 Методических указаний №</w:t>
      </w:r>
      <w:r w:rsidR="00E97EFA">
        <w:rPr>
          <w:rFonts w:ascii="Myriad Pro" w:hAnsi="Myriad Pro" w:cs="Myriad Pro"/>
          <w:sz w:val="26"/>
          <w:szCs w:val="26"/>
        </w:rPr>
        <w:t xml:space="preserve"> </w:t>
      </w:r>
      <w:r>
        <w:rPr>
          <w:rFonts w:ascii="Myriad Pro" w:hAnsi="Myriad Pro" w:cs="Myriad Pro"/>
          <w:sz w:val="26"/>
          <w:szCs w:val="26"/>
        </w:rPr>
        <w:t>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w:t>
      </w:r>
      <w:r w:rsidR="00E97EFA">
        <w:rPr>
          <w:rFonts w:ascii="Myriad Pro" w:hAnsi="Myriad Pro" w:cs="Myriad Pro"/>
          <w:sz w:val="26"/>
          <w:szCs w:val="26"/>
        </w:rPr>
        <w:t>ого</w:t>
      </w:r>
      <w:r>
        <w:rPr>
          <w:rFonts w:ascii="Myriad Pro" w:hAnsi="Myriad Pro" w:cs="Myriad Pro"/>
          <w:sz w:val="26"/>
          <w:szCs w:val="26"/>
        </w:rPr>
        <w:t xml:space="preserve"> в соответствии с Методическими </w:t>
      </w:r>
      <w:hyperlink r:id="rId56" w:history="1">
        <w:r w:rsidRPr="00741A2D">
          <w:rPr>
            <w:rFonts w:ascii="Myriad Pro" w:hAnsi="Myriad Pro" w:cs="Myriad Pro"/>
            <w:sz w:val="26"/>
            <w:szCs w:val="26"/>
          </w:rPr>
          <w:t>указаниями</w:t>
        </w:r>
      </w:hyperlink>
      <w:r>
        <w:rPr>
          <w:rFonts w:ascii="Myriad Pro" w:hAnsi="Myriad Pro" w:cs="Myriad Pro"/>
          <w:sz w:val="26"/>
          <w:szCs w:val="26"/>
        </w:rPr>
        <w:t xml:space="preserve"> №</w:t>
      </w:r>
      <w:r w:rsidR="00E97EFA">
        <w:rPr>
          <w:rFonts w:ascii="Myriad Pro" w:hAnsi="Myriad Pro" w:cs="Myriad Pro"/>
          <w:sz w:val="26"/>
          <w:szCs w:val="26"/>
        </w:rPr>
        <w:t xml:space="preserve"> </w:t>
      </w:r>
      <w:r>
        <w:rPr>
          <w:rFonts w:ascii="Myriad Pro" w:hAnsi="Myriad Pro" w:cs="Myriad Pro"/>
          <w:sz w:val="26"/>
          <w:szCs w:val="26"/>
        </w:rPr>
        <w:t>98-э и 30% доле от базового уровня ОПР для ТСО, рассчитанного в соответствии с Методическими указаниями №</w:t>
      </w:r>
      <w:r w:rsidR="00E97EFA">
        <w:rPr>
          <w:rFonts w:ascii="Myriad Pro" w:hAnsi="Myriad Pro" w:cs="Myriad Pro"/>
          <w:sz w:val="26"/>
          <w:szCs w:val="26"/>
        </w:rPr>
        <w:t xml:space="preserve"> </w:t>
      </w:r>
      <w:r>
        <w:rPr>
          <w:rFonts w:ascii="Myriad Pro" w:hAnsi="Myriad Pro" w:cs="Myriad Pro"/>
          <w:sz w:val="26"/>
          <w:szCs w:val="26"/>
        </w:rPr>
        <w:t>421-э.</w:t>
      </w:r>
    </w:p>
    <w:p w14:paraId="0DFF03E5" w14:textId="77777777" w:rsidR="009421D8" w:rsidRPr="00741A2D" w:rsidRDefault="009421D8" w:rsidP="009421D8">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Названный базовый уровень рассчитывается по формуле</w:t>
      </w:r>
      <w:r w:rsidRPr="00741A2D">
        <w:rPr>
          <w:rFonts w:ascii="Myriad Pro" w:hAnsi="Myriad Pro" w:cs="Myriad Pro"/>
          <w:sz w:val="26"/>
          <w:szCs w:val="26"/>
        </w:rPr>
        <w:t>:</w:t>
      </w:r>
    </w:p>
    <w:p w14:paraId="0B452E54" w14:textId="77777777" w:rsidR="009421D8" w:rsidRPr="00741A2D" w:rsidRDefault="009421D8" w:rsidP="00372CAA">
      <w:pPr>
        <w:tabs>
          <w:tab w:val="left" w:pos="1960"/>
        </w:tabs>
        <w:autoSpaceDE w:val="0"/>
        <w:autoSpaceDN w:val="0"/>
        <w:adjustRightInd w:val="0"/>
        <w:spacing w:after="0" w:line="360" w:lineRule="auto"/>
        <w:ind w:firstLine="567"/>
        <w:rPr>
          <w:rFonts w:ascii="Myriad Pro" w:hAnsi="Myriad Pro" w:cs="Myriad Pro"/>
          <w:sz w:val="26"/>
          <w:szCs w:val="26"/>
        </w:rPr>
      </w:pPr>
      <w:r>
        <w:rPr>
          <w:rFonts w:ascii="Myriad Pro" w:hAnsi="Myriad Pro" w:cs="Myriad Pro"/>
          <w:noProof/>
          <w:position w:val="-12"/>
          <w:sz w:val="24"/>
          <w:szCs w:val="24"/>
          <w:lang w:eastAsia="ru-RU"/>
        </w:rPr>
        <w:drawing>
          <wp:inline distT="0" distB="0" distL="0" distR="0" wp14:anchorId="57FAB91D" wp14:editId="489C82A6">
            <wp:extent cx="3880485" cy="325755"/>
            <wp:effectExtent l="0" t="0" r="5715"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srcRect/>
                    <a:stretch>
                      <a:fillRect/>
                    </a:stretch>
                  </pic:blipFill>
                  <pic:spPr bwMode="auto">
                    <a:xfrm>
                      <a:off x="0" y="0"/>
                      <a:ext cx="3880485" cy="325755"/>
                    </a:xfrm>
                    <a:prstGeom prst="rect">
                      <a:avLst/>
                    </a:prstGeom>
                    <a:noFill/>
                    <a:ln w="9525">
                      <a:noFill/>
                      <a:miter lim="800000"/>
                      <a:headEnd/>
                      <a:tailEnd/>
                    </a:ln>
                  </pic:spPr>
                </pic:pic>
              </a:graphicData>
            </a:graphic>
          </wp:inline>
        </w:drawing>
      </w:r>
    </w:p>
    <w:p w14:paraId="780F0096" w14:textId="77777777" w:rsidR="009421D8" w:rsidRDefault="009421D8" w:rsidP="00372CAA">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где:</w:t>
      </w:r>
    </w:p>
    <w:p w14:paraId="729683E8" w14:textId="77777777" w:rsidR="009421D8" w:rsidRDefault="009421D8" w:rsidP="00372CAA">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noProof/>
          <w:position w:val="-12"/>
          <w:sz w:val="26"/>
          <w:szCs w:val="26"/>
          <w:lang w:eastAsia="ru-RU"/>
        </w:rPr>
        <w:drawing>
          <wp:inline distT="0" distB="0" distL="0" distR="0" wp14:anchorId="374CF079" wp14:editId="1DB22774">
            <wp:extent cx="1073150" cy="3257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cstate="print"/>
                    <a:srcRect/>
                    <a:stretch>
                      <a:fillRect/>
                    </a:stretch>
                  </pic:blipFill>
                  <pic:spPr bwMode="auto">
                    <a:xfrm>
                      <a:off x="0" y="0"/>
                      <a:ext cx="1073150" cy="325755"/>
                    </a:xfrm>
                    <a:prstGeom prst="rect">
                      <a:avLst/>
                    </a:prstGeom>
                    <a:noFill/>
                    <a:ln w="9525">
                      <a:noFill/>
                      <a:miter lim="800000"/>
                      <a:headEnd/>
                      <a:tailEnd/>
                    </a:ln>
                  </pic:spPr>
                </pic:pic>
              </a:graphicData>
            </a:graphic>
          </wp:inline>
        </w:drawing>
      </w:r>
      <w:r>
        <w:rPr>
          <w:rFonts w:ascii="Myriad Pro" w:hAnsi="Myriad Pro" w:cs="Myriad Pro"/>
          <w:sz w:val="26"/>
          <w:szCs w:val="26"/>
        </w:rPr>
        <w:t xml:space="preserve"> - базовый уровень ОПР ТСО n в году m + 1;</w:t>
      </w:r>
    </w:p>
    <w:p w14:paraId="134F6095" w14:textId="77777777" w:rsidR="009421D8" w:rsidRDefault="009421D8" w:rsidP="00372CAA">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noProof/>
          <w:position w:val="-12"/>
          <w:sz w:val="26"/>
          <w:szCs w:val="26"/>
          <w:lang w:eastAsia="ru-RU"/>
        </w:rPr>
        <w:drawing>
          <wp:inline distT="0" distB="0" distL="0" distR="0" wp14:anchorId="56A04A48" wp14:editId="5E4E8E63">
            <wp:extent cx="1009650" cy="32575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cstate="print"/>
                    <a:srcRect/>
                    <a:stretch>
                      <a:fillRect/>
                    </a:stretch>
                  </pic:blipFill>
                  <pic:spPr bwMode="auto">
                    <a:xfrm>
                      <a:off x="0" y="0"/>
                      <a:ext cx="1009650" cy="325755"/>
                    </a:xfrm>
                    <a:prstGeom prst="rect">
                      <a:avLst/>
                    </a:prstGeom>
                    <a:noFill/>
                    <a:ln w="9525">
                      <a:noFill/>
                      <a:miter lim="800000"/>
                      <a:headEnd/>
                      <a:tailEnd/>
                    </a:ln>
                  </pic:spPr>
                </pic:pic>
              </a:graphicData>
            </a:graphic>
          </wp:inline>
        </w:drawing>
      </w:r>
      <w:r>
        <w:rPr>
          <w:rFonts w:ascii="Myriad Pro" w:hAnsi="Myriad Pro" w:cs="Myriad Pro"/>
          <w:sz w:val="26"/>
          <w:szCs w:val="26"/>
        </w:rPr>
        <w:t xml:space="preserve"> - значение эффективного уровня ОПР ТСО n в году m + 1, рассчитываемого в соответствии с </w:t>
      </w:r>
      <w:hyperlink r:id="rId60" w:history="1">
        <w:r w:rsidRPr="00741A2D">
          <w:rPr>
            <w:rFonts w:ascii="Myriad Pro" w:hAnsi="Myriad Pro" w:cs="Myriad Pro"/>
            <w:sz w:val="26"/>
            <w:szCs w:val="26"/>
          </w:rPr>
          <w:t>п. 10</w:t>
        </w:r>
      </w:hyperlink>
      <w:r w:rsidR="00E97EFA">
        <w:t xml:space="preserve"> </w:t>
      </w:r>
      <w:r>
        <w:rPr>
          <w:rFonts w:ascii="Myriad Pro" w:hAnsi="Myriad Pro" w:cs="Myriad Pro"/>
          <w:sz w:val="26"/>
          <w:szCs w:val="26"/>
        </w:rPr>
        <w:t>Методических указаний</w:t>
      </w:r>
      <w:r w:rsidR="00E97EFA">
        <w:rPr>
          <w:rFonts w:ascii="Myriad Pro" w:hAnsi="Myriad Pro" w:cs="Myriad Pro"/>
          <w:sz w:val="26"/>
          <w:szCs w:val="26"/>
        </w:rPr>
        <w:t xml:space="preserve"> № 421-э</w:t>
      </w:r>
      <w:r>
        <w:rPr>
          <w:rFonts w:ascii="Myriad Pro" w:hAnsi="Myriad Pro" w:cs="Myriad Pro"/>
          <w:sz w:val="26"/>
          <w:szCs w:val="26"/>
        </w:rPr>
        <w:t>;</w:t>
      </w:r>
    </w:p>
    <w:p w14:paraId="6738ECFF" w14:textId="77777777" w:rsidR="009421D8" w:rsidRPr="0097174E" w:rsidRDefault="009421D8" w:rsidP="00372CAA">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noProof/>
          <w:position w:val="-12"/>
          <w:sz w:val="26"/>
          <w:szCs w:val="26"/>
          <w:lang w:eastAsia="ru-RU"/>
        </w:rPr>
        <w:drawing>
          <wp:inline distT="0" distB="0" distL="0" distR="0" wp14:anchorId="06B94AD4" wp14:editId="0D7858D9">
            <wp:extent cx="683895" cy="32575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cstate="print"/>
                    <a:srcRect/>
                    <a:stretch>
                      <a:fillRect/>
                    </a:stretch>
                  </pic:blipFill>
                  <pic:spPr bwMode="auto">
                    <a:xfrm>
                      <a:off x="0" y="0"/>
                      <a:ext cx="683895" cy="325755"/>
                    </a:xfrm>
                    <a:prstGeom prst="rect">
                      <a:avLst/>
                    </a:prstGeom>
                    <a:noFill/>
                    <a:ln w="9525">
                      <a:noFill/>
                      <a:miter lim="800000"/>
                      <a:headEnd/>
                      <a:tailEnd/>
                    </a:ln>
                  </pic:spPr>
                </pic:pic>
              </a:graphicData>
            </a:graphic>
          </wp:inline>
        </w:drawing>
      </w:r>
      <w:r>
        <w:rPr>
          <w:rFonts w:ascii="Myriad Pro" w:hAnsi="Myriad Pro" w:cs="Myriad Pro"/>
          <w:sz w:val="26"/>
          <w:szCs w:val="26"/>
        </w:rPr>
        <w:t xml:space="preserve"> - уровень ОПР, рассчитанный органом регулирования для ТСО n в году m + 1 в соответствии с Методическими </w:t>
      </w:r>
      <w:hyperlink r:id="rId62" w:history="1">
        <w:r w:rsidRPr="00741A2D">
          <w:rPr>
            <w:rFonts w:ascii="Myriad Pro" w:hAnsi="Myriad Pro" w:cs="Myriad Pro"/>
            <w:sz w:val="26"/>
            <w:szCs w:val="26"/>
          </w:rPr>
          <w:t>указаниями</w:t>
        </w:r>
      </w:hyperlink>
      <w:r>
        <w:rPr>
          <w:rFonts w:ascii="Myriad Pro" w:hAnsi="Myriad Pro" w:cs="Myriad Pro"/>
          <w:sz w:val="26"/>
          <w:szCs w:val="26"/>
        </w:rPr>
        <w:t xml:space="preserve"> по регулированию тарифов с применением метода доходности инвестированного капитала или с Методическими </w:t>
      </w:r>
      <w:hyperlink r:id="rId63" w:history="1">
        <w:r w:rsidRPr="00741A2D">
          <w:rPr>
            <w:rFonts w:ascii="Myriad Pro" w:hAnsi="Myriad Pro" w:cs="Myriad Pro"/>
            <w:sz w:val="26"/>
            <w:szCs w:val="26"/>
          </w:rPr>
          <w:t>указаниями</w:t>
        </w:r>
      </w:hyperlink>
      <w:r>
        <w:rPr>
          <w:rFonts w:ascii="Myriad Pro" w:hAnsi="Myriad Pro" w:cs="Myriad Pro"/>
          <w:sz w:val="26"/>
          <w:szCs w:val="26"/>
        </w:rPr>
        <w:t xml:space="preserve"> по расчету тарифов на услуги по передаче электрической энергии, устанавливаемых с применением метода долгосрочной индексации НВВ.</w:t>
      </w:r>
    </w:p>
    <w:p w14:paraId="0DE8EDAC" w14:textId="77777777" w:rsidR="009421D8" w:rsidRDefault="009421D8" w:rsidP="00372CAA">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Таким образом, базовый уровень ОПР ПАО </w:t>
      </w:r>
      <w:r w:rsidRPr="00E87736">
        <w:rPr>
          <w:rFonts w:ascii="Myriad Pro" w:hAnsi="Myriad Pro" w:cs="Myriad Pro"/>
          <w:sz w:val="26"/>
          <w:szCs w:val="26"/>
        </w:rPr>
        <w:t>«МРСК Северо-Запада»</w:t>
      </w:r>
      <w:r>
        <w:rPr>
          <w:rFonts w:ascii="Myriad Pro" w:hAnsi="Myriad Pro" w:cs="Myriad Pro"/>
          <w:sz w:val="26"/>
          <w:szCs w:val="26"/>
        </w:rPr>
        <w:t xml:space="preserve"> на долгосрочный период регулирования 2019-2023 годы принят регулятором на уровне</w:t>
      </w:r>
      <w:r w:rsidRPr="00FA7E36">
        <w:rPr>
          <w:rFonts w:ascii="Myriad Pro" w:hAnsi="Myriad Pro" w:cs="Myriad Pro"/>
          <w:sz w:val="26"/>
          <w:szCs w:val="26"/>
        </w:rPr>
        <w:t>:</w:t>
      </w:r>
    </w:p>
    <w:p w14:paraId="3BF29CB4" w14:textId="77777777" w:rsidR="00864ADE" w:rsidRPr="00372CAA" w:rsidRDefault="00864ADE" w:rsidP="00372CAA">
      <w:pPr>
        <w:autoSpaceDE w:val="0"/>
        <w:autoSpaceDN w:val="0"/>
        <w:adjustRightInd w:val="0"/>
        <w:spacing w:after="0" w:line="360" w:lineRule="auto"/>
        <w:ind w:firstLine="567"/>
        <w:rPr>
          <w:rFonts w:ascii="Myriad Pro" w:hAnsi="Myriad Pro" w:cs="Myriad Pro"/>
          <w:sz w:val="26"/>
          <w:szCs w:val="26"/>
        </w:rPr>
      </w:pPr>
      <w:r w:rsidRPr="00372CAA">
        <w:rPr>
          <w:rFonts w:ascii="Myriad Pro" w:hAnsi="Myriad Pro" w:cs="Myriad Pro"/>
          <w:sz w:val="26"/>
          <w:szCs w:val="26"/>
        </w:rPr>
        <w:t>Баз</w:t>
      </w:r>
      <w:r w:rsidRPr="00372CAA">
        <w:rPr>
          <w:rFonts w:ascii="Myriad Pro" w:hAnsi="Myriad Pro" w:cs="Myriad Pro"/>
          <w:i/>
          <w:sz w:val="26"/>
          <w:szCs w:val="26"/>
          <w:lang w:val="en-US"/>
        </w:rPr>
        <w:t>OPEX</w:t>
      </w:r>
      <w:r w:rsidRPr="00372CAA">
        <w:rPr>
          <w:rFonts w:ascii="Myriad Pro" w:hAnsi="Myriad Pro" w:cs="Myriad Pro"/>
          <w:i/>
          <w:sz w:val="26"/>
          <w:szCs w:val="26"/>
          <w:vertAlign w:val="subscript"/>
        </w:rPr>
        <w:t xml:space="preserve">2019 </w:t>
      </w:r>
      <w:r w:rsidRPr="00372CAA">
        <w:rPr>
          <w:rFonts w:ascii="Myriad Pro" w:hAnsi="Myriad Pro" w:cs="Myriad Pro"/>
          <w:i/>
          <w:sz w:val="26"/>
          <w:szCs w:val="26"/>
        </w:rPr>
        <w:t>= 0,3 х 2 117,9 млн</w:t>
      </w:r>
      <w:r w:rsidR="00217B40" w:rsidRPr="00372CAA">
        <w:rPr>
          <w:rFonts w:ascii="Myriad Pro" w:hAnsi="Myriad Pro" w:cs="Myriad Pro"/>
          <w:i/>
          <w:sz w:val="26"/>
          <w:szCs w:val="26"/>
        </w:rPr>
        <w:t>.</w:t>
      </w:r>
      <w:r w:rsidRPr="00372CAA">
        <w:rPr>
          <w:rFonts w:ascii="Myriad Pro" w:hAnsi="Myriad Pro" w:cs="Myriad Pro"/>
          <w:i/>
          <w:sz w:val="26"/>
          <w:szCs w:val="26"/>
        </w:rPr>
        <w:t xml:space="preserve"> руб. + 0,7 х 2 323,4 млн</w:t>
      </w:r>
      <w:r w:rsidR="00217B40" w:rsidRPr="00372CAA">
        <w:rPr>
          <w:rFonts w:ascii="Myriad Pro" w:hAnsi="Myriad Pro" w:cs="Myriad Pro"/>
          <w:i/>
          <w:sz w:val="26"/>
          <w:szCs w:val="26"/>
        </w:rPr>
        <w:t>.</w:t>
      </w:r>
      <w:r w:rsidRPr="00372CAA">
        <w:rPr>
          <w:rFonts w:ascii="Myriad Pro" w:hAnsi="Myriad Pro" w:cs="Myriad Pro"/>
          <w:i/>
          <w:sz w:val="26"/>
          <w:szCs w:val="26"/>
        </w:rPr>
        <w:t xml:space="preserve"> руб. = 2 261,8 млн.</w:t>
      </w:r>
      <w:r w:rsidR="002B019C">
        <w:rPr>
          <w:rFonts w:ascii="Myriad Pro" w:hAnsi="Myriad Pro" w:cs="Myriad Pro"/>
          <w:i/>
          <w:sz w:val="26"/>
          <w:szCs w:val="26"/>
        </w:rPr>
        <w:t xml:space="preserve"> </w:t>
      </w:r>
      <w:r w:rsidRPr="00372CAA">
        <w:rPr>
          <w:rFonts w:ascii="Myriad Pro" w:hAnsi="Myriad Pro" w:cs="Myriad Pro"/>
          <w:i/>
          <w:sz w:val="26"/>
          <w:szCs w:val="26"/>
        </w:rPr>
        <w:t>руб.</w:t>
      </w:r>
    </w:p>
    <w:p w14:paraId="6572683A" w14:textId="77777777" w:rsidR="00864ADE" w:rsidRPr="00FA7E36" w:rsidRDefault="00864ADE" w:rsidP="00864ADE">
      <w:pPr>
        <w:tabs>
          <w:tab w:val="left" w:pos="1960"/>
        </w:tabs>
        <w:autoSpaceDE w:val="0"/>
        <w:autoSpaceDN w:val="0"/>
        <w:adjustRightInd w:val="0"/>
        <w:spacing w:after="0" w:line="360" w:lineRule="auto"/>
        <w:ind w:firstLine="540"/>
        <w:jc w:val="center"/>
        <w:rPr>
          <w:rFonts w:ascii="Myriad Pro" w:hAnsi="Myriad Pro" w:cs="Myriad Pro"/>
          <w:sz w:val="26"/>
          <w:szCs w:val="26"/>
        </w:rPr>
      </w:pPr>
    </w:p>
    <w:p w14:paraId="711553CE" w14:textId="77777777" w:rsidR="00865B8A" w:rsidRDefault="00865B8A" w:rsidP="00372CAA">
      <w:pPr>
        <w:spacing w:after="0" w:line="360" w:lineRule="auto"/>
        <w:ind w:firstLine="567"/>
        <w:contextualSpacing/>
        <w:jc w:val="both"/>
        <w:rPr>
          <w:rFonts w:ascii="Myriad Pro" w:eastAsia="Calibri" w:hAnsi="Myriad Pro" w:cs="Times New Roman"/>
          <w:b/>
          <w:color w:val="000000" w:themeColor="text1"/>
          <w:sz w:val="26"/>
          <w:szCs w:val="26"/>
        </w:rPr>
      </w:pPr>
    </w:p>
    <w:p w14:paraId="5A3D04C3" w14:textId="77777777" w:rsidR="0005326D" w:rsidRPr="00026371" w:rsidRDefault="0005326D" w:rsidP="00865B8A">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lastRenderedPageBreak/>
        <w:t>ПОЗИЦИЯ ИСПОЛНИТЕЛЯ</w:t>
      </w:r>
    </w:p>
    <w:p w14:paraId="71ECA1A6" w14:textId="77777777" w:rsidR="00344FB5" w:rsidRDefault="00344FB5" w:rsidP="00A82781">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Методическими указаниями №</w:t>
      </w:r>
      <w:r w:rsidR="00E97EFA">
        <w:rPr>
          <w:rFonts w:ascii="Myriad Pro" w:hAnsi="Myriad Pro"/>
          <w:color w:val="000000"/>
          <w:sz w:val="26"/>
          <w:szCs w:val="26"/>
        </w:rPr>
        <w:t xml:space="preserve"> </w:t>
      </w:r>
      <w:r>
        <w:rPr>
          <w:rFonts w:ascii="Myriad Pro" w:hAnsi="Myriad Pro"/>
          <w:color w:val="000000"/>
          <w:sz w:val="26"/>
          <w:szCs w:val="26"/>
        </w:rPr>
        <w:t xml:space="preserve">421-э регламентируется порядок определения </w:t>
      </w:r>
      <w:r w:rsidRPr="00017367">
        <w:rPr>
          <w:rFonts w:ascii="Myriad Pro" w:hAnsi="Myriad Pro"/>
          <w:color w:val="000000"/>
          <w:sz w:val="26"/>
          <w:szCs w:val="26"/>
        </w:rPr>
        <w:t>значени</w:t>
      </w:r>
      <w:r>
        <w:rPr>
          <w:rFonts w:ascii="Myriad Pro" w:hAnsi="Myriad Pro"/>
          <w:color w:val="000000"/>
          <w:sz w:val="26"/>
          <w:szCs w:val="26"/>
        </w:rPr>
        <w:t>я</w:t>
      </w:r>
      <w:r w:rsidRPr="00017367">
        <w:rPr>
          <w:rFonts w:ascii="Myriad Pro" w:hAnsi="Myriad Pro"/>
          <w:color w:val="000000"/>
          <w:sz w:val="26"/>
          <w:szCs w:val="26"/>
        </w:rPr>
        <w:t xml:space="preserve"> эффективного уровня операционных, подконтрольных расходов </w:t>
      </w:r>
      <w:r>
        <w:rPr>
          <w:rFonts w:ascii="Myriad Pro" w:hAnsi="Myriad Pro"/>
          <w:color w:val="000000"/>
          <w:sz w:val="26"/>
          <w:szCs w:val="26"/>
        </w:rPr>
        <w:t>(</w:t>
      </w:r>
      <w:r w:rsidRPr="00017367">
        <w:rPr>
          <w:rFonts w:ascii="Myriad Pro" w:hAnsi="Myriad Pro"/>
          <w:color w:val="000000"/>
          <w:sz w:val="26"/>
          <w:szCs w:val="26"/>
        </w:rPr>
        <w:t>ОПР</w:t>
      </w:r>
      <w:r>
        <w:rPr>
          <w:rFonts w:ascii="Myriad Pro" w:hAnsi="Myriad Pro"/>
          <w:color w:val="000000"/>
          <w:sz w:val="26"/>
          <w:szCs w:val="26"/>
        </w:rPr>
        <w:t xml:space="preserve">) и </w:t>
      </w:r>
      <w:r w:rsidRPr="006735D0">
        <w:rPr>
          <w:rFonts w:ascii="Myriad Pro" w:hAnsi="Myriad Pro"/>
          <w:color w:val="000000"/>
          <w:sz w:val="26"/>
          <w:szCs w:val="26"/>
        </w:rPr>
        <w:t xml:space="preserve">индекса эффективности </w:t>
      </w:r>
      <w:r>
        <w:rPr>
          <w:rFonts w:ascii="Myriad Pro" w:hAnsi="Myriad Pro"/>
          <w:color w:val="000000"/>
          <w:sz w:val="26"/>
          <w:szCs w:val="26"/>
        </w:rPr>
        <w:t>ОПР</w:t>
      </w:r>
      <w:r w:rsidRPr="006735D0">
        <w:rPr>
          <w:rFonts w:ascii="Myriad Pro" w:hAnsi="Myriad Pro"/>
          <w:color w:val="000000"/>
          <w:sz w:val="26"/>
          <w:szCs w:val="26"/>
        </w:rPr>
        <w:t xml:space="preserve"> </w:t>
      </w:r>
      <w:r>
        <w:rPr>
          <w:rFonts w:ascii="Myriad Pro" w:hAnsi="Myriad Pro"/>
          <w:color w:val="000000"/>
          <w:sz w:val="26"/>
          <w:szCs w:val="26"/>
        </w:rPr>
        <w:t>территориальной сетевой организации</w:t>
      </w:r>
      <w:r w:rsidRPr="00017367">
        <w:rPr>
          <w:rFonts w:ascii="Myriad Pro" w:hAnsi="Myriad Pro"/>
          <w:color w:val="000000"/>
          <w:sz w:val="26"/>
          <w:szCs w:val="26"/>
        </w:rPr>
        <w:t xml:space="preserve"> </w:t>
      </w:r>
      <w:r>
        <w:rPr>
          <w:rFonts w:ascii="Myriad Pro" w:hAnsi="Myriad Pro"/>
          <w:color w:val="000000"/>
          <w:sz w:val="26"/>
          <w:szCs w:val="26"/>
        </w:rPr>
        <w:t>(</w:t>
      </w:r>
      <w:r w:rsidRPr="00017367">
        <w:rPr>
          <w:rFonts w:ascii="Myriad Pro" w:hAnsi="Myriad Pro"/>
          <w:color w:val="000000"/>
          <w:sz w:val="26"/>
          <w:szCs w:val="26"/>
        </w:rPr>
        <w:t>ТСО</w:t>
      </w:r>
      <w:r>
        <w:rPr>
          <w:rFonts w:ascii="Myriad Pro" w:hAnsi="Myriad Pro"/>
          <w:color w:val="000000"/>
          <w:sz w:val="26"/>
          <w:szCs w:val="26"/>
        </w:rPr>
        <w:t xml:space="preserve">). </w:t>
      </w:r>
    </w:p>
    <w:p w14:paraId="1E026454" w14:textId="77777777" w:rsidR="00344FB5" w:rsidRPr="00045B71" w:rsidRDefault="00344FB5" w:rsidP="003E2DB7">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 xml:space="preserve">Согласно п. 7 Методических указаний </w:t>
      </w:r>
      <w:r>
        <w:rPr>
          <w:rFonts w:ascii="Myriad Pro" w:hAnsi="Myriad Pro"/>
          <w:color w:val="000000"/>
          <w:sz w:val="26"/>
          <w:szCs w:val="26"/>
        </w:rPr>
        <w:t>№ 421-э р</w:t>
      </w:r>
      <w:r w:rsidRPr="006735D0">
        <w:rPr>
          <w:rFonts w:ascii="Myriad Pro" w:hAnsi="Myriad Pro"/>
          <w:color w:val="000000"/>
          <w:sz w:val="26"/>
          <w:szCs w:val="26"/>
        </w:rPr>
        <w:t>асчет индекса эффективности ОПР и величины базового уровня ОПР</w:t>
      </w:r>
      <w:r w:rsidRPr="00045B71">
        <w:rPr>
          <w:rFonts w:ascii="Myriad Pro" w:hAnsi="Myriad Pro"/>
          <w:color w:val="000000"/>
          <w:sz w:val="26"/>
          <w:szCs w:val="26"/>
        </w:rPr>
        <w:t xml:space="preserve">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E97EFA">
        <w:rPr>
          <w:rFonts w:ascii="Myriad Pro" w:hAnsi="Myriad Pro"/>
          <w:color w:val="000000"/>
          <w:sz w:val="26"/>
          <w:szCs w:val="26"/>
        </w:rPr>
        <w:t xml:space="preserve">№ </w:t>
      </w:r>
      <w:r w:rsidRPr="00045B71">
        <w:rPr>
          <w:rFonts w:ascii="Myriad Pro" w:hAnsi="Myriad Pro"/>
          <w:color w:val="000000"/>
          <w:sz w:val="26"/>
          <w:szCs w:val="26"/>
        </w:rPr>
        <w:t>3 к Методическим указаниям</w:t>
      </w:r>
      <w:r>
        <w:rPr>
          <w:rFonts w:ascii="Myriad Pro" w:hAnsi="Myriad Pro"/>
          <w:color w:val="000000"/>
          <w:sz w:val="26"/>
          <w:szCs w:val="26"/>
        </w:rPr>
        <w:t xml:space="preserve"> №</w:t>
      </w:r>
      <w:r w:rsidR="00E97EFA">
        <w:rPr>
          <w:rFonts w:ascii="Myriad Pro" w:hAnsi="Myriad Pro"/>
          <w:color w:val="000000"/>
          <w:sz w:val="26"/>
          <w:szCs w:val="26"/>
        </w:rPr>
        <w:t xml:space="preserve"> </w:t>
      </w:r>
      <w:r>
        <w:rPr>
          <w:rFonts w:ascii="Myriad Pro" w:hAnsi="Myriad Pro"/>
          <w:color w:val="000000"/>
          <w:sz w:val="26"/>
          <w:szCs w:val="26"/>
        </w:rPr>
        <w:t>421-э</w:t>
      </w:r>
      <w:r w:rsidRPr="00045B71">
        <w:rPr>
          <w:rFonts w:ascii="Myriad Pro" w:hAnsi="Myriad Pro"/>
          <w:color w:val="000000"/>
          <w:sz w:val="26"/>
          <w:szCs w:val="26"/>
        </w:rPr>
        <w:t xml:space="preserve"> (далее - группа эффективности) по итогам расчета рейтинга эффективности ТСО, с учетом:</w:t>
      </w:r>
    </w:p>
    <w:p w14:paraId="5CCFAA47" w14:textId="77777777" w:rsidR="00344FB5" w:rsidRPr="00045B71" w:rsidRDefault="00344FB5" w:rsidP="00372CAA">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1</w:t>
      </w:r>
      <w:r w:rsidR="002B019C" w:rsidRPr="00045B71">
        <w:rPr>
          <w:rFonts w:ascii="Myriad Pro" w:hAnsi="Myriad Pro"/>
          <w:color w:val="000000"/>
          <w:sz w:val="26"/>
          <w:szCs w:val="26"/>
        </w:rPr>
        <w:t>)</w:t>
      </w:r>
      <w:r w:rsidR="002B019C">
        <w:rPr>
          <w:rFonts w:ascii="Myriad Pro" w:hAnsi="Myriad Pro"/>
          <w:color w:val="000000"/>
          <w:sz w:val="26"/>
          <w:szCs w:val="26"/>
        </w:rPr>
        <w:t> </w:t>
      </w:r>
      <w:r w:rsidRPr="00045B71">
        <w:rPr>
          <w:rFonts w:ascii="Myriad Pro" w:hAnsi="Myriad Pro"/>
          <w:color w:val="000000"/>
          <w:sz w:val="26"/>
          <w:szCs w:val="26"/>
        </w:rPr>
        <w:t>уровня цен и климатических условий в регионе, в котором осуществляется деятельность ТСО;</w:t>
      </w:r>
    </w:p>
    <w:p w14:paraId="25C455BD" w14:textId="77777777" w:rsidR="00344FB5" w:rsidRDefault="00344FB5" w:rsidP="00372CAA">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2</w:t>
      </w:r>
      <w:r w:rsidR="002B019C" w:rsidRPr="00045B71">
        <w:rPr>
          <w:rFonts w:ascii="Myriad Pro" w:hAnsi="Myriad Pro"/>
          <w:color w:val="000000"/>
          <w:sz w:val="26"/>
          <w:szCs w:val="26"/>
        </w:rPr>
        <w:t>)</w:t>
      </w:r>
      <w:r w:rsidR="002B019C">
        <w:rPr>
          <w:rFonts w:ascii="Myriad Pro" w:hAnsi="Myriad Pro"/>
          <w:color w:val="000000"/>
          <w:sz w:val="26"/>
          <w:szCs w:val="26"/>
        </w:rPr>
        <w:t> </w:t>
      </w:r>
      <w:r w:rsidRPr="00045B71">
        <w:rPr>
          <w:rFonts w:ascii="Myriad Pro" w:hAnsi="Myriad Pro"/>
          <w:color w:val="000000"/>
          <w:sz w:val="26"/>
          <w:szCs w:val="26"/>
        </w:rPr>
        <w:t xml:space="preserve">натуральных показателей ТСО, предусмотренных приложением </w:t>
      </w:r>
      <w:r w:rsidR="00E97EFA">
        <w:rPr>
          <w:rFonts w:ascii="Myriad Pro" w:hAnsi="Myriad Pro"/>
          <w:color w:val="000000"/>
          <w:sz w:val="26"/>
          <w:szCs w:val="26"/>
        </w:rPr>
        <w:t>№</w:t>
      </w:r>
      <w:r w:rsidRPr="00045B71">
        <w:rPr>
          <w:rFonts w:ascii="Myriad Pro" w:hAnsi="Myriad Pro"/>
          <w:color w:val="000000"/>
          <w:sz w:val="26"/>
          <w:szCs w:val="26"/>
        </w:rPr>
        <w:t xml:space="preserve"> 1 к Методическим указаниям</w:t>
      </w:r>
      <w:r>
        <w:rPr>
          <w:rFonts w:ascii="Myriad Pro" w:hAnsi="Myriad Pro"/>
          <w:color w:val="000000"/>
          <w:sz w:val="26"/>
          <w:szCs w:val="26"/>
        </w:rPr>
        <w:t xml:space="preserve"> № 421-э</w:t>
      </w:r>
      <w:r w:rsidRPr="00045B71">
        <w:rPr>
          <w:rFonts w:ascii="Myriad Pro" w:hAnsi="Myriad Pro"/>
          <w:color w:val="000000"/>
          <w:sz w:val="26"/>
          <w:szCs w:val="26"/>
        </w:rPr>
        <w:t>.</w:t>
      </w:r>
    </w:p>
    <w:p w14:paraId="7819F55F" w14:textId="77777777" w:rsidR="00344FB5" w:rsidRPr="00017367" w:rsidRDefault="00344FB5" w:rsidP="00A82781">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Согласно п.</w:t>
      </w:r>
      <w:r w:rsidRPr="00017367">
        <w:rPr>
          <w:rFonts w:ascii="Myriad Pro" w:hAnsi="Myriad Pro"/>
          <w:color w:val="000000"/>
          <w:sz w:val="26"/>
          <w:szCs w:val="26"/>
        </w:rPr>
        <w:t xml:space="preserve">10. </w:t>
      </w:r>
      <w:r>
        <w:rPr>
          <w:rFonts w:ascii="Myriad Pro" w:hAnsi="Myriad Pro"/>
          <w:color w:val="000000"/>
          <w:sz w:val="26"/>
          <w:szCs w:val="26"/>
        </w:rPr>
        <w:t>в</w:t>
      </w:r>
      <w:r w:rsidRPr="00017367">
        <w:rPr>
          <w:rFonts w:ascii="Myriad Pro" w:hAnsi="Myriad Pro"/>
          <w:color w:val="000000"/>
          <w:sz w:val="26"/>
          <w:szCs w:val="26"/>
        </w:rPr>
        <w:t xml:space="preserve">еличина эффективного уровня ОПР в целях расчета базового уровня ОПР ТСО для расчета долгосрочных параметров регулирования ТСО рассчитывается </w:t>
      </w:r>
      <w:r>
        <w:rPr>
          <w:rFonts w:ascii="Myriad Pro" w:hAnsi="Myriad Pro"/>
          <w:color w:val="000000"/>
          <w:sz w:val="26"/>
          <w:szCs w:val="26"/>
        </w:rPr>
        <w:t xml:space="preserve">по формулам (11) или (13) (в зависимости от выполнения заданного в пункте 10 условия) </w:t>
      </w:r>
      <w:r w:rsidRPr="00017367">
        <w:rPr>
          <w:rFonts w:ascii="Myriad Pro" w:hAnsi="Myriad Pro"/>
          <w:color w:val="000000"/>
          <w:sz w:val="26"/>
          <w:szCs w:val="26"/>
        </w:rPr>
        <w:t>на основании расчета коэффициента изменения рейтинга эффективности.</w:t>
      </w:r>
    </w:p>
    <w:p w14:paraId="16E722D1" w14:textId="77777777" w:rsidR="00344FB5" w:rsidRPr="00017367" w:rsidRDefault="00344FB5" w:rsidP="00372CAA">
      <w:pPr>
        <w:ind w:firstLine="567"/>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5CF5284A" wp14:editId="44178636">
            <wp:extent cx="1302385" cy="741680"/>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17367">
        <w:rPr>
          <w:rFonts w:ascii="Myriad Pro" w:hAnsi="Myriad Pro"/>
          <w:color w:val="000000"/>
          <w:sz w:val="26"/>
          <w:szCs w:val="26"/>
        </w:rPr>
        <w:t xml:space="preserve"> (10),</w:t>
      </w:r>
    </w:p>
    <w:p w14:paraId="3C2F7595" w14:textId="77777777" w:rsidR="00344FB5" w:rsidRPr="00372CAA" w:rsidRDefault="00344FB5" w:rsidP="00344FB5">
      <w:pPr>
        <w:ind w:firstLine="698"/>
        <w:rPr>
          <w:rFonts w:ascii="Myriad Pro" w:hAnsi="Myriad Pro"/>
          <w:color w:val="000000"/>
          <w:sz w:val="26"/>
          <w:szCs w:val="26"/>
        </w:rPr>
      </w:pPr>
      <w:r w:rsidRPr="00372CAA">
        <w:rPr>
          <w:rFonts w:ascii="Myriad Pro" w:hAnsi="Myriad Pro"/>
          <w:color w:val="000000"/>
          <w:sz w:val="26"/>
          <w:szCs w:val="26"/>
        </w:rPr>
        <w:t>где:</w:t>
      </w:r>
    </w:p>
    <w:p w14:paraId="03BE9DD0" w14:textId="77777777" w:rsidR="00344FB5" w:rsidRPr="00E97EFA" w:rsidRDefault="00344FB5" w:rsidP="00372CAA">
      <w:pPr>
        <w:ind w:firstLine="567"/>
        <w:rPr>
          <w:rFonts w:ascii="Myriad Pro" w:hAnsi="Myriad Pro"/>
          <w:color w:val="000000"/>
          <w:sz w:val="26"/>
          <w:szCs w:val="26"/>
        </w:rPr>
      </w:pPr>
      <w:r w:rsidRPr="00E97EFA">
        <w:rPr>
          <w:rFonts w:ascii="Myriad Pro" w:hAnsi="Myriad Pro"/>
          <w:noProof/>
          <w:color w:val="000000"/>
          <w:sz w:val="26"/>
          <w:szCs w:val="26"/>
          <w:lang w:eastAsia="ru-RU"/>
        </w:rPr>
        <w:drawing>
          <wp:inline distT="0" distB="0" distL="0" distR="0" wp14:anchorId="55848B99" wp14:editId="58EC5F72">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E97EFA">
        <w:rPr>
          <w:rFonts w:ascii="Myriad Pro" w:hAnsi="Myriad Pro"/>
          <w:color w:val="000000"/>
          <w:sz w:val="26"/>
          <w:szCs w:val="26"/>
        </w:rPr>
        <w:t xml:space="preserve"> - коэффициент изменения рейтинга эффективности ТСО n;</w:t>
      </w:r>
    </w:p>
    <w:p w14:paraId="42B8EF62" w14:textId="77777777" w:rsidR="00344FB5" w:rsidRPr="00E97EFA" w:rsidRDefault="00344FB5" w:rsidP="00372CAA">
      <w:pPr>
        <w:ind w:firstLine="567"/>
        <w:rPr>
          <w:rFonts w:ascii="Myriad Pro" w:hAnsi="Myriad Pro"/>
          <w:color w:val="000000"/>
          <w:sz w:val="26"/>
          <w:szCs w:val="26"/>
        </w:rPr>
      </w:pPr>
      <w:r w:rsidRPr="00E97EFA">
        <w:rPr>
          <w:rFonts w:ascii="Myriad Pro" w:hAnsi="Myriad Pro"/>
          <w:color w:val="000000"/>
          <w:sz w:val="26"/>
          <w:szCs w:val="26"/>
        </w:rPr>
        <w:t>m - год, предшествующий периоду регулирования;</w:t>
      </w:r>
    </w:p>
    <w:p w14:paraId="4BC44CA1" w14:textId="77777777" w:rsidR="00344FB5" w:rsidRPr="00E97EFA" w:rsidRDefault="00344FB5" w:rsidP="00372CAA">
      <w:pPr>
        <w:ind w:firstLine="567"/>
        <w:rPr>
          <w:rFonts w:ascii="Myriad Pro" w:hAnsi="Myriad Pro"/>
          <w:color w:val="000000"/>
          <w:sz w:val="26"/>
          <w:szCs w:val="26"/>
        </w:rPr>
      </w:pPr>
      <w:r w:rsidRPr="00E97EFA">
        <w:rPr>
          <w:rFonts w:ascii="Myriad Pro" w:hAnsi="Myriad Pro"/>
          <w:noProof/>
          <w:color w:val="000000"/>
          <w:sz w:val="26"/>
          <w:szCs w:val="26"/>
          <w:lang w:eastAsia="ru-RU"/>
        </w:rPr>
        <w:drawing>
          <wp:inline distT="0" distB="0" distL="0" distR="0" wp14:anchorId="7F1683B5" wp14:editId="1DC7BB28">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E97EFA">
        <w:rPr>
          <w:rFonts w:ascii="Myriad Pro" w:hAnsi="Myriad Pro"/>
          <w:color w:val="000000"/>
          <w:sz w:val="26"/>
          <w:szCs w:val="26"/>
        </w:rPr>
        <w:t xml:space="preserve"> - значение рейтинга эффективности ТСО n в году i.</w:t>
      </w:r>
    </w:p>
    <w:p w14:paraId="44BCA803" w14:textId="77777777" w:rsidR="00344FB5" w:rsidRDefault="00344FB5" w:rsidP="00372CAA">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148647AB" w14:textId="77777777" w:rsidR="00344FB5" w:rsidRDefault="00344FB5" w:rsidP="00A82781">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lastRenderedPageBreak/>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r>
        <w:rPr>
          <w:rFonts w:ascii="Myriad Pro" w:hAnsi="Myriad Pro"/>
          <w:color w:val="000000"/>
          <w:sz w:val="26"/>
          <w:szCs w:val="26"/>
        </w:rPr>
        <w:t>, рассчитанных по приведенным в пункте формулам.</w:t>
      </w:r>
    </w:p>
    <w:p w14:paraId="7E783705" w14:textId="77777777" w:rsidR="00344FB5" w:rsidRPr="00A32C8C" w:rsidRDefault="00344FB5" w:rsidP="003E2DB7">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Согласно разделу </w:t>
      </w:r>
      <w:r w:rsidR="00E97EFA">
        <w:rPr>
          <w:rFonts w:ascii="Myriad Pro" w:hAnsi="Myriad Pro"/>
          <w:color w:val="000000"/>
          <w:sz w:val="26"/>
          <w:szCs w:val="26"/>
        </w:rPr>
        <w:t xml:space="preserve">II </w:t>
      </w:r>
      <w:r>
        <w:rPr>
          <w:rFonts w:ascii="Myriad Pro" w:hAnsi="Myriad Pro"/>
          <w:color w:val="000000"/>
          <w:sz w:val="26"/>
          <w:szCs w:val="26"/>
        </w:rPr>
        <w:t>Методических указаний №</w:t>
      </w:r>
      <w:r w:rsidR="00E97EFA">
        <w:rPr>
          <w:rFonts w:ascii="Myriad Pro" w:hAnsi="Myriad Pro"/>
          <w:color w:val="000000"/>
          <w:sz w:val="26"/>
          <w:szCs w:val="26"/>
        </w:rPr>
        <w:t xml:space="preserve"> </w:t>
      </w:r>
      <w:r>
        <w:rPr>
          <w:rFonts w:ascii="Myriad Pro" w:hAnsi="Myriad Pro"/>
          <w:color w:val="000000"/>
          <w:sz w:val="26"/>
          <w:szCs w:val="26"/>
        </w:rPr>
        <w:t>421-э п</w:t>
      </w:r>
      <w:r w:rsidRPr="00A32C8C">
        <w:rPr>
          <w:rFonts w:ascii="Myriad Pro" w:hAnsi="Myriad Pro"/>
          <w:color w:val="000000"/>
          <w:sz w:val="26"/>
          <w:szCs w:val="26"/>
        </w:rPr>
        <w:t xml:space="preserve">роведение сравнительного анализа </w:t>
      </w:r>
      <w:r>
        <w:rPr>
          <w:rFonts w:ascii="Myriad Pro" w:hAnsi="Myriad Pro"/>
          <w:color w:val="000000"/>
          <w:sz w:val="26"/>
          <w:szCs w:val="26"/>
        </w:rPr>
        <w:t xml:space="preserve">ТСО </w:t>
      </w:r>
      <w:r w:rsidRPr="00A32C8C">
        <w:rPr>
          <w:rFonts w:ascii="Myriad Pro" w:hAnsi="Myriad Pro"/>
          <w:color w:val="000000"/>
          <w:sz w:val="26"/>
          <w:szCs w:val="26"/>
        </w:rPr>
        <w:t>осуществляется на осн</w:t>
      </w:r>
      <w:r>
        <w:rPr>
          <w:rFonts w:ascii="Myriad Pro" w:hAnsi="Myriad Pro"/>
          <w:color w:val="000000"/>
          <w:sz w:val="26"/>
          <w:szCs w:val="26"/>
        </w:rPr>
        <w:t xml:space="preserve">ове собранных данных </w:t>
      </w:r>
      <w:r w:rsidR="007E134A">
        <w:rPr>
          <w:rFonts w:ascii="Myriad Pro" w:hAnsi="Myriad Pro"/>
          <w:color w:val="000000"/>
          <w:sz w:val="26"/>
          <w:szCs w:val="26"/>
        </w:rPr>
        <w:t>ФСТ </w:t>
      </w:r>
      <w:r>
        <w:rPr>
          <w:rFonts w:ascii="Myriad Pro" w:hAnsi="Myriad Pro"/>
          <w:color w:val="000000"/>
          <w:sz w:val="26"/>
          <w:szCs w:val="26"/>
        </w:rPr>
        <w:t xml:space="preserve">России (п.5). </w:t>
      </w:r>
      <w:r w:rsidRPr="00A32C8C">
        <w:rPr>
          <w:rFonts w:ascii="Myriad Pro" w:hAnsi="Myriad Pro"/>
          <w:color w:val="000000"/>
          <w:sz w:val="26"/>
          <w:szCs w:val="26"/>
        </w:rPr>
        <w:t xml:space="preserve">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w:t>
      </w:r>
      <w:r w:rsidR="00E97EFA">
        <w:rPr>
          <w:rFonts w:ascii="Myriad Pro" w:hAnsi="Myriad Pro"/>
          <w:color w:val="000000"/>
          <w:sz w:val="26"/>
          <w:szCs w:val="26"/>
        </w:rPr>
        <w:t xml:space="preserve">ТСО функционирует менее 3-х лет </w:t>
      </w:r>
      <w:r>
        <w:rPr>
          <w:rFonts w:ascii="Myriad Pro" w:hAnsi="Myriad Pro"/>
          <w:color w:val="000000"/>
          <w:sz w:val="26"/>
          <w:szCs w:val="26"/>
        </w:rPr>
        <w:t>(п.6).</w:t>
      </w:r>
    </w:p>
    <w:p w14:paraId="64E3BB17" w14:textId="77777777" w:rsidR="00344FB5" w:rsidRDefault="00344FB5" w:rsidP="002E1347">
      <w:pPr>
        <w:spacing w:after="0" w:line="360" w:lineRule="auto"/>
        <w:ind w:firstLine="567"/>
        <w:contextualSpacing/>
        <w:jc w:val="both"/>
        <w:rPr>
          <w:rFonts w:ascii="Myriad Pro" w:hAnsi="Myriad Pro"/>
          <w:color w:val="000000"/>
          <w:sz w:val="26"/>
          <w:szCs w:val="26"/>
        </w:rPr>
      </w:pPr>
      <w:r w:rsidRPr="001E57BA">
        <w:rPr>
          <w:rFonts w:ascii="Myriad Pro" w:hAnsi="Myriad Pro"/>
          <w:color w:val="000000"/>
          <w:sz w:val="26"/>
          <w:szCs w:val="26"/>
        </w:rPr>
        <w:t xml:space="preserve">Коэффициенты нормализации </w:t>
      </w:r>
      <w:r>
        <w:rPr>
          <w:rFonts w:ascii="Myriad Pro" w:hAnsi="Myriad Pro"/>
          <w:color w:val="000000"/>
          <w:sz w:val="26"/>
          <w:szCs w:val="26"/>
        </w:rPr>
        <w:t xml:space="preserve">должны </w:t>
      </w:r>
      <w:r w:rsidRPr="001E57BA">
        <w:rPr>
          <w:rFonts w:ascii="Myriad Pro" w:hAnsi="Myriad Pro"/>
          <w:color w:val="000000"/>
          <w:sz w:val="26"/>
          <w:szCs w:val="26"/>
        </w:rPr>
        <w:t>определ</w:t>
      </w:r>
      <w:r>
        <w:rPr>
          <w:rFonts w:ascii="Myriad Pro" w:hAnsi="Myriad Pro"/>
          <w:color w:val="000000"/>
          <w:sz w:val="26"/>
          <w:szCs w:val="26"/>
        </w:rPr>
        <w:t xml:space="preserve">яться </w:t>
      </w:r>
      <w:r w:rsidRPr="001E57BA">
        <w:rPr>
          <w:rFonts w:ascii="Myriad Pro" w:hAnsi="Myriad Pro"/>
          <w:color w:val="000000"/>
          <w:sz w:val="26"/>
          <w:szCs w:val="26"/>
        </w:rPr>
        <w:t>на основ</w:t>
      </w:r>
      <w:r>
        <w:rPr>
          <w:rFonts w:ascii="Myriad Pro" w:hAnsi="Myriad Pro"/>
          <w:color w:val="000000"/>
          <w:sz w:val="26"/>
          <w:szCs w:val="26"/>
        </w:rPr>
        <w:t>ании</w:t>
      </w:r>
      <w:r w:rsidRPr="001E57BA">
        <w:rPr>
          <w:rFonts w:ascii="Myriad Pro" w:hAnsi="Myriad Pro"/>
          <w:color w:val="000000"/>
          <w:sz w:val="26"/>
          <w:szCs w:val="26"/>
        </w:rPr>
        <w:t xml:space="preserve">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1E57BA">
          <w:rPr>
            <w:rFonts w:ascii="Myriad Pro" w:hAnsi="Myriad Pro"/>
            <w:bCs/>
            <w:color w:val="000000"/>
            <w:sz w:val="26"/>
            <w:szCs w:val="26"/>
          </w:rPr>
          <w:t xml:space="preserve">приложением </w:t>
        </w:r>
        <w:r w:rsidR="00E97EFA">
          <w:rPr>
            <w:rFonts w:ascii="Myriad Pro" w:hAnsi="Myriad Pro"/>
            <w:bCs/>
            <w:color w:val="000000"/>
            <w:sz w:val="26"/>
            <w:szCs w:val="26"/>
          </w:rPr>
          <w:t>№</w:t>
        </w:r>
        <w:r w:rsidRPr="001E57BA">
          <w:rPr>
            <w:rFonts w:ascii="Myriad Pro" w:hAnsi="Myriad Pro"/>
            <w:bCs/>
            <w:color w:val="000000"/>
            <w:sz w:val="26"/>
            <w:szCs w:val="26"/>
          </w:rPr>
          <w:t> 7</w:t>
        </w:r>
      </w:hyperlink>
      <w:r>
        <w:rPr>
          <w:rFonts w:ascii="Myriad Pro" w:hAnsi="Myriad Pro"/>
          <w:color w:val="000000"/>
          <w:sz w:val="26"/>
          <w:szCs w:val="26"/>
        </w:rPr>
        <w:t xml:space="preserve"> к Методическим указаниям</w:t>
      </w:r>
      <w:r w:rsidR="00E97EFA">
        <w:rPr>
          <w:rFonts w:ascii="Myriad Pro" w:hAnsi="Myriad Pro"/>
          <w:color w:val="000000"/>
          <w:sz w:val="26"/>
          <w:szCs w:val="26"/>
        </w:rPr>
        <w:t xml:space="preserve"> № 421-э</w:t>
      </w:r>
      <w:r>
        <w:rPr>
          <w:rFonts w:ascii="Myriad Pro" w:hAnsi="Myriad Pro"/>
          <w:color w:val="000000"/>
          <w:sz w:val="26"/>
          <w:szCs w:val="26"/>
        </w:rPr>
        <w:t>, согласно которым п</w:t>
      </w:r>
      <w:r w:rsidRPr="00FE1F50">
        <w:rPr>
          <w:rFonts w:ascii="Myriad Pro" w:hAnsi="Myriad Pro"/>
          <w:color w:val="000000"/>
          <w:sz w:val="26"/>
          <w:szCs w:val="26"/>
        </w:rPr>
        <w:t xml:space="preserve">риведенные в </w:t>
      </w:r>
      <w:hyperlink w:anchor="sub_200" w:history="1">
        <w:r w:rsidRPr="00FE1F50">
          <w:rPr>
            <w:rFonts w:ascii="Myriad Pro" w:hAnsi="Myriad Pro"/>
            <w:bCs/>
            <w:color w:val="000000"/>
            <w:sz w:val="26"/>
            <w:szCs w:val="26"/>
          </w:rPr>
          <w:t xml:space="preserve">приложении </w:t>
        </w:r>
        <w:r w:rsidR="00E97EFA">
          <w:rPr>
            <w:rFonts w:ascii="Myriad Pro" w:hAnsi="Myriad Pro"/>
            <w:bCs/>
            <w:color w:val="000000"/>
            <w:sz w:val="26"/>
            <w:szCs w:val="26"/>
          </w:rPr>
          <w:t>№</w:t>
        </w:r>
        <w:r w:rsidRPr="00FE1F50">
          <w:rPr>
            <w:rFonts w:ascii="Myriad Pro" w:hAnsi="Myriad Pro"/>
            <w:bCs/>
            <w:color w:val="000000"/>
            <w:sz w:val="26"/>
            <w:szCs w:val="26"/>
          </w:rPr>
          <w:t> 2</w:t>
        </w:r>
      </w:hyperlink>
      <w:r w:rsidRPr="00FE1F50">
        <w:rPr>
          <w:rFonts w:ascii="Myriad Pro" w:hAnsi="Myriad Pro"/>
          <w:color w:val="000000"/>
          <w:sz w:val="26"/>
          <w:szCs w:val="26"/>
        </w:rPr>
        <w:t xml:space="preserve"> к Методическим указаниям</w:t>
      </w:r>
      <w:r w:rsidR="00E97EFA">
        <w:rPr>
          <w:rFonts w:ascii="Myriad Pro" w:hAnsi="Myriad Pro"/>
          <w:color w:val="000000"/>
          <w:sz w:val="26"/>
          <w:szCs w:val="26"/>
        </w:rPr>
        <w:t xml:space="preserve"> № 421-э</w:t>
      </w:r>
      <w:r w:rsidRPr="00FE1F50">
        <w:rPr>
          <w:rFonts w:ascii="Myriad Pro" w:hAnsi="Myriad Pro"/>
          <w:color w:val="000000"/>
          <w:sz w:val="26"/>
          <w:szCs w:val="26"/>
        </w:rPr>
        <w:t xml:space="preserve"> коэффициенты нормализации </w:t>
      </w:r>
      <w:r>
        <w:rPr>
          <w:rFonts w:ascii="Myriad Pro" w:hAnsi="Myriad Pro"/>
          <w:noProof/>
          <w:color w:val="000000"/>
          <w:sz w:val="26"/>
          <w:szCs w:val="26"/>
          <w:lang w:eastAsia="ru-RU"/>
        </w:rPr>
        <w:drawing>
          <wp:inline distT="0" distB="0" distL="0" distR="0" wp14:anchorId="12639F83" wp14:editId="12EB1DFD">
            <wp:extent cx="1345565" cy="301625"/>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Pr>
          <w:rFonts w:ascii="Myriad Pro" w:hAnsi="Myriad Pro"/>
          <w:noProof/>
          <w:color w:val="000000"/>
          <w:sz w:val="26"/>
          <w:szCs w:val="26"/>
          <w:lang w:eastAsia="ru-RU"/>
        </w:rPr>
        <w:drawing>
          <wp:inline distT="0" distB="0" distL="0" distR="0" wp14:anchorId="60EA2BA1" wp14:editId="1298AC96">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E1F50">
        <w:rPr>
          <w:rFonts w:ascii="Myriad Pro" w:hAnsi="Myriad Pro"/>
          <w:color w:val="000000"/>
          <w:sz w:val="26"/>
          <w:szCs w:val="26"/>
        </w:rPr>
        <w:t xml:space="preserve"> для i-</w:t>
      </w:r>
      <w:proofErr w:type="spellStart"/>
      <w:r w:rsidRPr="00FE1F50">
        <w:rPr>
          <w:rFonts w:ascii="Myriad Pro" w:hAnsi="Myriad Pro"/>
          <w:color w:val="000000"/>
          <w:sz w:val="26"/>
          <w:szCs w:val="26"/>
        </w:rPr>
        <w:t>го</w:t>
      </w:r>
      <w:proofErr w:type="spellEnd"/>
      <w:r w:rsidRPr="00FE1F50">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Pr>
          <w:rFonts w:ascii="Myriad Pro" w:hAnsi="Myriad Pro"/>
          <w:noProof/>
          <w:color w:val="000000"/>
          <w:sz w:val="26"/>
          <w:szCs w:val="26"/>
          <w:lang w:eastAsia="ru-RU"/>
        </w:rPr>
        <w:drawing>
          <wp:inline distT="0" distB="0" distL="0" distR="0" wp14:anchorId="0621BBF4" wp14:editId="573441BA">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E1F50">
        <w:rPr>
          <w:rFonts w:ascii="Myriad Pro" w:hAnsi="Myriad Pro"/>
          <w:color w:val="000000"/>
          <w:sz w:val="26"/>
          <w:szCs w:val="26"/>
        </w:rPr>
        <w:t xml:space="preserve"> TCO в году i, рассчитанных согласно </w:t>
      </w:r>
      <w:hyperlink w:anchor="sub_1009" w:history="1">
        <w:r w:rsidRPr="00FE1F50">
          <w:rPr>
            <w:rFonts w:ascii="Myriad Pro" w:hAnsi="Myriad Pro"/>
            <w:bCs/>
            <w:color w:val="000000"/>
            <w:sz w:val="26"/>
            <w:szCs w:val="26"/>
          </w:rPr>
          <w:t>пункту 9</w:t>
        </w:r>
      </w:hyperlink>
      <w:r w:rsidR="00E97EFA">
        <w:rPr>
          <w:rFonts w:ascii="Myriad Pro" w:hAnsi="Myriad Pro"/>
          <w:color w:val="000000"/>
          <w:sz w:val="26"/>
          <w:szCs w:val="26"/>
        </w:rPr>
        <w:t xml:space="preserve"> </w:t>
      </w:r>
      <w:r w:rsidRPr="00FE1F50">
        <w:rPr>
          <w:rFonts w:ascii="Myriad Pro" w:hAnsi="Myriad Pro"/>
          <w:color w:val="000000"/>
          <w:sz w:val="26"/>
          <w:szCs w:val="26"/>
        </w:rPr>
        <w:t>Методических указаний</w:t>
      </w:r>
      <w:r w:rsidR="00E97EFA">
        <w:rPr>
          <w:rFonts w:ascii="Myriad Pro" w:hAnsi="Myriad Pro"/>
          <w:color w:val="000000"/>
          <w:sz w:val="26"/>
          <w:szCs w:val="26"/>
        </w:rPr>
        <w:t xml:space="preserve"> № 421-э</w:t>
      </w:r>
      <w:r w:rsidRPr="00FE1F50">
        <w:rPr>
          <w:rFonts w:ascii="Myriad Pro" w:hAnsi="Myriad Pro"/>
          <w:color w:val="000000"/>
          <w:sz w:val="26"/>
          <w:szCs w:val="26"/>
        </w:rPr>
        <w:t>.</w:t>
      </w:r>
      <w:r w:rsidRPr="007E4702">
        <w:rPr>
          <w:rFonts w:ascii="Myriad Pro" w:hAnsi="Myriad Pro"/>
          <w:color w:val="000000"/>
          <w:sz w:val="26"/>
          <w:szCs w:val="26"/>
        </w:rPr>
        <w:t xml:space="preserve"> </w:t>
      </w:r>
    </w:p>
    <w:p w14:paraId="0F8D605D" w14:textId="77777777" w:rsidR="00344FB5" w:rsidRDefault="00344FB5" w:rsidP="002E1347">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В приложении №</w:t>
      </w:r>
      <w:r w:rsidR="00E97EFA">
        <w:rPr>
          <w:rFonts w:ascii="Myriad Pro" w:hAnsi="Myriad Pro"/>
          <w:color w:val="000000"/>
          <w:sz w:val="26"/>
          <w:szCs w:val="26"/>
        </w:rPr>
        <w:t xml:space="preserve"> </w:t>
      </w:r>
      <w:r>
        <w:rPr>
          <w:rFonts w:ascii="Myriad Pro" w:hAnsi="Myriad Pro"/>
          <w:color w:val="000000"/>
          <w:sz w:val="26"/>
          <w:szCs w:val="26"/>
        </w:rPr>
        <w:t xml:space="preserve">2 </w:t>
      </w:r>
      <w:r w:rsidRPr="00854A22">
        <w:rPr>
          <w:rFonts w:ascii="Myriad Pro" w:hAnsi="Myriad Pro"/>
          <w:sz w:val="26"/>
          <w:szCs w:val="26"/>
        </w:rPr>
        <w:t>к</w:t>
      </w:r>
      <w:r w:rsidRPr="00F531CF">
        <w:rPr>
          <w:rFonts w:ascii="Myriad Pro" w:hAnsi="Myriad Pro"/>
          <w:color w:val="000000"/>
          <w:sz w:val="26"/>
          <w:szCs w:val="26"/>
        </w:rPr>
        <w:t xml:space="preserve"> Методическим указаниям</w:t>
      </w:r>
      <w:r>
        <w:rPr>
          <w:rFonts w:ascii="Myriad Pro" w:hAnsi="Myriad Pro"/>
          <w:color w:val="000000"/>
          <w:sz w:val="26"/>
          <w:szCs w:val="26"/>
        </w:rPr>
        <w:t xml:space="preserve"> № 421-э установлены значения коэффициентов нормализации только на 2012, 2013 годы. При этом при определении э</w:t>
      </w:r>
      <w:r w:rsidRPr="00017367">
        <w:rPr>
          <w:rFonts w:ascii="Myriad Pro" w:hAnsi="Myriad Pro"/>
          <w:color w:val="000000"/>
          <w:sz w:val="26"/>
          <w:szCs w:val="26"/>
        </w:rPr>
        <w:t>ффективн</w:t>
      </w:r>
      <w:r>
        <w:rPr>
          <w:rFonts w:ascii="Myriad Pro" w:hAnsi="Myriad Pro"/>
          <w:color w:val="000000"/>
          <w:sz w:val="26"/>
          <w:szCs w:val="26"/>
        </w:rPr>
        <w:t>ого</w:t>
      </w:r>
      <w:r w:rsidRPr="00017367">
        <w:rPr>
          <w:rFonts w:ascii="Myriad Pro" w:hAnsi="Myriad Pro"/>
          <w:color w:val="000000"/>
          <w:sz w:val="26"/>
          <w:szCs w:val="26"/>
        </w:rPr>
        <w:t xml:space="preserve"> уровн</w:t>
      </w:r>
      <w:r>
        <w:rPr>
          <w:rFonts w:ascii="Myriad Pro" w:hAnsi="Myriad Pro"/>
          <w:color w:val="000000"/>
          <w:sz w:val="26"/>
          <w:szCs w:val="26"/>
        </w:rPr>
        <w:t>я</w:t>
      </w:r>
      <w:r w:rsidRPr="00017367">
        <w:rPr>
          <w:rFonts w:ascii="Myriad Pro" w:hAnsi="Myriad Pro"/>
          <w:color w:val="000000"/>
          <w:sz w:val="26"/>
          <w:szCs w:val="26"/>
        </w:rPr>
        <w:t xml:space="preserve"> </w:t>
      </w:r>
      <w:r>
        <w:rPr>
          <w:rFonts w:ascii="Myriad Pro" w:hAnsi="Myriad Pro"/>
          <w:color w:val="000000"/>
          <w:sz w:val="26"/>
          <w:szCs w:val="26"/>
        </w:rPr>
        <w:t>ОПР на 2019 г. также должны учитываться коэффициенты нормализации за 2015-2017 гг</w:t>
      </w:r>
      <w:r w:rsidRPr="00344FB5">
        <w:rPr>
          <w:rFonts w:ascii="Myriad Pro" w:hAnsi="Myriad Pro"/>
          <w:color w:val="000000"/>
          <w:sz w:val="26"/>
          <w:szCs w:val="26"/>
        </w:rPr>
        <w:t>.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w:t>
      </w:r>
      <w:r w:rsidR="00E97EFA">
        <w:rPr>
          <w:rFonts w:ascii="Myriad Pro" w:hAnsi="Myriad Pro"/>
          <w:color w:val="000000"/>
          <w:sz w:val="26"/>
          <w:szCs w:val="26"/>
        </w:rPr>
        <w:t xml:space="preserve"> указанным</w:t>
      </w:r>
      <w:r w:rsidRPr="00344FB5">
        <w:rPr>
          <w:rFonts w:ascii="Myriad Pro" w:hAnsi="Myriad Pro"/>
          <w:color w:val="000000"/>
          <w:sz w:val="26"/>
          <w:szCs w:val="26"/>
        </w:rPr>
        <w:t xml:space="preserve"> Постановление</w:t>
      </w:r>
      <w:r w:rsidR="00E97EFA">
        <w:rPr>
          <w:rFonts w:ascii="Myriad Pro" w:hAnsi="Myriad Pro"/>
          <w:color w:val="000000"/>
          <w:sz w:val="26"/>
          <w:szCs w:val="26"/>
        </w:rPr>
        <w:t>м</w:t>
      </w:r>
      <w:r w:rsidRPr="00344FB5">
        <w:rPr>
          <w:rFonts w:ascii="Myriad Pro" w:hAnsi="Myriad Pro"/>
          <w:color w:val="000000"/>
          <w:sz w:val="26"/>
          <w:szCs w:val="26"/>
        </w:rPr>
        <w:t xml:space="preserve">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w:t>
      </w:r>
      <w:r w:rsidR="00E97EFA">
        <w:rPr>
          <w:rFonts w:ascii="Myriad Pro" w:hAnsi="Myriad Pro"/>
          <w:color w:val="000000"/>
          <w:sz w:val="26"/>
          <w:szCs w:val="26"/>
        </w:rPr>
        <w:t>ветствующих критериям. При этом</w:t>
      </w:r>
      <w:r w:rsidRPr="00344FB5">
        <w:rPr>
          <w:rFonts w:ascii="Myriad Pro" w:hAnsi="Myriad Pro"/>
          <w:color w:val="000000"/>
          <w:sz w:val="26"/>
          <w:szCs w:val="26"/>
        </w:rPr>
        <w:t xml:space="preserve"> в связи с упразднением ФСТ России (указ </w:t>
      </w:r>
      <w:r w:rsidRPr="00344FB5">
        <w:rPr>
          <w:rFonts w:ascii="Myriad Pro" w:hAnsi="Myriad Pro"/>
          <w:color w:val="000000"/>
          <w:sz w:val="26"/>
          <w:szCs w:val="26"/>
        </w:rPr>
        <w:lastRenderedPageBreak/>
        <w:t>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3DB67EB1" w14:textId="77777777" w:rsidR="00344FB5" w:rsidRPr="00940DBE" w:rsidRDefault="00344FB5" w:rsidP="00372CAA">
      <w:pPr>
        <w:spacing w:after="0" w:line="360" w:lineRule="auto"/>
        <w:ind w:firstLine="567"/>
        <w:contextualSpacing/>
        <w:jc w:val="both"/>
        <w:rPr>
          <w:rFonts w:ascii="Myriad Pro" w:hAnsi="Myriad Pro"/>
          <w:color w:val="000000"/>
          <w:sz w:val="26"/>
          <w:szCs w:val="26"/>
        </w:rPr>
      </w:pPr>
      <w:r w:rsidRPr="00381029">
        <w:rPr>
          <w:rFonts w:ascii="Myriad Pro" w:hAnsi="Myriad Pro"/>
          <w:color w:val="000000"/>
          <w:sz w:val="26"/>
          <w:szCs w:val="26"/>
        </w:rPr>
        <w:t>Отсутствие установленных ко</w:t>
      </w:r>
      <w:r w:rsidR="00940DBE" w:rsidRPr="00381029">
        <w:rPr>
          <w:rFonts w:ascii="Myriad Pro" w:hAnsi="Myriad Pro"/>
          <w:color w:val="000000"/>
          <w:sz w:val="26"/>
          <w:szCs w:val="26"/>
        </w:rPr>
        <w:t>эффициентов нормализации за 2015-2017</w:t>
      </w:r>
      <w:r w:rsidRPr="00381029">
        <w:rPr>
          <w:rFonts w:ascii="Myriad Pro" w:hAnsi="Myriad Pro"/>
          <w:color w:val="000000"/>
          <w:sz w:val="26"/>
          <w:szCs w:val="26"/>
        </w:rPr>
        <w:t xml:space="preserve"> гг. ведет к искажению определения рейтинга организации,</w:t>
      </w:r>
      <w:r>
        <w:rPr>
          <w:rFonts w:ascii="Myriad Pro" w:hAnsi="Myriad Pro"/>
          <w:color w:val="000000"/>
          <w:sz w:val="26"/>
          <w:szCs w:val="26"/>
        </w:rPr>
        <w:t xml:space="preserve"> так как изменился состав регулируемых ТСО и фактические </w:t>
      </w:r>
      <w:r w:rsidRPr="00FE1F50">
        <w:rPr>
          <w:rFonts w:ascii="Myriad Pro" w:hAnsi="Myriad Pro"/>
          <w:color w:val="000000"/>
          <w:sz w:val="26"/>
          <w:szCs w:val="26"/>
        </w:rPr>
        <w:t>приведенны</w:t>
      </w:r>
      <w:r>
        <w:rPr>
          <w:rFonts w:ascii="Myriad Pro" w:hAnsi="Myriad Pro"/>
          <w:color w:val="000000"/>
          <w:sz w:val="26"/>
          <w:szCs w:val="26"/>
        </w:rPr>
        <w:t>е</w:t>
      </w:r>
      <w:r w:rsidRPr="00FE1F50">
        <w:rPr>
          <w:rFonts w:ascii="Myriad Pro" w:hAnsi="Myriad Pro"/>
          <w:color w:val="000000"/>
          <w:sz w:val="26"/>
          <w:szCs w:val="26"/>
        </w:rPr>
        <w:t xml:space="preserve"> удельны</w:t>
      </w:r>
      <w:r>
        <w:rPr>
          <w:rFonts w:ascii="Myriad Pro" w:hAnsi="Myriad Pro"/>
          <w:color w:val="000000"/>
          <w:sz w:val="26"/>
          <w:szCs w:val="26"/>
        </w:rPr>
        <w:t>е</w:t>
      </w:r>
      <w:r w:rsidRPr="00FE1F50">
        <w:rPr>
          <w:rFonts w:ascii="Myriad Pro" w:hAnsi="Myriad Pro"/>
          <w:color w:val="000000"/>
          <w:sz w:val="26"/>
          <w:szCs w:val="26"/>
        </w:rPr>
        <w:t xml:space="preserve"> показател</w:t>
      </w:r>
      <w:r>
        <w:rPr>
          <w:rFonts w:ascii="Myriad Pro" w:hAnsi="Myriad Pro"/>
          <w:color w:val="000000"/>
          <w:sz w:val="26"/>
          <w:szCs w:val="26"/>
        </w:rPr>
        <w:t>и</w:t>
      </w:r>
      <w:r w:rsidRPr="00FE1F50">
        <w:rPr>
          <w:rFonts w:ascii="Myriad Pro" w:hAnsi="Myriad Pro"/>
          <w:color w:val="000000"/>
          <w:sz w:val="26"/>
          <w:szCs w:val="26"/>
        </w:rPr>
        <w:t xml:space="preserve"> </w:t>
      </w:r>
      <w:r>
        <w:rPr>
          <w:rFonts w:ascii="Myriad Pro" w:hAnsi="Myriad Pro"/>
          <w:noProof/>
          <w:color w:val="000000"/>
          <w:sz w:val="26"/>
          <w:szCs w:val="26"/>
          <w:lang w:eastAsia="ru-RU"/>
        </w:rPr>
        <w:drawing>
          <wp:inline distT="0" distB="0" distL="0" distR="0" wp14:anchorId="0ACA5E5B" wp14:editId="10927E1C">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00940DBE">
        <w:rPr>
          <w:rFonts w:ascii="Myriad Pro" w:hAnsi="Myriad Pro"/>
          <w:color w:val="000000"/>
          <w:sz w:val="26"/>
          <w:szCs w:val="26"/>
        </w:rPr>
        <w:t>за 2015-2017</w:t>
      </w:r>
      <w:r>
        <w:rPr>
          <w:rFonts w:ascii="Myriad Pro" w:hAnsi="Myriad Pro"/>
          <w:color w:val="000000"/>
          <w:sz w:val="26"/>
          <w:szCs w:val="26"/>
        </w:rPr>
        <w:t xml:space="preserve"> гг. (а следовательно, фактические расходы и натуральные показатели организации) сравниваются с неизменными с 2013 года </w:t>
      </w:r>
      <w:r w:rsidRPr="00FE1F50">
        <w:rPr>
          <w:rFonts w:ascii="Myriad Pro" w:hAnsi="Myriad Pro"/>
          <w:color w:val="000000"/>
          <w:sz w:val="26"/>
          <w:szCs w:val="26"/>
        </w:rPr>
        <w:t>приведенны</w:t>
      </w:r>
      <w:r>
        <w:rPr>
          <w:rFonts w:ascii="Myriad Pro" w:hAnsi="Myriad Pro"/>
          <w:color w:val="000000"/>
          <w:sz w:val="26"/>
          <w:szCs w:val="26"/>
        </w:rPr>
        <w:t>ми</w:t>
      </w:r>
      <w:r w:rsidRPr="00FE1F50">
        <w:rPr>
          <w:rFonts w:ascii="Myriad Pro" w:hAnsi="Myriad Pro"/>
          <w:color w:val="000000"/>
          <w:sz w:val="26"/>
          <w:szCs w:val="26"/>
        </w:rPr>
        <w:t xml:space="preserve"> удельны</w:t>
      </w:r>
      <w:r>
        <w:rPr>
          <w:rFonts w:ascii="Myriad Pro" w:hAnsi="Myriad Pro"/>
          <w:color w:val="000000"/>
          <w:sz w:val="26"/>
          <w:szCs w:val="26"/>
        </w:rPr>
        <w:t>ми</w:t>
      </w:r>
      <w:r w:rsidRPr="00FE1F50">
        <w:rPr>
          <w:rFonts w:ascii="Myriad Pro" w:hAnsi="Myriad Pro"/>
          <w:color w:val="000000"/>
          <w:sz w:val="26"/>
          <w:szCs w:val="26"/>
        </w:rPr>
        <w:t xml:space="preserve"> показател</w:t>
      </w:r>
      <w:r>
        <w:rPr>
          <w:rFonts w:ascii="Myriad Pro" w:hAnsi="Myriad Pro"/>
          <w:color w:val="000000"/>
          <w:sz w:val="26"/>
          <w:szCs w:val="26"/>
        </w:rPr>
        <w:t>ями</w:t>
      </w:r>
      <w:r w:rsidRPr="00FE1F50">
        <w:rPr>
          <w:rFonts w:ascii="Myriad Pro" w:hAnsi="Myriad Pro"/>
          <w:color w:val="000000"/>
          <w:sz w:val="26"/>
          <w:szCs w:val="26"/>
        </w:rPr>
        <w:t xml:space="preserve"> </w:t>
      </w:r>
      <w:r>
        <w:rPr>
          <w:rFonts w:ascii="Myriad Pro" w:hAnsi="Myriad Pro"/>
          <w:noProof/>
          <w:color w:val="000000"/>
          <w:sz w:val="26"/>
          <w:szCs w:val="26"/>
          <w:lang w:eastAsia="ru-RU"/>
        </w:rPr>
        <w:drawing>
          <wp:inline distT="0" distB="0" distL="0" distR="0" wp14:anchorId="5EFCC2B9" wp14:editId="21C72925">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(а следовательно, расходами и натуральными показателями) иных </w:t>
      </w:r>
      <w:r w:rsidRPr="001E57BA">
        <w:rPr>
          <w:rFonts w:ascii="Myriad Pro" w:hAnsi="Myriad Pro"/>
          <w:color w:val="000000"/>
          <w:sz w:val="26"/>
          <w:szCs w:val="26"/>
        </w:rPr>
        <w:t xml:space="preserve">ТСО, в отношении которых </w:t>
      </w:r>
      <w:r>
        <w:rPr>
          <w:rFonts w:ascii="Myriad Pro" w:hAnsi="Myriad Pro"/>
          <w:color w:val="000000"/>
          <w:sz w:val="26"/>
          <w:szCs w:val="26"/>
        </w:rPr>
        <w:t>ранее осуществлялось</w:t>
      </w:r>
      <w:r w:rsidRPr="001E57BA">
        <w:rPr>
          <w:rFonts w:ascii="Myriad Pro" w:hAnsi="Myriad Pro"/>
          <w:color w:val="000000"/>
          <w:sz w:val="26"/>
          <w:szCs w:val="26"/>
        </w:rPr>
        <w:t xml:space="preserve"> государственное регулирование тарифов на услуги по передаче электрической энергии</w:t>
      </w:r>
      <w:r>
        <w:rPr>
          <w:rFonts w:ascii="Myriad Pro" w:hAnsi="Myriad Pro"/>
          <w:color w:val="000000"/>
          <w:sz w:val="26"/>
          <w:szCs w:val="26"/>
        </w:rPr>
        <w:t xml:space="preserve">,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Pr>
          <w:rFonts w:ascii="Myriad Pro" w:hAnsi="Myriad Pro"/>
          <w:noProof/>
          <w:color w:val="000000"/>
          <w:sz w:val="26"/>
          <w:szCs w:val="26"/>
          <w:lang w:eastAsia="ru-RU"/>
        </w:rPr>
        <w:drawing>
          <wp:inline distT="0" distB="0" distL="0" distR="0" wp14:anchorId="70824688" wp14:editId="50D8C44B">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940DBE">
        <w:rPr>
          <w:rFonts w:ascii="Myriad Pro" w:hAnsi="Myriad Pro"/>
          <w:noProof/>
          <w:color w:val="000000"/>
          <w:sz w:val="26"/>
          <w:szCs w:val="26"/>
          <w:lang w:eastAsia="ru-RU"/>
        </w:rPr>
        <w:drawing>
          <wp:inline distT="0" distB="0" distL="0" distR="0" wp14:anchorId="26EF58E0" wp14:editId="473144DE">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40DBE">
        <w:rPr>
          <w:rFonts w:ascii="Myriad Pro" w:hAnsi="Myriad Pro"/>
          <w:color w:val="000000"/>
          <w:sz w:val="26"/>
          <w:szCs w:val="26"/>
        </w:rPr>
        <w:t xml:space="preserve">  на 2012-</w:t>
      </w:r>
      <w:smartTag w:uri="urn:schemas-microsoft-com:office:smarttags" w:element="metricconverter">
        <w:smartTagPr>
          <w:attr w:name="ProductID" w:val="2013 г"/>
        </w:smartTagPr>
        <w:r w:rsidRPr="00940DBE">
          <w:rPr>
            <w:rFonts w:ascii="Myriad Pro" w:hAnsi="Myriad Pro"/>
            <w:color w:val="000000"/>
            <w:sz w:val="26"/>
            <w:szCs w:val="26"/>
          </w:rPr>
          <w:t>2013 г</w:t>
        </w:r>
      </w:smartTag>
      <w:r w:rsidRPr="00940DBE">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w:t>
      </w:r>
      <w:r w:rsidR="00381029">
        <w:rPr>
          <w:rFonts w:ascii="Myriad Pro" w:hAnsi="Myriad Pro"/>
          <w:color w:val="000000"/>
          <w:sz w:val="26"/>
          <w:szCs w:val="26"/>
        </w:rPr>
        <w:t>рольных расходов ТСО. Применение</w:t>
      </w:r>
      <w:r w:rsidRPr="00940DBE">
        <w:rPr>
          <w:rFonts w:ascii="Myriad Pro" w:hAnsi="Myriad Pro"/>
          <w:color w:val="000000"/>
          <w:sz w:val="26"/>
          <w:szCs w:val="26"/>
        </w:rPr>
        <w:t xml:space="preserve">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w:t>
      </w:r>
      <w:r w:rsidRPr="00940DBE">
        <w:rPr>
          <w:rFonts w:ascii="Myriad Pro" w:hAnsi="Myriad Pro"/>
          <w:color w:val="000000"/>
          <w:sz w:val="26"/>
          <w:szCs w:val="26"/>
        </w:rPr>
        <w:lastRenderedPageBreak/>
        <w:t>передаче электрической энергии или банкротству ТСО, что снизит надежность энергоснабжения потребителей.</w:t>
      </w:r>
    </w:p>
    <w:p w14:paraId="1D271AE7" w14:textId="77777777" w:rsidR="00940DBE" w:rsidRPr="00940DBE" w:rsidRDefault="00940DBE" w:rsidP="00576EE3">
      <w:pPr>
        <w:spacing w:after="0" w:line="360" w:lineRule="auto"/>
        <w:ind w:firstLine="567"/>
        <w:contextualSpacing/>
        <w:jc w:val="both"/>
        <w:rPr>
          <w:rFonts w:ascii="Myriad Pro" w:hAnsi="Myriad Pro"/>
          <w:color w:val="000000"/>
          <w:sz w:val="26"/>
          <w:szCs w:val="26"/>
        </w:rPr>
      </w:pPr>
      <w:r w:rsidRPr="00940DBE">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940DBE">
        <w:rPr>
          <w:rFonts w:ascii="Myriad Pro" w:hAnsi="Myriad Pro"/>
          <w:noProof/>
          <w:color w:val="000000"/>
          <w:sz w:val="26"/>
          <w:szCs w:val="26"/>
          <w:lang w:eastAsia="ru-RU"/>
        </w:rPr>
        <w:drawing>
          <wp:inline distT="0" distB="0" distL="0" distR="0" wp14:anchorId="482BDB07" wp14:editId="557E8856">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940DBE">
        <w:rPr>
          <w:rFonts w:ascii="Myriad Pro" w:hAnsi="Myriad Pro"/>
          <w:noProof/>
          <w:color w:val="000000"/>
          <w:sz w:val="26"/>
          <w:szCs w:val="26"/>
          <w:lang w:eastAsia="ru-RU"/>
        </w:rPr>
        <w:drawing>
          <wp:inline distT="0" distB="0" distL="0" distR="0" wp14:anchorId="7241418D" wp14:editId="4C7CB728">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40DBE">
        <w:rPr>
          <w:rFonts w:ascii="Myriad Pro" w:hAnsi="Myriad Pro"/>
          <w:color w:val="000000"/>
          <w:sz w:val="26"/>
          <w:szCs w:val="26"/>
        </w:rPr>
        <w:t xml:space="preserve">, </w:t>
      </w:r>
      <w:r w:rsidRPr="00940DBE">
        <w:rPr>
          <w:rFonts w:ascii="Myriad Pro" w:hAnsi="Myriad Pro"/>
          <w:noProof/>
          <w:color w:val="000000"/>
          <w:sz w:val="26"/>
          <w:szCs w:val="26"/>
          <w:lang w:eastAsia="ru-RU"/>
        </w:rPr>
        <w:drawing>
          <wp:inline distT="0" distB="0" distL="0" distR="0" wp14:anchorId="678B59F6" wp14:editId="680729CD">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40DBE">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03FD827" w14:textId="77777777" w:rsidR="00940DBE" w:rsidRDefault="00940DBE" w:rsidP="00576EE3">
      <w:pPr>
        <w:spacing w:after="0" w:line="360" w:lineRule="auto"/>
        <w:ind w:firstLine="567"/>
        <w:contextualSpacing/>
        <w:jc w:val="both"/>
        <w:rPr>
          <w:rFonts w:ascii="Myriad Pro" w:hAnsi="Myriad Pro"/>
          <w:color w:val="000000"/>
          <w:sz w:val="26"/>
          <w:szCs w:val="26"/>
        </w:rPr>
      </w:pPr>
      <w:r w:rsidRPr="00940DBE">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940DBE">
        <w:rPr>
          <w:rFonts w:ascii="Myriad Pro" w:hAnsi="Myriad Pro"/>
          <w:color w:val="000000"/>
          <w:sz w:val="26"/>
          <w:szCs w:val="26"/>
        </w:rPr>
        <w:t>задвоение</w:t>
      </w:r>
      <w:proofErr w:type="spellEnd"/>
      <w:r w:rsidRPr="00940DBE">
        <w:rPr>
          <w:rFonts w:ascii="Myriad Pro" w:hAnsi="Myriad Pro"/>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C54078B" w14:textId="77777777" w:rsidR="00217DA8" w:rsidRDefault="00217DA8" w:rsidP="00576EE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Кроме того, в приложении № 4 к </w:t>
      </w:r>
      <w:r w:rsidRPr="004F15BA">
        <w:rPr>
          <w:rFonts w:ascii="Myriad Pro" w:hAnsi="Myriad Pro"/>
          <w:color w:val="000000"/>
          <w:sz w:val="26"/>
          <w:szCs w:val="26"/>
        </w:rPr>
        <w:t>Методическим</w:t>
      </w:r>
      <w:r>
        <w:rPr>
          <w:rFonts w:ascii="Myriad Pro" w:hAnsi="Myriad Pro"/>
          <w:color w:val="000000"/>
          <w:sz w:val="26"/>
          <w:szCs w:val="26"/>
        </w:rPr>
        <w:t xml:space="preserve"> </w:t>
      </w:r>
      <w:r w:rsidRPr="004F15BA">
        <w:rPr>
          <w:rFonts w:ascii="Myriad Pro" w:hAnsi="Myriad Pro"/>
          <w:color w:val="000000"/>
          <w:sz w:val="26"/>
          <w:szCs w:val="26"/>
        </w:rPr>
        <w:t>указаниям</w:t>
      </w:r>
      <w:r w:rsidR="00381029">
        <w:rPr>
          <w:rFonts w:ascii="Myriad Pro" w:hAnsi="Myriad Pro"/>
          <w:color w:val="000000"/>
          <w:sz w:val="26"/>
          <w:szCs w:val="26"/>
        </w:rPr>
        <w:t xml:space="preserve"> № 421-э</w:t>
      </w:r>
      <w:r w:rsidRPr="004F15BA">
        <w:rPr>
          <w:rFonts w:ascii="Myriad Pro" w:hAnsi="Myriad Pro"/>
          <w:color w:val="000000"/>
          <w:sz w:val="26"/>
          <w:szCs w:val="26"/>
        </w:rPr>
        <w:t xml:space="preserve"> отсутствовали коэффициенты приведения затрат по уровню цен</w:t>
      </w:r>
      <w:r>
        <w:rPr>
          <w:rFonts w:ascii="Myriad Pro" w:hAnsi="Myriad Pro"/>
          <w:color w:val="000000"/>
          <w:sz w:val="26"/>
          <w:szCs w:val="26"/>
        </w:rPr>
        <w:t xml:space="preserve"> (коэффициент С) по регионам в 2015-2017 гг. (представлены только за 2012-2013 гг.). </w:t>
      </w:r>
    </w:p>
    <w:p w14:paraId="2EB21BE4" w14:textId="77777777" w:rsidR="00217DA8" w:rsidRDefault="00217DA8" w:rsidP="00576EE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Указанный коэффициент С используется для расчета </w:t>
      </w:r>
      <w:r w:rsidRPr="00FE1F50">
        <w:rPr>
          <w:rFonts w:ascii="Myriad Pro" w:hAnsi="Myriad Pro"/>
          <w:color w:val="000000"/>
          <w:sz w:val="26"/>
          <w:szCs w:val="26"/>
        </w:rPr>
        <w:t>приведенны</w:t>
      </w:r>
      <w:r>
        <w:rPr>
          <w:rFonts w:ascii="Myriad Pro" w:hAnsi="Myriad Pro"/>
          <w:color w:val="000000"/>
          <w:sz w:val="26"/>
          <w:szCs w:val="26"/>
        </w:rPr>
        <w:t>х</w:t>
      </w:r>
      <w:r w:rsidRPr="00FE1F50">
        <w:rPr>
          <w:rFonts w:ascii="Myriad Pro" w:hAnsi="Myriad Pro"/>
          <w:color w:val="000000"/>
          <w:sz w:val="26"/>
          <w:szCs w:val="26"/>
        </w:rPr>
        <w:t xml:space="preserve"> удельны</w:t>
      </w:r>
      <w:r>
        <w:rPr>
          <w:rFonts w:ascii="Myriad Pro" w:hAnsi="Myriad Pro"/>
          <w:color w:val="000000"/>
          <w:sz w:val="26"/>
          <w:szCs w:val="26"/>
        </w:rPr>
        <w:t>х</w:t>
      </w:r>
      <w:r w:rsidRPr="00FE1F50">
        <w:rPr>
          <w:rFonts w:ascii="Myriad Pro" w:hAnsi="Myriad Pro"/>
          <w:color w:val="000000"/>
          <w:sz w:val="26"/>
          <w:szCs w:val="26"/>
        </w:rPr>
        <w:t xml:space="preserve"> показател</w:t>
      </w:r>
      <w:r>
        <w:rPr>
          <w:rFonts w:ascii="Myriad Pro" w:hAnsi="Myriad Pro"/>
          <w:color w:val="000000"/>
          <w:sz w:val="26"/>
          <w:szCs w:val="26"/>
        </w:rPr>
        <w:t>ей</w:t>
      </w:r>
      <w:r w:rsidRPr="00FE1F50">
        <w:rPr>
          <w:rFonts w:ascii="Myriad Pro" w:hAnsi="Myriad Pro"/>
          <w:color w:val="000000"/>
          <w:sz w:val="26"/>
          <w:szCs w:val="26"/>
        </w:rPr>
        <w:t xml:space="preserve"> </w:t>
      </w:r>
      <w:r>
        <w:rPr>
          <w:rFonts w:ascii="Myriad Pro" w:hAnsi="Myriad Pro"/>
          <w:noProof/>
          <w:color w:val="000000"/>
          <w:sz w:val="26"/>
          <w:szCs w:val="26"/>
          <w:lang w:eastAsia="ru-RU"/>
        </w:rPr>
        <w:drawing>
          <wp:inline distT="0" distB="0" distL="0" distR="0" wp14:anchorId="75DB8BD7" wp14:editId="0290A64E">
            <wp:extent cx="1380490" cy="370840"/>
            <wp:effectExtent l="0" t="0" r="0" b="0"/>
            <wp:docPr id="45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 согласно формулам (5), (6), (7) соответственно.</w:t>
      </w:r>
    </w:p>
    <w:p w14:paraId="01E4CB21" w14:textId="77777777" w:rsidR="00217DA8" w:rsidRDefault="00217DA8" w:rsidP="00576EE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w:t>
      </w:r>
      <w:r w:rsidR="00381029">
        <w:rPr>
          <w:rFonts w:ascii="Myriad Pro" w:hAnsi="Myriad Pro"/>
          <w:color w:val="000000"/>
          <w:sz w:val="26"/>
          <w:szCs w:val="26"/>
        </w:rPr>
        <w:t xml:space="preserve"> </w:t>
      </w:r>
      <w:r>
        <w:rPr>
          <w:rFonts w:ascii="Myriad Pro" w:hAnsi="Myriad Pro"/>
          <w:color w:val="000000"/>
          <w:sz w:val="26"/>
          <w:szCs w:val="26"/>
        </w:rPr>
        <w:t xml:space="preserve">421-э </w:t>
      </w:r>
      <w:r w:rsidRPr="005235D3">
        <w:rPr>
          <w:rFonts w:ascii="Myriad Pro" w:hAnsi="Myriad Pro"/>
          <w:color w:val="000000"/>
          <w:sz w:val="26"/>
          <w:szCs w:val="26"/>
        </w:rPr>
        <w:t>установленных коэффициентов нормализации за 2014-2016 гг.</w:t>
      </w:r>
      <w:r>
        <w:rPr>
          <w:rFonts w:ascii="Myriad Pro" w:hAnsi="Myriad Pro"/>
          <w:color w:val="000000"/>
          <w:sz w:val="26"/>
          <w:szCs w:val="26"/>
        </w:rPr>
        <w:t xml:space="preserve">, </w:t>
      </w:r>
      <w:r w:rsidRPr="004F15BA">
        <w:rPr>
          <w:rFonts w:ascii="Myriad Pro" w:hAnsi="Myriad Pro"/>
          <w:color w:val="000000"/>
          <w:sz w:val="26"/>
          <w:szCs w:val="26"/>
        </w:rPr>
        <w:t>коэффициент</w:t>
      </w:r>
      <w:r>
        <w:rPr>
          <w:rFonts w:ascii="Myriad Pro" w:hAnsi="Myriad Pro"/>
          <w:color w:val="000000"/>
          <w:sz w:val="26"/>
          <w:szCs w:val="26"/>
        </w:rPr>
        <w:t>ов</w:t>
      </w:r>
      <w:r w:rsidRPr="004F15BA">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за 2014-2016 гг. </w:t>
      </w:r>
      <w:r>
        <w:rPr>
          <w:rFonts w:ascii="Myriad Pro" w:hAnsi="Myriad Pro"/>
          <w:color w:val="000000"/>
          <w:sz w:val="26"/>
          <w:szCs w:val="26"/>
        </w:rPr>
        <w:lastRenderedPageBreak/>
        <w:t xml:space="preserve">ведут к искажению эффективного уровня ОПР - </w:t>
      </w:r>
      <w:r>
        <w:rPr>
          <w:rFonts w:ascii="Myriad Pro" w:hAnsi="Myriad Pro"/>
          <w:noProof/>
          <w:color w:val="000000"/>
          <w:sz w:val="26"/>
          <w:szCs w:val="26"/>
          <w:lang w:eastAsia="ru-RU"/>
        </w:rPr>
        <w:drawing>
          <wp:inline distT="0" distB="0" distL="0" distR="0" wp14:anchorId="0248A0BB" wp14:editId="374AE7B9">
            <wp:extent cx="854075" cy="293370"/>
            <wp:effectExtent l="0" t="0" r="0" b="0"/>
            <wp:docPr id="45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235D3">
        <w:rPr>
          <w:rFonts w:ascii="Myriad Pro" w:hAnsi="Myriad Pro"/>
          <w:color w:val="000000"/>
          <w:sz w:val="26"/>
          <w:szCs w:val="26"/>
        </w:rPr>
        <w:t>- на 2018 год</w:t>
      </w:r>
      <w:r>
        <w:rPr>
          <w:rFonts w:ascii="Myriad Pro" w:hAnsi="Myriad Pro"/>
          <w:color w:val="000000"/>
          <w:sz w:val="26"/>
          <w:szCs w:val="26"/>
        </w:rPr>
        <w:t xml:space="preserve">, следовательно, к искажению базового уровня ОПР - </w:t>
      </w:r>
      <w:r>
        <w:rPr>
          <w:rFonts w:ascii="Myriad Pro" w:hAnsi="Myriad Pro"/>
          <w:noProof/>
          <w:color w:val="000000"/>
          <w:sz w:val="26"/>
          <w:szCs w:val="26"/>
          <w:lang w:eastAsia="ru-RU"/>
        </w:rPr>
        <w:drawing>
          <wp:inline distT="0" distB="0" distL="0" distR="0" wp14:anchorId="4FA8811D" wp14:editId="0E6E10BA">
            <wp:extent cx="966470" cy="319405"/>
            <wp:effectExtent l="0" t="0" r="5080" b="0"/>
            <wp:docPr id="45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Pr>
          <w:rFonts w:ascii="Myriad Pro" w:hAnsi="Myriad Pro"/>
          <w:color w:val="000000"/>
          <w:sz w:val="26"/>
          <w:szCs w:val="26"/>
        </w:rPr>
        <w:t>, определяемого в соответствии с п.9 Методических указаний №421-э по формуле (9):</w:t>
      </w:r>
    </w:p>
    <w:p w14:paraId="41516789" w14:textId="77777777" w:rsidR="00217DA8" w:rsidRPr="005235D3" w:rsidRDefault="00217DA8" w:rsidP="00372CAA">
      <w:pPr>
        <w:ind w:firstLine="567"/>
        <w:rPr>
          <w:rFonts w:ascii="Myriad Pro" w:hAnsi="Myriad Pro"/>
          <w:color w:val="000000"/>
          <w:sz w:val="26"/>
          <w:szCs w:val="26"/>
        </w:rPr>
      </w:pPr>
      <w:bookmarkStart w:id="48" w:name="sub_5009"/>
      <w:r>
        <w:rPr>
          <w:rFonts w:ascii="Myriad Pro" w:hAnsi="Myriad Pro"/>
          <w:noProof/>
          <w:color w:val="000000"/>
          <w:sz w:val="26"/>
          <w:szCs w:val="26"/>
          <w:lang w:eastAsia="ru-RU"/>
        </w:rPr>
        <w:drawing>
          <wp:inline distT="0" distB="0" distL="0" distR="0" wp14:anchorId="2F846538" wp14:editId="052BF149">
            <wp:extent cx="4123690" cy="387985"/>
            <wp:effectExtent l="0" t="0" r="0" b="0"/>
            <wp:docPr id="4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5235D3">
        <w:rPr>
          <w:rFonts w:ascii="Myriad Pro" w:hAnsi="Myriad Pro"/>
          <w:color w:val="000000"/>
          <w:sz w:val="26"/>
          <w:szCs w:val="26"/>
        </w:rPr>
        <w:t xml:space="preserve"> (9),</w:t>
      </w:r>
    </w:p>
    <w:bookmarkEnd w:id="48"/>
    <w:p w14:paraId="6AFDD59A" w14:textId="77777777" w:rsidR="00217DA8" w:rsidRDefault="00217DA8" w:rsidP="00576EE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Кроме того, определением Верховного суда РФ по д</w:t>
      </w:r>
      <w:r w:rsidRPr="00E31AA7">
        <w:rPr>
          <w:rFonts w:ascii="Myriad Pro" w:hAnsi="Myriad Pro"/>
          <w:color w:val="000000"/>
          <w:sz w:val="26"/>
          <w:szCs w:val="26"/>
        </w:rPr>
        <w:t>ел</w:t>
      </w:r>
      <w:r>
        <w:rPr>
          <w:rFonts w:ascii="Myriad Pro" w:hAnsi="Myriad Pro"/>
          <w:color w:val="000000"/>
          <w:sz w:val="26"/>
          <w:szCs w:val="26"/>
        </w:rPr>
        <w:t>у</w:t>
      </w:r>
      <w:r w:rsidRPr="00E31AA7">
        <w:rPr>
          <w:rFonts w:ascii="Myriad Pro" w:hAnsi="Myriad Pro"/>
          <w:color w:val="000000"/>
          <w:sz w:val="26"/>
          <w:szCs w:val="26"/>
        </w:rPr>
        <w:t xml:space="preserve"> №20-А</w:t>
      </w:r>
      <w:r>
        <w:rPr>
          <w:rFonts w:ascii="Myriad Pro" w:hAnsi="Myriad Pro"/>
          <w:color w:val="000000"/>
          <w:sz w:val="26"/>
          <w:szCs w:val="26"/>
        </w:rPr>
        <w:t>ПГ1</w:t>
      </w:r>
      <w:r w:rsidRPr="00E31AA7">
        <w:rPr>
          <w:rFonts w:ascii="Myriad Pro" w:hAnsi="Myriad Pro"/>
          <w:color w:val="000000"/>
          <w:sz w:val="26"/>
          <w:szCs w:val="26"/>
        </w:rPr>
        <w:t>б-15</w:t>
      </w:r>
      <w:r>
        <w:rPr>
          <w:rFonts w:ascii="Myriad Pro" w:hAnsi="Myriad Pro"/>
          <w:color w:val="000000"/>
          <w:sz w:val="26"/>
          <w:szCs w:val="26"/>
        </w:rPr>
        <w:t xml:space="preserve"> от </w:t>
      </w:r>
      <w:r w:rsidRPr="00E31AA7">
        <w:rPr>
          <w:rFonts w:ascii="Myriad Pro" w:hAnsi="Myriad Pro"/>
          <w:color w:val="000000"/>
          <w:sz w:val="26"/>
          <w:szCs w:val="26"/>
        </w:rPr>
        <w:t>17</w:t>
      </w:r>
      <w:r w:rsidR="00381029">
        <w:rPr>
          <w:rFonts w:ascii="Myriad Pro" w:hAnsi="Myriad Pro"/>
          <w:color w:val="000000"/>
          <w:sz w:val="26"/>
          <w:szCs w:val="26"/>
        </w:rPr>
        <w:t>.11.2016</w:t>
      </w:r>
      <w:r>
        <w:rPr>
          <w:rFonts w:ascii="Myriad Pro" w:hAnsi="Myriad Pro"/>
          <w:color w:val="000000"/>
          <w:sz w:val="26"/>
          <w:szCs w:val="26"/>
        </w:rPr>
        <w:t xml:space="preserve"> подтверждена правомерность действий </w:t>
      </w:r>
      <w:r w:rsidRPr="003B3628">
        <w:rPr>
          <w:rFonts w:ascii="Myriad Pro" w:hAnsi="Myriad Pro"/>
          <w:color w:val="000000"/>
          <w:sz w:val="26"/>
          <w:szCs w:val="26"/>
        </w:rPr>
        <w:t>Республиканской службы по тарифам Республики Дагестан</w:t>
      </w:r>
      <w:r>
        <w:rPr>
          <w:rFonts w:ascii="Myriad Pro" w:hAnsi="Myriad Pro"/>
          <w:color w:val="000000"/>
          <w:sz w:val="26"/>
          <w:szCs w:val="26"/>
        </w:rPr>
        <w:t xml:space="preserve"> по неприменению при расчете ОПР для АО </w:t>
      </w:r>
      <w:r w:rsidRPr="00181164">
        <w:rPr>
          <w:rFonts w:ascii="Myriad Pro" w:hAnsi="Myriad Pro"/>
          <w:color w:val="000000"/>
          <w:sz w:val="26"/>
          <w:szCs w:val="26"/>
        </w:rPr>
        <w:t>«Дагестанская сетевая компания»</w:t>
      </w:r>
      <w:r>
        <w:rPr>
          <w:rFonts w:ascii="Myriad Pro" w:hAnsi="Myriad Pro"/>
          <w:color w:val="000000"/>
          <w:sz w:val="26"/>
          <w:szCs w:val="26"/>
        </w:rPr>
        <w:t xml:space="preserve"> на 2016 год метода сравнения аналогов, в том числе в связи с отсутствием в </w:t>
      </w:r>
      <w:r w:rsidRPr="001646EE">
        <w:rPr>
          <w:rFonts w:ascii="Myriad Pro" w:hAnsi="Myriad Pro"/>
          <w:color w:val="000000"/>
          <w:sz w:val="26"/>
          <w:szCs w:val="26"/>
        </w:rPr>
        <w:t>приложени</w:t>
      </w:r>
      <w:r>
        <w:rPr>
          <w:rFonts w:ascii="Myriad Pro" w:hAnsi="Myriad Pro"/>
          <w:color w:val="000000"/>
          <w:sz w:val="26"/>
          <w:szCs w:val="26"/>
        </w:rPr>
        <w:t>и</w:t>
      </w:r>
      <w:r w:rsidRPr="001646EE">
        <w:rPr>
          <w:rFonts w:ascii="Myriad Pro" w:hAnsi="Myriad Pro"/>
          <w:color w:val="000000"/>
          <w:sz w:val="26"/>
          <w:szCs w:val="26"/>
        </w:rPr>
        <w:t xml:space="preserve"> № 2 к Методическим указаниям №</w:t>
      </w:r>
      <w:r>
        <w:rPr>
          <w:rFonts w:ascii="Myriad Pro" w:hAnsi="Myriad Pro"/>
          <w:color w:val="000000"/>
          <w:sz w:val="26"/>
          <w:szCs w:val="26"/>
        </w:rPr>
        <w:t> </w:t>
      </w:r>
      <w:r w:rsidRPr="001646EE">
        <w:rPr>
          <w:rFonts w:ascii="Myriad Pro" w:hAnsi="Myriad Pro"/>
          <w:color w:val="000000"/>
          <w:sz w:val="26"/>
          <w:szCs w:val="26"/>
        </w:rPr>
        <w:t>421-э необходимых для расчета по формуле коэффициентов</w:t>
      </w:r>
      <w:r>
        <w:rPr>
          <w:rFonts w:ascii="Myriad Pro" w:hAnsi="Myriad Pro"/>
          <w:color w:val="000000"/>
          <w:sz w:val="26"/>
          <w:szCs w:val="26"/>
        </w:rPr>
        <w:t xml:space="preserve"> </w:t>
      </w:r>
      <w:r w:rsidRPr="001646EE">
        <w:rPr>
          <w:rFonts w:ascii="Myriad Pro" w:hAnsi="Myriad Pro"/>
          <w:color w:val="000000"/>
          <w:sz w:val="26"/>
          <w:szCs w:val="26"/>
        </w:rPr>
        <w:t>нормализации, равно как в приложении № 4 к указанными Методическим</w:t>
      </w:r>
      <w:r>
        <w:rPr>
          <w:rFonts w:ascii="Myriad Pro" w:hAnsi="Myriad Pro"/>
          <w:color w:val="000000"/>
          <w:sz w:val="26"/>
          <w:szCs w:val="26"/>
        </w:rPr>
        <w:t xml:space="preserve"> </w:t>
      </w:r>
      <w:r w:rsidRPr="001646EE">
        <w:rPr>
          <w:rFonts w:ascii="Myriad Pro" w:hAnsi="Myriad Pro"/>
          <w:color w:val="000000"/>
          <w:sz w:val="26"/>
          <w:szCs w:val="26"/>
        </w:rPr>
        <w:t xml:space="preserve">указаниям </w:t>
      </w:r>
      <w:r>
        <w:rPr>
          <w:rFonts w:ascii="Myriad Pro" w:hAnsi="Myriad Pro"/>
          <w:color w:val="000000"/>
          <w:sz w:val="26"/>
          <w:szCs w:val="26"/>
        </w:rPr>
        <w:t>-</w:t>
      </w:r>
      <w:r w:rsidRPr="001646EE">
        <w:rPr>
          <w:rFonts w:ascii="Myriad Pro" w:hAnsi="Myriad Pro"/>
          <w:color w:val="000000"/>
          <w:sz w:val="26"/>
          <w:szCs w:val="26"/>
        </w:rPr>
        <w:t xml:space="preserve"> коэффициент</w:t>
      </w:r>
      <w:r>
        <w:rPr>
          <w:rFonts w:ascii="Myriad Pro" w:hAnsi="Myriad Pro"/>
          <w:color w:val="000000"/>
          <w:sz w:val="26"/>
          <w:szCs w:val="26"/>
        </w:rPr>
        <w:t>ов</w:t>
      </w:r>
      <w:r w:rsidRPr="001646EE">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w:t>
      </w:r>
      <w:r w:rsidRPr="00181164">
        <w:rPr>
          <w:rFonts w:ascii="Myriad Pro" w:hAnsi="Myriad Pro"/>
          <w:color w:val="000000"/>
          <w:sz w:val="26"/>
          <w:szCs w:val="26"/>
        </w:rPr>
        <w:t>Как указывает Служба по тарифам, использование метода</w:t>
      </w:r>
      <w:r>
        <w:rPr>
          <w:rFonts w:ascii="Myriad Pro" w:hAnsi="Myriad Pro"/>
          <w:color w:val="000000"/>
          <w:sz w:val="26"/>
          <w:szCs w:val="26"/>
        </w:rPr>
        <w:t xml:space="preserve"> </w:t>
      </w:r>
      <w:r w:rsidRPr="00181164">
        <w:rPr>
          <w:rFonts w:ascii="Myriad Pro" w:hAnsi="Myriad Pro"/>
          <w:color w:val="000000"/>
          <w:sz w:val="26"/>
          <w:szCs w:val="26"/>
        </w:rPr>
        <w:t>сравнения аналогов в таком случае привело бы к недополучению обществом</w:t>
      </w:r>
      <w:r>
        <w:rPr>
          <w:rFonts w:ascii="Myriad Pro" w:hAnsi="Myriad Pro"/>
          <w:color w:val="000000"/>
          <w:sz w:val="26"/>
          <w:szCs w:val="26"/>
        </w:rPr>
        <w:t xml:space="preserve"> </w:t>
      </w:r>
      <w:r w:rsidRPr="00181164">
        <w:rPr>
          <w:rFonts w:ascii="Myriad Pro" w:hAnsi="Myriad Pro"/>
          <w:color w:val="000000"/>
          <w:sz w:val="26"/>
          <w:szCs w:val="26"/>
        </w:rPr>
        <w:t>значительной части необходимой валовой выручки. В связи с этим расчет</w:t>
      </w:r>
      <w:r>
        <w:rPr>
          <w:rFonts w:ascii="Myriad Pro" w:hAnsi="Myriad Pro"/>
          <w:color w:val="000000"/>
          <w:sz w:val="26"/>
          <w:szCs w:val="26"/>
        </w:rPr>
        <w:t xml:space="preserve"> </w:t>
      </w:r>
      <w:r w:rsidRPr="00181164">
        <w:rPr>
          <w:rFonts w:ascii="Myriad Pro" w:hAnsi="Myriad Pro"/>
          <w:color w:val="000000"/>
          <w:sz w:val="26"/>
          <w:szCs w:val="26"/>
        </w:rPr>
        <w:t>базового уровня подконтрольных расходов в целом произведен методом</w:t>
      </w:r>
      <w:r>
        <w:rPr>
          <w:rFonts w:ascii="Myriad Pro" w:hAnsi="Myriad Pro"/>
          <w:color w:val="000000"/>
          <w:sz w:val="26"/>
          <w:szCs w:val="26"/>
        </w:rPr>
        <w:t xml:space="preserve"> </w:t>
      </w:r>
      <w:r w:rsidRPr="00181164">
        <w:rPr>
          <w:rFonts w:ascii="Myriad Pro" w:hAnsi="Myriad Pro"/>
          <w:color w:val="000000"/>
          <w:sz w:val="26"/>
          <w:szCs w:val="26"/>
        </w:rPr>
        <w:t>экономически обоснованных расходов (затрат).</w:t>
      </w:r>
    </w:p>
    <w:p w14:paraId="26F855D4" w14:textId="77777777" w:rsidR="00217DA8" w:rsidRPr="00181164" w:rsidRDefault="00217DA8" w:rsidP="00576EE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w:t>
      </w:r>
      <w:r w:rsidR="00381029">
        <w:rPr>
          <w:rFonts w:ascii="Myriad Pro" w:hAnsi="Myriad Pro"/>
          <w:color w:val="000000"/>
          <w:sz w:val="26"/>
          <w:szCs w:val="26"/>
        </w:rPr>
        <w:t xml:space="preserve"> </w:t>
      </w:r>
      <w:r>
        <w:rPr>
          <w:rFonts w:ascii="Myriad Pro" w:hAnsi="Myriad Pro"/>
          <w:color w:val="000000"/>
          <w:sz w:val="26"/>
          <w:szCs w:val="26"/>
        </w:rPr>
        <w:t xml:space="preserve">421-э значений коэффициентов: </w:t>
      </w:r>
      <w:r>
        <w:rPr>
          <w:rFonts w:ascii="Myriad Pro" w:hAnsi="Myriad Pro"/>
          <w:noProof/>
          <w:color w:val="000000"/>
          <w:sz w:val="26"/>
          <w:szCs w:val="26"/>
          <w:lang w:eastAsia="ru-RU"/>
        </w:rPr>
        <w:drawing>
          <wp:inline distT="0" distB="0" distL="0" distR="0" wp14:anchorId="01D42C21" wp14:editId="43ADA0B7">
            <wp:extent cx="1345565" cy="301625"/>
            <wp:effectExtent l="0" t="0" r="0" b="0"/>
            <wp:docPr id="4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Pr>
          <w:rFonts w:ascii="Myriad Pro" w:hAnsi="Myriad Pro"/>
          <w:noProof/>
          <w:color w:val="000000"/>
          <w:sz w:val="26"/>
          <w:szCs w:val="26"/>
          <w:lang w:eastAsia="ru-RU"/>
        </w:rPr>
        <w:drawing>
          <wp:inline distT="0" distB="0" distL="0" distR="0" wp14:anchorId="76FB6532" wp14:editId="25662268">
            <wp:extent cx="1569720" cy="301625"/>
            <wp:effectExtent l="0" t="0" r="0" b="0"/>
            <wp:docPr id="46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Pr>
          <w:rFonts w:ascii="Myriad Pro" w:hAnsi="Myriad Pro"/>
          <w:color w:val="000000"/>
          <w:sz w:val="26"/>
          <w:szCs w:val="26"/>
        </w:rPr>
        <w:t xml:space="preserve">, коэффициента </w:t>
      </w:r>
      <w:r>
        <w:rPr>
          <w:noProof/>
          <w:lang w:eastAsia="ru-RU"/>
        </w:rPr>
        <w:drawing>
          <wp:inline distT="0" distB="0" distL="0" distR="0" wp14:anchorId="5A42B158" wp14:editId="4B9A5456">
            <wp:extent cx="276225" cy="370840"/>
            <wp:effectExtent l="0" t="0" r="0" b="0"/>
            <wp:docPr id="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t>.</w:t>
      </w:r>
    </w:p>
    <w:p w14:paraId="20017A9D" w14:textId="77777777" w:rsidR="00217DA8" w:rsidRPr="00865B8A" w:rsidRDefault="00217DA8" w:rsidP="00576EE3">
      <w:pPr>
        <w:pStyle w:val="pcenter"/>
        <w:spacing w:after="0" w:line="360" w:lineRule="auto"/>
        <w:ind w:firstLine="567"/>
        <w:jc w:val="both"/>
        <w:rPr>
          <w:rFonts w:ascii="Myriad Pro" w:hAnsi="Myriad Pro"/>
          <w:b w:val="0"/>
          <w:bCs w:val="0"/>
          <w:sz w:val="26"/>
          <w:szCs w:val="26"/>
        </w:rPr>
      </w:pPr>
      <w:r w:rsidRPr="00217DA8">
        <w:rPr>
          <w:rFonts w:ascii="Myriad Pro" w:hAnsi="Myriad Pro"/>
          <w:b w:val="0"/>
          <w:bCs w:val="0"/>
          <w:color w:val="000000"/>
          <w:sz w:val="26"/>
          <w:szCs w:val="26"/>
        </w:rPr>
        <w:t xml:space="preserve">Дополнительно, пунктом 13 Методических указаний № 421-э предусмотрено, что </w:t>
      </w:r>
      <w:r w:rsidRPr="00217DA8">
        <w:rPr>
          <w:rFonts w:ascii="Myriad Pro" w:hAnsi="Myriad Pro" w:hint="eastAsia"/>
          <w:b w:val="0"/>
          <w:bCs w:val="0"/>
          <w:color w:val="000000"/>
          <w:sz w:val="26"/>
          <w:szCs w:val="26"/>
        </w:rPr>
        <w:t>если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представленными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данными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значение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фактических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операционных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территориальной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сетевой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один</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год</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из</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двух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лет</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предшествующих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периоду</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превышает</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значение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операционных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подконтрольных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установленное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органом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для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такой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на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соответствующий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год</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более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чем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на</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количество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процентов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определяемых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по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формуле</w:t>
      </w:r>
      <w:r w:rsidRPr="00217DA8">
        <w:rPr>
          <w:rFonts w:ascii="Myriad Pro" w:hAnsi="Myriad Pro"/>
          <w:b w:val="0"/>
          <w:bCs w:val="0"/>
          <w:color w:val="000000"/>
          <w:sz w:val="26"/>
          <w:szCs w:val="26"/>
        </w:rPr>
        <w:t xml:space="preserve"> 14 </w:t>
      </w:r>
      <w:r w:rsidRPr="00217DA8">
        <w:rPr>
          <w:rFonts w:ascii="Myriad Pro" w:hAnsi="Myriad Pro" w:hint="eastAsia"/>
          <w:b w:val="0"/>
          <w:bCs w:val="0"/>
          <w:color w:val="000000"/>
          <w:sz w:val="26"/>
          <w:szCs w:val="26"/>
        </w:rPr>
        <w:t>названных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методических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указаний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установление</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базового</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уровня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таких</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расходов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осуществляется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в</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соответствии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с</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lastRenderedPageBreak/>
        <w:t>действующим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для</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данной</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организации</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долгосрочным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методом</w:t>
      </w:r>
      <w:r w:rsidRPr="00217DA8">
        <w:rPr>
          <w:rFonts w:ascii="Myriad Pro" w:hAnsi="Myriad Pro"/>
          <w:b w:val="0"/>
          <w:bCs w:val="0"/>
          <w:color w:val="000000"/>
          <w:sz w:val="26"/>
          <w:szCs w:val="26"/>
        </w:rPr>
        <w:t xml:space="preserve"> </w:t>
      </w:r>
      <w:r w:rsidRPr="00217DA8">
        <w:rPr>
          <w:rFonts w:ascii="Myriad Pro" w:hAnsi="Myriad Pro" w:hint="eastAsia"/>
          <w:b w:val="0"/>
          <w:bCs w:val="0"/>
          <w:color w:val="000000"/>
          <w:sz w:val="26"/>
          <w:szCs w:val="26"/>
        </w:rPr>
        <w:t>регулирования</w:t>
      </w:r>
      <w:r w:rsidRPr="00217DA8">
        <w:rPr>
          <w:rFonts w:ascii="Myriad Pro" w:hAnsi="Myriad Pro"/>
          <w:b w:val="0"/>
          <w:bCs w:val="0"/>
          <w:color w:val="000000"/>
          <w:sz w:val="26"/>
          <w:szCs w:val="26"/>
        </w:rPr>
        <w:t xml:space="preserve"> (</w:t>
      </w:r>
      <w:r w:rsidRPr="00381029">
        <w:rPr>
          <w:rFonts w:ascii="Myriad Pro" w:hAnsi="Myriad Pro"/>
          <w:b w:val="0"/>
          <w:bCs w:val="0"/>
          <w:color w:val="000000"/>
          <w:sz w:val="26"/>
          <w:szCs w:val="26"/>
        </w:rPr>
        <w:t xml:space="preserve">апелляционное определение Верховного Суда Российской Федерации </w:t>
      </w:r>
      <w:r w:rsidRPr="00381029">
        <w:rPr>
          <w:rFonts w:ascii="Myriad Pro" w:hAnsi="Myriad Pro" w:hint="eastAsia"/>
          <w:b w:val="0"/>
          <w:bCs w:val="0"/>
          <w:color w:val="000000"/>
          <w:sz w:val="26"/>
          <w:szCs w:val="26"/>
        </w:rPr>
        <w:t>от</w:t>
      </w:r>
      <w:r w:rsidRPr="00381029">
        <w:rPr>
          <w:rFonts w:ascii="Myriad Pro" w:hAnsi="Myriad Pro"/>
          <w:b w:val="0"/>
          <w:bCs w:val="0"/>
          <w:color w:val="000000"/>
          <w:sz w:val="26"/>
          <w:szCs w:val="26"/>
        </w:rPr>
        <w:t xml:space="preserve"> 28 </w:t>
      </w:r>
      <w:r w:rsidR="00381029">
        <w:rPr>
          <w:rFonts w:ascii="Myriad Pro" w:hAnsi="Myriad Pro"/>
          <w:b w:val="0"/>
          <w:bCs w:val="0"/>
          <w:color w:val="000000"/>
          <w:sz w:val="26"/>
          <w:szCs w:val="26"/>
        </w:rPr>
        <w:t>.02. 2018</w:t>
      </w:r>
      <w:r w:rsidRPr="00381029">
        <w:rPr>
          <w:rFonts w:ascii="Myriad Pro" w:hAnsi="Myriad Pro"/>
          <w:b w:val="0"/>
          <w:bCs w:val="0"/>
          <w:color w:val="000000"/>
          <w:sz w:val="26"/>
          <w:szCs w:val="26"/>
        </w:rPr>
        <w:t xml:space="preserve"> № 49-</w:t>
      </w:r>
      <w:r w:rsidRPr="00381029">
        <w:rPr>
          <w:rFonts w:ascii="Myriad Pro" w:hAnsi="Myriad Pro" w:hint="eastAsia"/>
          <w:b w:val="0"/>
          <w:bCs w:val="0"/>
          <w:color w:val="000000"/>
          <w:sz w:val="26"/>
          <w:szCs w:val="26"/>
        </w:rPr>
        <w:t>АПГ</w:t>
      </w:r>
      <w:r w:rsidRPr="00381029">
        <w:rPr>
          <w:rFonts w:ascii="Myriad Pro" w:hAnsi="Myriad Pro"/>
          <w:b w:val="0"/>
          <w:bCs w:val="0"/>
          <w:color w:val="000000"/>
          <w:sz w:val="26"/>
          <w:szCs w:val="26"/>
        </w:rPr>
        <w:t xml:space="preserve">18-2). Следовательно, в случае превышения фактических операционных, подконтрольных расходов над </w:t>
      </w:r>
      <w:r w:rsidR="00381029">
        <w:rPr>
          <w:rFonts w:ascii="Myriad Pro" w:hAnsi="Myriad Pro"/>
          <w:b w:val="0"/>
          <w:bCs w:val="0"/>
          <w:color w:val="000000"/>
          <w:sz w:val="26"/>
          <w:szCs w:val="26"/>
        </w:rPr>
        <w:t>утвержденными в тарифах на 25,7</w:t>
      </w:r>
      <w:r w:rsidRPr="00381029">
        <w:rPr>
          <w:rFonts w:ascii="Myriad Pro" w:hAnsi="Myriad Pro"/>
          <w:b w:val="0"/>
          <w:bCs w:val="0"/>
          <w:color w:val="000000"/>
          <w:sz w:val="26"/>
          <w:szCs w:val="26"/>
        </w:rPr>
        <w:t xml:space="preserve">%, возможно применение положений данного пункта и установления базового </w:t>
      </w:r>
      <w:r w:rsidRPr="00865B8A">
        <w:rPr>
          <w:rFonts w:ascii="Myriad Pro" w:hAnsi="Myriad Pro"/>
          <w:b w:val="0"/>
          <w:bCs w:val="0"/>
          <w:sz w:val="26"/>
          <w:szCs w:val="26"/>
        </w:rPr>
        <w:t>уровня подконтрольных расходов методом экономически обоснованных затрат.</w:t>
      </w:r>
    </w:p>
    <w:p w14:paraId="73C98F48" w14:textId="77777777" w:rsidR="00C31FF1" w:rsidRPr="00865B8A" w:rsidRDefault="00C31FF1" w:rsidP="00C31FF1">
      <w:pPr>
        <w:pStyle w:val="pcenter"/>
        <w:spacing w:after="0" w:line="360" w:lineRule="auto"/>
        <w:ind w:firstLine="567"/>
        <w:jc w:val="both"/>
        <w:rPr>
          <w:rFonts w:ascii="Myriad Pro" w:hAnsi="Myriad Pro"/>
          <w:b w:val="0"/>
          <w:bCs w:val="0"/>
          <w:sz w:val="26"/>
          <w:szCs w:val="26"/>
        </w:rPr>
      </w:pPr>
      <w:r w:rsidRPr="00865B8A">
        <w:rPr>
          <w:rFonts w:ascii="Myriad Pro" w:hAnsi="Myriad Pro"/>
          <w:b w:val="0"/>
          <w:bCs w:val="0"/>
          <w:sz w:val="26"/>
          <w:szCs w:val="26"/>
        </w:rPr>
        <w:t>Учитывая вышеизложенные факты, Исполнитель выполнил расчет базового уровня подконтрольных расходов с применением только метода экономически обоснованных затрат.</w:t>
      </w:r>
    </w:p>
    <w:p w14:paraId="168AAA7B" w14:textId="77777777" w:rsidR="00217DA8" w:rsidRPr="000F77A9" w:rsidRDefault="00217DA8" w:rsidP="00576EE3">
      <w:pPr>
        <w:spacing w:after="0" w:line="360" w:lineRule="auto"/>
        <w:ind w:firstLine="567"/>
        <w:jc w:val="both"/>
        <w:rPr>
          <w:rFonts w:ascii="Myriad Pro" w:eastAsia="Times New Roman" w:hAnsi="Myriad Pro"/>
          <w:sz w:val="26"/>
          <w:szCs w:val="26"/>
          <w:lang w:eastAsia="ru-RU"/>
        </w:rPr>
      </w:pPr>
      <w:r w:rsidRPr="00865B8A">
        <w:rPr>
          <w:rFonts w:ascii="Myriad Pro" w:eastAsia="Times New Roman" w:hAnsi="Myriad Pro" w:cs="Times New Roman"/>
          <w:sz w:val="26"/>
          <w:szCs w:val="26"/>
          <w:lang w:eastAsia="ru-RU"/>
        </w:rPr>
        <w:t>Согласно пункту 38 Основ ценообразования № 1178 тарифы на услуги по передаче электрической</w:t>
      </w:r>
      <w:r w:rsidRPr="00381029">
        <w:rPr>
          <w:rFonts w:ascii="Myriad Pro" w:eastAsia="Times New Roman" w:hAnsi="Myriad Pro" w:cs="Times New Roman"/>
          <w:color w:val="000000"/>
          <w:sz w:val="26"/>
          <w:szCs w:val="26"/>
          <w:lang w:eastAsia="ru-RU"/>
        </w:rPr>
        <w:t xml:space="preserve"> энергии, устанавливаемые с применением метода долгосрочной индексации необходимой валовой выручки, </w:t>
      </w:r>
      <w:r w:rsidRPr="00217DA8">
        <w:rPr>
          <w:rFonts w:ascii="Myriad Pro" w:eastAsia="Times New Roman" w:hAnsi="Myriad Pro"/>
          <w:sz w:val="26"/>
          <w:szCs w:val="26"/>
          <w:lang w:eastAsia="ru-RU"/>
        </w:rPr>
        <w:t>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Pr>
          <w:rFonts w:ascii="Myriad Pro" w:eastAsia="Times New Roman" w:hAnsi="Myriad Pro"/>
          <w:sz w:val="26"/>
          <w:szCs w:val="26"/>
          <w:lang w:eastAsia="ru-RU"/>
        </w:rPr>
        <w:t xml:space="preserve"> </w:t>
      </w:r>
    </w:p>
    <w:p w14:paraId="60BAE4C2" w14:textId="77777777" w:rsidR="006A6470" w:rsidRPr="00F203AB" w:rsidRDefault="006A6470" w:rsidP="006A6470">
      <w:pPr>
        <w:pStyle w:val="a3"/>
        <w:ind w:left="0"/>
        <w:jc w:val="both"/>
        <w:rPr>
          <w:b/>
        </w:rPr>
      </w:pPr>
    </w:p>
    <w:p w14:paraId="7CE6C987" w14:textId="77777777" w:rsidR="00865B8A" w:rsidRDefault="00865B8A"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865B8A" w:rsidSect="00CC3629">
          <w:pgSz w:w="11906" w:h="16838"/>
          <w:pgMar w:top="709" w:right="707" w:bottom="1134" w:left="1701" w:header="708" w:footer="708" w:gutter="0"/>
          <w:cols w:space="708"/>
          <w:docGrid w:linePitch="360"/>
        </w:sectPr>
      </w:pPr>
      <w:bookmarkStart w:id="49" w:name="_Toc45879496"/>
    </w:p>
    <w:p w14:paraId="3CCE4531" w14:textId="77777777" w:rsidR="0005326D" w:rsidRPr="00372CAA" w:rsidRDefault="0005326D"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Показатели уровня надежности и качества услуг</w:t>
      </w:r>
      <w:bookmarkEnd w:id="49"/>
    </w:p>
    <w:p w14:paraId="50413A19" w14:textId="77777777" w:rsidR="00983278" w:rsidRPr="00CD1C6B" w:rsidRDefault="00983278" w:rsidP="00A82781">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соответствии с п. 8 Основ ценообразования</w:t>
      </w:r>
      <w:r w:rsidR="00381029">
        <w:rPr>
          <w:rFonts w:ascii="Myriad Pro" w:eastAsia="Calibri" w:hAnsi="Myriad Pro" w:cs="Times New Roman"/>
          <w:sz w:val="26"/>
          <w:szCs w:val="26"/>
        </w:rPr>
        <w:t xml:space="preserve"> № 1178</w:t>
      </w:r>
      <w:r w:rsidRPr="00CD1C6B">
        <w:rPr>
          <w:rFonts w:ascii="Myriad Pro" w:eastAsia="Calibri" w:hAnsi="Myriad Pro" w:cs="Times New Roman"/>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15EADFE" w14:textId="77777777" w:rsidR="00983278" w:rsidRPr="00CD1C6B" w:rsidRDefault="00983278" w:rsidP="003E2DB7">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 xml:space="preserve"> Методические указания № 1256).</w:t>
      </w:r>
    </w:p>
    <w:p w14:paraId="5845CC1A" w14:textId="77777777" w:rsidR="00983278" w:rsidRPr="00CD1C6B" w:rsidRDefault="00983278" w:rsidP="002E1347">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08B3F1C4" w14:textId="77777777" w:rsidR="00983278" w:rsidRPr="00CD1C6B" w:rsidRDefault="00983278" w:rsidP="002E1347">
      <w:pPr>
        <w:spacing w:after="1"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Согласно пункту 3.3.1 Методических указаний №</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A4EAA64" w14:textId="77777777" w:rsidR="00983278" w:rsidRPr="00CD1C6B" w:rsidRDefault="00983278" w:rsidP="00372CAA">
      <w:pPr>
        <w:spacing w:after="0"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Пунктом 4.1.1 Методических указаний №</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 xml:space="preserve">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CD1C6B">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36EBB564" w14:textId="77777777" w:rsidR="00983278" w:rsidRPr="00CD1C6B" w:rsidRDefault="00983278" w:rsidP="00372CAA">
      <w:pPr>
        <w:spacing w:after="0"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Подпунктом</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 xml:space="preserve"> «б» пункта 4.1.1 Методических указаний №</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0B9A88EF" w14:textId="77777777" w:rsidR="00983278" w:rsidRPr="00CD1C6B" w:rsidRDefault="00983278" w:rsidP="00983278">
      <w:pPr>
        <w:spacing w:after="0" w:line="360" w:lineRule="auto"/>
        <w:jc w:val="both"/>
        <w:rPr>
          <w:rFonts w:ascii="Myriad Pro" w:eastAsia="Calibri" w:hAnsi="Myriad Pro" w:cs="Times New Roman"/>
          <w:sz w:val="26"/>
          <w:szCs w:val="26"/>
        </w:rPr>
      </w:pPr>
    </w:p>
    <w:p w14:paraId="4283F6DD" w14:textId="77777777" w:rsidR="00983278" w:rsidRPr="00CD1C6B" w:rsidRDefault="00983278" w:rsidP="00372CAA">
      <w:pPr>
        <w:spacing w:after="0" w:line="360" w:lineRule="auto"/>
        <w:ind w:firstLine="567"/>
        <w:rPr>
          <w:rFonts w:ascii="Myriad Pro" w:eastAsia="Calibri" w:hAnsi="Myriad Pro" w:cs="Times New Roman"/>
          <w:sz w:val="26"/>
          <w:szCs w:val="26"/>
        </w:rPr>
      </w:pPr>
      <w:bookmarkStart w:id="50" w:name="P350"/>
      <w:bookmarkEnd w:id="50"/>
      <w:r w:rsidRPr="00CD1C6B">
        <w:rPr>
          <w:rFonts w:ascii="Myriad Pro" w:eastAsia="Calibri" w:hAnsi="Myriad Pro" w:cs="Times New Roman"/>
          <w:noProof/>
          <w:sz w:val="26"/>
          <w:szCs w:val="26"/>
          <w:lang w:eastAsia="ru-RU"/>
        </w:rPr>
        <w:drawing>
          <wp:inline distT="0" distB="0" distL="0" distR="0" wp14:anchorId="6D81B6BA" wp14:editId="244BED5E">
            <wp:extent cx="1383665" cy="278130"/>
            <wp:effectExtent l="0" t="0" r="6985" b="0"/>
            <wp:docPr id="2" name="Рисунок 2"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74"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CD1C6B">
        <w:rPr>
          <w:rFonts w:ascii="Myriad Pro" w:eastAsia="Calibri" w:hAnsi="Myriad Pro" w:cs="Times New Roman"/>
          <w:sz w:val="26"/>
          <w:szCs w:val="26"/>
        </w:rPr>
        <w:t>, (15)</w:t>
      </w:r>
    </w:p>
    <w:p w14:paraId="5BA26568" w14:textId="77777777" w:rsidR="00983278" w:rsidRPr="00CD1C6B" w:rsidRDefault="00983278" w:rsidP="00372CAA">
      <w:pPr>
        <w:spacing w:after="0"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где:</w:t>
      </w:r>
    </w:p>
    <w:p w14:paraId="001940EB" w14:textId="77777777" w:rsidR="00983278" w:rsidRPr="00CD1C6B" w:rsidRDefault="00983278" w:rsidP="00372CAA">
      <w:pPr>
        <w:spacing w:after="0"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w:t>
      </w:r>
      <w:r w:rsidRPr="00CD1C6B">
        <w:rPr>
          <w:rFonts w:ascii="Myriad Pro" w:eastAsia="Calibri" w:hAnsi="Myriad Pro" w:cs="Times New Roman"/>
          <w:noProof/>
          <w:sz w:val="26"/>
          <w:szCs w:val="26"/>
          <w:lang w:eastAsia="ru-RU"/>
        </w:rPr>
        <w:drawing>
          <wp:inline distT="0" distB="0" distL="0" distR="0" wp14:anchorId="0FDDE2ED" wp14:editId="4E576547">
            <wp:extent cx="294005" cy="278130"/>
            <wp:effectExtent l="0" t="0" r="0" b="0"/>
            <wp:docPr id="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75"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CD1C6B">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63DC2DB1" w14:textId="77777777" w:rsidR="00983278" w:rsidRPr="00CD1C6B" w:rsidRDefault="00983278" w:rsidP="00372CAA">
      <w:pPr>
        <w:spacing w:after="0"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10D1D398" w14:textId="77777777" w:rsidR="00983278" w:rsidRPr="00CD1C6B" w:rsidRDefault="00983278" w:rsidP="00372CAA">
      <w:pPr>
        <w:spacing w:after="0" w:line="360" w:lineRule="auto"/>
        <w:ind w:firstLine="567"/>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Темп улучшения не применяется в случае достижения </w:t>
      </w:r>
      <w:proofErr w:type="spellStart"/>
      <w:r w:rsidRPr="00CD1C6B">
        <w:rPr>
          <w:rFonts w:ascii="Myriad Pro" w:eastAsia="Calibri" w:hAnsi="Myriad Pro" w:cs="Times New Roman"/>
          <w:sz w:val="26"/>
          <w:szCs w:val="26"/>
        </w:rPr>
        <w:t>неулучшаемых</w:t>
      </w:r>
      <w:proofErr w:type="spellEnd"/>
      <w:r w:rsidRPr="00CD1C6B">
        <w:rPr>
          <w:rFonts w:ascii="Myriad Pro" w:eastAsia="Calibri" w:hAnsi="Myriad Pro" w:cs="Times New Roman"/>
          <w:sz w:val="26"/>
          <w:szCs w:val="26"/>
        </w:rPr>
        <w:t xml:space="preserve"> значений показателей (=1).</w:t>
      </w:r>
    </w:p>
    <w:p w14:paraId="5CAF2BBC" w14:textId="77777777" w:rsidR="00983278" w:rsidRPr="00CD1C6B" w:rsidRDefault="00381029" w:rsidP="00A82781">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п. 4.2.1 </w:t>
      </w:r>
      <w:r w:rsidR="00983278" w:rsidRPr="00CD1C6B">
        <w:rPr>
          <w:rFonts w:ascii="Myriad Pro" w:eastAsia="Calibri" w:hAnsi="Myriad Pro" w:cs="Times New Roman"/>
          <w:sz w:val="26"/>
          <w:szCs w:val="26"/>
        </w:rPr>
        <w:t>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472DAA02" w14:textId="77777777" w:rsidR="00983278" w:rsidRPr="00CD1C6B" w:rsidRDefault="00983278" w:rsidP="00372CAA">
      <w:pPr>
        <w:pStyle w:val="3"/>
      </w:pPr>
      <w:r w:rsidRPr="00CD1C6B">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w:t>
      </w:r>
      <w:r w:rsidRPr="00CD1C6B">
        <w:lastRenderedPageBreak/>
        <w:t>оказываемых услуг на следующий долгосрочный период регулирования;</w:t>
      </w:r>
    </w:p>
    <w:p w14:paraId="3DDFD8FB" w14:textId="77777777" w:rsidR="00983278" w:rsidRPr="00CD1C6B" w:rsidRDefault="00983278" w:rsidP="00372CAA">
      <w:pPr>
        <w:pStyle w:val="3"/>
      </w:pPr>
      <w:r w:rsidRPr="00CD1C6B">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4F93EF3F" w14:textId="77777777" w:rsidR="00983278" w:rsidRPr="00CD1C6B" w:rsidRDefault="00983278" w:rsidP="00372CAA">
      <w:pPr>
        <w:pStyle w:val="3"/>
      </w:pPr>
      <w:r w:rsidRPr="00CD1C6B">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794E2A76" w14:textId="77777777" w:rsidR="00983278" w:rsidRPr="00CD1C6B" w:rsidRDefault="00983278" w:rsidP="00983278">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6BFE442" w14:textId="77777777" w:rsidR="00841D3E" w:rsidRDefault="00841D3E" w:rsidP="00983278">
      <w:pPr>
        <w:spacing w:after="0" w:line="360" w:lineRule="auto"/>
        <w:contextualSpacing/>
        <w:jc w:val="both"/>
        <w:rPr>
          <w:rFonts w:ascii="Myriad Pro" w:eastAsia="Calibri" w:hAnsi="Myriad Pro" w:cs="Times New Roman"/>
          <w:b/>
          <w:sz w:val="26"/>
          <w:szCs w:val="26"/>
        </w:rPr>
      </w:pPr>
    </w:p>
    <w:p w14:paraId="4AA48753" w14:textId="77777777" w:rsidR="00983278" w:rsidRPr="00CD1C6B" w:rsidRDefault="00983278" w:rsidP="00865B8A">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ТЕРРИТОРИАЛЬНОЙ СЕТЕВОЙ ОРГАНИЗАЦИИ</w:t>
      </w:r>
    </w:p>
    <w:p w14:paraId="24E862B5" w14:textId="77777777" w:rsidR="00983278" w:rsidRDefault="00983278" w:rsidP="00983278">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Филиалом ПАО «МРСК Северо-Запада» «Архэнерго» на долгосрочный период регулирования 2019-2023г.г. были предложены показатели надежности и качества оказываемых услуг, сформированные в соответствии с Методическими указаниями №</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 xml:space="preserve">1256. Предлагаемые значения показателей следующие: </w:t>
      </w:r>
    </w:p>
    <w:p w14:paraId="021F6E48" w14:textId="77777777" w:rsidR="0031109C" w:rsidRPr="00CD1C6B" w:rsidRDefault="0031109C" w:rsidP="00983278">
      <w:pPr>
        <w:spacing w:after="0" w:line="360" w:lineRule="auto"/>
        <w:ind w:firstLine="567"/>
        <w:contextualSpacing/>
        <w:jc w:val="both"/>
        <w:rPr>
          <w:rFonts w:ascii="Myriad Pro" w:eastAsia="Calibri" w:hAnsi="Myriad Pro" w:cs="Times New Roman"/>
          <w:sz w:val="26"/>
          <w:szCs w:val="26"/>
        </w:rPr>
      </w:pPr>
    </w:p>
    <w:tbl>
      <w:tblPr>
        <w:tblW w:w="5000" w:type="pct"/>
        <w:tblCellMar>
          <w:left w:w="10" w:type="dxa"/>
          <w:right w:w="10" w:type="dxa"/>
        </w:tblCellMar>
        <w:tblLook w:val="04A0" w:firstRow="1" w:lastRow="0" w:firstColumn="1" w:lastColumn="0" w:noHBand="0" w:noVBand="1"/>
      </w:tblPr>
      <w:tblGrid>
        <w:gridCol w:w="4249"/>
        <w:gridCol w:w="1051"/>
        <w:gridCol w:w="1058"/>
        <w:gridCol w:w="1047"/>
        <w:gridCol w:w="1055"/>
        <w:gridCol w:w="1058"/>
      </w:tblGrid>
      <w:tr w:rsidR="00983278" w:rsidRPr="00372CAA" w14:paraId="67EDEF95" w14:textId="77777777" w:rsidTr="00372CAA">
        <w:trPr>
          <w:trHeight w:val="20"/>
          <w:tblHeader/>
        </w:trPr>
        <w:tc>
          <w:tcPr>
            <w:tcW w:w="2232"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tcPr>
          <w:p w14:paraId="0AD6804C" w14:textId="77777777" w:rsidR="00983278" w:rsidRPr="00372CAA" w:rsidRDefault="00983278" w:rsidP="00F35229">
            <w:pPr>
              <w:spacing w:after="0" w:line="240" w:lineRule="auto"/>
              <w:contextualSpacing/>
              <w:jc w:val="center"/>
              <w:rPr>
                <w:rFonts w:ascii="Myriad Pro" w:eastAsia="Calibri" w:hAnsi="Myriad Pro" w:cs="Times New Roman"/>
                <w:b/>
                <w:color w:val="FFFFFF" w:themeColor="background1"/>
                <w:sz w:val="20"/>
                <w:szCs w:val="20"/>
              </w:rPr>
            </w:pPr>
            <w:r w:rsidRPr="00372CAA">
              <w:rPr>
                <w:rFonts w:ascii="Myriad Pro" w:eastAsia="Calibri" w:hAnsi="Myriad Pro"/>
                <w:b/>
                <w:color w:val="FFFFFF" w:themeColor="background1"/>
                <w:sz w:val="20"/>
                <w:szCs w:val="20"/>
              </w:rPr>
              <w:t>Показатель</w:t>
            </w:r>
          </w:p>
        </w:tc>
        <w:tc>
          <w:tcPr>
            <w:tcW w:w="2768" w:type="pct"/>
            <w:gridSpan w:val="5"/>
            <w:tcBorders>
              <w:left w:val="single" w:sz="4" w:space="0" w:color="FFFFFF" w:themeColor="background1"/>
              <w:bottom w:val="single" w:sz="4" w:space="0" w:color="FFFFFF" w:themeColor="background1"/>
            </w:tcBorders>
            <w:shd w:val="clear" w:color="auto" w:fill="4F6228" w:themeFill="accent3" w:themeFillShade="80"/>
          </w:tcPr>
          <w:p w14:paraId="6204A9AB" w14:textId="77777777" w:rsidR="00983278" w:rsidRPr="00372CAA" w:rsidRDefault="00983278" w:rsidP="00F35229">
            <w:pPr>
              <w:spacing w:after="0" w:line="240" w:lineRule="auto"/>
              <w:contextualSpacing/>
              <w:jc w:val="center"/>
              <w:rPr>
                <w:rFonts w:ascii="Myriad Pro" w:eastAsia="Calibri" w:hAnsi="Myriad Pro" w:cs="Times New Roman"/>
                <w:b/>
                <w:color w:val="FFFFFF" w:themeColor="background1"/>
                <w:sz w:val="20"/>
                <w:szCs w:val="20"/>
              </w:rPr>
            </w:pPr>
            <w:r w:rsidRPr="00372CAA">
              <w:rPr>
                <w:rFonts w:ascii="Myriad Pro" w:eastAsia="Calibri" w:hAnsi="Myriad Pro"/>
                <w:b/>
                <w:color w:val="FFFFFF" w:themeColor="background1"/>
                <w:sz w:val="20"/>
                <w:szCs w:val="20"/>
              </w:rPr>
              <w:t>Значение показателя</w:t>
            </w:r>
          </w:p>
        </w:tc>
      </w:tr>
      <w:tr w:rsidR="00983278" w:rsidRPr="00372CAA" w14:paraId="594F98D7" w14:textId="77777777" w:rsidTr="00372CAA">
        <w:trPr>
          <w:trHeight w:val="20"/>
          <w:tblHeader/>
        </w:trPr>
        <w:tc>
          <w:tcPr>
            <w:tcW w:w="2232" w:type="pct"/>
            <w:vMerge/>
            <w:tcBorders>
              <w:top w:val="single" w:sz="4" w:space="0" w:color="FFFFFF" w:themeColor="background1"/>
              <w:right w:val="single" w:sz="4" w:space="0" w:color="FFFFFF" w:themeColor="background1"/>
            </w:tcBorders>
            <w:shd w:val="clear" w:color="auto" w:fill="4F6228" w:themeFill="accent3" w:themeFillShade="80"/>
            <w:vAlign w:val="center"/>
          </w:tcPr>
          <w:p w14:paraId="2E0D1C51" w14:textId="77777777" w:rsidR="00983278" w:rsidRPr="00372CAA" w:rsidRDefault="00983278" w:rsidP="00F35229">
            <w:pPr>
              <w:spacing w:after="0" w:line="240" w:lineRule="auto"/>
              <w:contextualSpacing/>
              <w:jc w:val="center"/>
              <w:rPr>
                <w:rFonts w:ascii="Myriad Pro" w:eastAsia="Calibri" w:hAnsi="Myriad Pro" w:cs="Times New Roman"/>
                <w:b/>
                <w:color w:val="FFFFFF" w:themeColor="background1"/>
                <w:sz w:val="20"/>
                <w:szCs w:val="20"/>
              </w:rPr>
            </w:pPr>
          </w:p>
        </w:tc>
        <w:tc>
          <w:tcPr>
            <w:tcW w:w="55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48042C90" w14:textId="77777777" w:rsidR="00983278" w:rsidRPr="00372CAA" w:rsidRDefault="00983278" w:rsidP="00F35229">
            <w:pPr>
              <w:pStyle w:val="23"/>
              <w:shd w:val="clear" w:color="auto" w:fill="auto"/>
              <w:spacing w:line="240" w:lineRule="auto"/>
              <w:contextualSpacing/>
              <w:jc w:val="center"/>
              <w:rPr>
                <w:rFonts w:ascii="Myriad Pro" w:eastAsia="Calibri" w:hAnsi="Myriad Pro"/>
                <w:b/>
                <w:color w:val="FFFFFF" w:themeColor="background1"/>
                <w:sz w:val="20"/>
                <w:szCs w:val="20"/>
              </w:rPr>
            </w:pPr>
            <w:r w:rsidRPr="00372CAA">
              <w:rPr>
                <w:rFonts w:ascii="Myriad Pro" w:eastAsia="Calibri" w:hAnsi="Myriad Pro"/>
                <w:b/>
                <w:color w:val="FFFFFF" w:themeColor="background1"/>
                <w:sz w:val="20"/>
                <w:szCs w:val="20"/>
              </w:rPr>
              <w:t>2019</w:t>
            </w:r>
          </w:p>
        </w:tc>
        <w:tc>
          <w:tcPr>
            <w:tcW w:w="55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632E61AF" w14:textId="77777777" w:rsidR="00983278" w:rsidRPr="00372CAA" w:rsidRDefault="00983278" w:rsidP="00F35229">
            <w:pPr>
              <w:pStyle w:val="23"/>
              <w:shd w:val="clear" w:color="auto" w:fill="auto"/>
              <w:spacing w:line="240" w:lineRule="auto"/>
              <w:contextualSpacing/>
              <w:jc w:val="center"/>
              <w:rPr>
                <w:rFonts w:ascii="Myriad Pro" w:eastAsia="Calibri" w:hAnsi="Myriad Pro"/>
                <w:b/>
                <w:color w:val="FFFFFF" w:themeColor="background1"/>
                <w:sz w:val="20"/>
                <w:szCs w:val="20"/>
              </w:rPr>
            </w:pPr>
            <w:r w:rsidRPr="00372CAA">
              <w:rPr>
                <w:rFonts w:ascii="Myriad Pro" w:eastAsia="Calibri" w:hAnsi="Myriad Pro"/>
                <w:b/>
                <w:color w:val="FFFFFF" w:themeColor="background1"/>
                <w:sz w:val="20"/>
                <w:szCs w:val="20"/>
              </w:rPr>
              <w:t>2020</w:t>
            </w:r>
          </w:p>
        </w:tc>
        <w:tc>
          <w:tcPr>
            <w:tcW w:w="55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05665A75" w14:textId="77777777" w:rsidR="00983278" w:rsidRPr="00372CAA" w:rsidRDefault="00983278" w:rsidP="00F35229">
            <w:pPr>
              <w:pStyle w:val="23"/>
              <w:shd w:val="clear" w:color="auto" w:fill="auto"/>
              <w:spacing w:line="240" w:lineRule="auto"/>
              <w:contextualSpacing/>
              <w:jc w:val="center"/>
              <w:rPr>
                <w:rFonts w:ascii="Myriad Pro" w:eastAsia="Calibri" w:hAnsi="Myriad Pro"/>
                <w:b/>
                <w:color w:val="FFFFFF" w:themeColor="background1"/>
                <w:sz w:val="20"/>
                <w:szCs w:val="20"/>
              </w:rPr>
            </w:pPr>
            <w:r w:rsidRPr="00372CAA">
              <w:rPr>
                <w:rFonts w:ascii="Myriad Pro" w:eastAsia="Calibri" w:hAnsi="Myriad Pro"/>
                <w:b/>
                <w:color w:val="FFFFFF" w:themeColor="background1"/>
                <w:sz w:val="20"/>
                <w:szCs w:val="20"/>
              </w:rPr>
              <w:t>2021</w:t>
            </w:r>
          </w:p>
        </w:tc>
        <w:tc>
          <w:tcPr>
            <w:tcW w:w="55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42A8F2DA" w14:textId="77777777" w:rsidR="00983278" w:rsidRPr="00372CAA" w:rsidRDefault="00983278" w:rsidP="00F35229">
            <w:pPr>
              <w:pStyle w:val="23"/>
              <w:shd w:val="clear" w:color="auto" w:fill="auto"/>
              <w:spacing w:line="240" w:lineRule="auto"/>
              <w:contextualSpacing/>
              <w:jc w:val="center"/>
              <w:rPr>
                <w:rFonts w:ascii="Myriad Pro" w:eastAsia="Calibri" w:hAnsi="Myriad Pro"/>
                <w:b/>
                <w:color w:val="FFFFFF" w:themeColor="background1"/>
                <w:sz w:val="20"/>
                <w:szCs w:val="20"/>
              </w:rPr>
            </w:pPr>
            <w:r w:rsidRPr="00372CAA">
              <w:rPr>
                <w:rFonts w:ascii="Myriad Pro" w:eastAsia="Calibri" w:hAnsi="Myriad Pro"/>
                <w:b/>
                <w:color w:val="FFFFFF" w:themeColor="background1"/>
                <w:sz w:val="20"/>
                <w:szCs w:val="20"/>
              </w:rPr>
              <w:t>2022</w:t>
            </w:r>
          </w:p>
        </w:tc>
        <w:tc>
          <w:tcPr>
            <w:tcW w:w="556" w:type="pct"/>
            <w:tcBorders>
              <w:top w:val="single" w:sz="4" w:space="0" w:color="FFFFFF" w:themeColor="background1"/>
              <w:left w:val="single" w:sz="4" w:space="0" w:color="FFFFFF" w:themeColor="background1"/>
            </w:tcBorders>
            <w:shd w:val="clear" w:color="auto" w:fill="4F6228" w:themeFill="accent3" w:themeFillShade="80"/>
            <w:vAlign w:val="bottom"/>
          </w:tcPr>
          <w:p w14:paraId="66795F72" w14:textId="77777777" w:rsidR="00983278" w:rsidRPr="00372CAA" w:rsidRDefault="00983278" w:rsidP="00F35229">
            <w:pPr>
              <w:pStyle w:val="23"/>
              <w:shd w:val="clear" w:color="auto" w:fill="auto"/>
              <w:spacing w:line="240" w:lineRule="auto"/>
              <w:contextualSpacing/>
              <w:jc w:val="center"/>
              <w:rPr>
                <w:rFonts w:ascii="Myriad Pro" w:eastAsia="Calibri" w:hAnsi="Myriad Pro"/>
                <w:b/>
                <w:color w:val="FFFFFF" w:themeColor="background1"/>
                <w:sz w:val="20"/>
                <w:szCs w:val="20"/>
              </w:rPr>
            </w:pPr>
            <w:r w:rsidRPr="00372CAA">
              <w:rPr>
                <w:rFonts w:ascii="Myriad Pro" w:eastAsia="Calibri" w:hAnsi="Myriad Pro"/>
                <w:b/>
                <w:color w:val="FFFFFF" w:themeColor="background1"/>
                <w:sz w:val="20"/>
                <w:szCs w:val="20"/>
              </w:rPr>
              <w:t>2023</w:t>
            </w:r>
          </w:p>
        </w:tc>
      </w:tr>
      <w:tr w:rsidR="00983278" w:rsidRPr="00372CAA" w14:paraId="4116F3CD" w14:textId="77777777" w:rsidTr="00372CAA">
        <w:trPr>
          <w:trHeight w:val="20"/>
        </w:trPr>
        <w:tc>
          <w:tcPr>
            <w:tcW w:w="2232" w:type="pct"/>
            <w:tcBorders>
              <w:left w:val="single" w:sz="4" w:space="0" w:color="auto"/>
            </w:tcBorders>
            <w:shd w:val="clear" w:color="auto" w:fill="FFFFFF"/>
            <w:vAlign w:val="center"/>
          </w:tcPr>
          <w:p w14:paraId="5DA756AE" w14:textId="77777777" w:rsidR="00983278" w:rsidRPr="00372CAA" w:rsidRDefault="00983278" w:rsidP="00F35229">
            <w:pPr>
              <w:pStyle w:val="23"/>
              <w:shd w:val="clear" w:color="auto" w:fill="auto"/>
              <w:spacing w:line="226" w:lineRule="exact"/>
              <w:jc w:val="left"/>
              <w:rPr>
                <w:rFonts w:ascii="Myriad Pro" w:hAnsi="Myriad Pro"/>
                <w:sz w:val="20"/>
                <w:szCs w:val="20"/>
              </w:rPr>
            </w:pPr>
            <w:r w:rsidRPr="00372CAA">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r w:rsidRPr="00372CAA">
              <w:rPr>
                <w:rStyle w:val="28pt"/>
                <w:rFonts w:ascii="Myriad Pro" w:eastAsiaTheme="majorEastAsia" w:hAnsi="Myriad Pro"/>
                <w:sz w:val="20"/>
                <w:szCs w:val="20"/>
                <w:vertAlign w:val="subscript"/>
              </w:rPr>
              <w:t>5ак</w:t>
            </w:r>
            <w:r w:rsidRPr="00372CAA">
              <w:rPr>
                <w:rStyle w:val="28pt"/>
                <w:rFonts w:ascii="Myriad Pro" w:eastAsiaTheme="majorEastAsia" w:hAnsi="Myriad Pro"/>
                <w:sz w:val="20"/>
                <w:szCs w:val="20"/>
              </w:rPr>
              <w:t>ц), час</w:t>
            </w:r>
          </w:p>
        </w:tc>
        <w:tc>
          <w:tcPr>
            <w:tcW w:w="552" w:type="pct"/>
            <w:tcBorders>
              <w:left w:val="single" w:sz="4" w:space="0" w:color="auto"/>
            </w:tcBorders>
            <w:shd w:val="clear" w:color="auto" w:fill="FFFFFF"/>
            <w:vAlign w:val="center"/>
          </w:tcPr>
          <w:p w14:paraId="77B54499" w14:textId="77777777" w:rsidR="00983278" w:rsidRPr="00372CAA" w:rsidRDefault="00983278" w:rsidP="003E2DB7">
            <w:pPr>
              <w:pStyle w:val="23"/>
              <w:shd w:val="clear" w:color="auto" w:fill="auto"/>
              <w:spacing w:line="178" w:lineRule="exact"/>
              <w:jc w:val="center"/>
              <w:rPr>
                <w:rFonts w:ascii="Myriad Pro" w:hAnsi="Myriad Pro"/>
                <w:sz w:val="20"/>
                <w:szCs w:val="20"/>
              </w:rPr>
            </w:pPr>
            <w:r w:rsidRPr="00372CAA">
              <w:rPr>
                <w:rFonts w:ascii="Myriad Pro" w:hAnsi="Myriad Pro"/>
                <w:sz w:val="20"/>
                <w:szCs w:val="20"/>
                <w:lang w:val="en-US"/>
              </w:rPr>
              <w:t>3</w:t>
            </w:r>
            <w:r w:rsidRPr="00372CAA">
              <w:rPr>
                <w:rFonts w:ascii="Myriad Pro" w:hAnsi="Myriad Pro"/>
                <w:sz w:val="20"/>
                <w:szCs w:val="20"/>
              </w:rPr>
              <w:t>,</w:t>
            </w:r>
            <w:r w:rsidRPr="00372CAA">
              <w:rPr>
                <w:rFonts w:ascii="Myriad Pro" w:hAnsi="Myriad Pro"/>
                <w:sz w:val="20"/>
                <w:szCs w:val="20"/>
                <w:lang w:val="en-US"/>
              </w:rPr>
              <w:t>4537</w:t>
            </w:r>
          </w:p>
        </w:tc>
        <w:tc>
          <w:tcPr>
            <w:tcW w:w="556" w:type="pct"/>
            <w:tcBorders>
              <w:left w:val="single" w:sz="4" w:space="0" w:color="auto"/>
            </w:tcBorders>
            <w:shd w:val="clear" w:color="auto" w:fill="FFFFFF"/>
            <w:vAlign w:val="center"/>
          </w:tcPr>
          <w:p w14:paraId="0015974C"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lang w:val="en-US"/>
              </w:rPr>
              <w:t>3</w:t>
            </w:r>
            <w:r w:rsidRPr="00372CAA">
              <w:rPr>
                <w:rFonts w:ascii="Myriad Pro" w:hAnsi="Myriad Pro"/>
                <w:sz w:val="20"/>
                <w:szCs w:val="20"/>
              </w:rPr>
              <w:t>,</w:t>
            </w:r>
            <w:r w:rsidRPr="00372CAA">
              <w:rPr>
                <w:rFonts w:ascii="Myriad Pro" w:hAnsi="Myriad Pro"/>
                <w:sz w:val="20"/>
                <w:szCs w:val="20"/>
                <w:lang w:val="en-US"/>
              </w:rPr>
              <w:t>4019</w:t>
            </w:r>
          </w:p>
        </w:tc>
        <w:tc>
          <w:tcPr>
            <w:tcW w:w="550" w:type="pct"/>
            <w:tcBorders>
              <w:left w:val="single" w:sz="4" w:space="0" w:color="auto"/>
            </w:tcBorders>
            <w:shd w:val="clear" w:color="auto" w:fill="FFFFFF"/>
            <w:vAlign w:val="center"/>
          </w:tcPr>
          <w:p w14:paraId="5759FFDF"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3,3509</w:t>
            </w:r>
          </w:p>
        </w:tc>
        <w:tc>
          <w:tcPr>
            <w:tcW w:w="554" w:type="pct"/>
            <w:tcBorders>
              <w:left w:val="single" w:sz="4" w:space="0" w:color="auto"/>
            </w:tcBorders>
            <w:shd w:val="clear" w:color="auto" w:fill="FFFFFF"/>
            <w:vAlign w:val="center"/>
          </w:tcPr>
          <w:p w14:paraId="32B9EFDF"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3,3006</w:t>
            </w:r>
          </w:p>
        </w:tc>
        <w:tc>
          <w:tcPr>
            <w:tcW w:w="556" w:type="pct"/>
            <w:tcBorders>
              <w:left w:val="single" w:sz="4" w:space="0" w:color="auto"/>
              <w:right w:val="single" w:sz="4" w:space="0" w:color="auto"/>
            </w:tcBorders>
            <w:shd w:val="clear" w:color="auto" w:fill="FFFFFF"/>
            <w:vAlign w:val="center"/>
          </w:tcPr>
          <w:p w14:paraId="223407AB"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3,2511</w:t>
            </w:r>
          </w:p>
        </w:tc>
      </w:tr>
      <w:tr w:rsidR="00983278" w:rsidRPr="00372CAA" w14:paraId="0755D033" w14:textId="77777777" w:rsidTr="00372CAA">
        <w:trPr>
          <w:trHeight w:val="20"/>
        </w:trPr>
        <w:tc>
          <w:tcPr>
            <w:tcW w:w="2232" w:type="pct"/>
            <w:tcBorders>
              <w:top w:val="single" w:sz="4" w:space="0" w:color="auto"/>
              <w:left w:val="single" w:sz="4" w:space="0" w:color="auto"/>
            </w:tcBorders>
            <w:shd w:val="clear" w:color="auto" w:fill="FFFFFF"/>
            <w:vAlign w:val="center"/>
          </w:tcPr>
          <w:p w14:paraId="2893E0A8" w14:textId="77777777" w:rsidR="00983278" w:rsidRPr="00372CAA" w:rsidRDefault="00983278" w:rsidP="00F35229">
            <w:pPr>
              <w:pStyle w:val="23"/>
              <w:shd w:val="clear" w:color="auto" w:fill="auto"/>
              <w:spacing w:line="221" w:lineRule="exact"/>
              <w:jc w:val="left"/>
              <w:rPr>
                <w:rFonts w:ascii="Myriad Pro" w:hAnsi="Myriad Pro"/>
                <w:sz w:val="20"/>
                <w:szCs w:val="20"/>
              </w:rPr>
            </w:pPr>
            <w:r w:rsidRPr="00372CAA">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r w:rsidRPr="00372CAA">
              <w:rPr>
                <w:rStyle w:val="28pt"/>
                <w:rFonts w:ascii="Myriad Pro" w:eastAsiaTheme="majorEastAsia" w:hAnsi="Myriad Pro"/>
                <w:sz w:val="20"/>
                <w:szCs w:val="20"/>
                <w:vertAlign w:val="subscript"/>
              </w:rPr>
              <w:t>5аШ</w:t>
            </w:r>
            <w:r w:rsidRPr="00372CAA">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center"/>
          </w:tcPr>
          <w:p w14:paraId="4C1E570F" w14:textId="77777777" w:rsidR="00983278" w:rsidRPr="00372CAA" w:rsidRDefault="00983278" w:rsidP="003E2DB7">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1,2882</w:t>
            </w:r>
          </w:p>
        </w:tc>
        <w:tc>
          <w:tcPr>
            <w:tcW w:w="556" w:type="pct"/>
            <w:tcBorders>
              <w:top w:val="single" w:sz="4" w:space="0" w:color="auto"/>
              <w:left w:val="single" w:sz="4" w:space="0" w:color="auto"/>
            </w:tcBorders>
            <w:shd w:val="clear" w:color="auto" w:fill="FFFFFF"/>
            <w:vAlign w:val="center"/>
          </w:tcPr>
          <w:p w14:paraId="42FEC5F9"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1,2688</w:t>
            </w:r>
          </w:p>
        </w:tc>
        <w:tc>
          <w:tcPr>
            <w:tcW w:w="550" w:type="pct"/>
            <w:tcBorders>
              <w:top w:val="single" w:sz="4" w:space="0" w:color="auto"/>
              <w:left w:val="single" w:sz="4" w:space="0" w:color="auto"/>
            </w:tcBorders>
            <w:shd w:val="clear" w:color="auto" w:fill="FFFFFF"/>
            <w:vAlign w:val="center"/>
          </w:tcPr>
          <w:p w14:paraId="42FDAE09"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1,2498</w:t>
            </w:r>
          </w:p>
        </w:tc>
        <w:tc>
          <w:tcPr>
            <w:tcW w:w="554" w:type="pct"/>
            <w:tcBorders>
              <w:top w:val="single" w:sz="4" w:space="0" w:color="auto"/>
              <w:left w:val="single" w:sz="4" w:space="0" w:color="auto"/>
            </w:tcBorders>
            <w:shd w:val="clear" w:color="auto" w:fill="FFFFFF"/>
            <w:vAlign w:val="center"/>
          </w:tcPr>
          <w:p w14:paraId="190A5B2D"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1,2311</w:t>
            </w:r>
          </w:p>
        </w:tc>
        <w:tc>
          <w:tcPr>
            <w:tcW w:w="556" w:type="pct"/>
            <w:tcBorders>
              <w:top w:val="single" w:sz="4" w:space="0" w:color="auto"/>
              <w:left w:val="single" w:sz="4" w:space="0" w:color="auto"/>
              <w:right w:val="single" w:sz="4" w:space="0" w:color="auto"/>
            </w:tcBorders>
            <w:shd w:val="clear" w:color="auto" w:fill="FFFFFF"/>
            <w:vAlign w:val="center"/>
          </w:tcPr>
          <w:p w14:paraId="3D5880E6"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1,2126</w:t>
            </w:r>
          </w:p>
        </w:tc>
      </w:tr>
      <w:tr w:rsidR="00983278" w:rsidRPr="00372CAA" w14:paraId="12A1E52C" w14:textId="77777777" w:rsidTr="00372CAA">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0220E370" w14:textId="77777777" w:rsidR="00983278" w:rsidRPr="00372CAA" w:rsidRDefault="00983278" w:rsidP="00F35229">
            <w:pPr>
              <w:pStyle w:val="23"/>
              <w:shd w:val="clear" w:color="auto" w:fill="auto"/>
              <w:spacing w:line="216" w:lineRule="exact"/>
              <w:jc w:val="left"/>
              <w:rPr>
                <w:rFonts w:ascii="Myriad Pro" w:hAnsi="Myriad Pro"/>
                <w:sz w:val="20"/>
                <w:szCs w:val="20"/>
              </w:rPr>
            </w:pPr>
            <w:r w:rsidRPr="00372CAA">
              <w:rPr>
                <w:rStyle w:val="28pt"/>
                <w:rFonts w:ascii="Myriad Pro" w:eastAsiaTheme="majorEastAsia" w:hAnsi="Myriad Pro"/>
                <w:sz w:val="20"/>
                <w:szCs w:val="20"/>
              </w:rPr>
              <w:t>Показатель уровня качества осуществляемого технологического присоединения (</w:t>
            </w:r>
            <w:proofErr w:type="spellStart"/>
            <w:r w:rsidRPr="00372CAA">
              <w:rPr>
                <w:rStyle w:val="28pt"/>
                <w:rFonts w:ascii="Myriad Pro" w:eastAsiaTheme="majorEastAsia" w:hAnsi="Myriad Pro"/>
                <w:sz w:val="20"/>
                <w:szCs w:val="20"/>
              </w:rPr>
              <w:t>П</w:t>
            </w:r>
            <w:r w:rsidRPr="00372CAA">
              <w:rPr>
                <w:rStyle w:val="28pt"/>
                <w:rFonts w:ascii="Myriad Pro" w:eastAsiaTheme="majorEastAsia" w:hAnsi="Myriad Pro"/>
                <w:sz w:val="20"/>
                <w:szCs w:val="20"/>
                <w:vertAlign w:val="subscript"/>
              </w:rPr>
              <w:t>тпр</w:t>
            </w:r>
            <w:proofErr w:type="spellEnd"/>
            <w:r w:rsidRPr="00372CAA">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42C1E7ED" w14:textId="77777777" w:rsidR="00983278" w:rsidRPr="00372CAA" w:rsidRDefault="00983278" w:rsidP="003E2DB7">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1,0164</w:t>
            </w:r>
          </w:p>
        </w:tc>
        <w:tc>
          <w:tcPr>
            <w:tcW w:w="556" w:type="pct"/>
            <w:tcBorders>
              <w:top w:val="single" w:sz="4" w:space="0" w:color="auto"/>
              <w:left w:val="single" w:sz="4" w:space="0" w:color="auto"/>
              <w:bottom w:val="single" w:sz="4" w:space="0" w:color="auto"/>
            </w:tcBorders>
            <w:shd w:val="clear" w:color="auto" w:fill="FFFFFF"/>
            <w:vAlign w:val="center"/>
          </w:tcPr>
          <w:p w14:paraId="23EB3755"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1,0011</w:t>
            </w:r>
          </w:p>
        </w:tc>
        <w:tc>
          <w:tcPr>
            <w:tcW w:w="550" w:type="pct"/>
            <w:tcBorders>
              <w:top w:val="single" w:sz="4" w:space="0" w:color="auto"/>
              <w:left w:val="single" w:sz="4" w:space="0" w:color="auto"/>
              <w:bottom w:val="single" w:sz="4" w:space="0" w:color="auto"/>
            </w:tcBorders>
            <w:shd w:val="clear" w:color="auto" w:fill="FFFFFF"/>
            <w:vAlign w:val="center"/>
          </w:tcPr>
          <w:p w14:paraId="11B68642"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1,0000</w:t>
            </w:r>
          </w:p>
        </w:tc>
        <w:tc>
          <w:tcPr>
            <w:tcW w:w="554" w:type="pct"/>
            <w:tcBorders>
              <w:top w:val="single" w:sz="4" w:space="0" w:color="auto"/>
              <w:left w:val="single" w:sz="4" w:space="0" w:color="auto"/>
              <w:bottom w:val="single" w:sz="4" w:space="0" w:color="auto"/>
            </w:tcBorders>
            <w:shd w:val="clear" w:color="auto" w:fill="FFFFFF"/>
            <w:vAlign w:val="center"/>
          </w:tcPr>
          <w:p w14:paraId="2249454E"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6FF48512" w14:textId="77777777" w:rsidR="00983278" w:rsidRPr="00372CAA" w:rsidRDefault="00983278" w:rsidP="00372CAA">
            <w:pPr>
              <w:pStyle w:val="23"/>
              <w:shd w:val="clear" w:color="auto" w:fill="auto"/>
              <w:spacing w:line="178" w:lineRule="exact"/>
              <w:jc w:val="center"/>
              <w:rPr>
                <w:rFonts w:ascii="Myriad Pro" w:hAnsi="Myriad Pro"/>
                <w:sz w:val="20"/>
                <w:szCs w:val="20"/>
              </w:rPr>
            </w:pPr>
            <w:r w:rsidRPr="00372CAA">
              <w:rPr>
                <w:rFonts w:ascii="Myriad Pro" w:hAnsi="Myriad Pro"/>
                <w:sz w:val="20"/>
                <w:szCs w:val="20"/>
              </w:rPr>
              <w:t>1,0000</w:t>
            </w:r>
          </w:p>
        </w:tc>
      </w:tr>
    </w:tbl>
    <w:p w14:paraId="67E19688" w14:textId="77777777" w:rsidR="00983278" w:rsidRPr="00CD1C6B" w:rsidRDefault="00983278" w:rsidP="00576EE3">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Показатели надежности на 2019 год были определены филиалам </w:t>
      </w:r>
      <w:r w:rsidR="007E134A">
        <w:rPr>
          <w:rFonts w:ascii="Myriad Pro" w:eastAsia="Calibri" w:hAnsi="Myriad Pro" w:cs="Times New Roman"/>
          <w:sz w:val="26"/>
          <w:szCs w:val="26"/>
        </w:rPr>
        <w:br/>
      </w:r>
      <w:r w:rsidRPr="00CD1C6B">
        <w:rPr>
          <w:rFonts w:ascii="Myriad Pro" w:eastAsia="Calibri" w:hAnsi="Myriad Pro" w:cs="Times New Roman"/>
          <w:sz w:val="26"/>
          <w:szCs w:val="26"/>
        </w:rPr>
        <w:t xml:space="preserve">ПАО «МРСК Северо-Запада» «Архэнерго» в соответствии с п. 4.2.2 Методических указаний </w:t>
      </w:r>
      <w:r w:rsidR="00381029">
        <w:rPr>
          <w:rFonts w:ascii="Myriad Pro" w:eastAsia="Calibri" w:hAnsi="Myriad Pro" w:cs="Times New Roman"/>
          <w:sz w:val="26"/>
          <w:szCs w:val="26"/>
        </w:rPr>
        <w:t>№ 1256</w:t>
      </w:r>
      <w:r w:rsidRPr="00CD1C6B">
        <w:rPr>
          <w:rFonts w:ascii="Myriad Pro" w:eastAsia="Calibri" w:hAnsi="Myriad Pro" w:cs="Times New Roman"/>
          <w:sz w:val="26"/>
          <w:szCs w:val="26"/>
        </w:rPr>
        <w:t xml:space="preserve"> как минимальное значение из фактического значения показателя </w:t>
      </w:r>
      <w:r w:rsidRPr="00CD1C6B">
        <w:rPr>
          <w:rFonts w:ascii="Myriad Pro" w:eastAsia="Calibri" w:hAnsi="Myriad Pro" w:cs="Times New Roman"/>
          <w:sz w:val="26"/>
          <w:szCs w:val="26"/>
        </w:rPr>
        <w:lastRenderedPageBreak/>
        <w:t>за предшествующий текущему</w:t>
      </w:r>
      <w:r w:rsidR="00381029">
        <w:rPr>
          <w:rFonts w:ascii="Myriad Pro" w:eastAsia="Calibri" w:hAnsi="Myriad Pro" w:cs="Times New Roman"/>
          <w:sz w:val="26"/>
          <w:szCs w:val="26"/>
        </w:rPr>
        <w:t xml:space="preserve"> периоду</w:t>
      </w:r>
      <w:r w:rsidRPr="00CD1C6B">
        <w:rPr>
          <w:rFonts w:ascii="Myriad Pro" w:eastAsia="Calibri" w:hAnsi="Myriad Pro" w:cs="Times New Roman"/>
          <w:sz w:val="26"/>
          <w:szCs w:val="26"/>
        </w:rPr>
        <w:t xml:space="preserve"> и среднего значения фактических значений показателей за период 2015-2017г.г., с применением темпа улучшения 0,015. В последующие годы также применен темп улучшения показателей надежности 0,015.</w:t>
      </w:r>
    </w:p>
    <w:p w14:paraId="5458DF88" w14:textId="77777777" w:rsidR="00983278" w:rsidRPr="00CD1C6B" w:rsidRDefault="00983278" w:rsidP="00576EE3">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В обоснование представленных расчетов регулируемой организацией в Агентство по тарифам и ценам Архангельской области были представлены следующие документы:</w:t>
      </w:r>
    </w:p>
    <w:p w14:paraId="70845578" w14:textId="77777777" w:rsidR="00983278" w:rsidRPr="00CD1C6B" w:rsidRDefault="007E134A" w:rsidP="00372CAA">
      <w:pPr>
        <w:pStyle w:val="3"/>
      </w:pPr>
      <w:r w:rsidRPr="00CD1C6B">
        <w:t xml:space="preserve">пояснительная </w:t>
      </w:r>
      <w:r w:rsidR="00983278" w:rsidRPr="00CD1C6B">
        <w:t>записка</w:t>
      </w:r>
      <w:r w:rsidR="00983278" w:rsidRPr="00CD1C6B">
        <w:rPr>
          <w:lang w:val="en-US"/>
        </w:rPr>
        <w:t>;</w:t>
      </w:r>
    </w:p>
    <w:p w14:paraId="1FCFE078" w14:textId="77777777" w:rsidR="00983278" w:rsidRPr="00CD1C6B" w:rsidRDefault="007E134A" w:rsidP="00372CAA">
      <w:pPr>
        <w:pStyle w:val="3"/>
      </w:pPr>
      <w:r w:rsidRPr="00CD1C6B">
        <w:t xml:space="preserve">журнал </w:t>
      </w:r>
      <w:r w:rsidR="00983278" w:rsidRPr="00CD1C6B">
        <w:t xml:space="preserve">учета текущей информации о прекращении передачи электрической энергии для потребителей услуг филиала </w:t>
      </w:r>
      <w:r>
        <w:br/>
      </w:r>
      <w:r w:rsidR="00983278" w:rsidRPr="00CD1C6B">
        <w:t>ПАО «МРСК Северо-Запада» за 2017 год (форма 1.1);</w:t>
      </w:r>
    </w:p>
    <w:p w14:paraId="04E32973" w14:textId="77777777" w:rsidR="00983278" w:rsidRPr="00CD1C6B" w:rsidRDefault="007E134A" w:rsidP="00372CAA">
      <w:pPr>
        <w:pStyle w:val="3"/>
      </w:pPr>
      <w:r w:rsidRPr="00CD1C6B">
        <w:t xml:space="preserve">расчет </w:t>
      </w:r>
      <w:r w:rsidR="00983278" w:rsidRPr="00CD1C6B">
        <w:t>показателя средней продолжительности прекращений передачи электрической энергии за 2017 год (форма 1.2);</w:t>
      </w:r>
    </w:p>
    <w:p w14:paraId="19B9C9B1" w14:textId="77777777" w:rsidR="00983278" w:rsidRPr="00CD1C6B" w:rsidRDefault="007E134A" w:rsidP="00372CAA">
      <w:pPr>
        <w:pStyle w:val="3"/>
      </w:pPr>
      <w:r w:rsidRPr="00CD1C6B">
        <w:t xml:space="preserve">расчет </w:t>
      </w:r>
      <w:r w:rsidR="00983278" w:rsidRPr="00CD1C6B">
        <w:t>фактического значения индикатора информативности за 2017 г. филиал ПАО «МРСК Северо-Запада» «Архэнерго»</w:t>
      </w:r>
      <w:r w:rsidR="004811CA">
        <w:t xml:space="preserve"> </w:t>
      </w:r>
      <w:r w:rsidR="00983278" w:rsidRPr="00CD1C6B">
        <w:t>(форма 2.1);</w:t>
      </w:r>
    </w:p>
    <w:p w14:paraId="077B4586" w14:textId="77777777" w:rsidR="00983278" w:rsidRPr="00CD1C6B" w:rsidRDefault="007E134A" w:rsidP="00372CAA">
      <w:pPr>
        <w:pStyle w:val="3"/>
      </w:pPr>
      <w:r w:rsidRPr="00CD1C6B">
        <w:t xml:space="preserve">расчет </w:t>
      </w:r>
      <w:r w:rsidR="00983278" w:rsidRPr="00CD1C6B">
        <w:t>фактического значения индикатора исполнительности за 2017 г. филиал ПАО «МРСК Северо-Запада» «Архэнерго»</w:t>
      </w:r>
      <w:r w:rsidR="004811CA">
        <w:t xml:space="preserve"> </w:t>
      </w:r>
      <w:r w:rsidR="00983278" w:rsidRPr="00CD1C6B">
        <w:t>(форма 2.2);</w:t>
      </w:r>
    </w:p>
    <w:p w14:paraId="1F26DE54" w14:textId="77777777" w:rsidR="00983278" w:rsidRPr="00CD1C6B" w:rsidRDefault="007E134A" w:rsidP="00372CAA">
      <w:pPr>
        <w:pStyle w:val="3"/>
      </w:pPr>
      <w:r w:rsidRPr="00CD1C6B">
        <w:t xml:space="preserve">расчет </w:t>
      </w:r>
      <w:r w:rsidR="00983278" w:rsidRPr="00CD1C6B">
        <w:t>фактического значения индикатора результативности обратной связи за 2017 г. филиал ПАО «МРСК Северо-Запада» «Архэнерго»</w:t>
      </w:r>
      <w:r w:rsidR="00381029">
        <w:t xml:space="preserve"> </w:t>
      </w:r>
      <w:r w:rsidR="00983278" w:rsidRPr="00CD1C6B">
        <w:t>(форма 2.3);</w:t>
      </w:r>
    </w:p>
    <w:p w14:paraId="312BFC48" w14:textId="77777777" w:rsidR="00983278" w:rsidRPr="00CD1C6B" w:rsidRDefault="007E134A" w:rsidP="00372CAA">
      <w:pPr>
        <w:pStyle w:val="3"/>
      </w:pPr>
      <w:r w:rsidRPr="00CD1C6B">
        <w:t xml:space="preserve">отчетные </w:t>
      </w:r>
      <w:r w:rsidR="00983278" w:rsidRPr="00CD1C6B">
        <w:t>данные для расчета значения показателя качества рассмотрения заявок на технологическое присоединение к сетям за 2017г.(форма 3.1);</w:t>
      </w:r>
    </w:p>
    <w:p w14:paraId="7F7A1FBB" w14:textId="77777777" w:rsidR="00983278" w:rsidRPr="00CD1C6B" w:rsidRDefault="007E134A" w:rsidP="00372CAA">
      <w:pPr>
        <w:pStyle w:val="3"/>
      </w:pPr>
      <w:r w:rsidRPr="00CD1C6B">
        <w:t xml:space="preserve">отчетные </w:t>
      </w:r>
      <w:r w:rsidR="00983278" w:rsidRPr="00CD1C6B">
        <w:t>данные для расчета значения показателя качества исполнения договоров об осуществлении технологиче</w:t>
      </w:r>
      <w:r w:rsidR="00381029">
        <w:t xml:space="preserve">ского присоединения заявителей </w:t>
      </w:r>
      <w:r w:rsidR="00983278" w:rsidRPr="00CD1C6B">
        <w:t>к сетям за 2017</w:t>
      </w:r>
      <w:r w:rsidR="00381029">
        <w:t xml:space="preserve"> </w:t>
      </w:r>
      <w:r w:rsidR="00983278" w:rsidRPr="00CD1C6B">
        <w:t>г. (форма 3.2);</w:t>
      </w:r>
    </w:p>
    <w:p w14:paraId="0B205760" w14:textId="77777777" w:rsidR="00983278" w:rsidRPr="00CD1C6B" w:rsidRDefault="007E134A" w:rsidP="00372CAA">
      <w:pPr>
        <w:pStyle w:val="3"/>
      </w:pPr>
      <w:r w:rsidRPr="00CD1C6B">
        <w:t xml:space="preserve">отчетные </w:t>
      </w:r>
      <w:r w:rsidR="00983278" w:rsidRPr="00CD1C6B">
        <w:t>данные для расчета значения показателя соблюдения антимонопольного законодательства при технологич</w:t>
      </w:r>
      <w:r w:rsidR="00381029">
        <w:t xml:space="preserve">еском присоединении заявителей </w:t>
      </w:r>
      <w:r w:rsidR="00983278" w:rsidRPr="00CD1C6B">
        <w:t>к электрическим сетям сетевой организации за 2017</w:t>
      </w:r>
      <w:r w:rsidR="00381029">
        <w:t xml:space="preserve"> </w:t>
      </w:r>
      <w:r w:rsidR="00983278" w:rsidRPr="00CD1C6B">
        <w:t>г. (форма 3.3);</w:t>
      </w:r>
    </w:p>
    <w:p w14:paraId="72C4BCE3" w14:textId="77777777" w:rsidR="00983278" w:rsidRPr="00CD1C6B" w:rsidRDefault="007E134A" w:rsidP="00372CAA">
      <w:pPr>
        <w:pStyle w:val="3"/>
      </w:pPr>
      <w:r w:rsidRPr="00CD1C6B">
        <w:lastRenderedPageBreak/>
        <w:t xml:space="preserve">расчет </w:t>
      </w:r>
      <w:r w:rsidR="00983278" w:rsidRPr="00CD1C6B">
        <w:t>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2017 г. филиал ПАО «МРСК Северо-Запада» «Архэнерго» (форма 8.3);</w:t>
      </w:r>
    </w:p>
    <w:p w14:paraId="008F4775" w14:textId="77777777" w:rsidR="00983278" w:rsidRPr="00CD1C6B" w:rsidRDefault="007E134A" w:rsidP="00372CAA">
      <w:pPr>
        <w:pStyle w:val="3"/>
      </w:pPr>
      <w:r w:rsidRPr="00CD1C6B">
        <w:t xml:space="preserve">показатели </w:t>
      </w:r>
      <w:r w:rsidR="00983278" w:rsidRPr="00CD1C6B">
        <w:t>уровня надежности и уровня качества оказываемых услуг за 2017 год (форма 4.1);</w:t>
      </w:r>
    </w:p>
    <w:p w14:paraId="13B4F1B4" w14:textId="77777777" w:rsidR="00983278" w:rsidRPr="00CD1C6B" w:rsidRDefault="007E134A" w:rsidP="00372CAA">
      <w:pPr>
        <w:pStyle w:val="3"/>
      </w:pPr>
      <w:r w:rsidRPr="00CD1C6B">
        <w:t xml:space="preserve">расчет </w:t>
      </w:r>
      <w:r w:rsidR="00983278" w:rsidRPr="00CD1C6B">
        <w:t>обобщенного показателя уровня надежности и качества оказываемых услуг за 2017 год (форма 4.2);</w:t>
      </w:r>
    </w:p>
    <w:p w14:paraId="1FA94196" w14:textId="77777777" w:rsidR="00983278" w:rsidRPr="00CD1C6B" w:rsidRDefault="007E134A" w:rsidP="00372CAA">
      <w:pPr>
        <w:pStyle w:val="3"/>
      </w:pPr>
      <w:r w:rsidRPr="00CD1C6B">
        <w:t xml:space="preserve">журнал </w:t>
      </w:r>
      <w:r w:rsidR="00983278" w:rsidRPr="00CD1C6B">
        <w:t>учета данных первичной информации по всем прекращениям передачи электрической энергии, произошедших на объектах сетевой организации за 2017 г. (форма 8.1);</w:t>
      </w:r>
    </w:p>
    <w:p w14:paraId="3B45E980" w14:textId="77777777" w:rsidR="00983278" w:rsidRPr="00CD1C6B" w:rsidRDefault="007E134A" w:rsidP="00372CAA">
      <w:pPr>
        <w:pStyle w:val="3"/>
      </w:pPr>
      <w:r w:rsidRPr="00CD1C6B">
        <w:t xml:space="preserve">предложения </w:t>
      </w:r>
      <w:r w:rsidR="00983278" w:rsidRPr="00CD1C6B">
        <w:t>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организаций по управлению единой национальной (общероссийской) электрической сетью, долгосрочный период регулирования которой начинается с 2018</w:t>
      </w:r>
      <w:r w:rsidR="00381029">
        <w:t xml:space="preserve"> </w:t>
      </w:r>
      <w:r w:rsidR="00983278" w:rsidRPr="00CD1C6B">
        <w:t>г.) филиал ПАО</w:t>
      </w:r>
      <w:r w:rsidR="00381029">
        <w:t xml:space="preserve"> </w:t>
      </w:r>
      <w:r w:rsidR="00983278" w:rsidRPr="00CD1C6B">
        <w:t>«МРСК Северо-Запада» «Архэнерго» (форма 1.8);</w:t>
      </w:r>
    </w:p>
    <w:p w14:paraId="041BB912" w14:textId="77777777" w:rsidR="00983278" w:rsidRPr="00CD1C6B" w:rsidRDefault="007E134A" w:rsidP="00372CAA">
      <w:pPr>
        <w:pStyle w:val="3"/>
      </w:pPr>
      <w:r w:rsidRPr="00CD1C6B">
        <w:t xml:space="preserve">предложения </w:t>
      </w:r>
      <w:r w:rsidR="00983278" w:rsidRPr="00CD1C6B">
        <w:t>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территориальной сетевой организации, долгосрочный период регулирования которой начинается с 2018</w:t>
      </w:r>
      <w:r w:rsidR="00381029">
        <w:t xml:space="preserve"> </w:t>
      </w:r>
      <w:r w:rsidR="00983278" w:rsidRPr="00CD1C6B">
        <w:t>г.)  ПАО</w:t>
      </w:r>
      <w:r w:rsidR="00381029">
        <w:t xml:space="preserve"> </w:t>
      </w:r>
      <w:r w:rsidR="00983278" w:rsidRPr="00CD1C6B">
        <w:t>«МРСК Северо-Запада» «Архэнерго» (форма 1.7);</w:t>
      </w:r>
    </w:p>
    <w:p w14:paraId="36979000" w14:textId="77777777" w:rsidR="00983278" w:rsidRPr="00CD1C6B" w:rsidRDefault="007E134A" w:rsidP="00372CAA">
      <w:pPr>
        <w:pStyle w:val="3"/>
      </w:pPr>
      <w:r w:rsidRPr="00CD1C6B">
        <w:t xml:space="preserve">исходные </w:t>
      </w:r>
      <w:r w:rsidR="00983278" w:rsidRPr="00CD1C6B">
        <w:t>данные для расчета показателей надежности филиала ПАО «МРСК Северо</w:t>
      </w:r>
      <w:r w:rsidR="00381029">
        <w:t>-Запада» «Архэнерго» 2014-2017 г</w:t>
      </w:r>
      <w:r w:rsidR="00983278" w:rsidRPr="00CD1C6B">
        <w:t>г.;</w:t>
      </w:r>
    </w:p>
    <w:p w14:paraId="6F7C2D22" w14:textId="77777777" w:rsidR="00983278" w:rsidRPr="00CD1C6B" w:rsidRDefault="007E134A" w:rsidP="00372CAA">
      <w:pPr>
        <w:pStyle w:val="3"/>
      </w:pPr>
      <w:r w:rsidRPr="00CD1C6B">
        <w:t xml:space="preserve">расчет </w:t>
      </w:r>
      <w:r w:rsidR="00983278" w:rsidRPr="00CD1C6B">
        <w:t>показателей надежности оказываемых услуг филиала «Архэнерго» 2015-2017г.г. (продолжительность нарушений электроснабжения потребителей, средняя частота прерывания электроснабжения потребителей);</w:t>
      </w:r>
    </w:p>
    <w:p w14:paraId="09DC6917" w14:textId="77777777" w:rsidR="00983278" w:rsidRPr="00CD1C6B" w:rsidRDefault="007E134A" w:rsidP="00372CAA">
      <w:pPr>
        <w:pStyle w:val="3"/>
      </w:pPr>
      <w:r w:rsidRPr="00CD1C6B">
        <w:lastRenderedPageBreak/>
        <w:t xml:space="preserve">расчет </w:t>
      </w:r>
      <w:r w:rsidR="00983278" w:rsidRPr="00CD1C6B">
        <w:t>плановых значений показателей уровня надежности оказываемых услуг филиала ПАО «МРСК Северо-Запада» «Архэнерго».</w:t>
      </w:r>
    </w:p>
    <w:p w14:paraId="67B85505" w14:textId="77777777" w:rsidR="00983278" w:rsidRPr="00CD1C6B" w:rsidRDefault="00983278" w:rsidP="00576EE3">
      <w:pPr>
        <w:pStyle w:val="a3"/>
        <w:spacing w:after="0" w:line="360" w:lineRule="auto"/>
        <w:ind w:left="0" w:firstLine="567"/>
        <w:jc w:val="both"/>
        <w:rPr>
          <w:rFonts w:ascii="Myriad Pro" w:hAnsi="Myriad Pro"/>
          <w:sz w:val="26"/>
          <w:szCs w:val="26"/>
        </w:rPr>
      </w:pPr>
      <w:r w:rsidRPr="00CD1C6B">
        <w:rPr>
          <w:rFonts w:ascii="Myriad Pro" w:hAnsi="Myriad Pro"/>
          <w:sz w:val="26"/>
          <w:szCs w:val="26"/>
        </w:rPr>
        <w:t>Кроме того, письмом от 03.10.2018 № МР2/1/06/1-12/73000 в адрес Агентства по тарифам и ценам Архангельской области регулируемой организацией дополнительно был</w:t>
      </w:r>
      <w:r w:rsidR="00841D3E">
        <w:rPr>
          <w:rFonts w:ascii="Myriad Pro" w:hAnsi="Myriad Pro"/>
          <w:sz w:val="26"/>
          <w:szCs w:val="26"/>
        </w:rPr>
        <w:t>и</w:t>
      </w:r>
      <w:r w:rsidRPr="00CD1C6B">
        <w:rPr>
          <w:rFonts w:ascii="Myriad Pro" w:hAnsi="Myriad Pro"/>
          <w:sz w:val="26"/>
          <w:szCs w:val="26"/>
        </w:rPr>
        <w:t xml:space="preserve"> направлены сведения, предусмотренные формой 1.9 «Данные об экономических и технических характеристиках и (или) условиях деятельности территориальных сетевых организаций» приложения №1 к Методическим указаниям №</w:t>
      </w:r>
      <w:r w:rsidR="00381029">
        <w:rPr>
          <w:rFonts w:ascii="Myriad Pro" w:hAnsi="Myriad Pro"/>
          <w:sz w:val="26"/>
          <w:szCs w:val="26"/>
        </w:rPr>
        <w:t xml:space="preserve"> </w:t>
      </w:r>
      <w:r w:rsidRPr="00CD1C6B">
        <w:rPr>
          <w:rFonts w:ascii="Myriad Pro" w:hAnsi="Myriad Pro"/>
          <w:sz w:val="26"/>
          <w:szCs w:val="26"/>
        </w:rPr>
        <w:t xml:space="preserve">1256, в отношении филиала ПАО «МРСК Северо-Запада»  «Архэнерго»  за 2017 год, </w:t>
      </w:r>
      <w:r w:rsidR="00381029">
        <w:rPr>
          <w:rFonts w:ascii="Myriad Pro" w:hAnsi="Myriad Pro"/>
          <w:sz w:val="26"/>
          <w:szCs w:val="26"/>
        </w:rPr>
        <w:t>по состоянию на 01.10.2018</w:t>
      </w:r>
      <w:r w:rsidRPr="00CD1C6B">
        <w:rPr>
          <w:rFonts w:ascii="Myriad Pro" w:hAnsi="Myriad Pro"/>
          <w:sz w:val="26"/>
          <w:szCs w:val="26"/>
        </w:rPr>
        <w:t>, ожидаемые за 2018</w:t>
      </w:r>
      <w:r w:rsidR="00865B8A">
        <w:rPr>
          <w:rFonts w:ascii="Myriad Pro" w:hAnsi="Myriad Pro"/>
          <w:sz w:val="26"/>
          <w:szCs w:val="26"/>
        </w:rPr>
        <w:t> </w:t>
      </w:r>
      <w:r w:rsidRPr="00CD1C6B">
        <w:rPr>
          <w:rFonts w:ascii="Myriad Pro" w:hAnsi="Myriad Pro"/>
          <w:sz w:val="26"/>
          <w:szCs w:val="26"/>
        </w:rPr>
        <w:t>г.</w:t>
      </w:r>
    </w:p>
    <w:p w14:paraId="25A28D77" w14:textId="77777777" w:rsidR="004811CA" w:rsidRDefault="004811CA" w:rsidP="00983278">
      <w:pPr>
        <w:spacing w:after="0" w:line="360" w:lineRule="auto"/>
        <w:contextualSpacing/>
        <w:jc w:val="both"/>
        <w:rPr>
          <w:rFonts w:ascii="Myriad Pro" w:eastAsia="Calibri" w:hAnsi="Myriad Pro" w:cs="Times New Roman"/>
          <w:b/>
          <w:sz w:val="26"/>
          <w:szCs w:val="26"/>
        </w:rPr>
      </w:pPr>
    </w:p>
    <w:p w14:paraId="6819D03D" w14:textId="77777777" w:rsidR="00983278" w:rsidRPr="00CD1C6B" w:rsidRDefault="00983278" w:rsidP="00865B8A">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ОРГАНА РЕГУЛИРОВАНИЯ</w:t>
      </w:r>
    </w:p>
    <w:p w14:paraId="4156B556" w14:textId="77777777" w:rsidR="00983278" w:rsidRPr="00CD1C6B" w:rsidRDefault="00983278" w:rsidP="00983278">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Агентством по тарифам и ценам Архангельской области были рассмотрены материалы, представленные регулируемой организацией в обоснование показателей надежности и качества оказываемых услуг (в том числе материалы  не </w:t>
      </w:r>
      <w:r w:rsidR="00381029">
        <w:rPr>
          <w:rFonts w:ascii="Myriad Pro" w:eastAsia="Calibri" w:hAnsi="Myriad Pro" w:cs="Times New Roman"/>
          <w:sz w:val="26"/>
          <w:szCs w:val="26"/>
        </w:rPr>
        <w:t xml:space="preserve">представляемые </w:t>
      </w:r>
      <w:r w:rsidRPr="00CD1C6B">
        <w:rPr>
          <w:rFonts w:ascii="Myriad Pro" w:eastAsia="Calibri" w:hAnsi="Myriad Pro" w:cs="Times New Roman"/>
          <w:sz w:val="26"/>
          <w:szCs w:val="26"/>
        </w:rPr>
        <w:t>в рамках тарифного дела), а именно:</w:t>
      </w:r>
    </w:p>
    <w:p w14:paraId="367783C7" w14:textId="77777777" w:rsidR="00983278" w:rsidRPr="00CD1C6B" w:rsidRDefault="007E134A" w:rsidP="00372CAA">
      <w:pPr>
        <w:pStyle w:val="3"/>
      </w:pPr>
      <w:r w:rsidRPr="00CD1C6B">
        <w:t>данные</w:t>
      </w:r>
      <w:r w:rsidR="00983278" w:rsidRPr="00CD1C6B">
        <w:t xml:space="preserve">, загруженные организацией в комплексную систему сбора, передачи, обработки и проверки достоверности исходных данных, используемых для определения фактических показателей уровня надежности оказываемых услуг сетевых организаций; </w:t>
      </w:r>
    </w:p>
    <w:p w14:paraId="22073379" w14:textId="77777777" w:rsidR="00983278" w:rsidRPr="00CD1C6B" w:rsidRDefault="007E134A" w:rsidP="00372CAA">
      <w:pPr>
        <w:pStyle w:val="3"/>
      </w:pPr>
      <w:r w:rsidRPr="00CD1C6B">
        <w:t xml:space="preserve">отчетные </w:t>
      </w:r>
      <w:r w:rsidR="00983278" w:rsidRPr="00CD1C6B">
        <w:t>данные, используемые при расчете фактических значений показателя надежности и качества за 2015 г., 2016 г., 2017 г.;</w:t>
      </w:r>
    </w:p>
    <w:p w14:paraId="094E7C0E" w14:textId="77777777" w:rsidR="00983278" w:rsidRPr="00CD1C6B" w:rsidRDefault="007E134A" w:rsidP="00372CAA">
      <w:pPr>
        <w:pStyle w:val="3"/>
      </w:pPr>
      <w:r w:rsidRPr="00CD1C6B">
        <w:t>данные</w:t>
      </w:r>
      <w:r w:rsidR="00983278" w:rsidRPr="00CD1C6B">
        <w:t>, представленные организацией по форме, предусмотренной приложением №1 к Методическим указаниям №</w:t>
      </w:r>
      <w:r w:rsidR="00381029">
        <w:t xml:space="preserve"> </w:t>
      </w:r>
      <w:r w:rsidR="00983278" w:rsidRPr="00CD1C6B">
        <w:t>421-э.</w:t>
      </w:r>
    </w:p>
    <w:p w14:paraId="22F9E96C" w14:textId="77777777" w:rsidR="00983278" w:rsidRPr="00CD1C6B" w:rsidRDefault="00983278" w:rsidP="00576EE3">
      <w:pPr>
        <w:spacing w:after="0" w:line="360" w:lineRule="auto"/>
        <w:ind w:firstLine="425"/>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Регулирующим органом были проанализированы фактические значения показателей за предыдущие отчетные периоды регулирования, определена принадлежность филиала ПАО «МРСК Северо-Запада» «Архэнерго» к группам территориальных сетевых организаций, имеющих сопоставимые друг с другом экономические и (или) технические характеристики и(или) условия деятельности, рассчитан темп улучшения показателей средней продолжительности и средней частоты прекращения передачи электрической энергии на точку поставки.</w:t>
      </w:r>
    </w:p>
    <w:p w14:paraId="687CA0E2" w14:textId="77777777" w:rsidR="00983278" w:rsidRPr="00CD1C6B" w:rsidRDefault="00983278" w:rsidP="00983278">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lastRenderedPageBreak/>
        <w:t>Руководствуясь п.</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8 Основ ценообразования №</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 xml:space="preserve">1178, в соответствии с Методическими указаниями по расчету уровня надежности и качества реализуемых товаров (услуг), утвержденных Министерством энергетики РФ по согласованию с ФАС России и Министерством экономического развития РФ, </w:t>
      </w:r>
      <w:r w:rsidR="00381029">
        <w:rPr>
          <w:rFonts w:ascii="Myriad Pro" w:eastAsia="Calibri" w:hAnsi="Myriad Pro" w:cs="Times New Roman"/>
          <w:sz w:val="26"/>
          <w:szCs w:val="26"/>
        </w:rPr>
        <w:t>А</w:t>
      </w:r>
      <w:r w:rsidRPr="00CD1C6B">
        <w:rPr>
          <w:rFonts w:ascii="Myriad Pro" w:eastAsia="Calibri" w:hAnsi="Myriad Pro" w:cs="Times New Roman"/>
          <w:sz w:val="26"/>
          <w:szCs w:val="26"/>
        </w:rPr>
        <w:t>гентством по тарифам и ценам Архангельской области для филиал</w:t>
      </w:r>
      <w:r w:rsidRPr="00CD1C6B">
        <w:rPr>
          <w:rFonts w:ascii="Myriad Pro" w:hAnsi="Myriad Pro"/>
          <w:sz w:val="26"/>
          <w:szCs w:val="26"/>
        </w:rPr>
        <w:t>а</w:t>
      </w:r>
      <w:r w:rsidRPr="00CD1C6B">
        <w:rPr>
          <w:rFonts w:ascii="Myriad Pro" w:eastAsia="Calibri" w:hAnsi="Myriad Pro" w:cs="Times New Roman"/>
          <w:sz w:val="26"/>
          <w:szCs w:val="26"/>
        </w:rPr>
        <w:t xml:space="preserve"> </w:t>
      </w:r>
      <w:r w:rsidR="007E134A">
        <w:rPr>
          <w:rFonts w:ascii="Myriad Pro" w:eastAsia="Calibri" w:hAnsi="Myriad Pro" w:cs="Times New Roman"/>
          <w:sz w:val="26"/>
          <w:szCs w:val="26"/>
        </w:rPr>
        <w:br/>
      </w:r>
      <w:r w:rsidRPr="00CD1C6B">
        <w:rPr>
          <w:rFonts w:ascii="Myriad Pro" w:eastAsia="Calibri" w:hAnsi="Myriad Pro" w:cs="Times New Roman"/>
          <w:sz w:val="26"/>
          <w:szCs w:val="26"/>
        </w:rPr>
        <w:t xml:space="preserve">ПАО «МРСК </w:t>
      </w:r>
      <w:r w:rsidRPr="00CD1C6B">
        <w:rPr>
          <w:rFonts w:ascii="Myriad Pro" w:hAnsi="Myriad Pro"/>
          <w:sz w:val="26"/>
          <w:szCs w:val="26"/>
        </w:rPr>
        <w:t>Северо-Запада</w:t>
      </w:r>
      <w:r w:rsidRPr="00CD1C6B">
        <w:rPr>
          <w:rFonts w:ascii="Myriad Pro" w:eastAsia="Calibri" w:hAnsi="Myriad Pro" w:cs="Times New Roman"/>
          <w:sz w:val="26"/>
          <w:szCs w:val="26"/>
        </w:rPr>
        <w:t xml:space="preserve">» </w:t>
      </w:r>
      <w:r w:rsidRPr="00CD1C6B">
        <w:rPr>
          <w:rFonts w:ascii="Myriad Pro" w:hAnsi="Myriad Pro"/>
          <w:sz w:val="26"/>
          <w:szCs w:val="26"/>
        </w:rPr>
        <w:t>«Арх</w:t>
      </w:r>
      <w:r w:rsidRPr="00CD1C6B">
        <w:rPr>
          <w:rFonts w:ascii="Myriad Pro" w:eastAsia="Calibri" w:hAnsi="Myriad Pro" w:cs="Times New Roman"/>
          <w:sz w:val="26"/>
          <w:szCs w:val="26"/>
        </w:rPr>
        <w:t>энерго</w:t>
      </w:r>
      <w:r w:rsidRPr="00CD1C6B">
        <w:rPr>
          <w:rFonts w:ascii="Myriad Pro" w:hAnsi="Myriad Pro"/>
          <w:sz w:val="26"/>
          <w:szCs w:val="26"/>
        </w:rPr>
        <w:t>» были приняты следующие плановые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249"/>
        <w:gridCol w:w="1051"/>
        <w:gridCol w:w="1058"/>
        <w:gridCol w:w="1047"/>
        <w:gridCol w:w="1055"/>
        <w:gridCol w:w="1058"/>
      </w:tblGrid>
      <w:tr w:rsidR="00983278" w:rsidRPr="00F06B19" w14:paraId="61CD5648" w14:textId="77777777" w:rsidTr="00372CAA">
        <w:trPr>
          <w:trHeight w:val="20"/>
          <w:tblHeader/>
        </w:trPr>
        <w:tc>
          <w:tcPr>
            <w:tcW w:w="2232"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tcPr>
          <w:p w14:paraId="1034F757" w14:textId="77777777" w:rsidR="00983278" w:rsidRPr="00F06B19" w:rsidRDefault="00983278" w:rsidP="00F35229">
            <w:pPr>
              <w:spacing w:after="0" w:line="240" w:lineRule="auto"/>
              <w:contextualSpacing/>
              <w:jc w:val="center"/>
              <w:rPr>
                <w:rFonts w:ascii="Myriad Pro" w:eastAsia="Calibri" w:hAnsi="Myriad Pro" w:cs="Times New Roman"/>
                <w:b/>
                <w:color w:val="FFFFFF" w:themeColor="background1"/>
                <w:sz w:val="18"/>
                <w:szCs w:val="18"/>
              </w:rPr>
            </w:pPr>
            <w:r w:rsidRPr="00F06B19">
              <w:rPr>
                <w:rFonts w:ascii="Myriad Pro" w:eastAsia="Calibri" w:hAnsi="Myriad Pro"/>
                <w:b/>
                <w:color w:val="FFFFFF" w:themeColor="background1"/>
                <w:sz w:val="18"/>
                <w:szCs w:val="18"/>
              </w:rPr>
              <w:t>Показатель</w:t>
            </w:r>
          </w:p>
        </w:tc>
        <w:tc>
          <w:tcPr>
            <w:tcW w:w="2768" w:type="pct"/>
            <w:gridSpan w:val="5"/>
            <w:tcBorders>
              <w:left w:val="single" w:sz="4" w:space="0" w:color="FFFFFF" w:themeColor="background1"/>
              <w:bottom w:val="single" w:sz="4" w:space="0" w:color="FFFFFF" w:themeColor="background1"/>
            </w:tcBorders>
            <w:shd w:val="clear" w:color="auto" w:fill="4F6228" w:themeFill="accent3" w:themeFillShade="80"/>
          </w:tcPr>
          <w:p w14:paraId="5B017409" w14:textId="77777777" w:rsidR="00983278" w:rsidRPr="00F06B19" w:rsidRDefault="00983278" w:rsidP="00F35229">
            <w:pPr>
              <w:spacing w:after="0" w:line="240" w:lineRule="auto"/>
              <w:contextualSpacing/>
              <w:jc w:val="center"/>
              <w:rPr>
                <w:rFonts w:ascii="Myriad Pro" w:eastAsia="Calibri" w:hAnsi="Myriad Pro" w:cs="Times New Roman"/>
                <w:b/>
                <w:color w:val="FFFFFF" w:themeColor="background1"/>
                <w:sz w:val="18"/>
                <w:szCs w:val="18"/>
              </w:rPr>
            </w:pPr>
            <w:r w:rsidRPr="00F06B19">
              <w:rPr>
                <w:rFonts w:ascii="Myriad Pro" w:eastAsia="Calibri" w:hAnsi="Myriad Pro"/>
                <w:b/>
                <w:color w:val="FFFFFF" w:themeColor="background1"/>
                <w:sz w:val="18"/>
                <w:szCs w:val="18"/>
              </w:rPr>
              <w:t>Долгосрочный период регулирования</w:t>
            </w:r>
          </w:p>
        </w:tc>
      </w:tr>
      <w:tr w:rsidR="00983278" w:rsidRPr="00F06B19" w14:paraId="0DFD888D" w14:textId="77777777" w:rsidTr="00372CAA">
        <w:trPr>
          <w:trHeight w:val="20"/>
          <w:tblHeader/>
        </w:trPr>
        <w:tc>
          <w:tcPr>
            <w:tcW w:w="2232" w:type="pct"/>
            <w:vMerge/>
            <w:tcBorders>
              <w:top w:val="single" w:sz="4" w:space="0" w:color="FFFFFF" w:themeColor="background1"/>
              <w:right w:val="single" w:sz="4" w:space="0" w:color="FFFFFF" w:themeColor="background1"/>
            </w:tcBorders>
            <w:shd w:val="clear" w:color="auto" w:fill="4F6228" w:themeFill="accent3" w:themeFillShade="80"/>
            <w:vAlign w:val="center"/>
          </w:tcPr>
          <w:p w14:paraId="1D740045" w14:textId="77777777" w:rsidR="00983278" w:rsidRPr="00F06B19" w:rsidRDefault="00983278" w:rsidP="00F35229">
            <w:pPr>
              <w:spacing w:after="0" w:line="240" w:lineRule="auto"/>
              <w:contextualSpacing/>
              <w:jc w:val="center"/>
              <w:rPr>
                <w:rFonts w:ascii="Myriad Pro" w:eastAsia="Calibri" w:hAnsi="Myriad Pro" w:cs="Times New Roman"/>
                <w:b/>
                <w:color w:val="FFFFFF" w:themeColor="background1"/>
                <w:sz w:val="18"/>
                <w:szCs w:val="18"/>
              </w:rPr>
            </w:pPr>
          </w:p>
        </w:tc>
        <w:tc>
          <w:tcPr>
            <w:tcW w:w="55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063B1111" w14:textId="77777777" w:rsidR="00983278" w:rsidRPr="00F06B19" w:rsidRDefault="00983278" w:rsidP="00F35229">
            <w:pPr>
              <w:pStyle w:val="23"/>
              <w:shd w:val="clear" w:color="auto" w:fill="auto"/>
              <w:spacing w:line="240" w:lineRule="auto"/>
              <w:contextualSpacing/>
              <w:jc w:val="center"/>
              <w:rPr>
                <w:rFonts w:ascii="Myriad Pro" w:eastAsia="Calibri" w:hAnsi="Myriad Pro"/>
                <w:b/>
                <w:color w:val="FFFFFF" w:themeColor="background1"/>
                <w:sz w:val="18"/>
                <w:szCs w:val="18"/>
              </w:rPr>
            </w:pPr>
            <w:r w:rsidRPr="00F06B19">
              <w:rPr>
                <w:rFonts w:ascii="Myriad Pro" w:eastAsia="Calibri" w:hAnsi="Myriad Pro"/>
                <w:b/>
                <w:color w:val="FFFFFF" w:themeColor="background1"/>
                <w:sz w:val="18"/>
                <w:szCs w:val="18"/>
              </w:rPr>
              <w:t>2019</w:t>
            </w:r>
          </w:p>
        </w:tc>
        <w:tc>
          <w:tcPr>
            <w:tcW w:w="55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230A5CEB" w14:textId="77777777" w:rsidR="00983278" w:rsidRPr="00F06B19" w:rsidRDefault="00983278" w:rsidP="00F35229">
            <w:pPr>
              <w:pStyle w:val="23"/>
              <w:shd w:val="clear" w:color="auto" w:fill="auto"/>
              <w:spacing w:line="240" w:lineRule="auto"/>
              <w:contextualSpacing/>
              <w:jc w:val="center"/>
              <w:rPr>
                <w:rFonts w:ascii="Myriad Pro" w:eastAsia="Calibri" w:hAnsi="Myriad Pro"/>
                <w:b/>
                <w:color w:val="FFFFFF" w:themeColor="background1"/>
                <w:sz w:val="18"/>
                <w:szCs w:val="18"/>
              </w:rPr>
            </w:pPr>
            <w:r w:rsidRPr="00F06B19">
              <w:rPr>
                <w:rFonts w:ascii="Myriad Pro" w:eastAsia="Calibri" w:hAnsi="Myriad Pro"/>
                <w:b/>
                <w:color w:val="FFFFFF" w:themeColor="background1"/>
                <w:sz w:val="18"/>
                <w:szCs w:val="18"/>
              </w:rPr>
              <w:t>2020</w:t>
            </w:r>
          </w:p>
        </w:tc>
        <w:tc>
          <w:tcPr>
            <w:tcW w:w="55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5F9B6F7F" w14:textId="77777777" w:rsidR="00983278" w:rsidRPr="00F06B19" w:rsidRDefault="00983278" w:rsidP="00F35229">
            <w:pPr>
              <w:pStyle w:val="23"/>
              <w:shd w:val="clear" w:color="auto" w:fill="auto"/>
              <w:spacing w:line="240" w:lineRule="auto"/>
              <w:contextualSpacing/>
              <w:jc w:val="center"/>
              <w:rPr>
                <w:rFonts w:ascii="Myriad Pro" w:eastAsia="Calibri" w:hAnsi="Myriad Pro"/>
                <w:b/>
                <w:color w:val="FFFFFF" w:themeColor="background1"/>
                <w:sz w:val="18"/>
                <w:szCs w:val="18"/>
              </w:rPr>
            </w:pPr>
            <w:r w:rsidRPr="00F06B19">
              <w:rPr>
                <w:rFonts w:ascii="Myriad Pro" w:eastAsia="Calibri" w:hAnsi="Myriad Pro"/>
                <w:b/>
                <w:color w:val="FFFFFF" w:themeColor="background1"/>
                <w:sz w:val="18"/>
                <w:szCs w:val="18"/>
              </w:rPr>
              <w:t>2021</w:t>
            </w:r>
          </w:p>
        </w:tc>
        <w:tc>
          <w:tcPr>
            <w:tcW w:w="55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bottom"/>
          </w:tcPr>
          <w:p w14:paraId="691149F4" w14:textId="77777777" w:rsidR="00983278" w:rsidRPr="00F06B19" w:rsidRDefault="00983278" w:rsidP="00F35229">
            <w:pPr>
              <w:pStyle w:val="23"/>
              <w:shd w:val="clear" w:color="auto" w:fill="auto"/>
              <w:spacing w:line="240" w:lineRule="auto"/>
              <w:contextualSpacing/>
              <w:jc w:val="center"/>
              <w:rPr>
                <w:rFonts w:ascii="Myriad Pro" w:eastAsia="Calibri" w:hAnsi="Myriad Pro"/>
                <w:b/>
                <w:color w:val="FFFFFF" w:themeColor="background1"/>
                <w:sz w:val="18"/>
                <w:szCs w:val="18"/>
              </w:rPr>
            </w:pPr>
            <w:r w:rsidRPr="00F06B19">
              <w:rPr>
                <w:rFonts w:ascii="Myriad Pro" w:eastAsia="Calibri" w:hAnsi="Myriad Pro"/>
                <w:b/>
                <w:color w:val="FFFFFF" w:themeColor="background1"/>
                <w:sz w:val="18"/>
                <w:szCs w:val="18"/>
              </w:rPr>
              <w:t>2022</w:t>
            </w:r>
          </w:p>
        </w:tc>
        <w:tc>
          <w:tcPr>
            <w:tcW w:w="556" w:type="pct"/>
            <w:tcBorders>
              <w:top w:val="single" w:sz="4" w:space="0" w:color="FFFFFF" w:themeColor="background1"/>
              <w:left w:val="single" w:sz="4" w:space="0" w:color="FFFFFF" w:themeColor="background1"/>
            </w:tcBorders>
            <w:shd w:val="clear" w:color="auto" w:fill="4F6228" w:themeFill="accent3" w:themeFillShade="80"/>
            <w:vAlign w:val="bottom"/>
          </w:tcPr>
          <w:p w14:paraId="574F0848" w14:textId="77777777" w:rsidR="00983278" w:rsidRPr="00F06B19" w:rsidRDefault="00983278" w:rsidP="00F35229">
            <w:pPr>
              <w:pStyle w:val="23"/>
              <w:shd w:val="clear" w:color="auto" w:fill="auto"/>
              <w:spacing w:line="240" w:lineRule="auto"/>
              <w:contextualSpacing/>
              <w:jc w:val="center"/>
              <w:rPr>
                <w:rFonts w:ascii="Myriad Pro" w:eastAsia="Calibri" w:hAnsi="Myriad Pro"/>
                <w:b/>
                <w:color w:val="FFFFFF" w:themeColor="background1"/>
                <w:sz w:val="18"/>
                <w:szCs w:val="18"/>
              </w:rPr>
            </w:pPr>
            <w:r w:rsidRPr="00F06B19">
              <w:rPr>
                <w:rFonts w:ascii="Myriad Pro" w:eastAsia="Calibri" w:hAnsi="Myriad Pro"/>
                <w:b/>
                <w:color w:val="FFFFFF" w:themeColor="background1"/>
                <w:sz w:val="18"/>
                <w:szCs w:val="18"/>
              </w:rPr>
              <w:t>2023</w:t>
            </w:r>
          </w:p>
        </w:tc>
      </w:tr>
      <w:tr w:rsidR="00983278" w:rsidRPr="00F06B19" w14:paraId="05E5B1C1" w14:textId="77777777" w:rsidTr="00372CAA">
        <w:trPr>
          <w:trHeight w:val="20"/>
        </w:trPr>
        <w:tc>
          <w:tcPr>
            <w:tcW w:w="2232" w:type="pct"/>
            <w:tcBorders>
              <w:left w:val="single" w:sz="4" w:space="0" w:color="auto"/>
            </w:tcBorders>
            <w:shd w:val="clear" w:color="auto" w:fill="FFFFFF"/>
            <w:vAlign w:val="center"/>
          </w:tcPr>
          <w:p w14:paraId="526C4D42" w14:textId="77777777" w:rsidR="00983278" w:rsidRPr="00F06B19" w:rsidRDefault="00983278" w:rsidP="00F35229">
            <w:pPr>
              <w:pStyle w:val="23"/>
              <w:shd w:val="clear" w:color="auto" w:fill="auto"/>
              <w:spacing w:line="226" w:lineRule="exact"/>
              <w:jc w:val="left"/>
              <w:rPr>
                <w:rFonts w:ascii="Myriad Pro" w:hAnsi="Myriad Pro"/>
                <w:sz w:val="18"/>
                <w:szCs w:val="18"/>
              </w:rPr>
            </w:pPr>
            <w:r w:rsidRPr="00F06B19">
              <w:rPr>
                <w:rStyle w:val="28pt"/>
                <w:rFonts w:ascii="Myriad Pro" w:eastAsiaTheme="majorEastAsia" w:hAnsi="Myriad Pro"/>
                <w:sz w:val="18"/>
                <w:szCs w:val="18"/>
              </w:rPr>
              <w:t>Плановый показатель средней продолжительности прекращений передачи электрической энергии на точку поставки (П</w:t>
            </w:r>
            <w:proofErr w:type="spellStart"/>
            <w:r w:rsidRPr="00F06B19">
              <w:rPr>
                <w:rStyle w:val="28pt"/>
                <w:rFonts w:ascii="Myriad Pro" w:eastAsiaTheme="majorEastAsia" w:hAnsi="Myriad Pro"/>
                <w:sz w:val="18"/>
                <w:szCs w:val="18"/>
                <w:vertAlign w:val="subscript"/>
                <w:lang w:val="en-US"/>
              </w:rPr>
              <w:t>saidi</w:t>
            </w:r>
            <w:proofErr w:type="spellEnd"/>
            <w:r w:rsidRPr="00F06B19">
              <w:rPr>
                <w:rStyle w:val="28pt"/>
                <w:rFonts w:ascii="Myriad Pro" w:eastAsiaTheme="majorEastAsia" w:hAnsi="Myriad Pro"/>
                <w:sz w:val="18"/>
                <w:szCs w:val="18"/>
              </w:rPr>
              <w:t>), час</w:t>
            </w:r>
          </w:p>
        </w:tc>
        <w:tc>
          <w:tcPr>
            <w:tcW w:w="552" w:type="pct"/>
            <w:tcBorders>
              <w:left w:val="single" w:sz="4" w:space="0" w:color="auto"/>
            </w:tcBorders>
            <w:shd w:val="clear" w:color="auto" w:fill="FFFFFF"/>
            <w:vAlign w:val="center"/>
          </w:tcPr>
          <w:p w14:paraId="1FDCB41F" w14:textId="77777777" w:rsidR="00983278" w:rsidRPr="00F06B19" w:rsidRDefault="00983278" w:rsidP="003E2DB7">
            <w:pPr>
              <w:pStyle w:val="23"/>
              <w:shd w:val="clear" w:color="auto" w:fill="auto"/>
              <w:spacing w:line="178" w:lineRule="exact"/>
              <w:jc w:val="center"/>
              <w:rPr>
                <w:rFonts w:ascii="Myriad Pro" w:hAnsi="Myriad Pro"/>
                <w:sz w:val="18"/>
                <w:szCs w:val="18"/>
              </w:rPr>
            </w:pPr>
            <w:r w:rsidRPr="00F06B19">
              <w:rPr>
                <w:rFonts w:ascii="Myriad Pro" w:hAnsi="Myriad Pro"/>
                <w:sz w:val="18"/>
                <w:szCs w:val="18"/>
                <w:lang w:val="en-US"/>
              </w:rPr>
              <w:t>3</w:t>
            </w:r>
            <w:r w:rsidRPr="00F06B19">
              <w:rPr>
                <w:rFonts w:ascii="Myriad Pro" w:hAnsi="Myriad Pro"/>
                <w:sz w:val="18"/>
                <w:szCs w:val="18"/>
              </w:rPr>
              <w:t>,</w:t>
            </w:r>
            <w:r w:rsidRPr="00F06B19">
              <w:rPr>
                <w:rFonts w:ascii="Myriad Pro" w:hAnsi="Myriad Pro"/>
                <w:sz w:val="18"/>
                <w:szCs w:val="18"/>
                <w:lang w:val="en-US"/>
              </w:rPr>
              <w:t>453</w:t>
            </w:r>
            <w:r w:rsidRPr="00F06B19">
              <w:rPr>
                <w:rFonts w:ascii="Myriad Pro" w:hAnsi="Myriad Pro"/>
                <w:sz w:val="18"/>
                <w:szCs w:val="18"/>
              </w:rPr>
              <w:t>5</w:t>
            </w:r>
          </w:p>
        </w:tc>
        <w:tc>
          <w:tcPr>
            <w:tcW w:w="556" w:type="pct"/>
            <w:tcBorders>
              <w:left w:val="single" w:sz="4" w:space="0" w:color="auto"/>
            </w:tcBorders>
            <w:shd w:val="clear" w:color="auto" w:fill="FFFFFF"/>
            <w:vAlign w:val="center"/>
          </w:tcPr>
          <w:p w14:paraId="70F6C640"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lang w:val="en-US"/>
              </w:rPr>
              <w:t>3</w:t>
            </w:r>
            <w:r w:rsidRPr="00F06B19">
              <w:rPr>
                <w:rFonts w:ascii="Myriad Pro" w:hAnsi="Myriad Pro"/>
                <w:sz w:val="18"/>
                <w:szCs w:val="18"/>
              </w:rPr>
              <w:t>,</w:t>
            </w:r>
            <w:r w:rsidRPr="00F06B19">
              <w:rPr>
                <w:rFonts w:ascii="Myriad Pro" w:hAnsi="Myriad Pro"/>
                <w:sz w:val="18"/>
                <w:szCs w:val="18"/>
                <w:lang w:val="en-US"/>
              </w:rPr>
              <w:t>401</w:t>
            </w:r>
            <w:r w:rsidRPr="00F06B19">
              <w:rPr>
                <w:rFonts w:ascii="Myriad Pro" w:hAnsi="Myriad Pro"/>
                <w:sz w:val="18"/>
                <w:szCs w:val="18"/>
              </w:rPr>
              <w:t>7</w:t>
            </w:r>
          </w:p>
        </w:tc>
        <w:tc>
          <w:tcPr>
            <w:tcW w:w="550" w:type="pct"/>
            <w:tcBorders>
              <w:left w:val="single" w:sz="4" w:space="0" w:color="auto"/>
            </w:tcBorders>
            <w:shd w:val="clear" w:color="auto" w:fill="FFFFFF"/>
            <w:vAlign w:val="center"/>
          </w:tcPr>
          <w:p w14:paraId="46207FE8"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3,3507</w:t>
            </w:r>
          </w:p>
        </w:tc>
        <w:tc>
          <w:tcPr>
            <w:tcW w:w="554" w:type="pct"/>
            <w:tcBorders>
              <w:left w:val="single" w:sz="4" w:space="0" w:color="auto"/>
            </w:tcBorders>
            <w:shd w:val="clear" w:color="auto" w:fill="FFFFFF"/>
            <w:vAlign w:val="center"/>
          </w:tcPr>
          <w:p w14:paraId="67D7CE75"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3,3004</w:t>
            </w:r>
          </w:p>
        </w:tc>
        <w:tc>
          <w:tcPr>
            <w:tcW w:w="556" w:type="pct"/>
            <w:tcBorders>
              <w:left w:val="single" w:sz="4" w:space="0" w:color="auto"/>
              <w:right w:val="single" w:sz="4" w:space="0" w:color="auto"/>
            </w:tcBorders>
            <w:shd w:val="clear" w:color="auto" w:fill="FFFFFF"/>
            <w:vAlign w:val="center"/>
          </w:tcPr>
          <w:p w14:paraId="5D183CE9"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3,2509</w:t>
            </w:r>
          </w:p>
        </w:tc>
      </w:tr>
      <w:tr w:rsidR="00983278" w:rsidRPr="00F06B19" w14:paraId="64D19F53" w14:textId="77777777" w:rsidTr="00F06B19">
        <w:trPr>
          <w:trHeight w:val="20"/>
        </w:trPr>
        <w:tc>
          <w:tcPr>
            <w:tcW w:w="2232" w:type="pct"/>
            <w:tcBorders>
              <w:top w:val="single" w:sz="4" w:space="0" w:color="auto"/>
              <w:left w:val="single" w:sz="4" w:space="0" w:color="auto"/>
            </w:tcBorders>
            <w:shd w:val="clear" w:color="auto" w:fill="FFFFFF"/>
            <w:vAlign w:val="center"/>
          </w:tcPr>
          <w:p w14:paraId="57E0FD4C" w14:textId="77777777" w:rsidR="00983278" w:rsidRPr="00F06B19" w:rsidRDefault="00983278" w:rsidP="00F35229">
            <w:pPr>
              <w:pStyle w:val="23"/>
              <w:shd w:val="clear" w:color="auto" w:fill="auto"/>
              <w:spacing w:line="221" w:lineRule="exact"/>
              <w:jc w:val="left"/>
              <w:rPr>
                <w:rFonts w:ascii="Myriad Pro" w:hAnsi="Myriad Pro"/>
                <w:sz w:val="18"/>
                <w:szCs w:val="18"/>
              </w:rPr>
            </w:pPr>
            <w:r w:rsidRPr="00F06B19">
              <w:rPr>
                <w:rStyle w:val="28pt"/>
                <w:rFonts w:ascii="Myriad Pro" w:eastAsiaTheme="majorEastAsia" w:hAnsi="Myriad Pro"/>
                <w:sz w:val="18"/>
                <w:szCs w:val="18"/>
              </w:rPr>
              <w:t>Плановый показатель средней частоты прекращений передачи электрической энергии на точку поставки (П</w:t>
            </w:r>
            <w:proofErr w:type="spellStart"/>
            <w:r w:rsidRPr="00F06B19">
              <w:rPr>
                <w:rStyle w:val="28pt"/>
                <w:rFonts w:ascii="Myriad Pro" w:eastAsiaTheme="majorEastAsia" w:hAnsi="Myriad Pro"/>
                <w:sz w:val="18"/>
                <w:szCs w:val="18"/>
                <w:vertAlign w:val="subscript"/>
                <w:lang w:val="en-US"/>
              </w:rPr>
              <w:t>saifi</w:t>
            </w:r>
            <w:proofErr w:type="spellEnd"/>
            <w:r w:rsidRPr="00F06B19">
              <w:rPr>
                <w:rStyle w:val="28pt"/>
                <w:rFonts w:ascii="Myriad Pro" w:eastAsiaTheme="majorEastAsia" w:hAnsi="Myriad Pro"/>
                <w:sz w:val="18"/>
                <w:szCs w:val="18"/>
              </w:rPr>
              <w:t>), шт.</w:t>
            </w:r>
          </w:p>
        </w:tc>
        <w:tc>
          <w:tcPr>
            <w:tcW w:w="552" w:type="pct"/>
            <w:tcBorders>
              <w:top w:val="single" w:sz="4" w:space="0" w:color="auto"/>
              <w:left w:val="single" w:sz="4" w:space="0" w:color="auto"/>
            </w:tcBorders>
            <w:shd w:val="clear" w:color="auto" w:fill="FFFFFF"/>
            <w:vAlign w:val="center"/>
          </w:tcPr>
          <w:p w14:paraId="6D6231AF" w14:textId="77777777" w:rsidR="00983278" w:rsidRPr="00F06B19" w:rsidRDefault="00983278" w:rsidP="003E2DB7">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1,2879</w:t>
            </w:r>
          </w:p>
        </w:tc>
        <w:tc>
          <w:tcPr>
            <w:tcW w:w="556" w:type="pct"/>
            <w:tcBorders>
              <w:top w:val="single" w:sz="4" w:space="0" w:color="auto"/>
              <w:left w:val="single" w:sz="4" w:space="0" w:color="auto"/>
            </w:tcBorders>
            <w:shd w:val="clear" w:color="auto" w:fill="FFFFFF"/>
            <w:vAlign w:val="center"/>
          </w:tcPr>
          <w:p w14:paraId="6B19080C"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1,2686</w:t>
            </w:r>
          </w:p>
        </w:tc>
        <w:tc>
          <w:tcPr>
            <w:tcW w:w="550" w:type="pct"/>
            <w:tcBorders>
              <w:top w:val="single" w:sz="4" w:space="0" w:color="auto"/>
              <w:left w:val="single" w:sz="4" w:space="0" w:color="auto"/>
            </w:tcBorders>
            <w:shd w:val="clear" w:color="auto" w:fill="FFFFFF"/>
            <w:vAlign w:val="center"/>
          </w:tcPr>
          <w:p w14:paraId="3A56AFC4"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1,2496</w:t>
            </w:r>
          </w:p>
        </w:tc>
        <w:tc>
          <w:tcPr>
            <w:tcW w:w="554" w:type="pct"/>
            <w:tcBorders>
              <w:top w:val="single" w:sz="4" w:space="0" w:color="auto"/>
              <w:left w:val="single" w:sz="4" w:space="0" w:color="auto"/>
            </w:tcBorders>
            <w:shd w:val="clear" w:color="auto" w:fill="FFFFFF"/>
            <w:vAlign w:val="center"/>
          </w:tcPr>
          <w:p w14:paraId="2AA1D256"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1,2309</w:t>
            </w:r>
          </w:p>
        </w:tc>
        <w:tc>
          <w:tcPr>
            <w:tcW w:w="556" w:type="pct"/>
            <w:tcBorders>
              <w:top w:val="single" w:sz="4" w:space="0" w:color="auto"/>
              <w:left w:val="single" w:sz="4" w:space="0" w:color="auto"/>
              <w:right w:val="single" w:sz="4" w:space="0" w:color="auto"/>
            </w:tcBorders>
            <w:shd w:val="clear" w:color="auto" w:fill="FFFFFF"/>
            <w:vAlign w:val="center"/>
          </w:tcPr>
          <w:p w14:paraId="1D0F08CF"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1,2124</w:t>
            </w:r>
          </w:p>
        </w:tc>
      </w:tr>
      <w:tr w:rsidR="00983278" w:rsidRPr="00F06B19" w14:paraId="141D95FC" w14:textId="77777777" w:rsidTr="00F06B19">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8DA20D9" w14:textId="77777777" w:rsidR="00983278" w:rsidRPr="00F06B19" w:rsidRDefault="00983278" w:rsidP="00F35229">
            <w:pPr>
              <w:pStyle w:val="23"/>
              <w:shd w:val="clear" w:color="auto" w:fill="auto"/>
              <w:spacing w:line="216" w:lineRule="exact"/>
              <w:jc w:val="left"/>
              <w:rPr>
                <w:rFonts w:ascii="Myriad Pro" w:hAnsi="Myriad Pro"/>
                <w:sz w:val="18"/>
                <w:szCs w:val="18"/>
              </w:rPr>
            </w:pPr>
            <w:r w:rsidRPr="00F06B19">
              <w:rPr>
                <w:rStyle w:val="28pt"/>
                <w:rFonts w:ascii="Myriad Pro" w:eastAsiaTheme="majorEastAsia" w:hAnsi="Myriad Pro"/>
                <w:sz w:val="18"/>
                <w:szCs w:val="18"/>
              </w:rPr>
              <w:t>Плановый показатель уровня качества осуществляемого технологического присоединения к сети (</w:t>
            </w:r>
            <w:proofErr w:type="spellStart"/>
            <w:r w:rsidRPr="00F06B19">
              <w:rPr>
                <w:rStyle w:val="28pt"/>
                <w:rFonts w:ascii="Myriad Pro" w:eastAsiaTheme="majorEastAsia" w:hAnsi="Myriad Pro"/>
                <w:sz w:val="18"/>
                <w:szCs w:val="18"/>
              </w:rPr>
              <w:t>П</w:t>
            </w:r>
            <w:r w:rsidRPr="00F06B19">
              <w:rPr>
                <w:rStyle w:val="28pt"/>
                <w:rFonts w:ascii="Myriad Pro" w:eastAsiaTheme="majorEastAsia" w:hAnsi="Myriad Pro"/>
                <w:sz w:val="18"/>
                <w:szCs w:val="18"/>
                <w:vertAlign w:val="subscript"/>
              </w:rPr>
              <w:t>тпр</w:t>
            </w:r>
            <w:proofErr w:type="spellEnd"/>
            <w:r w:rsidRPr="00F06B19">
              <w:rPr>
                <w:rStyle w:val="28pt"/>
                <w:rFonts w:ascii="Myriad Pro" w:eastAsiaTheme="majorEastAsia" w:hAnsi="Myriad Pro"/>
                <w:sz w:val="18"/>
                <w:szCs w:val="18"/>
              </w:rPr>
              <w:t>)</w:t>
            </w:r>
          </w:p>
        </w:tc>
        <w:tc>
          <w:tcPr>
            <w:tcW w:w="552" w:type="pct"/>
            <w:tcBorders>
              <w:top w:val="single" w:sz="4" w:space="0" w:color="auto"/>
              <w:left w:val="single" w:sz="4" w:space="0" w:color="auto"/>
              <w:bottom w:val="single" w:sz="4" w:space="0" w:color="auto"/>
            </w:tcBorders>
            <w:shd w:val="clear" w:color="auto" w:fill="FFFFFF"/>
            <w:vAlign w:val="center"/>
          </w:tcPr>
          <w:p w14:paraId="432AFBAD" w14:textId="77777777" w:rsidR="00983278" w:rsidRPr="00F06B19" w:rsidRDefault="00983278" w:rsidP="003E2DB7">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1,0000</w:t>
            </w:r>
          </w:p>
        </w:tc>
        <w:tc>
          <w:tcPr>
            <w:tcW w:w="556" w:type="pct"/>
            <w:tcBorders>
              <w:top w:val="single" w:sz="4" w:space="0" w:color="auto"/>
              <w:left w:val="single" w:sz="4" w:space="0" w:color="auto"/>
              <w:bottom w:val="single" w:sz="4" w:space="0" w:color="auto"/>
            </w:tcBorders>
            <w:shd w:val="clear" w:color="auto" w:fill="FFFFFF"/>
            <w:vAlign w:val="center"/>
          </w:tcPr>
          <w:p w14:paraId="6305E354"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1,0000</w:t>
            </w:r>
          </w:p>
        </w:tc>
        <w:tc>
          <w:tcPr>
            <w:tcW w:w="550" w:type="pct"/>
            <w:tcBorders>
              <w:top w:val="single" w:sz="4" w:space="0" w:color="auto"/>
              <w:left w:val="single" w:sz="4" w:space="0" w:color="auto"/>
              <w:bottom w:val="single" w:sz="4" w:space="0" w:color="auto"/>
            </w:tcBorders>
            <w:shd w:val="clear" w:color="auto" w:fill="FFFFFF"/>
            <w:vAlign w:val="center"/>
          </w:tcPr>
          <w:p w14:paraId="73EEF24B"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1,0000</w:t>
            </w:r>
          </w:p>
        </w:tc>
        <w:tc>
          <w:tcPr>
            <w:tcW w:w="554" w:type="pct"/>
            <w:tcBorders>
              <w:top w:val="single" w:sz="4" w:space="0" w:color="auto"/>
              <w:left w:val="single" w:sz="4" w:space="0" w:color="auto"/>
              <w:bottom w:val="single" w:sz="4" w:space="0" w:color="auto"/>
            </w:tcBorders>
            <w:shd w:val="clear" w:color="auto" w:fill="FFFFFF"/>
            <w:vAlign w:val="center"/>
          </w:tcPr>
          <w:p w14:paraId="30D20CDA"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543C65D" w14:textId="77777777" w:rsidR="00983278" w:rsidRPr="00F06B19" w:rsidRDefault="00983278" w:rsidP="00372CAA">
            <w:pPr>
              <w:pStyle w:val="23"/>
              <w:shd w:val="clear" w:color="auto" w:fill="auto"/>
              <w:spacing w:line="178" w:lineRule="exact"/>
              <w:jc w:val="center"/>
              <w:rPr>
                <w:rFonts w:ascii="Myriad Pro" w:hAnsi="Myriad Pro"/>
                <w:sz w:val="18"/>
                <w:szCs w:val="18"/>
              </w:rPr>
            </w:pPr>
            <w:r w:rsidRPr="00F06B19">
              <w:rPr>
                <w:rFonts w:ascii="Myriad Pro" w:hAnsi="Myriad Pro"/>
                <w:sz w:val="18"/>
                <w:szCs w:val="18"/>
              </w:rPr>
              <w:t>1,0000</w:t>
            </w:r>
          </w:p>
        </w:tc>
      </w:tr>
    </w:tbl>
    <w:p w14:paraId="4E0FA0DD" w14:textId="77777777" w:rsidR="00F06B19" w:rsidRDefault="00F06B19" w:rsidP="00983278">
      <w:pPr>
        <w:spacing w:after="0" w:line="360" w:lineRule="auto"/>
        <w:contextualSpacing/>
        <w:jc w:val="both"/>
        <w:rPr>
          <w:rFonts w:ascii="Myriad Pro" w:eastAsia="Calibri" w:hAnsi="Myriad Pro" w:cs="Times New Roman"/>
          <w:b/>
          <w:sz w:val="26"/>
          <w:szCs w:val="26"/>
        </w:rPr>
      </w:pPr>
    </w:p>
    <w:p w14:paraId="489B2097" w14:textId="77777777" w:rsidR="00983278" w:rsidRPr="00CD1C6B" w:rsidRDefault="00983278" w:rsidP="00865B8A">
      <w:pPr>
        <w:spacing w:after="0" w:line="360" w:lineRule="auto"/>
        <w:contextualSpacing/>
        <w:jc w:val="both"/>
        <w:rPr>
          <w:rFonts w:ascii="Myriad Pro" w:eastAsia="Calibri" w:hAnsi="Myriad Pro" w:cs="Times New Roman"/>
          <w:b/>
          <w:sz w:val="26"/>
          <w:szCs w:val="26"/>
        </w:rPr>
      </w:pPr>
      <w:r w:rsidRPr="00CD1C6B">
        <w:rPr>
          <w:rFonts w:ascii="Myriad Pro" w:eastAsia="Calibri" w:hAnsi="Myriad Pro" w:cs="Times New Roman"/>
          <w:b/>
          <w:sz w:val="26"/>
          <w:szCs w:val="26"/>
        </w:rPr>
        <w:t>ПОЗИЦИЯ ИСПОЛНИТЕЛЯ</w:t>
      </w:r>
    </w:p>
    <w:p w14:paraId="023E26B0" w14:textId="77777777" w:rsidR="00983278" w:rsidRPr="00CD1C6B" w:rsidRDefault="00983278" w:rsidP="00576EE3">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Исполнителем проанализированы представленные материалы со стороны филиала ПАО «МРСК Северо-Запада» «Архэнерго».</w:t>
      </w:r>
    </w:p>
    <w:p w14:paraId="255EDBA5" w14:textId="77777777" w:rsidR="00983278" w:rsidRPr="00CD1C6B" w:rsidRDefault="00983278" w:rsidP="00576EE3">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По мнению Исполнителя</w:t>
      </w:r>
      <w:r w:rsidR="00381029">
        <w:rPr>
          <w:rFonts w:ascii="Myriad Pro" w:eastAsia="Calibri" w:hAnsi="Myriad Pro" w:cs="Times New Roman"/>
          <w:sz w:val="26"/>
          <w:szCs w:val="26"/>
        </w:rPr>
        <w:t>,</w:t>
      </w:r>
      <w:r w:rsidRPr="00CD1C6B">
        <w:rPr>
          <w:rFonts w:ascii="Myriad Pro" w:eastAsia="Calibri" w:hAnsi="Myriad Pro" w:cs="Times New Roman"/>
          <w:sz w:val="26"/>
          <w:szCs w:val="26"/>
        </w:rPr>
        <w:t xml:space="preserve"> данные для расчета показателей надежности и качества услуг по передаче электрической энергии представлены со стороны филиала в полном объеме, формат которых соответствует требованиям</w:t>
      </w:r>
      <w:r w:rsidR="00841D3E">
        <w:rPr>
          <w:rFonts w:ascii="Myriad Pro" w:eastAsia="Calibri" w:hAnsi="Myriad Pro" w:cs="Times New Roman"/>
          <w:sz w:val="26"/>
          <w:szCs w:val="26"/>
        </w:rPr>
        <w:t>,</w:t>
      </w:r>
      <w:r w:rsidRPr="00CD1C6B">
        <w:rPr>
          <w:rFonts w:ascii="Myriad Pro" w:eastAsia="Calibri" w:hAnsi="Myriad Pro" w:cs="Times New Roman"/>
          <w:sz w:val="26"/>
          <w:szCs w:val="26"/>
        </w:rPr>
        <w:t xml:space="preserve"> установленным в Методических указаниях №</w:t>
      </w:r>
      <w:r w:rsidR="00381029">
        <w:rPr>
          <w:rFonts w:ascii="Myriad Pro" w:eastAsia="Calibri" w:hAnsi="Myriad Pro" w:cs="Times New Roman"/>
          <w:sz w:val="26"/>
          <w:szCs w:val="26"/>
        </w:rPr>
        <w:t xml:space="preserve"> </w:t>
      </w:r>
      <w:r w:rsidRPr="00CD1C6B">
        <w:rPr>
          <w:rFonts w:ascii="Myriad Pro" w:eastAsia="Calibri" w:hAnsi="Myriad Pro" w:cs="Times New Roman"/>
          <w:sz w:val="26"/>
          <w:szCs w:val="26"/>
        </w:rPr>
        <w:t>1256.</w:t>
      </w:r>
    </w:p>
    <w:p w14:paraId="431D1B24" w14:textId="77777777" w:rsidR="00983278" w:rsidRPr="00CD1C6B" w:rsidRDefault="00983278" w:rsidP="00576EE3">
      <w:pPr>
        <w:spacing w:after="0" w:line="360" w:lineRule="auto"/>
        <w:ind w:firstLine="567"/>
        <w:jc w:val="both"/>
        <w:rPr>
          <w:rFonts w:ascii="Myriad Pro" w:hAnsi="Myriad Pro"/>
          <w:sz w:val="26"/>
          <w:szCs w:val="26"/>
        </w:rPr>
      </w:pPr>
      <w:r w:rsidRPr="00CD1C6B">
        <w:rPr>
          <w:rFonts w:ascii="Myriad Pro" w:hAnsi="Myriad Pro"/>
          <w:sz w:val="26"/>
          <w:szCs w:val="26"/>
        </w:rPr>
        <w:t xml:space="preserve">Как уже отмечалось ранее, Агентство по тарифам и ценам Архангельской области выполнило расчет показателей надежности, в том числе с использованием данных, загруженных филиалом в комплексную систему сбора, передачи, обработки и проверки достоверности исходных данных, используемых для определения фактических показателей уровня надежности оказываемых услуг сетевых организаций. </w:t>
      </w:r>
      <w:r w:rsidR="00381029">
        <w:rPr>
          <w:rFonts w:ascii="Myriad Pro" w:hAnsi="Myriad Pro"/>
          <w:sz w:val="26"/>
          <w:szCs w:val="26"/>
        </w:rPr>
        <w:t>При этом</w:t>
      </w:r>
      <w:r w:rsidRPr="00CD1C6B">
        <w:rPr>
          <w:rFonts w:ascii="Myriad Pro" w:hAnsi="Myriad Pro"/>
          <w:sz w:val="26"/>
          <w:szCs w:val="26"/>
        </w:rPr>
        <w:t xml:space="preserve"> полученные результаты по исходной информации (сумма произведений по столбцу 9 и столбцу 13 формы 8.1) отличаются от данных, использованных филиалом. Пояснения в части отличий (включение/невключение каких-либо внеплановых отключений в объем выборки) Агентством по тарифам и ценам Архангельской области в Экспертном заключении не отражаются. Кроме того, Агентством по тарифам и ценам Архангельской области в Экспертном </w:t>
      </w:r>
      <w:r w:rsidRPr="00CD1C6B">
        <w:rPr>
          <w:rFonts w:ascii="Myriad Pro" w:hAnsi="Myriad Pro"/>
          <w:sz w:val="26"/>
          <w:szCs w:val="26"/>
        </w:rPr>
        <w:lastRenderedPageBreak/>
        <w:t xml:space="preserve">заключении не отражается формула расчета показателя качества услуг в 2019 году, значение которого до конца периода регулирования принимает </w:t>
      </w:r>
      <w:proofErr w:type="spellStart"/>
      <w:r w:rsidRPr="00CD1C6B">
        <w:rPr>
          <w:rFonts w:ascii="Myriad Pro" w:hAnsi="Myriad Pro"/>
          <w:sz w:val="26"/>
          <w:szCs w:val="26"/>
        </w:rPr>
        <w:t>неулучшаемое</w:t>
      </w:r>
      <w:proofErr w:type="spellEnd"/>
      <w:r w:rsidRPr="00CD1C6B">
        <w:rPr>
          <w:rFonts w:ascii="Myriad Pro" w:hAnsi="Myriad Pro"/>
          <w:sz w:val="26"/>
          <w:szCs w:val="26"/>
        </w:rPr>
        <w:t xml:space="preserve"> значение, равное 1.</w:t>
      </w:r>
    </w:p>
    <w:p w14:paraId="4EA70886" w14:textId="77777777" w:rsidR="00983278" w:rsidRPr="00CD1C6B" w:rsidRDefault="00983278" w:rsidP="00576EE3">
      <w:pPr>
        <w:spacing w:after="0" w:line="360" w:lineRule="auto"/>
        <w:ind w:firstLine="567"/>
        <w:jc w:val="both"/>
        <w:rPr>
          <w:rFonts w:ascii="Myriad Pro" w:hAnsi="Myriad Pro"/>
          <w:sz w:val="26"/>
          <w:szCs w:val="26"/>
        </w:rPr>
      </w:pPr>
      <w:r w:rsidRPr="00CD1C6B">
        <w:rPr>
          <w:rFonts w:ascii="Myriad Pro" w:hAnsi="Myriad Pro"/>
          <w:sz w:val="26"/>
          <w:szCs w:val="26"/>
        </w:rPr>
        <w:t>Исполнителем проведен расчет показателей надежности и качества, оказываемых филиалом услуг по передаче электрической энергии с использованием данных</w:t>
      </w:r>
      <w:r w:rsidR="00841D3E">
        <w:rPr>
          <w:rFonts w:ascii="Myriad Pro" w:hAnsi="Myriad Pro"/>
          <w:sz w:val="26"/>
          <w:szCs w:val="26"/>
        </w:rPr>
        <w:t>,</w:t>
      </w:r>
      <w:r w:rsidRPr="00CD1C6B">
        <w:rPr>
          <w:rFonts w:ascii="Myriad Pro" w:hAnsi="Myriad Pro"/>
          <w:sz w:val="26"/>
          <w:szCs w:val="26"/>
        </w:rPr>
        <w:t xml:space="preserve"> представленных «Архэнерго»</w:t>
      </w:r>
    </w:p>
    <w:p w14:paraId="78FECB5A" w14:textId="77777777" w:rsidR="00983278" w:rsidRPr="00CD1C6B" w:rsidRDefault="00983278" w:rsidP="00C03159">
      <w:pPr>
        <w:pStyle w:val="a3"/>
        <w:numPr>
          <w:ilvl w:val="0"/>
          <w:numId w:val="16"/>
        </w:numPr>
        <w:tabs>
          <w:tab w:val="left" w:pos="993"/>
        </w:tabs>
        <w:spacing w:after="0" w:line="360" w:lineRule="auto"/>
        <w:ind w:left="567" w:firstLine="0"/>
        <w:jc w:val="both"/>
        <w:rPr>
          <w:rFonts w:ascii="Myriad Pro" w:hAnsi="Myriad Pro"/>
          <w:sz w:val="26"/>
          <w:szCs w:val="26"/>
        </w:rPr>
      </w:pPr>
      <w:r w:rsidRPr="00CD1C6B">
        <w:rPr>
          <w:rFonts w:ascii="Myriad Pro" w:hAnsi="Myriad Pro"/>
          <w:sz w:val="26"/>
          <w:szCs w:val="26"/>
        </w:rPr>
        <w:t xml:space="preserve">Показатели надежности. </w:t>
      </w:r>
    </w:p>
    <w:p w14:paraId="61CC3142" w14:textId="77777777" w:rsidR="00983278" w:rsidRDefault="00983278" w:rsidP="00C03159">
      <w:pPr>
        <w:pStyle w:val="a3"/>
        <w:numPr>
          <w:ilvl w:val="1"/>
          <w:numId w:val="17"/>
        </w:numPr>
        <w:tabs>
          <w:tab w:val="left" w:pos="1418"/>
        </w:tabs>
        <w:spacing w:after="0" w:line="360" w:lineRule="auto"/>
        <w:ind w:left="1418" w:hanging="425"/>
        <w:jc w:val="both"/>
        <w:rPr>
          <w:rFonts w:ascii="Myriad Pro" w:hAnsi="Myriad Pro"/>
          <w:sz w:val="26"/>
          <w:szCs w:val="26"/>
        </w:rPr>
      </w:pPr>
      <w:r w:rsidRPr="003B0008">
        <w:rPr>
          <w:rFonts w:ascii="Myriad Pro" w:hAnsi="Myriad Pro"/>
          <w:sz w:val="26"/>
          <w:szCs w:val="26"/>
        </w:rPr>
        <w:t>Расчет минимального значения показателя в соответстви</w:t>
      </w:r>
      <w:r w:rsidR="00381029">
        <w:rPr>
          <w:rFonts w:ascii="Myriad Pro" w:hAnsi="Myriad Pro"/>
          <w:sz w:val="26"/>
          <w:szCs w:val="26"/>
        </w:rPr>
        <w:t>и с пунктом 4.1.1 Методических</w:t>
      </w:r>
      <w:r w:rsidRPr="003B0008">
        <w:rPr>
          <w:rFonts w:ascii="Myriad Pro" w:hAnsi="Myriad Pro"/>
          <w:sz w:val="26"/>
          <w:szCs w:val="26"/>
        </w:rPr>
        <w:t xml:space="preserve"> указаний № 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1892"/>
        <w:gridCol w:w="1579"/>
        <w:gridCol w:w="1168"/>
        <w:gridCol w:w="1168"/>
        <w:gridCol w:w="1016"/>
        <w:gridCol w:w="950"/>
        <w:gridCol w:w="1457"/>
      </w:tblGrid>
      <w:tr w:rsidR="00983278" w:rsidRPr="00F06B19" w14:paraId="5DAAEB75" w14:textId="77777777" w:rsidTr="00372CAA">
        <w:trPr>
          <w:trHeight w:val="390"/>
          <w:tblHeader/>
        </w:trPr>
        <w:tc>
          <w:tcPr>
            <w:tcW w:w="249"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718A8AAA"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w:t>
            </w:r>
            <w:r w:rsidRPr="00F06B19">
              <w:rPr>
                <w:rFonts w:ascii="Myriad Pro" w:hAnsi="Myriad Pro"/>
                <w:b/>
                <w:color w:val="FFFFFF" w:themeColor="background1"/>
                <w:sz w:val="18"/>
                <w:szCs w:val="18"/>
              </w:rPr>
              <w:br/>
              <w:t>п/п</w:t>
            </w:r>
          </w:p>
        </w:tc>
        <w:tc>
          <w:tcPr>
            <w:tcW w:w="974"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685DB"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Наименование составляющей показателя</w:t>
            </w:r>
          </w:p>
        </w:tc>
        <w:tc>
          <w:tcPr>
            <w:tcW w:w="813"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A0432"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Метод определения</w:t>
            </w:r>
          </w:p>
        </w:tc>
        <w:tc>
          <w:tcPr>
            <w:tcW w:w="2964" w:type="pct"/>
            <w:gridSpan w:val="5"/>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79FF9959"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Расчет показателей по данным филиала</w:t>
            </w:r>
          </w:p>
        </w:tc>
      </w:tr>
      <w:tr w:rsidR="00983278" w:rsidRPr="00F06B19" w14:paraId="68314422" w14:textId="77777777" w:rsidTr="00372CAA">
        <w:trPr>
          <w:trHeight w:val="163"/>
          <w:tblHeader/>
        </w:trPr>
        <w:tc>
          <w:tcPr>
            <w:tcW w:w="249" w:type="pct"/>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0117D8BA" w14:textId="77777777" w:rsidR="00983278" w:rsidRPr="00F06B19" w:rsidRDefault="00983278" w:rsidP="00372CAA">
            <w:pPr>
              <w:keepNext/>
              <w:spacing w:after="0" w:line="240" w:lineRule="auto"/>
              <w:rPr>
                <w:rFonts w:ascii="Myriad Pro" w:hAnsi="Myriad Pro"/>
                <w:b/>
                <w:color w:val="FFFFFF" w:themeColor="background1"/>
                <w:sz w:val="18"/>
                <w:szCs w:val="18"/>
              </w:rPr>
            </w:pPr>
          </w:p>
        </w:tc>
        <w:tc>
          <w:tcPr>
            <w:tcW w:w="974"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AE1F64B" w14:textId="77777777" w:rsidR="00983278" w:rsidRPr="00F06B19" w:rsidRDefault="00983278" w:rsidP="00372CAA">
            <w:pPr>
              <w:keepNext/>
              <w:spacing w:after="0" w:line="240" w:lineRule="auto"/>
              <w:rPr>
                <w:rFonts w:ascii="Myriad Pro" w:hAnsi="Myriad Pro"/>
                <w:b/>
                <w:color w:val="FFFFFF" w:themeColor="background1"/>
                <w:sz w:val="18"/>
                <w:szCs w:val="18"/>
              </w:rPr>
            </w:pPr>
          </w:p>
        </w:tc>
        <w:tc>
          <w:tcPr>
            <w:tcW w:w="813"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9B260DC" w14:textId="77777777" w:rsidR="00983278" w:rsidRPr="00F06B19" w:rsidRDefault="00983278" w:rsidP="00372CAA">
            <w:pPr>
              <w:keepNext/>
              <w:spacing w:after="0" w:line="240" w:lineRule="auto"/>
              <w:rPr>
                <w:rFonts w:ascii="Myriad Pro" w:hAnsi="Myriad Pro"/>
                <w:b/>
                <w:color w:val="FFFFFF" w:themeColor="background1"/>
                <w:sz w:val="18"/>
                <w:szCs w:val="18"/>
              </w:rPr>
            </w:pPr>
          </w:p>
        </w:tc>
        <w:tc>
          <w:tcPr>
            <w:tcW w:w="60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B3A8D15"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2015</w:t>
            </w:r>
          </w:p>
        </w:tc>
        <w:tc>
          <w:tcPr>
            <w:tcW w:w="60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04346D1"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2016</w:t>
            </w:r>
          </w:p>
        </w:tc>
        <w:tc>
          <w:tcPr>
            <w:tcW w:w="523"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70009C9C"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2017</w:t>
            </w:r>
          </w:p>
        </w:tc>
        <w:tc>
          <w:tcPr>
            <w:tcW w:w="489"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28500F5"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среднее</w:t>
            </w:r>
          </w:p>
        </w:tc>
        <w:tc>
          <w:tcPr>
            <w:tcW w:w="750" w:type="pct"/>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hideMark/>
          </w:tcPr>
          <w:p w14:paraId="2382B39D"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минимальное</w:t>
            </w:r>
          </w:p>
        </w:tc>
      </w:tr>
      <w:tr w:rsidR="00983278" w:rsidRPr="00CD1C6B" w14:paraId="5F40BD04" w14:textId="77777777" w:rsidTr="00372CAA">
        <w:trPr>
          <w:trHeight w:val="1245"/>
        </w:trPr>
        <w:tc>
          <w:tcPr>
            <w:tcW w:w="249" w:type="pct"/>
            <w:tcBorders>
              <w:top w:val="nil"/>
            </w:tcBorders>
            <w:shd w:val="clear" w:color="000000" w:fill="FFFFFF"/>
            <w:noWrap/>
            <w:vAlign w:val="center"/>
            <w:hideMark/>
          </w:tcPr>
          <w:p w14:paraId="450FABBC" w14:textId="77777777" w:rsidR="00983278" w:rsidRPr="00CD0565" w:rsidRDefault="00983278" w:rsidP="00372CAA">
            <w:pPr>
              <w:keepNext/>
              <w:spacing w:after="0" w:line="240" w:lineRule="auto"/>
              <w:jc w:val="center"/>
              <w:rPr>
                <w:rFonts w:ascii="Myriad Pro" w:hAnsi="Myriad Pro"/>
                <w:sz w:val="18"/>
                <w:szCs w:val="18"/>
              </w:rPr>
            </w:pPr>
            <w:r w:rsidRPr="00CD0565">
              <w:rPr>
                <w:rFonts w:ascii="Myriad Pro" w:hAnsi="Myriad Pro"/>
                <w:sz w:val="18"/>
                <w:szCs w:val="18"/>
              </w:rPr>
              <w:t>1</w:t>
            </w:r>
          </w:p>
        </w:tc>
        <w:tc>
          <w:tcPr>
            <w:tcW w:w="974" w:type="pct"/>
            <w:tcBorders>
              <w:top w:val="nil"/>
            </w:tcBorders>
            <w:shd w:val="clear" w:color="000000" w:fill="FFFFFF"/>
            <w:hideMark/>
          </w:tcPr>
          <w:p w14:paraId="053C2DE8" w14:textId="77777777" w:rsidR="00983278" w:rsidRPr="00CD0565" w:rsidRDefault="00983278" w:rsidP="00372CAA">
            <w:pPr>
              <w:keepNext/>
              <w:spacing w:after="0" w:line="240" w:lineRule="auto"/>
              <w:rPr>
                <w:rFonts w:ascii="Myriad Pro" w:hAnsi="Myriad Pro"/>
                <w:sz w:val="18"/>
                <w:szCs w:val="18"/>
              </w:rPr>
            </w:pPr>
            <w:r w:rsidRPr="00CD0565">
              <w:rPr>
                <w:rFonts w:ascii="Myriad Pro" w:hAnsi="Myriad Pro"/>
                <w:sz w:val="18"/>
                <w:szCs w:val="18"/>
              </w:rPr>
              <w:t xml:space="preserve">Максимальное за расчетный период регулирования число точек поставки потребителей услуг сетевой </w:t>
            </w:r>
            <w:r w:rsidRPr="00CD0565">
              <w:rPr>
                <w:rFonts w:ascii="Myriad Pro" w:hAnsi="Myriad Pro"/>
                <w:sz w:val="18"/>
                <w:szCs w:val="18"/>
              </w:rPr>
              <w:br/>
              <w:t>организации, шт.</w:t>
            </w:r>
          </w:p>
        </w:tc>
        <w:tc>
          <w:tcPr>
            <w:tcW w:w="813" w:type="pct"/>
            <w:tcBorders>
              <w:top w:val="nil"/>
            </w:tcBorders>
            <w:shd w:val="clear" w:color="000000" w:fill="FFFFFF"/>
            <w:hideMark/>
          </w:tcPr>
          <w:p w14:paraId="70B9D241" w14:textId="77777777" w:rsidR="00983278" w:rsidRPr="00CD0565" w:rsidRDefault="00983278" w:rsidP="00372CAA">
            <w:pPr>
              <w:keepNext/>
              <w:spacing w:after="0" w:line="240" w:lineRule="auto"/>
              <w:rPr>
                <w:rFonts w:ascii="Myriad Pro" w:hAnsi="Myriad Pro"/>
                <w:sz w:val="18"/>
                <w:szCs w:val="18"/>
              </w:rPr>
            </w:pPr>
            <w:r w:rsidRPr="00CD0565">
              <w:rPr>
                <w:rFonts w:ascii="Myriad Pro" w:hAnsi="Myriad Pro"/>
                <w:sz w:val="18"/>
                <w:szCs w:val="18"/>
              </w:rPr>
              <w:t xml:space="preserve">В соответствии с заключенными </w:t>
            </w:r>
            <w:r w:rsidRPr="00CD0565">
              <w:rPr>
                <w:rFonts w:ascii="Myriad Pro" w:hAnsi="Myriad Pro"/>
                <w:sz w:val="18"/>
                <w:szCs w:val="18"/>
              </w:rPr>
              <w:br/>
              <w:t>договорами по передаче электроэнергии</w:t>
            </w:r>
          </w:p>
        </w:tc>
        <w:tc>
          <w:tcPr>
            <w:tcW w:w="601" w:type="pct"/>
            <w:tcBorders>
              <w:top w:val="nil"/>
            </w:tcBorders>
            <w:shd w:val="clear" w:color="000000" w:fill="FFFFFF"/>
            <w:noWrap/>
            <w:vAlign w:val="center"/>
            <w:hideMark/>
          </w:tcPr>
          <w:p w14:paraId="23C3F190" w14:textId="77777777" w:rsidR="00983278" w:rsidRPr="00CD0565" w:rsidRDefault="00983278" w:rsidP="00372CAA">
            <w:pPr>
              <w:keepNext/>
              <w:spacing w:after="0" w:line="240" w:lineRule="auto"/>
              <w:jc w:val="center"/>
              <w:rPr>
                <w:rFonts w:ascii="Myriad Pro" w:hAnsi="Myriad Pro"/>
                <w:sz w:val="18"/>
                <w:szCs w:val="18"/>
              </w:rPr>
            </w:pPr>
            <w:r w:rsidRPr="00CD0565">
              <w:rPr>
                <w:rFonts w:ascii="Myriad Pro" w:hAnsi="Myriad Pro"/>
                <w:sz w:val="18"/>
                <w:szCs w:val="18"/>
              </w:rPr>
              <w:t xml:space="preserve">208 875 </w:t>
            </w:r>
          </w:p>
        </w:tc>
        <w:tc>
          <w:tcPr>
            <w:tcW w:w="601" w:type="pct"/>
            <w:tcBorders>
              <w:top w:val="nil"/>
            </w:tcBorders>
            <w:shd w:val="clear" w:color="000000" w:fill="FFFFFF"/>
            <w:noWrap/>
            <w:vAlign w:val="center"/>
            <w:hideMark/>
          </w:tcPr>
          <w:p w14:paraId="2F16F529" w14:textId="77777777" w:rsidR="00983278" w:rsidRPr="00CD0565" w:rsidRDefault="00983278" w:rsidP="00372CAA">
            <w:pPr>
              <w:keepNext/>
              <w:spacing w:after="0" w:line="240" w:lineRule="auto"/>
              <w:jc w:val="center"/>
              <w:rPr>
                <w:rFonts w:ascii="Myriad Pro" w:hAnsi="Myriad Pro"/>
                <w:sz w:val="18"/>
                <w:szCs w:val="18"/>
              </w:rPr>
            </w:pPr>
            <w:r w:rsidRPr="00CD0565">
              <w:rPr>
                <w:rFonts w:ascii="Myriad Pro" w:hAnsi="Myriad Pro"/>
                <w:sz w:val="18"/>
                <w:szCs w:val="18"/>
              </w:rPr>
              <w:t xml:space="preserve">202 707 </w:t>
            </w:r>
          </w:p>
        </w:tc>
        <w:tc>
          <w:tcPr>
            <w:tcW w:w="523" w:type="pct"/>
            <w:tcBorders>
              <w:top w:val="nil"/>
            </w:tcBorders>
            <w:shd w:val="clear" w:color="000000" w:fill="FFFFFF"/>
            <w:noWrap/>
            <w:vAlign w:val="center"/>
            <w:hideMark/>
          </w:tcPr>
          <w:p w14:paraId="1EC7E330" w14:textId="77777777" w:rsidR="00983278" w:rsidRPr="00CD0565" w:rsidRDefault="00983278" w:rsidP="00372CAA">
            <w:pPr>
              <w:keepNext/>
              <w:spacing w:after="0" w:line="240" w:lineRule="auto"/>
              <w:jc w:val="center"/>
              <w:rPr>
                <w:rFonts w:ascii="Myriad Pro" w:hAnsi="Myriad Pro"/>
                <w:sz w:val="18"/>
                <w:szCs w:val="18"/>
              </w:rPr>
            </w:pPr>
            <w:r w:rsidRPr="00CD0565">
              <w:rPr>
                <w:rFonts w:ascii="Myriad Pro" w:hAnsi="Myriad Pro"/>
                <w:sz w:val="18"/>
                <w:szCs w:val="18"/>
              </w:rPr>
              <w:t xml:space="preserve">199 364 </w:t>
            </w:r>
          </w:p>
        </w:tc>
        <w:tc>
          <w:tcPr>
            <w:tcW w:w="489" w:type="pct"/>
            <w:tcBorders>
              <w:top w:val="nil"/>
            </w:tcBorders>
            <w:shd w:val="clear" w:color="000000" w:fill="FFFFFF"/>
            <w:noWrap/>
            <w:vAlign w:val="center"/>
            <w:hideMark/>
          </w:tcPr>
          <w:p w14:paraId="7563723D" w14:textId="77777777" w:rsidR="00983278" w:rsidRPr="00CD0565" w:rsidRDefault="00983278" w:rsidP="00372CAA">
            <w:pPr>
              <w:keepNext/>
              <w:spacing w:after="0" w:line="240" w:lineRule="auto"/>
              <w:jc w:val="center"/>
              <w:rPr>
                <w:rFonts w:ascii="Myriad Pro" w:hAnsi="Myriad Pro"/>
                <w:sz w:val="18"/>
                <w:szCs w:val="18"/>
              </w:rPr>
            </w:pPr>
            <w:r w:rsidRPr="00CD0565">
              <w:rPr>
                <w:rFonts w:ascii="Myriad Pro" w:hAnsi="Myriad Pro"/>
                <w:sz w:val="18"/>
                <w:szCs w:val="18"/>
              </w:rPr>
              <w:t xml:space="preserve"> * </w:t>
            </w:r>
          </w:p>
        </w:tc>
        <w:tc>
          <w:tcPr>
            <w:tcW w:w="750" w:type="pct"/>
            <w:tcBorders>
              <w:top w:val="nil"/>
            </w:tcBorders>
            <w:shd w:val="clear" w:color="000000" w:fill="FFFFFF"/>
            <w:noWrap/>
            <w:vAlign w:val="center"/>
            <w:hideMark/>
          </w:tcPr>
          <w:p w14:paraId="03228B25" w14:textId="77777777" w:rsidR="00983278" w:rsidRPr="00CD0565" w:rsidRDefault="00983278" w:rsidP="00372CAA">
            <w:pPr>
              <w:keepNext/>
              <w:spacing w:after="0" w:line="240" w:lineRule="auto"/>
              <w:jc w:val="center"/>
              <w:rPr>
                <w:rFonts w:ascii="Myriad Pro" w:hAnsi="Myriad Pro"/>
                <w:sz w:val="18"/>
                <w:szCs w:val="18"/>
              </w:rPr>
            </w:pPr>
            <w:r w:rsidRPr="00CD0565">
              <w:rPr>
                <w:rFonts w:ascii="Myriad Pro" w:hAnsi="Myriad Pro"/>
                <w:sz w:val="18"/>
                <w:szCs w:val="18"/>
              </w:rPr>
              <w:t xml:space="preserve"> * </w:t>
            </w:r>
          </w:p>
        </w:tc>
      </w:tr>
      <w:tr w:rsidR="00983278" w:rsidRPr="00CD1C6B" w14:paraId="6356621C" w14:textId="77777777" w:rsidTr="00381029">
        <w:trPr>
          <w:trHeight w:val="1110"/>
        </w:trPr>
        <w:tc>
          <w:tcPr>
            <w:tcW w:w="249" w:type="pct"/>
            <w:vMerge w:val="restart"/>
            <w:shd w:val="clear" w:color="000000" w:fill="FFFFFF"/>
            <w:noWrap/>
            <w:vAlign w:val="center"/>
            <w:hideMark/>
          </w:tcPr>
          <w:p w14:paraId="51A03399"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2</w:t>
            </w:r>
          </w:p>
        </w:tc>
        <w:tc>
          <w:tcPr>
            <w:tcW w:w="974" w:type="pct"/>
            <w:vMerge w:val="restart"/>
            <w:shd w:val="clear" w:color="000000" w:fill="FFFFFF"/>
            <w:vAlign w:val="center"/>
            <w:hideMark/>
          </w:tcPr>
          <w:p w14:paraId="09E849B4" w14:textId="77777777" w:rsidR="00983278" w:rsidRPr="00CD0565" w:rsidRDefault="00983278" w:rsidP="003B0008">
            <w:pPr>
              <w:spacing w:after="0" w:line="240" w:lineRule="auto"/>
              <w:rPr>
                <w:rFonts w:ascii="Myriad Pro" w:hAnsi="Myriad Pro"/>
                <w:sz w:val="18"/>
                <w:szCs w:val="18"/>
              </w:rPr>
            </w:pPr>
            <w:r w:rsidRPr="00CD0565">
              <w:rPr>
                <w:rFonts w:ascii="Myriad Pro" w:hAnsi="Myriad Pro"/>
                <w:sz w:val="18"/>
                <w:szCs w:val="18"/>
              </w:rPr>
              <w:t>Средняя продолжительность прекращения передачи электрической энергии на точку поставки (</w:t>
            </w:r>
            <w:proofErr w:type="spellStart"/>
            <w:r w:rsidRPr="00CD0565">
              <w:rPr>
                <w:rFonts w:ascii="Myriad Pro" w:hAnsi="Myriad Pro"/>
                <w:sz w:val="18"/>
                <w:szCs w:val="18"/>
              </w:rPr>
              <w:t>Пsaidi</w:t>
            </w:r>
            <w:proofErr w:type="spellEnd"/>
            <w:r w:rsidRPr="00CD0565">
              <w:rPr>
                <w:rFonts w:ascii="Myriad Pro" w:hAnsi="Myriad Pro"/>
                <w:sz w:val="18"/>
                <w:szCs w:val="18"/>
              </w:rPr>
              <w:t>), час</w:t>
            </w:r>
          </w:p>
        </w:tc>
        <w:tc>
          <w:tcPr>
            <w:tcW w:w="813" w:type="pct"/>
            <w:shd w:val="clear" w:color="000000" w:fill="FFFFFF"/>
            <w:vAlign w:val="center"/>
            <w:hideMark/>
          </w:tcPr>
          <w:p w14:paraId="2F603F0E" w14:textId="77777777" w:rsidR="00983278" w:rsidRPr="00CD0565" w:rsidRDefault="00983278" w:rsidP="00F35229">
            <w:pPr>
              <w:spacing w:after="0" w:line="240" w:lineRule="auto"/>
              <w:rPr>
                <w:rFonts w:ascii="Myriad Pro" w:hAnsi="Myriad Pro"/>
                <w:sz w:val="18"/>
                <w:szCs w:val="18"/>
              </w:rPr>
            </w:pPr>
            <w:r w:rsidRPr="00CD0565">
              <w:rPr>
                <w:rFonts w:ascii="Myriad Pro" w:hAnsi="Myriad Pro"/>
                <w:sz w:val="18"/>
                <w:szCs w:val="18"/>
              </w:rPr>
              <w:t xml:space="preserve">сумма произведений по столбцу 9 </w:t>
            </w:r>
            <w:r w:rsidRPr="00CD0565">
              <w:rPr>
                <w:rFonts w:ascii="Myriad Pro" w:hAnsi="Myriad Pro"/>
                <w:sz w:val="18"/>
                <w:szCs w:val="18"/>
              </w:rPr>
              <w:br/>
              <w:t>и столбцу 13 формы 8.1 (по данным филиала)</w:t>
            </w:r>
          </w:p>
        </w:tc>
        <w:tc>
          <w:tcPr>
            <w:tcW w:w="601" w:type="pct"/>
            <w:shd w:val="clear" w:color="000000" w:fill="FFFFFF"/>
            <w:noWrap/>
            <w:vAlign w:val="center"/>
            <w:hideMark/>
          </w:tcPr>
          <w:p w14:paraId="1A5FCC90"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1 886 981</w:t>
            </w:r>
          </w:p>
        </w:tc>
        <w:tc>
          <w:tcPr>
            <w:tcW w:w="601" w:type="pct"/>
            <w:shd w:val="clear" w:color="000000" w:fill="FFFFFF"/>
            <w:noWrap/>
            <w:vAlign w:val="center"/>
            <w:hideMark/>
          </w:tcPr>
          <w:p w14:paraId="683766EF"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1 440 896</w:t>
            </w:r>
          </w:p>
        </w:tc>
        <w:tc>
          <w:tcPr>
            <w:tcW w:w="523" w:type="pct"/>
            <w:shd w:val="clear" w:color="000000" w:fill="FFFFFF"/>
            <w:noWrap/>
            <w:vAlign w:val="center"/>
            <w:hideMark/>
          </w:tcPr>
          <w:p w14:paraId="3074C8A0"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699 029</w:t>
            </w:r>
          </w:p>
        </w:tc>
        <w:tc>
          <w:tcPr>
            <w:tcW w:w="489" w:type="pct"/>
            <w:shd w:val="clear" w:color="000000" w:fill="FFFFFF"/>
            <w:noWrap/>
            <w:vAlign w:val="center"/>
            <w:hideMark/>
          </w:tcPr>
          <w:p w14:paraId="0B4167E3"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w:t>
            </w:r>
          </w:p>
        </w:tc>
        <w:tc>
          <w:tcPr>
            <w:tcW w:w="750" w:type="pct"/>
            <w:shd w:val="clear" w:color="000000" w:fill="FFFFFF"/>
            <w:noWrap/>
            <w:vAlign w:val="center"/>
            <w:hideMark/>
          </w:tcPr>
          <w:p w14:paraId="673B270F"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w:t>
            </w:r>
          </w:p>
        </w:tc>
      </w:tr>
      <w:tr w:rsidR="00983278" w:rsidRPr="00CD1C6B" w14:paraId="3675EBEA" w14:textId="77777777" w:rsidTr="00381029">
        <w:trPr>
          <w:trHeight w:val="211"/>
        </w:trPr>
        <w:tc>
          <w:tcPr>
            <w:tcW w:w="249" w:type="pct"/>
            <w:vMerge/>
            <w:vAlign w:val="center"/>
            <w:hideMark/>
          </w:tcPr>
          <w:p w14:paraId="03FEA916" w14:textId="77777777" w:rsidR="00983278" w:rsidRPr="00CD0565" w:rsidRDefault="00983278" w:rsidP="00F35229">
            <w:pPr>
              <w:spacing w:after="0" w:line="240" w:lineRule="auto"/>
              <w:rPr>
                <w:rFonts w:ascii="Myriad Pro" w:hAnsi="Myriad Pro"/>
                <w:sz w:val="18"/>
                <w:szCs w:val="18"/>
              </w:rPr>
            </w:pPr>
          </w:p>
        </w:tc>
        <w:tc>
          <w:tcPr>
            <w:tcW w:w="974" w:type="pct"/>
            <w:vMerge/>
            <w:vAlign w:val="center"/>
            <w:hideMark/>
          </w:tcPr>
          <w:p w14:paraId="5BA96D75" w14:textId="77777777" w:rsidR="00983278" w:rsidRPr="00CD0565" w:rsidRDefault="00983278" w:rsidP="003B0008">
            <w:pPr>
              <w:spacing w:after="0" w:line="240" w:lineRule="auto"/>
              <w:rPr>
                <w:rFonts w:ascii="Myriad Pro" w:hAnsi="Myriad Pro"/>
                <w:sz w:val="18"/>
                <w:szCs w:val="18"/>
              </w:rPr>
            </w:pPr>
          </w:p>
        </w:tc>
        <w:tc>
          <w:tcPr>
            <w:tcW w:w="813" w:type="pct"/>
            <w:shd w:val="clear" w:color="000000" w:fill="FFFFFF"/>
            <w:noWrap/>
            <w:vAlign w:val="bottom"/>
            <w:hideMark/>
          </w:tcPr>
          <w:p w14:paraId="0DD911C0" w14:textId="77777777" w:rsidR="00983278" w:rsidRPr="00CD0565" w:rsidRDefault="00983278" w:rsidP="00F35229">
            <w:pPr>
              <w:spacing w:after="0" w:line="240" w:lineRule="auto"/>
              <w:rPr>
                <w:rFonts w:ascii="Myriad Pro" w:hAnsi="Myriad Pro"/>
                <w:sz w:val="18"/>
                <w:szCs w:val="18"/>
              </w:rPr>
            </w:pPr>
            <w:r w:rsidRPr="00CD0565">
              <w:rPr>
                <w:rFonts w:ascii="Myriad Pro" w:hAnsi="Myriad Pro"/>
                <w:sz w:val="18"/>
                <w:szCs w:val="18"/>
              </w:rPr>
              <w:t> </w:t>
            </w:r>
          </w:p>
        </w:tc>
        <w:tc>
          <w:tcPr>
            <w:tcW w:w="601" w:type="pct"/>
            <w:shd w:val="clear" w:color="000000" w:fill="FFFFFF"/>
            <w:noWrap/>
            <w:vAlign w:val="center"/>
            <w:hideMark/>
          </w:tcPr>
          <w:p w14:paraId="5B8AA9F9"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9,0340</w:t>
            </w:r>
          </w:p>
        </w:tc>
        <w:tc>
          <w:tcPr>
            <w:tcW w:w="601" w:type="pct"/>
            <w:shd w:val="clear" w:color="000000" w:fill="FFFFFF"/>
            <w:noWrap/>
            <w:vAlign w:val="center"/>
            <w:hideMark/>
          </w:tcPr>
          <w:p w14:paraId="71A78A46"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7,1083</w:t>
            </w:r>
          </w:p>
        </w:tc>
        <w:tc>
          <w:tcPr>
            <w:tcW w:w="523" w:type="pct"/>
            <w:shd w:val="clear" w:color="000000" w:fill="FFFFFF"/>
            <w:noWrap/>
            <w:vAlign w:val="center"/>
            <w:hideMark/>
          </w:tcPr>
          <w:p w14:paraId="437090F2"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3,5063</w:t>
            </w:r>
          </w:p>
        </w:tc>
        <w:tc>
          <w:tcPr>
            <w:tcW w:w="489" w:type="pct"/>
            <w:shd w:val="clear" w:color="000000" w:fill="FFFFFF"/>
            <w:noWrap/>
            <w:vAlign w:val="center"/>
            <w:hideMark/>
          </w:tcPr>
          <w:p w14:paraId="507574F2"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6,5495</w:t>
            </w:r>
          </w:p>
        </w:tc>
        <w:tc>
          <w:tcPr>
            <w:tcW w:w="750" w:type="pct"/>
            <w:shd w:val="clear" w:color="000000" w:fill="FFFFFF"/>
            <w:noWrap/>
            <w:vAlign w:val="center"/>
            <w:hideMark/>
          </w:tcPr>
          <w:p w14:paraId="45144A5F" w14:textId="77777777" w:rsidR="00983278" w:rsidRPr="00CD0565" w:rsidRDefault="00983278" w:rsidP="00F35229">
            <w:pPr>
              <w:spacing w:after="0" w:line="240" w:lineRule="auto"/>
              <w:jc w:val="center"/>
              <w:rPr>
                <w:rFonts w:ascii="Myriad Pro" w:hAnsi="Myriad Pro"/>
                <w:b/>
                <w:sz w:val="18"/>
                <w:szCs w:val="18"/>
              </w:rPr>
            </w:pPr>
            <w:r w:rsidRPr="00CD0565">
              <w:rPr>
                <w:rFonts w:ascii="Myriad Pro" w:hAnsi="Myriad Pro"/>
                <w:b/>
                <w:sz w:val="18"/>
                <w:szCs w:val="18"/>
              </w:rPr>
              <w:t>3,5063</w:t>
            </w:r>
          </w:p>
        </w:tc>
      </w:tr>
      <w:tr w:rsidR="00983278" w:rsidRPr="00CD1C6B" w14:paraId="0A0571B5" w14:textId="77777777" w:rsidTr="00381029">
        <w:trPr>
          <w:trHeight w:val="900"/>
        </w:trPr>
        <w:tc>
          <w:tcPr>
            <w:tcW w:w="249" w:type="pct"/>
            <w:vMerge w:val="restart"/>
            <w:shd w:val="clear" w:color="000000" w:fill="FFFFFF"/>
            <w:noWrap/>
            <w:vAlign w:val="center"/>
            <w:hideMark/>
          </w:tcPr>
          <w:p w14:paraId="64E83BD5"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3</w:t>
            </w:r>
          </w:p>
        </w:tc>
        <w:tc>
          <w:tcPr>
            <w:tcW w:w="974" w:type="pct"/>
            <w:vMerge w:val="restart"/>
            <w:shd w:val="clear" w:color="000000" w:fill="FFFFFF"/>
            <w:hideMark/>
          </w:tcPr>
          <w:p w14:paraId="3C4C53B0" w14:textId="77777777" w:rsidR="00983278" w:rsidRPr="00CD0565" w:rsidRDefault="00983278" w:rsidP="003B0008">
            <w:pPr>
              <w:spacing w:after="0" w:line="240" w:lineRule="auto"/>
              <w:rPr>
                <w:rFonts w:ascii="Myriad Pro" w:hAnsi="Myriad Pro"/>
                <w:sz w:val="18"/>
                <w:szCs w:val="18"/>
              </w:rPr>
            </w:pPr>
            <w:r w:rsidRPr="00CD0565">
              <w:rPr>
                <w:rFonts w:ascii="Myriad Pro" w:hAnsi="Myriad Pro"/>
                <w:sz w:val="18"/>
                <w:szCs w:val="18"/>
              </w:rPr>
              <w:t>Средняя частота прекращений передачи электрической энергии на точку поставки (</w:t>
            </w:r>
            <w:proofErr w:type="spellStart"/>
            <w:r w:rsidRPr="00CD0565">
              <w:rPr>
                <w:rFonts w:ascii="Myriad Pro" w:hAnsi="Myriad Pro"/>
                <w:sz w:val="18"/>
                <w:szCs w:val="18"/>
              </w:rPr>
              <w:t>Пsaifi</w:t>
            </w:r>
            <w:proofErr w:type="spellEnd"/>
            <w:r w:rsidRPr="00CD0565">
              <w:rPr>
                <w:rFonts w:ascii="Myriad Pro" w:hAnsi="Myriad Pro"/>
                <w:sz w:val="18"/>
                <w:szCs w:val="18"/>
              </w:rPr>
              <w:t>), шт.</w:t>
            </w:r>
          </w:p>
        </w:tc>
        <w:tc>
          <w:tcPr>
            <w:tcW w:w="813" w:type="pct"/>
            <w:shd w:val="clear" w:color="000000" w:fill="FFFFFF"/>
            <w:hideMark/>
          </w:tcPr>
          <w:p w14:paraId="573363B3" w14:textId="77777777" w:rsidR="00983278" w:rsidRPr="00CD0565" w:rsidRDefault="00983278" w:rsidP="00F35229">
            <w:pPr>
              <w:spacing w:after="0" w:line="240" w:lineRule="auto"/>
              <w:rPr>
                <w:rFonts w:ascii="Myriad Pro" w:hAnsi="Myriad Pro"/>
                <w:sz w:val="18"/>
                <w:szCs w:val="18"/>
              </w:rPr>
            </w:pPr>
            <w:r w:rsidRPr="00CD0565">
              <w:rPr>
                <w:rFonts w:ascii="Myriad Pro" w:hAnsi="Myriad Pro"/>
                <w:sz w:val="18"/>
                <w:szCs w:val="18"/>
              </w:rPr>
              <w:t>Сумма по столбцу 13 формы 8.1 (по данным фили</w:t>
            </w:r>
            <w:r w:rsidR="00381029">
              <w:rPr>
                <w:rFonts w:ascii="Myriad Pro" w:hAnsi="Myriad Pro"/>
                <w:sz w:val="18"/>
                <w:szCs w:val="18"/>
              </w:rPr>
              <w:t>а</w:t>
            </w:r>
            <w:r w:rsidRPr="00CD0565">
              <w:rPr>
                <w:rFonts w:ascii="Myriad Pro" w:hAnsi="Myriad Pro"/>
                <w:sz w:val="18"/>
                <w:szCs w:val="18"/>
              </w:rPr>
              <w:t>ла)</w:t>
            </w:r>
          </w:p>
        </w:tc>
        <w:tc>
          <w:tcPr>
            <w:tcW w:w="601" w:type="pct"/>
            <w:shd w:val="clear" w:color="000000" w:fill="FFFFFF"/>
            <w:noWrap/>
            <w:vAlign w:val="center"/>
            <w:hideMark/>
          </w:tcPr>
          <w:p w14:paraId="69849EEB"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583 143</w:t>
            </w:r>
          </w:p>
        </w:tc>
        <w:tc>
          <w:tcPr>
            <w:tcW w:w="601" w:type="pct"/>
            <w:shd w:val="clear" w:color="000000" w:fill="FFFFFF"/>
            <w:noWrap/>
            <w:vAlign w:val="center"/>
            <w:hideMark/>
          </w:tcPr>
          <w:p w14:paraId="1FD195DC"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408 861</w:t>
            </w:r>
          </w:p>
        </w:tc>
        <w:tc>
          <w:tcPr>
            <w:tcW w:w="523" w:type="pct"/>
            <w:shd w:val="clear" w:color="000000" w:fill="FFFFFF"/>
            <w:noWrap/>
            <w:vAlign w:val="center"/>
            <w:hideMark/>
          </w:tcPr>
          <w:p w14:paraId="466ECF65"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260 717</w:t>
            </w:r>
          </w:p>
        </w:tc>
        <w:tc>
          <w:tcPr>
            <w:tcW w:w="489" w:type="pct"/>
            <w:shd w:val="clear" w:color="000000" w:fill="FFFFFF"/>
            <w:noWrap/>
            <w:vAlign w:val="center"/>
            <w:hideMark/>
          </w:tcPr>
          <w:p w14:paraId="2417318E"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w:t>
            </w:r>
          </w:p>
        </w:tc>
        <w:tc>
          <w:tcPr>
            <w:tcW w:w="750" w:type="pct"/>
            <w:shd w:val="clear" w:color="000000" w:fill="FFFFFF"/>
            <w:noWrap/>
            <w:vAlign w:val="center"/>
            <w:hideMark/>
          </w:tcPr>
          <w:p w14:paraId="28D4E297"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w:t>
            </w:r>
          </w:p>
        </w:tc>
      </w:tr>
      <w:tr w:rsidR="00983278" w:rsidRPr="00CD1C6B" w14:paraId="60DE715A" w14:textId="77777777" w:rsidTr="00381029">
        <w:trPr>
          <w:trHeight w:val="229"/>
        </w:trPr>
        <w:tc>
          <w:tcPr>
            <w:tcW w:w="249" w:type="pct"/>
            <w:vMerge/>
            <w:vAlign w:val="center"/>
            <w:hideMark/>
          </w:tcPr>
          <w:p w14:paraId="0DE7DEBC" w14:textId="77777777" w:rsidR="00983278" w:rsidRPr="00CD0565" w:rsidRDefault="00983278" w:rsidP="00F35229">
            <w:pPr>
              <w:spacing w:after="0" w:line="240" w:lineRule="auto"/>
              <w:rPr>
                <w:rFonts w:ascii="Myriad Pro" w:hAnsi="Myriad Pro"/>
                <w:sz w:val="18"/>
                <w:szCs w:val="18"/>
              </w:rPr>
            </w:pPr>
          </w:p>
        </w:tc>
        <w:tc>
          <w:tcPr>
            <w:tcW w:w="974" w:type="pct"/>
            <w:vMerge/>
            <w:vAlign w:val="center"/>
            <w:hideMark/>
          </w:tcPr>
          <w:p w14:paraId="13588BB2" w14:textId="77777777" w:rsidR="00983278" w:rsidRPr="00CD0565" w:rsidRDefault="00983278" w:rsidP="00F35229">
            <w:pPr>
              <w:spacing w:after="0" w:line="240" w:lineRule="auto"/>
              <w:rPr>
                <w:rFonts w:ascii="Myriad Pro" w:hAnsi="Myriad Pro"/>
                <w:sz w:val="18"/>
                <w:szCs w:val="18"/>
              </w:rPr>
            </w:pPr>
          </w:p>
        </w:tc>
        <w:tc>
          <w:tcPr>
            <w:tcW w:w="813" w:type="pct"/>
            <w:shd w:val="clear" w:color="000000" w:fill="FFFFFF"/>
            <w:hideMark/>
          </w:tcPr>
          <w:p w14:paraId="46F3E462" w14:textId="77777777" w:rsidR="00983278" w:rsidRPr="00CD0565" w:rsidRDefault="00983278" w:rsidP="00F35229">
            <w:pPr>
              <w:spacing w:after="0" w:line="240" w:lineRule="auto"/>
              <w:rPr>
                <w:rFonts w:ascii="Myriad Pro" w:hAnsi="Myriad Pro"/>
                <w:sz w:val="18"/>
                <w:szCs w:val="18"/>
              </w:rPr>
            </w:pPr>
            <w:r w:rsidRPr="00CD0565">
              <w:rPr>
                <w:rFonts w:ascii="Myriad Pro" w:hAnsi="Myriad Pro"/>
                <w:sz w:val="18"/>
                <w:szCs w:val="18"/>
              </w:rPr>
              <w:t> </w:t>
            </w:r>
          </w:p>
        </w:tc>
        <w:tc>
          <w:tcPr>
            <w:tcW w:w="601" w:type="pct"/>
            <w:shd w:val="clear" w:color="000000" w:fill="FFFFFF"/>
            <w:noWrap/>
            <w:vAlign w:val="center"/>
            <w:hideMark/>
          </w:tcPr>
          <w:p w14:paraId="158D70B3"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2,7918</w:t>
            </w:r>
          </w:p>
        </w:tc>
        <w:tc>
          <w:tcPr>
            <w:tcW w:w="601" w:type="pct"/>
            <w:shd w:val="clear" w:color="000000" w:fill="FFFFFF"/>
            <w:noWrap/>
            <w:vAlign w:val="center"/>
            <w:hideMark/>
          </w:tcPr>
          <w:p w14:paraId="6E29487C"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2,0170</w:t>
            </w:r>
          </w:p>
        </w:tc>
        <w:tc>
          <w:tcPr>
            <w:tcW w:w="523" w:type="pct"/>
            <w:shd w:val="clear" w:color="000000" w:fill="FFFFFF"/>
            <w:noWrap/>
            <w:vAlign w:val="center"/>
            <w:hideMark/>
          </w:tcPr>
          <w:p w14:paraId="40CEA57F"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1,3077</w:t>
            </w:r>
          </w:p>
        </w:tc>
        <w:tc>
          <w:tcPr>
            <w:tcW w:w="489" w:type="pct"/>
            <w:shd w:val="clear" w:color="000000" w:fill="FFFFFF"/>
            <w:noWrap/>
            <w:vAlign w:val="center"/>
            <w:hideMark/>
          </w:tcPr>
          <w:p w14:paraId="52AFDB11" w14:textId="77777777" w:rsidR="00983278" w:rsidRPr="00CD0565" w:rsidRDefault="00983278" w:rsidP="00F35229">
            <w:pPr>
              <w:spacing w:after="0" w:line="240" w:lineRule="auto"/>
              <w:jc w:val="center"/>
              <w:rPr>
                <w:rFonts w:ascii="Myriad Pro" w:hAnsi="Myriad Pro"/>
                <w:sz w:val="18"/>
                <w:szCs w:val="18"/>
              </w:rPr>
            </w:pPr>
            <w:r w:rsidRPr="00CD0565">
              <w:rPr>
                <w:rFonts w:ascii="Myriad Pro" w:hAnsi="Myriad Pro"/>
                <w:sz w:val="18"/>
                <w:szCs w:val="18"/>
              </w:rPr>
              <w:t>2,0389</w:t>
            </w:r>
          </w:p>
        </w:tc>
        <w:tc>
          <w:tcPr>
            <w:tcW w:w="750" w:type="pct"/>
            <w:shd w:val="clear" w:color="000000" w:fill="FFFFFF"/>
            <w:noWrap/>
            <w:vAlign w:val="center"/>
            <w:hideMark/>
          </w:tcPr>
          <w:p w14:paraId="3F740486" w14:textId="77777777" w:rsidR="00983278" w:rsidRPr="00CD0565" w:rsidRDefault="00983278" w:rsidP="00F35229">
            <w:pPr>
              <w:spacing w:after="0" w:line="240" w:lineRule="auto"/>
              <w:jc w:val="center"/>
              <w:rPr>
                <w:rFonts w:ascii="Myriad Pro" w:hAnsi="Myriad Pro"/>
                <w:b/>
                <w:sz w:val="18"/>
                <w:szCs w:val="18"/>
              </w:rPr>
            </w:pPr>
            <w:r w:rsidRPr="00CD0565">
              <w:rPr>
                <w:rFonts w:ascii="Myriad Pro" w:hAnsi="Myriad Pro"/>
                <w:b/>
                <w:sz w:val="18"/>
                <w:szCs w:val="18"/>
              </w:rPr>
              <w:t>1,3077</w:t>
            </w:r>
          </w:p>
        </w:tc>
      </w:tr>
    </w:tbl>
    <w:p w14:paraId="50AF8062" w14:textId="77777777" w:rsidR="009236E4" w:rsidRDefault="009236E4" w:rsidP="009236E4">
      <w:pPr>
        <w:pStyle w:val="a3"/>
        <w:tabs>
          <w:tab w:val="left" w:pos="1418"/>
        </w:tabs>
        <w:spacing w:after="0" w:line="360" w:lineRule="auto"/>
        <w:ind w:left="1418"/>
        <w:jc w:val="both"/>
        <w:rPr>
          <w:rFonts w:ascii="Myriad Pro" w:hAnsi="Myriad Pro"/>
          <w:sz w:val="26"/>
          <w:szCs w:val="26"/>
        </w:rPr>
      </w:pPr>
    </w:p>
    <w:p w14:paraId="77DCFEA6" w14:textId="77777777" w:rsidR="00983278" w:rsidRPr="00CD1C6B" w:rsidRDefault="00983278" w:rsidP="00C03159">
      <w:pPr>
        <w:pStyle w:val="a3"/>
        <w:numPr>
          <w:ilvl w:val="1"/>
          <w:numId w:val="17"/>
        </w:numPr>
        <w:tabs>
          <w:tab w:val="left" w:pos="1418"/>
        </w:tabs>
        <w:spacing w:after="0" w:line="360" w:lineRule="auto"/>
        <w:ind w:left="1418" w:hanging="425"/>
        <w:jc w:val="both"/>
        <w:rPr>
          <w:rFonts w:ascii="Myriad Pro" w:hAnsi="Myriad Pro"/>
          <w:sz w:val="26"/>
          <w:szCs w:val="26"/>
        </w:rPr>
      </w:pPr>
      <w:r w:rsidRPr="00CD1C6B">
        <w:rPr>
          <w:rFonts w:ascii="Myriad Pro" w:hAnsi="Myriad Pro"/>
          <w:sz w:val="26"/>
          <w:szCs w:val="26"/>
        </w:rPr>
        <w:t>Определения темпа улучшения</w:t>
      </w:r>
      <w:r w:rsidR="00841D3E">
        <w:rPr>
          <w:rFonts w:ascii="Myriad Pro" w:hAnsi="Myriad Pro"/>
          <w:sz w:val="26"/>
          <w:szCs w:val="26"/>
        </w:rPr>
        <w:t>,</w:t>
      </w:r>
      <w:r w:rsidRPr="00CD1C6B">
        <w:rPr>
          <w:rFonts w:ascii="Myriad Pro" w:hAnsi="Myriad Pro"/>
          <w:sz w:val="26"/>
          <w:szCs w:val="26"/>
        </w:rPr>
        <w:t xml:space="preserve">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818"/>
        <w:gridCol w:w="6209"/>
        <w:gridCol w:w="2687"/>
      </w:tblGrid>
      <w:tr w:rsidR="00983278" w:rsidRPr="00372CAA" w14:paraId="161A556E" w14:textId="77777777" w:rsidTr="00372CAA">
        <w:trPr>
          <w:trHeight w:val="1010"/>
        </w:trPr>
        <w:tc>
          <w:tcPr>
            <w:tcW w:w="421" w:type="pct"/>
            <w:tcBorders>
              <w:right w:val="single" w:sz="4" w:space="0" w:color="FFFFFF" w:themeColor="background1"/>
            </w:tcBorders>
            <w:shd w:val="clear" w:color="auto" w:fill="4F6228" w:themeFill="accent3" w:themeFillShade="80"/>
            <w:noWrap/>
            <w:vAlign w:val="center"/>
            <w:hideMark/>
          </w:tcPr>
          <w:p w14:paraId="74221858" w14:textId="77777777" w:rsidR="00983278" w:rsidRPr="003E2DB7" w:rsidRDefault="00983278" w:rsidP="00372CAA">
            <w:pPr>
              <w:spacing w:after="0" w:line="228" w:lineRule="auto"/>
              <w:jc w:val="center"/>
              <w:rPr>
                <w:rFonts w:ascii="Myriad Pro" w:hAnsi="Myriad Pro"/>
                <w:color w:val="FFFFFF" w:themeColor="background1"/>
                <w:sz w:val="18"/>
                <w:szCs w:val="18"/>
              </w:rPr>
            </w:pPr>
            <w:r w:rsidRPr="00A82781">
              <w:rPr>
                <w:rFonts w:ascii="Myriad Pro" w:hAnsi="Myriad Pro"/>
                <w:color w:val="FFFFFF" w:themeColor="background1"/>
                <w:sz w:val="18"/>
                <w:szCs w:val="18"/>
              </w:rPr>
              <w:t>№ п/п</w:t>
            </w:r>
          </w:p>
        </w:tc>
        <w:tc>
          <w:tcPr>
            <w:tcW w:w="4579" w:type="pct"/>
            <w:gridSpan w:val="2"/>
            <w:tcBorders>
              <w:left w:val="single" w:sz="4" w:space="0" w:color="FFFFFF" w:themeColor="background1"/>
            </w:tcBorders>
            <w:shd w:val="clear" w:color="auto" w:fill="4F6228" w:themeFill="accent3" w:themeFillShade="80"/>
            <w:vAlign w:val="center"/>
            <w:hideMark/>
          </w:tcPr>
          <w:p w14:paraId="5B0CD37D" w14:textId="77777777" w:rsidR="00983278" w:rsidRPr="00372CAA" w:rsidRDefault="00983278" w:rsidP="00372CAA">
            <w:pPr>
              <w:spacing w:after="0" w:line="228" w:lineRule="auto"/>
              <w:jc w:val="both"/>
              <w:rPr>
                <w:rFonts w:ascii="Myriad Pro" w:hAnsi="Myriad Pro"/>
                <w:b/>
                <w:color w:val="FFFFFF" w:themeColor="background1"/>
                <w:sz w:val="18"/>
                <w:szCs w:val="18"/>
              </w:rPr>
            </w:pPr>
            <w:r w:rsidRPr="002E1347">
              <w:rPr>
                <w:rFonts w:ascii="Myriad Pro" w:hAnsi="Myriad Pro"/>
                <w:b/>
                <w:color w:val="FFFFFF" w:themeColor="background1"/>
                <w:sz w:val="18"/>
                <w:szCs w:val="18"/>
              </w:rPr>
              <w:t xml:space="preserve">1. Определение темпа улучшений </w:t>
            </w:r>
            <w:r w:rsidRPr="00372CAA">
              <w:rPr>
                <w:rFonts w:ascii="Myriad Pro" w:hAnsi="Myriad Pro"/>
                <w:b/>
                <w:color w:val="FFFFFF" w:themeColor="background1"/>
                <w:sz w:val="18"/>
                <w:szCs w:val="18"/>
              </w:rPr>
              <w:t xml:space="preserve">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372CAA">
              <w:rPr>
                <w:rFonts w:ascii="Myriad Pro" w:hAnsi="Myriad Pro"/>
                <w:b/>
                <w:color w:val="FFFFFF" w:themeColor="background1"/>
                <w:sz w:val="18"/>
                <w:szCs w:val="18"/>
              </w:rPr>
              <w:t>Пsaidi</w:t>
            </w:r>
            <w:proofErr w:type="spellEnd"/>
            <w:r w:rsidRPr="00372CAA">
              <w:rPr>
                <w:rFonts w:ascii="Myriad Pro" w:hAnsi="Myriad Pro"/>
                <w:b/>
                <w:color w:val="FFFFFF" w:themeColor="background1"/>
                <w:sz w:val="18"/>
                <w:szCs w:val="18"/>
              </w:rPr>
              <w:t xml:space="preserve">  - 2 группа - ЛЭП 7500 км и более, доля КЛ менее 10%, средняя летняя температура менее 20 °C, Число разъединителей и выключателей менее 25 000 шт.)</w:t>
            </w:r>
          </w:p>
        </w:tc>
      </w:tr>
      <w:tr w:rsidR="00983278" w:rsidRPr="00372CAA" w14:paraId="1517EAEF" w14:textId="77777777" w:rsidTr="00372CAA">
        <w:trPr>
          <w:trHeight w:val="387"/>
        </w:trPr>
        <w:tc>
          <w:tcPr>
            <w:tcW w:w="421" w:type="pct"/>
            <w:tcBorders>
              <w:left w:val="single" w:sz="4" w:space="0" w:color="auto"/>
              <w:bottom w:val="single" w:sz="4" w:space="0" w:color="auto"/>
              <w:right w:val="single" w:sz="4" w:space="0" w:color="auto"/>
            </w:tcBorders>
            <w:shd w:val="clear" w:color="auto" w:fill="auto"/>
            <w:noWrap/>
            <w:vAlign w:val="center"/>
            <w:hideMark/>
          </w:tcPr>
          <w:p w14:paraId="0B4C0979"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1.</w:t>
            </w:r>
          </w:p>
        </w:tc>
        <w:tc>
          <w:tcPr>
            <w:tcW w:w="3196" w:type="pct"/>
            <w:tcBorders>
              <w:left w:val="nil"/>
              <w:bottom w:val="single" w:sz="4" w:space="0" w:color="auto"/>
              <w:right w:val="single" w:sz="4" w:space="0" w:color="auto"/>
            </w:tcBorders>
            <w:shd w:val="clear" w:color="000000" w:fill="FFFFFF"/>
            <w:vAlign w:val="center"/>
            <w:hideMark/>
          </w:tcPr>
          <w:p w14:paraId="7F141662"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Базово</w:t>
            </w:r>
            <w:r w:rsidRPr="00372CAA">
              <w:rPr>
                <w:rFonts w:ascii="Myriad Pro" w:hAnsi="Myriad Pro"/>
                <w:sz w:val="18"/>
                <w:szCs w:val="18"/>
              </w:rPr>
              <w:t xml:space="preserve">е значение показателя средней продолжительности прекращений подачи э/э на точку поставки </w:t>
            </w:r>
            <w:proofErr w:type="spellStart"/>
            <w:r w:rsidRPr="00372CAA">
              <w:rPr>
                <w:rFonts w:ascii="Myriad Pro" w:hAnsi="Myriad Pro"/>
                <w:sz w:val="18"/>
                <w:szCs w:val="18"/>
              </w:rPr>
              <w:t>Пsadifi</w:t>
            </w:r>
            <w:proofErr w:type="spellEnd"/>
          </w:p>
        </w:tc>
        <w:tc>
          <w:tcPr>
            <w:tcW w:w="1383" w:type="pct"/>
            <w:tcBorders>
              <w:left w:val="nil"/>
              <w:bottom w:val="single" w:sz="4" w:space="0" w:color="auto"/>
              <w:right w:val="single" w:sz="4" w:space="0" w:color="auto"/>
            </w:tcBorders>
            <w:shd w:val="clear" w:color="000000" w:fill="FFFFFF"/>
            <w:noWrap/>
            <w:vAlign w:val="center"/>
            <w:hideMark/>
          </w:tcPr>
          <w:p w14:paraId="40ABACFB"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4,73976000</w:t>
            </w:r>
          </w:p>
        </w:tc>
      </w:tr>
      <w:tr w:rsidR="00983278" w:rsidRPr="00372CAA" w14:paraId="238E44BF" w14:textId="77777777" w:rsidTr="00F06B19">
        <w:trPr>
          <w:trHeight w:val="663"/>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19C8CD1"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2.</w:t>
            </w:r>
          </w:p>
        </w:tc>
        <w:tc>
          <w:tcPr>
            <w:tcW w:w="3196" w:type="pct"/>
            <w:tcBorders>
              <w:top w:val="nil"/>
              <w:left w:val="nil"/>
              <w:bottom w:val="single" w:sz="4" w:space="0" w:color="auto"/>
              <w:right w:val="single" w:sz="4" w:space="0" w:color="auto"/>
            </w:tcBorders>
            <w:shd w:val="clear" w:color="000000" w:fill="FFFFFF"/>
            <w:vAlign w:val="center"/>
            <w:hideMark/>
          </w:tcPr>
          <w:p w14:paraId="7DD31E64"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 xml:space="preserve">Значение показателя средней продолжительности прекращения подачи на </w:t>
            </w:r>
            <w:r w:rsidRPr="00372CAA">
              <w:rPr>
                <w:rFonts w:ascii="Myriad Pro" w:hAnsi="Myriad Pro"/>
                <w:sz w:val="18"/>
                <w:szCs w:val="18"/>
              </w:rPr>
              <w:t>точку поставки, определенное по формуле 18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2741D4D2"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4,598633646</w:t>
            </w:r>
          </w:p>
        </w:tc>
      </w:tr>
      <w:tr w:rsidR="00983278" w:rsidRPr="00372CAA" w14:paraId="570CB908" w14:textId="77777777" w:rsidTr="00F06B19">
        <w:trPr>
          <w:trHeight w:val="289"/>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3F01FAA"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3.</w:t>
            </w:r>
          </w:p>
        </w:tc>
        <w:tc>
          <w:tcPr>
            <w:tcW w:w="3196" w:type="pct"/>
            <w:tcBorders>
              <w:top w:val="nil"/>
              <w:left w:val="nil"/>
              <w:bottom w:val="single" w:sz="4" w:space="0" w:color="auto"/>
              <w:right w:val="single" w:sz="4" w:space="0" w:color="auto"/>
            </w:tcBorders>
            <w:shd w:val="clear" w:color="000000" w:fill="FFFFFF"/>
            <w:vAlign w:val="center"/>
            <w:hideMark/>
          </w:tcPr>
          <w:p w14:paraId="4DFB9326"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 xml:space="preserve">Год, на который </w:t>
            </w:r>
            <w:r w:rsidRPr="00372CAA">
              <w:rPr>
                <w:rFonts w:ascii="Myriad Pro" w:hAnsi="Myriad Pro"/>
                <w:sz w:val="18"/>
                <w:szCs w:val="18"/>
              </w:rPr>
              <w:t>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hideMark/>
          </w:tcPr>
          <w:p w14:paraId="47490334"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2019</w:t>
            </w:r>
          </w:p>
        </w:tc>
      </w:tr>
      <w:tr w:rsidR="00983278" w:rsidRPr="00372CAA" w14:paraId="3F838615" w14:textId="77777777" w:rsidTr="00F06B19">
        <w:trPr>
          <w:trHeight w:val="297"/>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E234B43"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4.</w:t>
            </w:r>
          </w:p>
        </w:tc>
        <w:tc>
          <w:tcPr>
            <w:tcW w:w="3196" w:type="pct"/>
            <w:tcBorders>
              <w:top w:val="nil"/>
              <w:left w:val="nil"/>
              <w:bottom w:val="single" w:sz="4" w:space="0" w:color="auto"/>
              <w:right w:val="single" w:sz="4" w:space="0" w:color="auto"/>
            </w:tcBorders>
            <w:shd w:val="clear" w:color="000000" w:fill="FFFFFF"/>
            <w:vAlign w:val="center"/>
            <w:hideMark/>
          </w:tcPr>
          <w:p w14:paraId="4B0B1DA2"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Год, в которо</w:t>
            </w:r>
            <w:r w:rsidRPr="00372CAA">
              <w:rPr>
                <w:rFonts w:ascii="Myriad Pro" w:hAnsi="Myriad Pro"/>
                <w:sz w:val="18"/>
                <w:szCs w:val="18"/>
              </w:rPr>
              <w:t>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hideMark/>
          </w:tcPr>
          <w:p w14:paraId="047CB6F5"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2017</w:t>
            </w:r>
          </w:p>
        </w:tc>
      </w:tr>
      <w:tr w:rsidR="00983278" w:rsidRPr="00372CAA" w14:paraId="67654C4E" w14:textId="77777777" w:rsidTr="00F06B19">
        <w:trPr>
          <w:trHeight w:val="697"/>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3BBAC7F"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lastRenderedPageBreak/>
              <w:t>5.</w:t>
            </w:r>
          </w:p>
        </w:tc>
        <w:tc>
          <w:tcPr>
            <w:tcW w:w="3196" w:type="pct"/>
            <w:tcBorders>
              <w:top w:val="nil"/>
              <w:left w:val="nil"/>
              <w:bottom w:val="single" w:sz="4" w:space="0" w:color="auto"/>
              <w:right w:val="single" w:sz="4" w:space="0" w:color="auto"/>
            </w:tcBorders>
            <w:shd w:val="clear" w:color="000000" w:fill="FFFFFF"/>
            <w:vAlign w:val="center"/>
            <w:hideMark/>
          </w:tcPr>
          <w:p w14:paraId="41D547F2"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Значение показателя средней продолжительности прек</w:t>
            </w:r>
            <w:r w:rsidRPr="00372CAA">
              <w:rPr>
                <w:rFonts w:ascii="Myriad Pro" w:hAnsi="Myriad Pro"/>
                <w:sz w:val="18"/>
                <w:szCs w:val="18"/>
              </w:rPr>
              <w:t>ращения подачи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2E35F784"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3,506087107</w:t>
            </w:r>
          </w:p>
        </w:tc>
      </w:tr>
      <w:tr w:rsidR="00983278" w:rsidRPr="00372CAA" w14:paraId="2711A840" w14:textId="77777777" w:rsidTr="00F06B19">
        <w:trPr>
          <w:trHeight w:val="409"/>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42D45DF"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6.</w:t>
            </w:r>
          </w:p>
        </w:tc>
        <w:tc>
          <w:tcPr>
            <w:tcW w:w="3196" w:type="pct"/>
            <w:tcBorders>
              <w:top w:val="nil"/>
              <w:left w:val="nil"/>
              <w:bottom w:val="single" w:sz="4" w:space="0" w:color="auto"/>
              <w:right w:val="single" w:sz="4" w:space="0" w:color="auto"/>
            </w:tcBorders>
            <w:shd w:val="clear" w:color="000000" w:fill="FFFFFF"/>
            <w:vAlign w:val="center"/>
            <w:hideMark/>
          </w:tcPr>
          <w:p w14:paraId="47DE4751"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 xml:space="preserve">Темп улучшения показателя, </w:t>
            </w:r>
            <w:r w:rsidRPr="00372CAA">
              <w:rPr>
                <w:rFonts w:ascii="Myriad Pro" w:hAnsi="Myriad Pro"/>
                <w:sz w:val="18"/>
                <w:szCs w:val="18"/>
              </w:rPr>
              <w:t>определенный по формуле 17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3562B6F5"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0,055750321</w:t>
            </w:r>
          </w:p>
        </w:tc>
      </w:tr>
      <w:tr w:rsidR="00983278" w:rsidRPr="00372CAA" w14:paraId="62D5CC70" w14:textId="77777777" w:rsidTr="00372CAA">
        <w:trPr>
          <w:trHeight w:val="558"/>
        </w:trPr>
        <w:tc>
          <w:tcPr>
            <w:tcW w:w="421" w:type="pct"/>
            <w:tcBorders>
              <w:top w:val="nil"/>
              <w:left w:val="single" w:sz="4" w:space="0" w:color="auto"/>
              <w:right w:val="single" w:sz="4" w:space="0" w:color="auto"/>
            </w:tcBorders>
            <w:shd w:val="clear" w:color="auto" w:fill="auto"/>
            <w:noWrap/>
            <w:vAlign w:val="center"/>
            <w:hideMark/>
          </w:tcPr>
          <w:p w14:paraId="6B707185"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7.</w:t>
            </w:r>
          </w:p>
        </w:tc>
        <w:tc>
          <w:tcPr>
            <w:tcW w:w="3196" w:type="pct"/>
            <w:tcBorders>
              <w:top w:val="nil"/>
              <w:left w:val="nil"/>
              <w:right w:val="single" w:sz="4" w:space="0" w:color="auto"/>
            </w:tcBorders>
            <w:shd w:val="clear" w:color="000000" w:fill="FFFFFF"/>
            <w:vAlign w:val="center"/>
            <w:hideMark/>
          </w:tcPr>
          <w:p w14:paraId="53BFE617"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Темп улучшения показателя, принима</w:t>
            </w:r>
            <w:r w:rsidRPr="00372CAA">
              <w:rPr>
                <w:rFonts w:ascii="Myriad Pro" w:hAnsi="Myriad Pro"/>
                <w:sz w:val="18"/>
                <w:szCs w:val="18"/>
              </w:rPr>
              <w:t>емый в расчет так как п. 5 &lt; п. 1)</w:t>
            </w:r>
          </w:p>
        </w:tc>
        <w:tc>
          <w:tcPr>
            <w:tcW w:w="1383" w:type="pct"/>
            <w:tcBorders>
              <w:top w:val="nil"/>
              <w:left w:val="nil"/>
              <w:right w:val="single" w:sz="4" w:space="0" w:color="auto"/>
            </w:tcBorders>
            <w:shd w:val="clear" w:color="000000" w:fill="FFFFFF"/>
            <w:noWrap/>
            <w:vAlign w:val="center"/>
            <w:hideMark/>
          </w:tcPr>
          <w:p w14:paraId="03EAD40E"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0,015</w:t>
            </w:r>
          </w:p>
        </w:tc>
      </w:tr>
      <w:tr w:rsidR="00983278" w:rsidRPr="00372CAA" w14:paraId="40959343" w14:textId="77777777" w:rsidTr="00372CAA">
        <w:trPr>
          <w:trHeight w:val="698"/>
        </w:trPr>
        <w:tc>
          <w:tcPr>
            <w:tcW w:w="421" w:type="pct"/>
            <w:tcBorders>
              <w:right w:val="single" w:sz="4" w:space="0" w:color="FFFFFF" w:themeColor="background1"/>
            </w:tcBorders>
            <w:shd w:val="clear" w:color="auto" w:fill="4F6228" w:themeFill="accent3" w:themeFillShade="80"/>
            <w:noWrap/>
            <w:vAlign w:val="center"/>
            <w:hideMark/>
          </w:tcPr>
          <w:p w14:paraId="3F10DD19" w14:textId="77777777" w:rsidR="00983278" w:rsidRPr="003E2DB7" w:rsidRDefault="00983278" w:rsidP="00372CAA">
            <w:pPr>
              <w:spacing w:after="0" w:line="228" w:lineRule="auto"/>
              <w:jc w:val="center"/>
              <w:rPr>
                <w:rFonts w:ascii="Myriad Pro" w:hAnsi="Myriad Pro"/>
                <w:color w:val="FFFFFF" w:themeColor="background1"/>
                <w:sz w:val="18"/>
                <w:szCs w:val="18"/>
              </w:rPr>
            </w:pPr>
            <w:r w:rsidRPr="00A82781">
              <w:rPr>
                <w:rFonts w:ascii="Myriad Pro" w:hAnsi="Myriad Pro"/>
                <w:color w:val="FFFFFF" w:themeColor="background1"/>
                <w:sz w:val="18"/>
                <w:szCs w:val="18"/>
              </w:rPr>
              <w:t>№ п/п</w:t>
            </w:r>
          </w:p>
        </w:tc>
        <w:tc>
          <w:tcPr>
            <w:tcW w:w="4579" w:type="pct"/>
            <w:gridSpan w:val="2"/>
            <w:tcBorders>
              <w:left w:val="single" w:sz="4" w:space="0" w:color="FFFFFF" w:themeColor="background1"/>
            </w:tcBorders>
            <w:shd w:val="clear" w:color="auto" w:fill="4F6228" w:themeFill="accent3" w:themeFillShade="80"/>
            <w:vAlign w:val="center"/>
            <w:hideMark/>
          </w:tcPr>
          <w:p w14:paraId="04FEDDF4" w14:textId="77777777" w:rsidR="00983278" w:rsidRPr="00372CAA" w:rsidRDefault="00983278" w:rsidP="00372CAA">
            <w:pPr>
              <w:spacing w:after="0" w:line="228" w:lineRule="auto"/>
              <w:rPr>
                <w:rFonts w:ascii="Myriad Pro" w:hAnsi="Myriad Pro"/>
                <w:b/>
                <w:color w:val="FFFFFF" w:themeColor="background1"/>
                <w:sz w:val="18"/>
                <w:szCs w:val="18"/>
              </w:rPr>
            </w:pPr>
            <w:r w:rsidRPr="002E1347">
              <w:rPr>
                <w:rFonts w:ascii="Myriad Pro" w:hAnsi="Myriad Pro"/>
                <w:b/>
                <w:color w:val="FFFFFF" w:themeColor="background1"/>
                <w:sz w:val="18"/>
                <w:szCs w:val="18"/>
              </w:rPr>
              <w:t>2. Определение темпа улучшен</w:t>
            </w:r>
            <w:r w:rsidRPr="00372CAA">
              <w:rPr>
                <w:rFonts w:ascii="Myriad Pro" w:hAnsi="Myriad Pro"/>
                <w:b/>
                <w:color w:val="FFFFFF" w:themeColor="background1"/>
                <w:sz w:val="18"/>
                <w:szCs w:val="18"/>
              </w:rPr>
              <w:t xml:space="preserve">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372CAA">
              <w:rPr>
                <w:rFonts w:ascii="Myriad Pro" w:hAnsi="Myriad Pro"/>
                <w:b/>
                <w:color w:val="FFFFFF" w:themeColor="background1"/>
                <w:sz w:val="18"/>
                <w:szCs w:val="18"/>
              </w:rPr>
              <w:t>Пsaifi</w:t>
            </w:r>
            <w:proofErr w:type="spellEnd"/>
            <w:r w:rsidRPr="00372CAA">
              <w:rPr>
                <w:rFonts w:ascii="Myriad Pro" w:hAnsi="Myriad Pro"/>
                <w:b/>
                <w:color w:val="FFFFFF" w:themeColor="background1"/>
                <w:sz w:val="18"/>
                <w:szCs w:val="18"/>
              </w:rPr>
              <w:t xml:space="preserve"> - 1 группа - ЛЭП 7500 км и более, доля КЛ менее 10%) </w:t>
            </w:r>
          </w:p>
        </w:tc>
      </w:tr>
      <w:tr w:rsidR="00983278" w:rsidRPr="00372CAA" w14:paraId="28789273" w14:textId="77777777" w:rsidTr="00372CAA">
        <w:trPr>
          <w:trHeight w:val="325"/>
        </w:trPr>
        <w:tc>
          <w:tcPr>
            <w:tcW w:w="421" w:type="pct"/>
            <w:tcBorders>
              <w:left w:val="single" w:sz="4" w:space="0" w:color="auto"/>
              <w:bottom w:val="single" w:sz="4" w:space="0" w:color="auto"/>
              <w:right w:val="single" w:sz="4" w:space="0" w:color="auto"/>
            </w:tcBorders>
            <w:shd w:val="clear" w:color="auto" w:fill="auto"/>
            <w:noWrap/>
            <w:vAlign w:val="center"/>
            <w:hideMark/>
          </w:tcPr>
          <w:p w14:paraId="453F3EF7"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1.</w:t>
            </w:r>
          </w:p>
        </w:tc>
        <w:tc>
          <w:tcPr>
            <w:tcW w:w="3196" w:type="pct"/>
            <w:tcBorders>
              <w:left w:val="nil"/>
              <w:bottom w:val="single" w:sz="4" w:space="0" w:color="auto"/>
              <w:right w:val="single" w:sz="4" w:space="0" w:color="auto"/>
            </w:tcBorders>
            <w:shd w:val="clear" w:color="000000" w:fill="FFFFFF"/>
            <w:vAlign w:val="center"/>
            <w:hideMark/>
          </w:tcPr>
          <w:p w14:paraId="265F6A77" w14:textId="77777777" w:rsidR="00983278" w:rsidRPr="00372CAA" w:rsidRDefault="00983278" w:rsidP="00372CAA">
            <w:pPr>
              <w:spacing w:after="0" w:line="228" w:lineRule="auto"/>
              <w:rPr>
                <w:rFonts w:ascii="Myriad Pro" w:hAnsi="Myriad Pro"/>
                <w:b/>
                <w:sz w:val="18"/>
                <w:szCs w:val="18"/>
              </w:rPr>
            </w:pPr>
            <w:r w:rsidRPr="002E1347">
              <w:rPr>
                <w:rFonts w:ascii="Myriad Pro" w:hAnsi="Myriad Pro"/>
                <w:b/>
                <w:sz w:val="18"/>
                <w:szCs w:val="18"/>
              </w:rPr>
              <w:t>Базовое значение показателя ср</w:t>
            </w:r>
            <w:r w:rsidRPr="00372CAA">
              <w:rPr>
                <w:rFonts w:ascii="Myriad Pro" w:hAnsi="Myriad Pro"/>
                <w:b/>
                <w:sz w:val="18"/>
                <w:szCs w:val="18"/>
              </w:rPr>
              <w:t xml:space="preserve">едней продолжительности прекращений подачи э/э на точку поставки </w:t>
            </w:r>
            <w:proofErr w:type="spellStart"/>
            <w:r w:rsidRPr="00372CAA">
              <w:rPr>
                <w:rFonts w:ascii="Myriad Pro" w:hAnsi="Myriad Pro"/>
                <w:b/>
                <w:sz w:val="18"/>
                <w:szCs w:val="18"/>
              </w:rPr>
              <w:t>Пsaifi</w:t>
            </w:r>
            <w:proofErr w:type="spellEnd"/>
          </w:p>
        </w:tc>
        <w:tc>
          <w:tcPr>
            <w:tcW w:w="1383" w:type="pct"/>
            <w:tcBorders>
              <w:left w:val="nil"/>
              <w:bottom w:val="single" w:sz="4" w:space="0" w:color="auto"/>
              <w:right w:val="single" w:sz="4" w:space="0" w:color="auto"/>
            </w:tcBorders>
            <w:shd w:val="clear" w:color="000000" w:fill="FFFFFF"/>
            <w:noWrap/>
            <w:vAlign w:val="center"/>
            <w:hideMark/>
          </w:tcPr>
          <w:p w14:paraId="35841DD0"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1,90886000</w:t>
            </w:r>
          </w:p>
        </w:tc>
      </w:tr>
      <w:tr w:rsidR="00983278" w:rsidRPr="00372CAA" w14:paraId="3A596FB7" w14:textId="77777777" w:rsidTr="00F06B19">
        <w:trPr>
          <w:trHeight w:val="249"/>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497101B"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2.</w:t>
            </w:r>
          </w:p>
        </w:tc>
        <w:tc>
          <w:tcPr>
            <w:tcW w:w="3196" w:type="pct"/>
            <w:tcBorders>
              <w:top w:val="nil"/>
              <w:left w:val="nil"/>
              <w:bottom w:val="single" w:sz="4" w:space="0" w:color="auto"/>
              <w:right w:val="single" w:sz="4" w:space="0" w:color="auto"/>
            </w:tcBorders>
            <w:shd w:val="clear" w:color="000000" w:fill="FFFFFF"/>
            <w:vAlign w:val="center"/>
            <w:hideMark/>
          </w:tcPr>
          <w:p w14:paraId="2251BCD8"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Год, на который опред</w:t>
            </w:r>
            <w:r w:rsidRPr="00372CAA">
              <w:rPr>
                <w:rFonts w:ascii="Myriad Pro" w:hAnsi="Myriad Pro"/>
                <w:sz w:val="18"/>
                <w:szCs w:val="18"/>
              </w:rPr>
              <w:t>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hideMark/>
          </w:tcPr>
          <w:p w14:paraId="34C66690"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2019</w:t>
            </w:r>
          </w:p>
        </w:tc>
      </w:tr>
      <w:tr w:rsidR="00983278" w:rsidRPr="00372CAA" w14:paraId="386AB449" w14:textId="77777777" w:rsidTr="00F06B19">
        <w:trPr>
          <w:trHeight w:val="137"/>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41F8B50"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3.</w:t>
            </w:r>
          </w:p>
        </w:tc>
        <w:tc>
          <w:tcPr>
            <w:tcW w:w="3196" w:type="pct"/>
            <w:tcBorders>
              <w:top w:val="nil"/>
              <w:left w:val="nil"/>
              <w:bottom w:val="single" w:sz="4" w:space="0" w:color="auto"/>
              <w:right w:val="single" w:sz="4" w:space="0" w:color="auto"/>
            </w:tcBorders>
            <w:shd w:val="clear" w:color="000000" w:fill="FFFFFF"/>
            <w:vAlign w:val="center"/>
            <w:hideMark/>
          </w:tcPr>
          <w:p w14:paraId="193028A6"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 xml:space="preserve">Год, в котором </w:t>
            </w:r>
            <w:r w:rsidRPr="00372CAA">
              <w:rPr>
                <w:rFonts w:ascii="Myriad Pro" w:hAnsi="Myriad Pro"/>
                <w:sz w:val="18"/>
                <w:szCs w:val="18"/>
              </w:rPr>
              <w:t>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hideMark/>
          </w:tcPr>
          <w:p w14:paraId="67941EB3"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2017</w:t>
            </w:r>
          </w:p>
        </w:tc>
      </w:tr>
      <w:tr w:rsidR="00983278" w:rsidRPr="00372CAA" w14:paraId="37679E62" w14:textId="77777777" w:rsidTr="00F06B19">
        <w:trPr>
          <w:trHeight w:val="14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09326A3"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4.</w:t>
            </w:r>
          </w:p>
        </w:tc>
        <w:tc>
          <w:tcPr>
            <w:tcW w:w="3196" w:type="pct"/>
            <w:tcBorders>
              <w:top w:val="nil"/>
              <w:left w:val="nil"/>
              <w:bottom w:val="single" w:sz="4" w:space="0" w:color="auto"/>
              <w:right w:val="single" w:sz="4" w:space="0" w:color="auto"/>
            </w:tcBorders>
            <w:shd w:val="clear" w:color="000000" w:fill="FFFFFF"/>
            <w:vAlign w:val="center"/>
            <w:hideMark/>
          </w:tcPr>
          <w:p w14:paraId="583E3E6A"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Значение показателя средней продолжительности прекр</w:t>
            </w:r>
            <w:r w:rsidRPr="00372CAA">
              <w:rPr>
                <w:rFonts w:ascii="Myriad Pro" w:hAnsi="Myriad Pro"/>
                <w:sz w:val="18"/>
                <w:szCs w:val="18"/>
              </w:rPr>
              <w:t>ащения подачи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66ED4471"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1,307563051</w:t>
            </w:r>
          </w:p>
        </w:tc>
      </w:tr>
      <w:tr w:rsidR="00983278" w:rsidRPr="00372CAA" w14:paraId="00690EDC" w14:textId="77777777" w:rsidTr="00F06B19">
        <w:trPr>
          <w:trHeight w:val="499"/>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D33EEB2"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5.</w:t>
            </w:r>
          </w:p>
        </w:tc>
        <w:tc>
          <w:tcPr>
            <w:tcW w:w="3196" w:type="pct"/>
            <w:tcBorders>
              <w:top w:val="nil"/>
              <w:left w:val="nil"/>
              <w:bottom w:val="single" w:sz="4" w:space="0" w:color="auto"/>
              <w:right w:val="single" w:sz="4" w:space="0" w:color="auto"/>
            </w:tcBorders>
            <w:shd w:val="clear" w:color="000000" w:fill="FFFFFF"/>
            <w:vAlign w:val="center"/>
            <w:hideMark/>
          </w:tcPr>
          <w:p w14:paraId="6C58D503"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Темп улучшения показателя, опред</w:t>
            </w:r>
            <w:r w:rsidRPr="00372CAA">
              <w:rPr>
                <w:rFonts w:ascii="Myriad Pro" w:hAnsi="Myriad Pro"/>
                <w:sz w:val="18"/>
                <w:szCs w:val="18"/>
              </w:rPr>
              <w:t>еленный по формуле 17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26F0D6B1"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0,078604648</w:t>
            </w:r>
          </w:p>
        </w:tc>
      </w:tr>
      <w:tr w:rsidR="00983278" w:rsidRPr="00372CAA" w14:paraId="31C2ADFC" w14:textId="77777777" w:rsidTr="00F06B19">
        <w:trPr>
          <w:trHeight w:val="286"/>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96BB722" w14:textId="77777777" w:rsidR="00983278" w:rsidRPr="003E2DB7" w:rsidRDefault="00983278" w:rsidP="00372CAA">
            <w:pPr>
              <w:spacing w:after="0" w:line="228" w:lineRule="auto"/>
              <w:jc w:val="center"/>
              <w:rPr>
                <w:rFonts w:ascii="Myriad Pro" w:hAnsi="Myriad Pro"/>
                <w:sz w:val="18"/>
                <w:szCs w:val="18"/>
              </w:rPr>
            </w:pPr>
            <w:r w:rsidRPr="00A82781">
              <w:rPr>
                <w:rFonts w:ascii="Myriad Pro" w:hAnsi="Myriad Pro"/>
                <w:sz w:val="18"/>
                <w:szCs w:val="18"/>
              </w:rPr>
              <w:t>6.</w:t>
            </w:r>
          </w:p>
        </w:tc>
        <w:tc>
          <w:tcPr>
            <w:tcW w:w="3196" w:type="pct"/>
            <w:tcBorders>
              <w:top w:val="nil"/>
              <w:left w:val="nil"/>
              <w:bottom w:val="single" w:sz="4" w:space="0" w:color="auto"/>
              <w:right w:val="single" w:sz="4" w:space="0" w:color="auto"/>
            </w:tcBorders>
            <w:shd w:val="clear" w:color="000000" w:fill="FFFFFF"/>
            <w:vAlign w:val="center"/>
            <w:hideMark/>
          </w:tcPr>
          <w:p w14:paraId="145D6973" w14:textId="77777777" w:rsidR="00983278" w:rsidRPr="00372CAA" w:rsidRDefault="00983278" w:rsidP="00372CAA">
            <w:pPr>
              <w:spacing w:after="0" w:line="228" w:lineRule="auto"/>
              <w:rPr>
                <w:rFonts w:ascii="Myriad Pro" w:hAnsi="Myriad Pro"/>
                <w:sz w:val="18"/>
                <w:szCs w:val="18"/>
              </w:rPr>
            </w:pPr>
            <w:r w:rsidRPr="002E1347">
              <w:rPr>
                <w:rFonts w:ascii="Myriad Pro" w:hAnsi="Myriad Pro"/>
                <w:sz w:val="18"/>
                <w:szCs w:val="18"/>
              </w:rPr>
              <w:t>Темп улучшения показателя, принимае</w:t>
            </w:r>
            <w:r w:rsidRPr="00372CAA">
              <w:rPr>
                <w:rFonts w:ascii="Myriad Pro" w:hAnsi="Myriad Pro"/>
                <w:sz w:val="18"/>
                <w:szCs w:val="18"/>
              </w:rPr>
              <w:t>мый в расчет так как п. 4 &lt; п. 1)</w:t>
            </w:r>
          </w:p>
        </w:tc>
        <w:tc>
          <w:tcPr>
            <w:tcW w:w="1383" w:type="pct"/>
            <w:tcBorders>
              <w:top w:val="nil"/>
              <w:left w:val="nil"/>
              <w:bottom w:val="single" w:sz="4" w:space="0" w:color="auto"/>
              <w:right w:val="single" w:sz="4" w:space="0" w:color="auto"/>
            </w:tcBorders>
            <w:shd w:val="clear" w:color="000000" w:fill="FFFFFF"/>
            <w:noWrap/>
            <w:vAlign w:val="center"/>
            <w:hideMark/>
          </w:tcPr>
          <w:p w14:paraId="5EA31753" w14:textId="77777777" w:rsidR="00983278" w:rsidRPr="00372CAA" w:rsidRDefault="00983278" w:rsidP="00372CAA">
            <w:pPr>
              <w:spacing w:after="0" w:line="228" w:lineRule="auto"/>
              <w:jc w:val="center"/>
              <w:rPr>
                <w:rFonts w:ascii="Myriad Pro" w:hAnsi="Myriad Pro"/>
                <w:sz w:val="18"/>
                <w:szCs w:val="18"/>
              </w:rPr>
            </w:pPr>
            <w:r w:rsidRPr="00372CAA">
              <w:rPr>
                <w:rFonts w:ascii="Myriad Pro" w:hAnsi="Myriad Pro"/>
                <w:sz w:val="18"/>
                <w:szCs w:val="18"/>
              </w:rPr>
              <w:t>0,015</w:t>
            </w:r>
          </w:p>
        </w:tc>
      </w:tr>
    </w:tbl>
    <w:p w14:paraId="1499666E" w14:textId="77777777" w:rsidR="00983278" w:rsidRPr="00CD1C6B" w:rsidRDefault="00983278" w:rsidP="00C03159">
      <w:pPr>
        <w:pStyle w:val="a3"/>
        <w:numPr>
          <w:ilvl w:val="1"/>
          <w:numId w:val="17"/>
        </w:numPr>
        <w:tabs>
          <w:tab w:val="left" w:pos="1418"/>
        </w:tabs>
        <w:spacing w:after="0" w:line="360" w:lineRule="auto"/>
        <w:ind w:left="1418" w:hanging="425"/>
        <w:jc w:val="both"/>
        <w:rPr>
          <w:rFonts w:ascii="Myriad Pro" w:hAnsi="Myriad Pro"/>
          <w:sz w:val="26"/>
          <w:szCs w:val="26"/>
        </w:rPr>
      </w:pPr>
      <w:r w:rsidRPr="00CD1C6B">
        <w:rPr>
          <w:rFonts w:ascii="Myriad Pro" w:hAnsi="Myriad Pro"/>
          <w:sz w:val="26"/>
          <w:szCs w:val="26"/>
        </w:rPr>
        <w:t>Расчет показателей надежности на 2019-2023 гг.:</w:t>
      </w:r>
    </w:p>
    <w:tbl>
      <w:tblPr>
        <w:tblW w:w="5000" w:type="pct"/>
        <w:tblLook w:val="04A0" w:firstRow="1" w:lastRow="0" w:firstColumn="1" w:lastColumn="0" w:noHBand="0" w:noVBand="1"/>
      </w:tblPr>
      <w:tblGrid>
        <w:gridCol w:w="4058"/>
        <w:gridCol w:w="1463"/>
        <w:gridCol w:w="868"/>
        <w:gridCol w:w="831"/>
        <w:gridCol w:w="831"/>
        <w:gridCol w:w="831"/>
        <w:gridCol w:w="832"/>
      </w:tblGrid>
      <w:tr w:rsidR="00983278" w:rsidRPr="00372CAA" w14:paraId="2CDAD783" w14:textId="77777777" w:rsidTr="009236E4">
        <w:trPr>
          <w:trHeight w:val="1052"/>
          <w:tblHeader/>
        </w:trPr>
        <w:tc>
          <w:tcPr>
            <w:tcW w:w="2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B412F"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Показатель</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07CE4"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минимальное значение при сравнении факта 3-х лет и факта 2017 года</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42859"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2019</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C98EC"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2020</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39795"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2021</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B2716"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2022</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76FD9"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2023</w:t>
            </w:r>
          </w:p>
        </w:tc>
      </w:tr>
      <w:tr w:rsidR="00983278" w:rsidRPr="00372CAA" w14:paraId="582BC8DE" w14:textId="77777777" w:rsidTr="009236E4">
        <w:trPr>
          <w:trHeight w:val="659"/>
        </w:trPr>
        <w:tc>
          <w:tcPr>
            <w:tcW w:w="21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8A83D8"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Показатель средней продолжительности прекращений передачи электрической энергии на точку поставки (</w:t>
            </w:r>
            <w:proofErr w:type="spellStart"/>
            <w:r w:rsidRPr="00372CAA">
              <w:rPr>
                <w:rFonts w:ascii="Myriad Pro" w:hAnsi="Myriad Pro"/>
                <w:sz w:val="20"/>
                <w:szCs w:val="20"/>
              </w:rPr>
              <w:t>Пsaidi</w:t>
            </w:r>
            <w:proofErr w:type="spellEnd"/>
            <w:r w:rsidRPr="00372CAA">
              <w:rPr>
                <w:rFonts w:ascii="Myriad Pro" w:hAnsi="Myriad Pro"/>
                <w:sz w:val="20"/>
                <w:szCs w:val="20"/>
              </w:rPr>
              <w:t>), час.</w:t>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F0EBB4"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3,5063</w:t>
            </w:r>
          </w:p>
        </w:tc>
        <w:tc>
          <w:tcPr>
            <w:tcW w:w="4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8F4A5C"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3,4537</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246989"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3,4019</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F19CDD"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3,3509</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1B99EF"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3,3006</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ED42E2"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3,2511</w:t>
            </w:r>
          </w:p>
        </w:tc>
      </w:tr>
      <w:tr w:rsidR="00983278" w:rsidRPr="00372CAA" w14:paraId="23D2C9F1" w14:textId="77777777" w:rsidTr="00F35229">
        <w:trPr>
          <w:trHeight w:val="697"/>
        </w:trPr>
        <w:tc>
          <w:tcPr>
            <w:tcW w:w="2100" w:type="pct"/>
            <w:tcBorders>
              <w:top w:val="nil"/>
              <w:left w:val="single" w:sz="4" w:space="0" w:color="auto"/>
              <w:bottom w:val="single" w:sz="4" w:space="0" w:color="auto"/>
              <w:right w:val="single" w:sz="4" w:space="0" w:color="auto"/>
            </w:tcBorders>
            <w:shd w:val="clear" w:color="auto" w:fill="auto"/>
            <w:vAlign w:val="center"/>
            <w:hideMark/>
          </w:tcPr>
          <w:p w14:paraId="22C5D4BA"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Показатель средней частоты прекращений передачи электрической энергии на точку поставки (</w:t>
            </w:r>
            <w:proofErr w:type="spellStart"/>
            <w:r w:rsidRPr="00372CAA">
              <w:rPr>
                <w:rFonts w:ascii="Myriad Pro" w:hAnsi="Myriad Pro"/>
                <w:sz w:val="20"/>
                <w:szCs w:val="20"/>
              </w:rPr>
              <w:t>Пsaifi</w:t>
            </w:r>
            <w:proofErr w:type="spellEnd"/>
            <w:r w:rsidRPr="00372CAA">
              <w:rPr>
                <w:rFonts w:ascii="Myriad Pro" w:hAnsi="Myriad Pro"/>
                <w:sz w:val="20"/>
                <w:szCs w:val="20"/>
              </w:rPr>
              <w:t>), шт.</w:t>
            </w:r>
          </w:p>
        </w:tc>
        <w:tc>
          <w:tcPr>
            <w:tcW w:w="679" w:type="pct"/>
            <w:tcBorders>
              <w:top w:val="nil"/>
              <w:left w:val="nil"/>
              <w:bottom w:val="single" w:sz="4" w:space="0" w:color="auto"/>
              <w:right w:val="single" w:sz="4" w:space="0" w:color="auto"/>
            </w:tcBorders>
            <w:shd w:val="clear" w:color="auto" w:fill="auto"/>
            <w:vAlign w:val="center"/>
            <w:hideMark/>
          </w:tcPr>
          <w:p w14:paraId="1A7EA283"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1,3077</w:t>
            </w:r>
          </w:p>
        </w:tc>
        <w:tc>
          <w:tcPr>
            <w:tcW w:w="459" w:type="pct"/>
            <w:tcBorders>
              <w:top w:val="nil"/>
              <w:left w:val="nil"/>
              <w:bottom w:val="single" w:sz="4" w:space="0" w:color="auto"/>
              <w:right w:val="single" w:sz="4" w:space="0" w:color="auto"/>
            </w:tcBorders>
            <w:shd w:val="clear" w:color="auto" w:fill="auto"/>
            <w:noWrap/>
            <w:vAlign w:val="center"/>
            <w:hideMark/>
          </w:tcPr>
          <w:p w14:paraId="072D4540"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1,2881</w:t>
            </w:r>
          </w:p>
        </w:tc>
        <w:tc>
          <w:tcPr>
            <w:tcW w:w="440" w:type="pct"/>
            <w:tcBorders>
              <w:top w:val="nil"/>
              <w:left w:val="nil"/>
              <w:bottom w:val="single" w:sz="4" w:space="0" w:color="auto"/>
              <w:right w:val="single" w:sz="4" w:space="0" w:color="auto"/>
            </w:tcBorders>
            <w:shd w:val="clear" w:color="auto" w:fill="auto"/>
            <w:noWrap/>
            <w:vAlign w:val="center"/>
            <w:hideMark/>
          </w:tcPr>
          <w:p w14:paraId="6EC64A91"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1,2688</w:t>
            </w:r>
          </w:p>
        </w:tc>
        <w:tc>
          <w:tcPr>
            <w:tcW w:w="440" w:type="pct"/>
            <w:tcBorders>
              <w:top w:val="nil"/>
              <w:left w:val="nil"/>
              <w:bottom w:val="single" w:sz="4" w:space="0" w:color="auto"/>
              <w:right w:val="single" w:sz="4" w:space="0" w:color="auto"/>
            </w:tcBorders>
            <w:shd w:val="clear" w:color="auto" w:fill="auto"/>
            <w:noWrap/>
            <w:vAlign w:val="center"/>
            <w:hideMark/>
          </w:tcPr>
          <w:p w14:paraId="48277DDC"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1,2498</w:t>
            </w:r>
          </w:p>
        </w:tc>
        <w:tc>
          <w:tcPr>
            <w:tcW w:w="440" w:type="pct"/>
            <w:tcBorders>
              <w:top w:val="nil"/>
              <w:left w:val="nil"/>
              <w:bottom w:val="single" w:sz="4" w:space="0" w:color="auto"/>
              <w:right w:val="single" w:sz="4" w:space="0" w:color="auto"/>
            </w:tcBorders>
            <w:shd w:val="clear" w:color="auto" w:fill="auto"/>
            <w:noWrap/>
            <w:vAlign w:val="center"/>
            <w:hideMark/>
          </w:tcPr>
          <w:p w14:paraId="2E142B07"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1,2310</w:t>
            </w:r>
          </w:p>
        </w:tc>
        <w:tc>
          <w:tcPr>
            <w:tcW w:w="440" w:type="pct"/>
            <w:tcBorders>
              <w:top w:val="nil"/>
              <w:left w:val="nil"/>
              <w:bottom w:val="single" w:sz="4" w:space="0" w:color="auto"/>
              <w:right w:val="single" w:sz="4" w:space="0" w:color="auto"/>
            </w:tcBorders>
            <w:shd w:val="clear" w:color="auto" w:fill="auto"/>
            <w:noWrap/>
            <w:vAlign w:val="center"/>
            <w:hideMark/>
          </w:tcPr>
          <w:p w14:paraId="56C377AB" w14:textId="77777777" w:rsidR="00983278" w:rsidRPr="00372CAA" w:rsidRDefault="00983278" w:rsidP="00F35229">
            <w:pPr>
              <w:spacing w:after="0" w:line="240" w:lineRule="auto"/>
              <w:jc w:val="right"/>
              <w:rPr>
                <w:rFonts w:ascii="Myriad Pro" w:hAnsi="Myriad Pro"/>
                <w:sz w:val="20"/>
                <w:szCs w:val="20"/>
              </w:rPr>
            </w:pPr>
            <w:r w:rsidRPr="00372CAA">
              <w:rPr>
                <w:rFonts w:ascii="Myriad Pro" w:hAnsi="Myriad Pro"/>
                <w:sz w:val="20"/>
                <w:szCs w:val="20"/>
              </w:rPr>
              <w:t>1,2126</w:t>
            </w:r>
          </w:p>
        </w:tc>
      </w:tr>
    </w:tbl>
    <w:p w14:paraId="6899EED3" w14:textId="77777777" w:rsidR="00983278" w:rsidRPr="00CD1C6B" w:rsidRDefault="00983278" w:rsidP="00C03159">
      <w:pPr>
        <w:pStyle w:val="a3"/>
        <w:numPr>
          <w:ilvl w:val="0"/>
          <w:numId w:val="16"/>
        </w:numPr>
        <w:tabs>
          <w:tab w:val="left" w:pos="993"/>
        </w:tabs>
        <w:spacing w:after="0" w:line="360" w:lineRule="auto"/>
        <w:ind w:left="567" w:firstLine="0"/>
        <w:jc w:val="both"/>
        <w:rPr>
          <w:rFonts w:ascii="Myriad Pro" w:hAnsi="Myriad Pro"/>
          <w:sz w:val="26"/>
          <w:szCs w:val="26"/>
        </w:rPr>
      </w:pPr>
      <w:r w:rsidRPr="00CD1C6B">
        <w:rPr>
          <w:rFonts w:ascii="Myriad Pro" w:hAnsi="Myriad Pro"/>
          <w:sz w:val="26"/>
          <w:szCs w:val="26"/>
        </w:rPr>
        <w:t>Показатель качества.</w:t>
      </w:r>
    </w:p>
    <w:p w14:paraId="746C1168" w14:textId="77777777" w:rsidR="00983278" w:rsidRPr="00CD1C6B" w:rsidRDefault="007E134A" w:rsidP="00372CAA">
      <w:pPr>
        <w:tabs>
          <w:tab w:val="left" w:pos="1560"/>
        </w:tabs>
        <w:spacing w:after="0" w:line="360" w:lineRule="auto"/>
        <w:ind w:left="1560" w:hanging="567"/>
        <w:jc w:val="both"/>
        <w:rPr>
          <w:rFonts w:ascii="Myriad Pro" w:hAnsi="Myriad Pro"/>
          <w:sz w:val="26"/>
          <w:szCs w:val="26"/>
        </w:rPr>
      </w:pPr>
      <w:r>
        <w:rPr>
          <w:rFonts w:ascii="Myriad Pro" w:hAnsi="Myriad Pro"/>
          <w:sz w:val="26"/>
          <w:szCs w:val="26"/>
        </w:rPr>
        <w:t>2.1.</w:t>
      </w:r>
      <w:r>
        <w:rPr>
          <w:rFonts w:ascii="Myriad Pro" w:hAnsi="Myriad Pro"/>
          <w:sz w:val="26"/>
          <w:szCs w:val="26"/>
        </w:rPr>
        <w:tab/>
      </w:r>
      <w:r w:rsidR="00983278" w:rsidRPr="00CD1C6B">
        <w:rPr>
          <w:rFonts w:ascii="Myriad Pro" w:hAnsi="Myriad Pro"/>
          <w:sz w:val="26"/>
          <w:szCs w:val="26"/>
        </w:rPr>
        <w:t xml:space="preserve">Расчет минимального значения показателя </w:t>
      </w:r>
      <w:r w:rsidR="00381029">
        <w:rPr>
          <w:rFonts w:ascii="Myriad Pro" w:hAnsi="Myriad Pro"/>
          <w:sz w:val="26"/>
          <w:szCs w:val="26"/>
        </w:rPr>
        <w:t>в соответствии с пунктом 4.1.1 Методических</w:t>
      </w:r>
      <w:r w:rsidR="00983278" w:rsidRPr="00CD1C6B">
        <w:rPr>
          <w:rFonts w:ascii="Myriad Pro" w:hAnsi="Myriad Pro"/>
          <w:sz w:val="26"/>
          <w:szCs w:val="26"/>
        </w:rPr>
        <w:t xml:space="preserve"> указаний № 1256:</w:t>
      </w:r>
    </w:p>
    <w:tbl>
      <w:tblPr>
        <w:tblW w:w="5000" w:type="pct"/>
        <w:tblLayout w:type="fixed"/>
        <w:tblLook w:val="04A0" w:firstRow="1" w:lastRow="0" w:firstColumn="1" w:lastColumn="0" w:noHBand="0" w:noVBand="1"/>
      </w:tblPr>
      <w:tblGrid>
        <w:gridCol w:w="3564"/>
        <w:gridCol w:w="1150"/>
        <w:gridCol w:w="1150"/>
        <w:gridCol w:w="1152"/>
        <w:gridCol w:w="1150"/>
        <w:gridCol w:w="1548"/>
      </w:tblGrid>
      <w:tr w:rsidR="00983278" w:rsidRPr="00372CAA" w14:paraId="695F529F" w14:textId="77777777" w:rsidTr="00372CAA">
        <w:trPr>
          <w:trHeight w:val="307"/>
          <w:tblHeader/>
        </w:trPr>
        <w:tc>
          <w:tcPr>
            <w:tcW w:w="1834"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70E4AD2D" w14:textId="77777777" w:rsidR="00983278" w:rsidRPr="00372CAA" w:rsidRDefault="00983278" w:rsidP="002E1347">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Показатель</w:t>
            </w:r>
          </w:p>
        </w:tc>
        <w:tc>
          <w:tcPr>
            <w:tcW w:w="3166" w:type="pct"/>
            <w:gridSpan w:val="5"/>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0FD494DB"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Фактические данные</w:t>
            </w:r>
          </w:p>
        </w:tc>
      </w:tr>
      <w:tr w:rsidR="00983278" w:rsidRPr="00372CAA" w14:paraId="63A1684D" w14:textId="77777777" w:rsidTr="00372CAA">
        <w:trPr>
          <w:trHeight w:val="600"/>
          <w:tblHeader/>
        </w:trPr>
        <w:tc>
          <w:tcPr>
            <w:tcW w:w="1834" w:type="pct"/>
            <w:vMerge/>
            <w:tcBorders>
              <w:top w:val="single" w:sz="4" w:space="0" w:color="FFFFFF" w:themeColor="background1"/>
              <w:right w:val="single" w:sz="4" w:space="0" w:color="FFFFFF" w:themeColor="background1"/>
            </w:tcBorders>
            <w:shd w:val="clear" w:color="auto" w:fill="4F6228" w:themeFill="accent3" w:themeFillShade="80"/>
            <w:noWrap/>
            <w:hideMark/>
          </w:tcPr>
          <w:p w14:paraId="08F19F64" w14:textId="77777777" w:rsidR="00983278" w:rsidRPr="00372CAA" w:rsidRDefault="00983278" w:rsidP="00F35229">
            <w:pPr>
              <w:spacing w:after="0" w:line="240" w:lineRule="auto"/>
              <w:jc w:val="center"/>
              <w:rPr>
                <w:rFonts w:ascii="Myriad Pro" w:hAnsi="Myriad Pro"/>
                <w:b/>
                <w:color w:val="FFFFFF" w:themeColor="background1"/>
                <w:sz w:val="20"/>
                <w:szCs w:val="20"/>
              </w:rPr>
            </w:pPr>
          </w:p>
        </w:tc>
        <w:tc>
          <w:tcPr>
            <w:tcW w:w="59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87C7BF2"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2015</w:t>
            </w:r>
          </w:p>
        </w:tc>
        <w:tc>
          <w:tcPr>
            <w:tcW w:w="59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AABCABC"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2016</w:t>
            </w:r>
          </w:p>
        </w:tc>
        <w:tc>
          <w:tcPr>
            <w:tcW w:w="59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B8D3D47"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2017</w:t>
            </w:r>
          </w:p>
        </w:tc>
        <w:tc>
          <w:tcPr>
            <w:tcW w:w="59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474A25D"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среднее</w:t>
            </w:r>
          </w:p>
        </w:tc>
        <w:tc>
          <w:tcPr>
            <w:tcW w:w="797" w:type="pct"/>
            <w:tcBorders>
              <w:top w:val="single" w:sz="4" w:space="0" w:color="FFFFFF" w:themeColor="background1"/>
              <w:left w:val="single" w:sz="4" w:space="0" w:color="FFFFFF" w:themeColor="background1"/>
            </w:tcBorders>
            <w:shd w:val="clear" w:color="auto" w:fill="4F6228" w:themeFill="accent3" w:themeFillShade="80"/>
            <w:noWrap/>
            <w:vAlign w:val="center"/>
            <w:hideMark/>
          </w:tcPr>
          <w:p w14:paraId="09858DE6" w14:textId="77777777" w:rsidR="00983278" w:rsidRPr="00372CAA" w:rsidRDefault="00983278" w:rsidP="00F35229">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Минимальное (факт 2017 года)</w:t>
            </w:r>
          </w:p>
        </w:tc>
      </w:tr>
      <w:tr w:rsidR="00983278" w:rsidRPr="00372CAA" w14:paraId="56895AAE" w14:textId="77777777" w:rsidTr="00372CAA">
        <w:trPr>
          <w:trHeight w:val="795"/>
        </w:trPr>
        <w:tc>
          <w:tcPr>
            <w:tcW w:w="1834" w:type="pct"/>
            <w:tcBorders>
              <w:left w:val="single" w:sz="4" w:space="0" w:color="auto"/>
              <w:bottom w:val="single" w:sz="4" w:space="0" w:color="auto"/>
              <w:right w:val="single" w:sz="4" w:space="0" w:color="auto"/>
            </w:tcBorders>
            <w:shd w:val="clear" w:color="auto" w:fill="auto"/>
            <w:noWrap/>
            <w:vAlign w:val="center"/>
            <w:hideMark/>
          </w:tcPr>
          <w:p w14:paraId="422B3135"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Обобщенный показатель за 2017 год (формула 3.2.1)</w:t>
            </w:r>
          </w:p>
        </w:tc>
        <w:tc>
          <w:tcPr>
            <w:tcW w:w="592" w:type="pct"/>
            <w:tcBorders>
              <w:left w:val="nil"/>
              <w:bottom w:val="single" w:sz="4" w:space="0" w:color="auto"/>
              <w:right w:val="single" w:sz="4" w:space="0" w:color="auto"/>
            </w:tcBorders>
            <w:shd w:val="clear" w:color="auto" w:fill="auto"/>
            <w:noWrap/>
            <w:vAlign w:val="center"/>
            <w:hideMark/>
          </w:tcPr>
          <w:p w14:paraId="0E0B92ED"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 xml:space="preserve">      1,0887   </w:t>
            </w:r>
          </w:p>
        </w:tc>
        <w:tc>
          <w:tcPr>
            <w:tcW w:w="592" w:type="pct"/>
            <w:tcBorders>
              <w:left w:val="nil"/>
              <w:bottom w:val="single" w:sz="4" w:space="0" w:color="auto"/>
              <w:right w:val="single" w:sz="4" w:space="0" w:color="auto"/>
            </w:tcBorders>
            <w:shd w:val="clear" w:color="auto" w:fill="auto"/>
            <w:noWrap/>
            <w:vAlign w:val="center"/>
            <w:hideMark/>
          </w:tcPr>
          <w:p w14:paraId="6D104B50"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 xml:space="preserve">      1,0296   </w:t>
            </w:r>
          </w:p>
        </w:tc>
        <w:tc>
          <w:tcPr>
            <w:tcW w:w="593" w:type="pct"/>
            <w:tcBorders>
              <w:left w:val="nil"/>
              <w:bottom w:val="single" w:sz="4" w:space="0" w:color="auto"/>
              <w:right w:val="single" w:sz="4" w:space="0" w:color="auto"/>
            </w:tcBorders>
            <w:shd w:val="clear" w:color="auto" w:fill="auto"/>
            <w:noWrap/>
            <w:vAlign w:val="center"/>
            <w:hideMark/>
          </w:tcPr>
          <w:p w14:paraId="25262544"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 xml:space="preserve">      1,0255   </w:t>
            </w:r>
          </w:p>
        </w:tc>
        <w:tc>
          <w:tcPr>
            <w:tcW w:w="592" w:type="pct"/>
            <w:tcBorders>
              <w:left w:val="nil"/>
              <w:bottom w:val="single" w:sz="4" w:space="0" w:color="auto"/>
              <w:right w:val="single" w:sz="4" w:space="0" w:color="auto"/>
            </w:tcBorders>
            <w:shd w:val="clear" w:color="auto" w:fill="auto"/>
            <w:noWrap/>
            <w:vAlign w:val="center"/>
            <w:hideMark/>
          </w:tcPr>
          <w:p w14:paraId="43705614"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 xml:space="preserve">      1,0479   </w:t>
            </w:r>
          </w:p>
        </w:tc>
        <w:tc>
          <w:tcPr>
            <w:tcW w:w="797" w:type="pct"/>
            <w:tcBorders>
              <w:left w:val="nil"/>
              <w:bottom w:val="single" w:sz="4" w:space="0" w:color="auto"/>
              <w:right w:val="single" w:sz="4" w:space="0" w:color="auto"/>
            </w:tcBorders>
            <w:shd w:val="clear" w:color="auto" w:fill="auto"/>
            <w:noWrap/>
            <w:vAlign w:val="center"/>
            <w:hideMark/>
          </w:tcPr>
          <w:p w14:paraId="47A315D5" w14:textId="77777777" w:rsidR="00983278" w:rsidRPr="00372CAA" w:rsidRDefault="00983278" w:rsidP="00F35229">
            <w:pPr>
              <w:spacing w:after="0" w:line="240" w:lineRule="auto"/>
              <w:rPr>
                <w:rFonts w:ascii="Myriad Pro" w:hAnsi="Myriad Pro"/>
                <w:sz w:val="20"/>
                <w:szCs w:val="20"/>
              </w:rPr>
            </w:pPr>
            <w:r w:rsidRPr="00372CAA">
              <w:rPr>
                <w:rFonts w:ascii="Myriad Pro" w:hAnsi="Myriad Pro"/>
                <w:sz w:val="20"/>
                <w:szCs w:val="20"/>
              </w:rPr>
              <w:t xml:space="preserve">          1,0255   </w:t>
            </w:r>
          </w:p>
        </w:tc>
      </w:tr>
    </w:tbl>
    <w:p w14:paraId="6E6897EE" w14:textId="77777777" w:rsidR="00983278" w:rsidRPr="00CD1C6B" w:rsidRDefault="00983278" w:rsidP="00372CAA">
      <w:pPr>
        <w:tabs>
          <w:tab w:val="left" w:pos="1560"/>
        </w:tabs>
        <w:spacing w:after="0" w:line="360" w:lineRule="auto"/>
        <w:ind w:left="1560" w:hanging="567"/>
        <w:jc w:val="both"/>
        <w:rPr>
          <w:rFonts w:ascii="Myriad Pro" w:hAnsi="Myriad Pro"/>
          <w:sz w:val="26"/>
          <w:szCs w:val="26"/>
        </w:rPr>
      </w:pPr>
      <w:r w:rsidRPr="00CD1C6B">
        <w:rPr>
          <w:rFonts w:ascii="Myriad Pro" w:hAnsi="Myriad Pro"/>
          <w:sz w:val="26"/>
          <w:szCs w:val="26"/>
        </w:rPr>
        <w:t>2.2</w:t>
      </w:r>
      <w:r w:rsidR="007E134A" w:rsidRPr="00CD1C6B">
        <w:rPr>
          <w:rFonts w:ascii="Myriad Pro" w:hAnsi="Myriad Pro"/>
          <w:sz w:val="26"/>
          <w:szCs w:val="26"/>
        </w:rPr>
        <w:t>.</w:t>
      </w:r>
      <w:r w:rsidR="007E134A">
        <w:rPr>
          <w:rFonts w:ascii="Myriad Pro" w:hAnsi="Myriad Pro"/>
          <w:sz w:val="26"/>
          <w:szCs w:val="26"/>
        </w:rPr>
        <w:tab/>
      </w:r>
      <w:r w:rsidRPr="00CD1C6B">
        <w:rPr>
          <w:rFonts w:ascii="Myriad Pro" w:hAnsi="Myriad Pro"/>
          <w:sz w:val="26"/>
          <w:szCs w:val="26"/>
        </w:rPr>
        <w:t>Расчет обобщенного показателя качества услуг за 2017 год (т.к. значение наименьшего показателя достигнуто в 2017 году) по формуле 12  Методический указаний № 1256:</w:t>
      </w:r>
    </w:p>
    <w:tbl>
      <w:tblPr>
        <w:tblW w:w="5000" w:type="pct"/>
        <w:tblLook w:val="04A0" w:firstRow="1" w:lastRow="0" w:firstColumn="1" w:lastColumn="0" w:noHBand="0" w:noVBand="1"/>
      </w:tblPr>
      <w:tblGrid>
        <w:gridCol w:w="6961"/>
        <w:gridCol w:w="2753"/>
      </w:tblGrid>
      <w:tr w:rsidR="00983278" w:rsidRPr="00372CAA" w14:paraId="34E29B77" w14:textId="77777777" w:rsidTr="00372CAA">
        <w:trPr>
          <w:trHeight w:val="600"/>
          <w:tblHeader/>
        </w:trPr>
        <w:tc>
          <w:tcPr>
            <w:tcW w:w="3583" w:type="pct"/>
            <w:tcBorders>
              <w:right w:val="single" w:sz="4" w:space="0" w:color="FFFFFF" w:themeColor="background1"/>
            </w:tcBorders>
            <w:shd w:val="clear" w:color="auto" w:fill="4F6228" w:themeFill="accent3" w:themeFillShade="80"/>
            <w:noWrap/>
            <w:vAlign w:val="center"/>
            <w:hideMark/>
          </w:tcPr>
          <w:p w14:paraId="3D9973AE" w14:textId="77777777" w:rsidR="00983278" w:rsidRPr="00372CAA" w:rsidRDefault="00983278" w:rsidP="003E2DB7">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Показатель</w:t>
            </w:r>
          </w:p>
        </w:tc>
        <w:tc>
          <w:tcPr>
            <w:tcW w:w="1417" w:type="pct"/>
            <w:tcBorders>
              <w:left w:val="single" w:sz="4" w:space="0" w:color="FFFFFF" w:themeColor="background1"/>
            </w:tcBorders>
            <w:shd w:val="clear" w:color="auto" w:fill="4F6228" w:themeFill="accent3" w:themeFillShade="80"/>
            <w:vAlign w:val="center"/>
            <w:hideMark/>
          </w:tcPr>
          <w:p w14:paraId="42F7BB8B" w14:textId="77777777" w:rsidR="00983278" w:rsidRPr="00372CAA" w:rsidRDefault="00983278" w:rsidP="002E1347">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Данные регулируемой организации</w:t>
            </w:r>
          </w:p>
        </w:tc>
      </w:tr>
      <w:tr w:rsidR="00983278" w:rsidRPr="00372CAA" w14:paraId="4CF3A936" w14:textId="77777777" w:rsidTr="00372CAA">
        <w:trPr>
          <w:trHeight w:val="437"/>
        </w:trPr>
        <w:tc>
          <w:tcPr>
            <w:tcW w:w="3583" w:type="pct"/>
            <w:tcBorders>
              <w:left w:val="single" w:sz="4" w:space="0" w:color="auto"/>
              <w:bottom w:val="single" w:sz="4" w:space="0" w:color="auto"/>
              <w:right w:val="single" w:sz="4" w:space="0" w:color="auto"/>
            </w:tcBorders>
            <w:shd w:val="clear" w:color="000000" w:fill="FFFFFF"/>
            <w:vAlign w:val="center"/>
            <w:hideMark/>
          </w:tcPr>
          <w:p w14:paraId="7472E125"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Показатель качества рассмотрения заявок на технологическое присоединение к сети (</w:t>
            </w:r>
            <w:proofErr w:type="spellStart"/>
            <w:r w:rsidRPr="00372CAA">
              <w:rPr>
                <w:rFonts w:ascii="Myriad Pro" w:hAnsi="Myriad Pro"/>
                <w:sz w:val="20"/>
                <w:szCs w:val="20"/>
              </w:rPr>
              <w:t>Пзаяв_тпр</w:t>
            </w:r>
            <w:proofErr w:type="spellEnd"/>
            <w:r w:rsidRPr="00372CAA">
              <w:rPr>
                <w:rFonts w:ascii="Myriad Pro" w:hAnsi="Myriad Pro"/>
                <w:sz w:val="20"/>
                <w:szCs w:val="20"/>
              </w:rPr>
              <w:t>) факт 2017</w:t>
            </w:r>
          </w:p>
        </w:tc>
        <w:tc>
          <w:tcPr>
            <w:tcW w:w="1417" w:type="pct"/>
            <w:tcBorders>
              <w:left w:val="nil"/>
              <w:bottom w:val="single" w:sz="4" w:space="0" w:color="auto"/>
              <w:right w:val="single" w:sz="4" w:space="0" w:color="auto"/>
            </w:tcBorders>
            <w:shd w:val="clear" w:color="000000" w:fill="FFFFFF"/>
            <w:noWrap/>
            <w:vAlign w:val="center"/>
            <w:hideMark/>
          </w:tcPr>
          <w:p w14:paraId="76343C21"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1,0000   </w:t>
            </w:r>
          </w:p>
        </w:tc>
      </w:tr>
      <w:tr w:rsidR="00983278" w:rsidRPr="00372CAA" w14:paraId="24B7EBAD" w14:textId="77777777" w:rsidTr="00F35229">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AAF53C2"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Показатель качества исполнения договоров об осуществлении технологического присоединения заявителей к сети (</w:t>
            </w:r>
            <w:proofErr w:type="spellStart"/>
            <w:r w:rsidRPr="00372CAA">
              <w:rPr>
                <w:rFonts w:ascii="Myriad Pro" w:hAnsi="Myriad Pro"/>
                <w:sz w:val="20"/>
                <w:szCs w:val="20"/>
              </w:rPr>
              <w:t>Пнс_тпр</w:t>
            </w:r>
            <w:proofErr w:type="spellEnd"/>
            <w:r w:rsidRPr="00372CAA">
              <w:rPr>
                <w:rFonts w:ascii="Myriad Pro" w:hAnsi="Myriad Pro"/>
                <w:sz w:val="20"/>
                <w:szCs w:val="20"/>
              </w:rPr>
              <w:t>) факт 2017</w:t>
            </w:r>
          </w:p>
        </w:tc>
        <w:tc>
          <w:tcPr>
            <w:tcW w:w="1417" w:type="pct"/>
            <w:tcBorders>
              <w:top w:val="nil"/>
              <w:left w:val="nil"/>
              <w:bottom w:val="single" w:sz="4" w:space="0" w:color="auto"/>
              <w:right w:val="single" w:sz="4" w:space="0" w:color="auto"/>
            </w:tcBorders>
            <w:shd w:val="clear" w:color="000000" w:fill="FFFFFF"/>
            <w:noWrap/>
            <w:vAlign w:val="center"/>
            <w:hideMark/>
          </w:tcPr>
          <w:p w14:paraId="732D1CD4"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1,0637   </w:t>
            </w:r>
          </w:p>
        </w:tc>
      </w:tr>
      <w:tr w:rsidR="00983278" w:rsidRPr="00372CAA" w14:paraId="2D97EC95" w14:textId="77777777" w:rsidTr="00F35229">
        <w:trPr>
          <w:trHeight w:val="838"/>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ED90CA9"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lastRenderedPageBreak/>
              <w:t>Показатель соблюдения антимонопольного законодательства Российской Федерации при технологическом присоединении заявителей к электрическим сетям сетевой организации (</w:t>
            </w:r>
            <w:proofErr w:type="spellStart"/>
            <w:r w:rsidRPr="00372CAA">
              <w:rPr>
                <w:rFonts w:ascii="Myriad Pro" w:hAnsi="Myriad Pro"/>
                <w:sz w:val="20"/>
                <w:szCs w:val="20"/>
              </w:rPr>
              <w:t>Пнпа_тпр</w:t>
            </w:r>
            <w:proofErr w:type="spellEnd"/>
            <w:r w:rsidRPr="00372CAA">
              <w:rPr>
                <w:rFonts w:ascii="Myriad Pro" w:hAnsi="Myriad Pro"/>
                <w:sz w:val="20"/>
                <w:szCs w:val="20"/>
              </w:rPr>
              <w:t>) факт 2017</w:t>
            </w:r>
          </w:p>
        </w:tc>
        <w:tc>
          <w:tcPr>
            <w:tcW w:w="1417" w:type="pct"/>
            <w:tcBorders>
              <w:top w:val="nil"/>
              <w:left w:val="nil"/>
              <w:bottom w:val="single" w:sz="4" w:space="0" w:color="auto"/>
              <w:right w:val="single" w:sz="4" w:space="0" w:color="auto"/>
            </w:tcBorders>
            <w:shd w:val="clear" w:color="000000" w:fill="FFFFFF"/>
            <w:noWrap/>
            <w:vAlign w:val="center"/>
            <w:hideMark/>
          </w:tcPr>
          <w:p w14:paraId="27C78DCE"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1,0000   </w:t>
            </w:r>
          </w:p>
        </w:tc>
      </w:tr>
      <w:tr w:rsidR="00983278" w:rsidRPr="00372CAA" w14:paraId="5C45CE31" w14:textId="77777777" w:rsidTr="00F35229">
        <w:trPr>
          <w:trHeight w:val="270"/>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85BD450"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Обобщенный фактический показатель за 2017 год (формула 7 пункт  3.2.1)</w:t>
            </w:r>
          </w:p>
        </w:tc>
        <w:tc>
          <w:tcPr>
            <w:tcW w:w="1417" w:type="pct"/>
            <w:tcBorders>
              <w:top w:val="nil"/>
              <w:left w:val="nil"/>
              <w:bottom w:val="single" w:sz="4" w:space="0" w:color="auto"/>
              <w:right w:val="single" w:sz="4" w:space="0" w:color="auto"/>
            </w:tcBorders>
            <w:shd w:val="clear" w:color="000000" w:fill="FFFFFF"/>
            <w:noWrap/>
            <w:vAlign w:val="center"/>
            <w:hideMark/>
          </w:tcPr>
          <w:p w14:paraId="35ECE624"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1,0255   </w:t>
            </w:r>
          </w:p>
        </w:tc>
      </w:tr>
      <w:tr w:rsidR="00983278" w:rsidRPr="00372CAA" w14:paraId="4D6427C9" w14:textId="77777777" w:rsidTr="00F35229">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7D0402D7"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Обобщенный показатель для определения планового показателя на 2019 год (формула 12 пункт 3.3.1)</w:t>
            </w:r>
          </w:p>
        </w:tc>
        <w:tc>
          <w:tcPr>
            <w:tcW w:w="1417" w:type="pct"/>
            <w:tcBorders>
              <w:top w:val="nil"/>
              <w:left w:val="nil"/>
              <w:bottom w:val="single" w:sz="4" w:space="0" w:color="auto"/>
              <w:right w:val="single" w:sz="4" w:space="0" w:color="auto"/>
            </w:tcBorders>
            <w:shd w:val="clear" w:color="000000" w:fill="FFFFFF"/>
            <w:noWrap/>
            <w:vAlign w:val="center"/>
            <w:hideMark/>
          </w:tcPr>
          <w:p w14:paraId="1DEDF887"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1,0319   </w:t>
            </w:r>
          </w:p>
        </w:tc>
      </w:tr>
      <w:tr w:rsidR="00983278" w:rsidRPr="00372CAA" w14:paraId="52335E3A" w14:textId="77777777" w:rsidTr="00F35229">
        <w:trPr>
          <w:trHeight w:val="458"/>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16573492"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Темп улучшений</w:t>
            </w:r>
          </w:p>
        </w:tc>
        <w:tc>
          <w:tcPr>
            <w:tcW w:w="1417" w:type="pct"/>
            <w:tcBorders>
              <w:top w:val="nil"/>
              <w:left w:val="nil"/>
              <w:bottom w:val="single" w:sz="4" w:space="0" w:color="auto"/>
              <w:right w:val="single" w:sz="4" w:space="0" w:color="auto"/>
            </w:tcBorders>
            <w:shd w:val="clear" w:color="000000" w:fill="FFFFFF"/>
            <w:noWrap/>
            <w:vAlign w:val="center"/>
            <w:hideMark/>
          </w:tcPr>
          <w:p w14:paraId="2A8883C1"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0,0150   </w:t>
            </w:r>
          </w:p>
        </w:tc>
      </w:tr>
      <w:tr w:rsidR="00983278" w:rsidRPr="00372CAA" w14:paraId="56F9FFD0" w14:textId="77777777" w:rsidTr="00F35229">
        <w:trPr>
          <w:trHeight w:val="42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17B2AC1E"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Плановый показатель на 2019 год</w:t>
            </w:r>
          </w:p>
        </w:tc>
        <w:tc>
          <w:tcPr>
            <w:tcW w:w="1417" w:type="pct"/>
            <w:tcBorders>
              <w:top w:val="nil"/>
              <w:left w:val="nil"/>
              <w:bottom w:val="single" w:sz="4" w:space="0" w:color="auto"/>
              <w:right w:val="single" w:sz="4" w:space="0" w:color="auto"/>
            </w:tcBorders>
            <w:shd w:val="clear" w:color="000000" w:fill="FFFFFF"/>
            <w:noWrap/>
            <w:vAlign w:val="center"/>
            <w:hideMark/>
          </w:tcPr>
          <w:p w14:paraId="3C81B498" w14:textId="77777777" w:rsidR="00983278" w:rsidRPr="00372CAA" w:rsidRDefault="00983278" w:rsidP="00F143B7">
            <w:pPr>
              <w:spacing w:after="0" w:line="240" w:lineRule="auto"/>
              <w:rPr>
                <w:rFonts w:ascii="Myriad Pro" w:hAnsi="Myriad Pro"/>
                <w:sz w:val="20"/>
                <w:szCs w:val="20"/>
              </w:rPr>
            </w:pPr>
            <w:r w:rsidRPr="00372CAA">
              <w:rPr>
                <w:rFonts w:ascii="Myriad Pro" w:hAnsi="Myriad Pro"/>
                <w:sz w:val="20"/>
                <w:szCs w:val="20"/>
              </w:rPr>
              <w:t xml:space="preserve">                          1,0169   </w:t>
            </w:r>
          </w:p>
        </w:tc>
      </w:tr>
    </w:tbl>
    <w:p w14:paraId="4FD7AB2C" w14:textId="77777777" w:rsidR="00983278" w:rsidRDefault="00983278" w:rsidP="007E134A">
      <w:pPr>
        <w:tabs>
          <w:tab w:val="left" w:pos="1560"/>
        </w:tabs>
        <w:spacing w:after="0" w:line="360" w:lineRule="auto"/>
        <w:ind w:left="1560" w:hanging="567"/>
        <w:jc w:val="both"/>
        <w:rPr>
          <w:rFonts w:ascii="Myriad Pro" w:hAnsi="Myriad Pro"/>
          <w:sz w:val="26"/>
          <w:szCs w:val="26"/>
        </w:rPr>
      </w:pPr>
      <w:r w:rsidRPr="00CD1C6B">
        <w:rPr>
          <w:rFonts w:ascii="Myriad Pro" w:hAnsi="Myriad Pro"/>
          <w:sz w:val="26"/>
          <w:szCs w:val="26"/>
        </w:rPr>
        <w:t>2.3</w:t>
      </w:r>
      <w:r w:rsidR="007E134A" w:rsidRPr="00CD1C6B">
        <w:rPr>
          <w:rFonts w:ascii="Myriad Pro" w:hAnsi="Myriad Pro"/>
          <w:sz w:val="26"/>
          <w:szCs w:val="26"/>
        </w:rPr>
        <w:t>.</w:t>
      </w:r>
      <w:r w:rsidR="007E134A">
        <w:rPr>
          <w:rFonts w:ascii="Myriad Pro" w:hAnsi="Myriad Pro"/>
          <w:sz w:val="26"/>
          <w:szCs w:val="26"/>
        </w:rPr>
        <w:tab/>
      </w:r>
      <w:r w:rsidRPr="00CD1C6B">
        <w:rPr>
          <w:rFonts w:ascii="Myriad Pro" w:hAnsi="Myriad Pro"/>
          <w:sz w:val="26"/>
          <w:szCs w:val="26"/>
        </w:rPr>
        <w:t>Расчет показателей качества на 2019-2023 гг.:</w:t>
      </w:r>
    </w:p>
    <w:tbl>
      <w:tblPr>
        <w:tblW w:w="5000" w:type="pct"/>
        <w:tblLook w:val="04A0" w:firstRow="1" w:lastRow="0" w:firstColumn="1" w:lastColumn="0" w:noHBand="0" w:noVBand="1"/>
      </w:tblPr>
      <w:tblGrid>
        <w:gridCol w:w="2960"/>
        <w:gridCol w:w="1383"/>
        <w:gridCol w:w="1356"/>
        <w:gridCol w:w="779"/>
        <w:gridCol w:w="779"/>
        <w:gridCol w:w="779"/>
        <w:gridCol w:w="841"/>
        <w:gridCol w:w="837"/>
      </w:tblGrid>
      <w:tr w:rsidR="00983278" w:rsidRPr="00E94209" w14:paraId="612694D6" w14:textId="77777777" w:rsidTr="009236E4">
        <w:trPr>
          <w:trHeight w:val="1270"/>
          <w:tblHeader/>
        </w:trPr>
        <w:tc>
          <w:tcPr>
            <w:tcW w:w="1523" w:type="pct"/>
            <w:tcBorders>
              <w:right w:val="single" w:sz="4" w:space="0" w:color="FFFFFF" w:themeColor="background1"/>
            </w:tcBorders>
            <w:shd w:val="clear" w:color="auto" w:fill="4F6228" w:themeFill="accent3" w:themeFillShade="80"/>
            <w:vAlign w:val="center"/>
            <w:hideMark/>
          </w:tcPr>
          <w:p w14:paraId="1FCEA44F"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Показатель</w:t>
            </w:r>
          </w:p>
        </w:tc>
        <w:tc>
          <w:tcPr>
            <w:tcW w:w="712"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55821EB3"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минимальное значение при сравнении факта 3-х лет и факта 2017 года</w:t>
            </w:r>
          </w:p>
        </w:tc>
        <w:tc>
          <w:tcPr>
            <w:tcW w:w="698"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7BE0951C"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показатель качества за 2017 год в соответствии с формулой 12</w:t>
            </w:r>
          </w:p>
        </w:tc>
        <w:tc>
          <w:tcPr>
            <w:tcW w:w="401"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71C55C70"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2019</w:t>
            </w:r>
          </w:p>
        </w:tc>
        <w:tc>
          <w:tcPr>
            <w:tcW w:w="401"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3B782BE6"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2020</w:t>
            </w:r>
          </w:p>
        </w:tc>
        <w:tc>
          <w:tcPr>
            <w:tcW w:w="401"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0C38F019"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2021</w:t>
            </w:r>
          </w:p>
        </w:tc>
        <w:tc>
          <w:tcPr>
            <w:tcW w:w="433"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7F5FA4E1"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2022</w:t>
            </w:r>
          </w:p>
        </w:tc>
        <w:tc>
          <w:tcPr>
            <w:tcW w:w="432" w:type="pct"/>
            <w:tcBorders>
              <w:left w:val="single" w:sz="4" w:space="0" w:color="FFFFFF" w:themeColor="background1"/>
            </w:tcBorders>
            <w:shd w:val="clear" w:color="auto" w:fill="4F6228" w:themeFill="accent3" w:themeFillShade="80"/>
            <w:vAlign w:val="center"/>
            <w:hideMark/>
          </w:tcPr>
          <w:p w14:paraId="1345359D" w14:textId="77777777" w:rsidR="00983278" w:rsidRPr="00F06B19" w:rsidRDefault="00983278" w:rsidP="00372CAA">
            <w:pPr>
              <w:keepNext/>
              <w:spacing w:after="0" w:line="240" w:lineRule="auto"/>
              <w:jc w:val="center"/>
              <w:rPr>
                <w:rFonts w:ascii="Myriad Pro" w:hAnsi="Myriad Pro"/>
                <w:b/>
                <w:color w:val="FFFFFF" w:themeColor="background1"/>
                <w:sz w:val="18"/>
                <w:szCs w:val="18"/>
              </w:rPr>
            </w:pPr>
            <w:r w:rsidRPr="00F06B19">
              <w:rPr>
                <w:rFonts w:ascii="Myriad Pro" w:hAnsi="Myriad Pro"/>
                <w:b/>
                <w:color w:val="FFFFFF" w:themeColor="background1"/>
                <w:sz w:val="18"/>
                <w:szCs w:val="18"/>
              </w:rPr>
              <w:t>2023</w:t>
            </w:r>
          </w:p>
        </w:tc>
      </w:tr>
      <w:tr w:rsidR="00983278" w:rsidRPr="00E94209" w14:paraId="6B592412" w14:textId="77777777" w:rsidTr="009236E4">
        <w:trPr>
          <w:trHeight w:val="930"/>
        </w:trPr>
        <w:tc>
          <w:tcPr>
            <w:tcW w:w="1523" w:type="pct"/>
            <w:tcBorders>
              <w:left w:val="single" w:sz="4" w:space="0" w:color="auto"/>
              <w:bottom w:val="single" w:sz="4" w:space="0" w:color="auto"/>
              <w:right w:val="single" w:sz="4" w:space="0" w:color="auto"/>
            </w:tcBorders>
            <w:shd w:val="clear" w:color="auto" w:fill="auto"/>
            <w:vAlign w:val="center"/>
            <w:hideMark/>
          </w:tcPr>
          <w:p w14:paraId="2028B68D" w14:textId="77777777" w:rsidR="00983278" w:rsidRPr="00E94209" w:rsidRDefault="00983278" w:rsidP="00372CAA">
            <w:pPr>
              <w:keepNext/>
              <w:spacing w:after="0" w:line="240" w:lineRule="auto"/>
              <w:rPr>
                <w:rFonts w:ascii="Myriad Pro" w:hAnsi="Myriad Pro"/>
                <w:sz w:val="18"/>
                <w:szCs w:val="18"/>
              </w:rPr>
            </w:pPr>
            <w:r w:rsidRPr="00E94209">
              <w:rPr>
                <w:rFonts w:ascii="Myriad Pro" w:hAnsi="Myriad Pro"/>
                <w:sz w:val="18"/>
                <w:szCs w:val="18"/>
              </w:rPr>
              <w:t>Показатель уровня качества осуществляемого технологического присоединения (</w:t>
            </w:r>
            <w:proofErr w:type="spellStart"/>
            <w:r w:rsidRPr="00E94209">
              <w:rPr>
                <w:rFonts w:ascii="Myriad Pro" w:hAnsi="Myriad Pro"/>
                <w:sz w:val="18"/>
                <w:szCs w:val="18"/>
              </w:rPr>
              <w:t>Птпр</w:t>
            </w:r>
            <w:proofErr w:type="spellEnd"/>
            <w:r w:rsidRPr="00E94209">
              <w:rPr>
                <w:rFonts w:ascii="Myriad Pro" w:hAnsi="Myriad Pro"/>
                <w:sz w:val="18"/>
                <w:szCs w:val="18"/>
              </w:rPr>
              <w:t>)</w:t>
            </w:r>
          </w:p>
        </w:tc>
        <w:tc>
          <w:tcPr>
            <w:tcW w:w="712" w:type="pct"/>
            <w:tcBorders>
              <w:left w:val="nil"/>
              <w:bottom w:val="single" w:sz="4" w:space="0" w:color="auto"/>
              <w:right w:val="single" w:sz="4" w:space="0" w:color="auto"/>
            </w:tcBorders>
            <w:shd w:val="clear" w:color="auto" w:fill="auto"/>
            <w:vAlign w:val="center"/>
            <w:hideMark/>
          </w:tcPr>
          <w:p w14:paraId="54F00CC6" w14:textId="77777777" w:rsidR="00983278" w:rsidRPr="00E94209" w:rsidRDefault="00983278" w:rsidP="00372CAA">
            <w:pPr>
              <w:keepNext/>
              <w:spacing w:after="0" w:line="240" w:lineRule="auto"/>
              <w:jc w:val="right"/>
              <w:rPr>
                <w:rFonts w:ascii="Myriad Pro" w:hAnsi="Myriad Pro"/>
                <w:sz w:val="18"/>
                <w:szCs w:val="18"/>
              </w:rPr>
            </w:pPr>
            <w:r w:rsidRPr="00E94209">
              <w:rPr>
                <w:rFonts w:ascii="Myriad Pro" w:hAnsi="Myriad Pro"/>
                <w:sz w:val="18"/>
                <w:szCs w:val="18"/>
              </w:rPr>
              <w:t>1,0255</w:t>
            </w:r>
          </w:p>
        </w:tc>
        <w:tc>
          <w:tcPr>
            <w:tcW w:w="698" w:type="pct"/>
            <w:tcBorders>
              <w:left w:val="nil"/>
              <w:bottom w:val="single" w:sz="4" w:space="0" w:color="auto"/>
              <w:right w:val="single" w:sz="4" w:space="0" w:color="auto"/>
            </w:tcBorders>
            <w:shd w:val="clear" w:color="auto" w:fill="auto"/>
            <w:vAlign w:val="center"/>
            <w:hideMark/>
          </w:tcPr>
          <w:p w14:paraId="1826E1B2" w14:textId="77777777" w:rsidR="00983278" w:rsidRPr="00E94209" w:rsidRDefault="00983278" w:rsidP="00372CAA">
            <w:pPr>
              <w:keepNext/>
              <w:spacing w:after="0" w:line="240" w:lineRule="auto"/>
              <w:jc w:val="right"/>
              <w:rPr>
                <w:rFonts w:ascii="Myriad Pro" w:hAnsi="Myriad Pro"/>
                <w:sz w:val="18"/>
                <w:szCs w:val="18"/>
              </w:rPr>
            </w:pPr>
            <w:r w:rsidRPr="00E94209">
              <w:rPr>
                <w:rFonts w:ascii="Myriad Pro" w:hAnsi="Myriad Pro"/>
                <w:sz w:val="18"/>
                <w:szCs w:val="18"/>
              </w:rPr>
              <w:t>1,0319</w:t>
            </w:r>
          </w:p>
        </w:tc>
        <w:tc>
          <w:tcPr>
            <w:tcW w:w="401" w:type="pct"/>
            <w:tcBorders>
              <w:left w:val="nil"/>
              <w:bottom w:val="single" w:sz="4" w:space="0" w:color="auto"/>
              <w:right w:val="single" w:sz="4" w:space="0" w:color="auto"/>
            </w:tcBorders>
            <w:shd w:val="clear" w:color="auto" w:fill="auto"/>
            <w:noWrap/>
            <w:vAlign w:val="center"/>
            <w:hideMark/>
          </w:tcPr>
          <w:p w14:paraId="26AD345F" w14:textId="77777777" w:rsidR="00983278" w:rsidRPr="00E94209" w:rsidRDefault="00983278" w:rsidP="00372CAA">
            <w:pPr>
              <w:keepNext/>
              <w:spacing w:after="0" w:line="240" w:lineRule="auto"/>
              <w:jc w:val="right"/>
              <w:rPr>
                <w:rFonts w:ascii="Myriad Pro" w:hAnsi="Myriad Pro"/>
                <w:sz w:val="18"/>
                <w:szCs w:val="18"/>
              </w:rPr>
            </w:pPr>
            <w:r w:rsidRPr="00E94209">
              <w:rPr>
                <w:rFonts w:ascii="Myriad Pro" w:hAnsi="Myriad Pro"/>
                <w:sz w:val="18"/>
                <w:szCs w:val="18"/>
              </w:rPr>
              <w:t>1,0164</w:t>
            </w:r>
          </w:p>
        </w:tc>
        <w:tc>
          <w:tcPr>
            <w:tcW w:w="401" w:type="pct"/>
            <w:tcBorders>
              <w:left w:val="nil"/>
              <w:bottom w:val="single" w:sz="4" w:space="0" w:color="auto"/>
              <w:right w:val="single" w:sz="4" w:space="0" w:color="auto"/>
            </w:tcBorders>
            <w:shd w:val="clear" w:color="auto" w:fill="auto"/>
            <w:noWrap/>
            <w:vAlign w:val="center"/>
            <w:hideMark/>
          </w:tcPr>
          <w:p w14:paraId="5DBED7A8" w14:textId="77777777" w:rsidR="00983278" w:rsidRPr="00E94209" w:rsidRDefault="00983278" w:rsidP="00372CAA">
            <w:pPr>
              <w:keepNext/>
              <w:spacing w:after="0" w:line="240" w:lineRule="auto"/>
              <w:jc w:val="right"/>
              <w:rPr>
                <w:rFonts w:ascii="Myriad Pro" w:hAnsi="Myriad Pro"/>
                <w:sz w:val="18"/>
                <w:szCs w:val="18"/>
              </w:rPr>
            </w:pPr>
            <w:r w:rsidRPr="00E94209">
              <w:rPr>
                <w:rFonts w:ascii="Myriad Pro" w:hAnsi="Myriad Pro"/>
                <w:sz w:val="18"/>
                <w:szCs w:val="18"/>
              </w:rPr>
              <w:t>1,0011</w:t>
            </w:r>
          </w:p>
        </w:tc>
        <w:tc>
          <w:tcPr>
            <w:tcW w:w="401" w:type="pct"/>
            <w:tcBorders>
              <w:left w:val="nil"/>
              <w:bottom w:val="single" w:sz="4" w:space="0" w:color="auto"/>
              <w:right w:val="single" w:sz="4" w:space="0" w:color="auto"/>
            </w:tcBorders>
            <w:shd w:val="clear" w:color="auto" w:fill="auto"/>
            <w:noWrap/>
            <w:vAlign w:val="center"/>
            <w:hideMark/>
          </w:tcPr>
          <w:p w14:paraId="7D643C3E" w14:textId="77777777" w:rsidR="00983278" w:rsidRPr="00E94209" w:rsidRDefault="00983278" w:rsidP="00372CAA">
            <w:pPr>
              <w:keepNext/>
              <w:spacing w:after="0" w:line="240" w:lineRule="auto"/>
              <w:jc w:val="right"/>
              <w:rPr>
                <w:rFonts w:ascii="Myriad Pro" w:hAnsi="Myriad Pro"/>
                <w:sz w:val="18"/>
                <w:szCs w:val="18"/>
              </w:rPr>
            </w:pPr>
            <w:r w:rsidRPr="00E94209">
              <w:rPr>
                <w:rFonts w:ascii="Myriad Pro" w:hAnsi="Myriad Pro"/>
                <w:sz w:val="18"/>
                <w:szCs w:val="18"/>
              </w:rPr>
              <w:t>1,0000</w:t>
            </w:r>
          </w:p>
        </w:tc>
        <w:tc>
          <w:tcPr>
            <w:tcW w:w="433" w:type="pct"/>
            <w:tcBorders>
              <w:left w:val="nil"/>
              <w:bottom w:val="single" w:sz="4" w:space="0" w:color="auto"/>
              <w:right w:val="single" w:sz="4" w:space="0" w:color="auto"/>
            </w:tcBorders>
            <w:shd w:val="clear" w:color="auto" w:fill="auto"/>
            <w:noWrap/>
            <w:vAlign w:val="center"/>
            <w:hideMark/>
          </w:tcPr>
          <w:p w14:paraId="09680C2A" w14:textId="77777777" w:rsidR="00983278" w:rsidRPr="00F06B19" w:rsidRDefault="00983278" w:rsidP="00372CAA">
            <w:pPr>
              <w:keepNext/>
              <w:spacing w:after="0" w:line="240" w:lineRule="auto"/>
              <w:jc w:val="right"/>
              <w:rPr>
                <w:rFonts w:ascii="Myriad Pro" w:hAnsi="Myriad Pro"/>
                <w:sz w:val="18"/>
                <w:szCs w:val="18"/>
              </w:rPr>
            </w:pPr>
            <w:r w:rsidRPr="00F06B19">
              <w:rPr>
                <w:rFonts w:ascii="Myriad Pro" w:hAnsi="Myriad Pro"/>
                <w:sz w:val="18"/>
                <w:szCs w:val="18"/>
              </w:rPr>
              <w:t>1,0000</w:t>
            </w:r>
          </w:p>
        </w:tc>
        <w:tc>
          <w:tcPr>
            <w:tcW w:w="432" w:type="pct"/>
            <w:tcBorders>
              <w:left w:val="nil"/>
              <w:bottom w:val="single" w:sz="4" w:space="0" w:color="auto"/>
              <w:right w:val="single" w:sz="4" w:space="0" w:color="auto"/>
            </w:tcBorders>
            <w:shd w:val="clear" w:color="auto" w:fill="auto"/>
            <w:noWrap/>
            <w:vAlign w:val="center"/>
            <w:hideMark/>
          </w:tcPr>
          <w:p w14:paraId="77A761A0" w14:textId="77777777" w:rsidR="00983278" w:rsidRPr="00F06B19" w:rsidRDefault="00983278" w:rsidP="00372CAA">
            <w:pPr>
              <w:keepNext/>
              <w:spacing w:after="0" w:line="240" w:lineRule="auto"/>
              <w:jc w:val="right"/>
              <w:rPr>
                <w:rFonts w:ascii="Myriad Pro" w:hAnsi="Myriad Pro"/>
                <w:sz w:val="18"/>
                <w:szCs w:val="18"/>
              </w:rPr>
            </w:pPr>
            <w:r w:rsidRPr="00F06B19">
              <w:rPr>
                <w:rFonts w:ascii="Myriad Pro" w:hAnsi="Myriad Pro"/>
                <w:sz w:val="18"/>
                <w:szCs w:val="18"/>
              </w:rPr>
              <w:t>1,0000</w:t>
            </w:r>
          </w:p>
        </w:tc>
      </w:tr>
    </w:tbl>
    <w:p w14:paraId="55C9A493" w14:textId="77777777" w:rsidR="00983278" w:rsidRPr="00CD1C6B" w:rsidRDefault="00983278" w:rsidP="00576EE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По мнению </w:t>
      </w:r>
      <w:r w:rsidRPr="00CD1C6B">
        <w:rPr>
          <w:rFonts w:ascii="Myriad Pro" w:eastAsia="Calibri" w:hAnsi="Myriad Pro" w:cs="Times New Roman"/>
          <w:sz w:val="26"/>
          <w:szCs w:val="26"/>
        </w:rPr>
        <w:t>Исполнител</w:t>
      </w:r>
      <w:r>
        <w:rPr>
          <w:rFonts w:ascii="Myriad Pro" w:eastAsia="Calibri" w:hAnsi="Myriad Pro" w:cs="Times New Roman"/>
          <w:sz w:val="26"/>
          <w:szCs w:val="26"/>
        </w:rPr>
        <w:t>я</w:t>
      </w:r>
      <w:r w:rsidR="00381029">
        <w:rPr>
          <w:rFonts w:ascii="Myriad Pro" w:eastAsia="Calibri" w:hAnsi="Myriad Pro" w:cs="Times New Roman"/>
          <w:sz w:val="26"/>
          <w:szCs w:val="26"/>
        </w:rPr>
        <w:t>,</w:t>
      </w:r>
      <w:r w:rsidRPr="00CD1C6B">
        <w:rPr>
          <w:rFonts w:ascii="Myriad Pro" w:eastAsia="Calibri" w:hAnsi="Myriad Pro" w:cs="Times New Roman"/>
          <w:sz w:val="26"/>
          <w:szCs w:val="26"/>
        </w:rPr>
        <w:t xml:space="preserve"> </w:t>
      </w:r>
      <w:r>
        <w:rPr>
          <w:rFonts w:ascii="Myriad Pro" w:eastAsia="Calibri" w:hAnsi="Myriad Pro" w:cs="Times New Roman"/>
          <w:sz w:val="26"/>
          <w:szCs w:val="26"/>
        </w:rPr>
        <w:t>расч</w:t>
      </w:r>
      <w:r w:rsidRPr="00CD1C6B">
        <w:rPr>
          <w:rFonts w:ascii="Myriad Pro" w:eastAsia="Calibri" w:hAnsi="Myriad Pro" w:cs="Times New Roman"/>
          <w:sz w:val="26"/>
          <w:szCs w:val="26"/>
        </w:rPr>
        <w:t>ет показателей надежности и качества услуг по передаче электр</w:t>
      </w:r>
      <w:r w:rsidR="00381029">
        <w:rPr>
          <w:rFonts w:ascii="Myriad Pro" w:eastAsia="Calibri" w:hAnsi="Myriad Pro" w:cs="Times New Roman"/>
          <w:sz w:val="26"/>
          <w:szCs w:val="26"/>
        </w:rPr>
        <w:t>ической энергии выполнен филиало</w:t>
      </w:r>
      <w:r w:rsidRPr="00CD1C6B">
        <w:rPr>
          <w:rFonts w:ascii="Myriad Pro" w:eastAsia="Calibri" w:hAnsi="Myriad Pro" w:cs="Times New Roman"/>
          <w:sz w:val="26"/>
          <w:szCs w:val="26"/>
        </w:rPr>
        <w:t>м ПАО «МРСК Северо-Запада» «Архэнерго» в соответствии с требованием действующих Методических указаний № 1256.</w:t>
      </w:r>
    </w:p>
    <w:p w14:paraId="33BB73BE" w14:textId="77777777" w:rsidR="00983278" w:rsidRDefault="00983278" w:rsidP="00576EE3">
      <w:pPr>
        <w:spacing w:after="0" w:line="360" w:lineRule="auto"/>
        <w:ind w:firstLine="567"/>
        <w:contextualSpacing/>
        <w:jc w:val="both"/>
        <w:rPr>
          <w:rFonts w:ascii="Myriad Pro" w:eastAsia="Calibri" w:hAnsi="Myriad Pro" w:cs="Times New Roman"/>
          <w:sz w:val="26"/>
          <w:szCs w:val="26"/>
        </w:rPr>
      </w:pPr>
      <w:r w:rsidRPr="00CD1C6B">
        <w:rPr>
          <w:rFonts w:ascii="Myriad Pro" w:eastAsia="Calibri" w:hAnsi="Myriad Pro" w:cs="Times New Roman"/>
          <w:sz w:val="26"/>
          <w:szCs w:val="26"/>
        </w:rPr>
        <w:t xml:space="preserve">Агентством по тарифам и ценам Архангельской области снижение показателей надежности и качества услуг по передаче электрической энергии не обосновано. </w:t>
      </w:r>
    </w:p>
    <w:tbl>
      <w:tblPr>
        <w:tblW w:w="94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1000"/>
        <w:gridCol w:w="960"/>
        <w:gridCol w:w="960"/>
        <w:gridCol w:w="960"/>
        <w:gridCol w:w="960"/>
      </w:tblGrid>
      <w:tr w:rsidR="00983278" w:rsidRPr="00372CAA" w14:paraId="21456B08" w14:textId="77777777" w:rsidTr="00372CAA">
        <w:trPr>
          <w:trHeight w:val="283"/>
          <w:tblHeader/>
        </w:trPr>
        <w:tc>
          <w:tcPr>
            <w:tcW w:w="4580" w:type="dxa"/>
            <w:tcBorders>
              <w:top w:val="nil"/>
              <w:left w:val="nil"/>
              <w:bottom w:val="nil"/>
              <w:right w:val="single" w:sz="4" w:space="0" w:color="FFFFFF" w:themeColor="background1"/>
            </w:tcBorders>
            <w:shd w:val="clear" w:color="auto" w:fill="4F6228" w:themeFill="accent3" w:themeFillShade="80"/>
            <w:vAlign w:val="center"/>
            <w:hideMark/>
          </w:tcPr>
          <w:p w14:paraId="39541FC8" w14:textId="77777777" w:rsidR="00983278" w:rsidRPr="00372CAA" w:rsidRDefault="00983278" w:rsidP="00F35229">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Показатель</w:t>
            </w:r>
          </w:p>
        </w:tc>
        <w:tc>
          <w:tcPr>
            <w:tcW w:w="100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B541ABD" w14:textId="77777777" w:rsidR="00983278" w:rsidRPr="00372CAA" w:rsidRDefault="00983278" w:rsidP="00F35229">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96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492B1C2" w14:textId="77777777" w:rsidR="00983278" w:rsidRPr="00372CAA" w:rsidRDefault="00983278" w:rsidP="00F35229">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2020</w:t>
            </w:r>
          </w:p>
        </w:tc>
        <w:tc>
          <w:tcPr>
            <w:tcW w:w="96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ABA24EF" w14:textId="77777777" w:rsidR="00983278" w:rsidRPr="00372CAA" w:rsidRDefault="00983278" w:rsidP="00F35229">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2021</w:t>
            </w:r>
          </w:p>
        </w:tc>
        <w:tc>
          <w:tcPr>
            <w:tcW w:w="96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227CD47" w14:textId="77777777" w:rsidR="00983278" w:rsidRPr="00372CAA" w:rsidRDefault="00983278" w:rsidP="00F35229">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2022</w:t>
            </w:r>
          </w:p>
        </w:tc>
        <w:tc>
          <w:tcPr>
            <w:tcW w:w="960" w:type="dxa"/>
            <w:tcBorders>
              <w:top w:val="nil"/>
              <w:left w:val="single" w:sz="4" w:space="0" w:color="FFFFFF" w:themeColor="background1"/>
              <w:bottom w:val="nil"/>
              <w:right w:val="nil"/>
            </w:tcBorders>
            <w:shd w:val="clear" w:color="auto" w:fill="4F6228" w:themeFill="accent3" w:themeFillShade="80"/>
            <w:vAlign w:val="center"/>
            <w:hideMark/>
          </w:tcPr>
          <w:p w14:paraId="3BFAD836" w14:textId="77777777" w:rsidR="00983278" w:rsidRPr="00372CAA" w:rsidRDefault="00983278" w:rsidP="00F35229">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2023</w:t>
            </w:r>
          </w:p>
        </w:tc>
      </w:tr>
      <w:tr w:rsidR="00983278" w:rsidRPr="00372CAA" w14:paraId="37416A71" w14:textId="77777777" w:rsidTr="00372CAA">
        <w:trPr>
          <w:trHeight w:val="300"/>
        </w:trPr>
        <w:tc>
          <w:tcPr>
            <w:tcW w:w="9420" w:type="dxa"/>
            <w:gridSpan w:val="6"/>
            <w:tcBorders>
              <w:top w:val="nil"/>
            </w:tcBorders>
            <w:shd w:val="clear" w:color="auto" w:fill="auto"/>
            <w:vAlign w:val="center"/>
            <w:hideMark/>
          </w:tcPr>
          <w:p w14:paraId="7F27DC75" w14:textId="77777777" w:rsidR="00983278" w:rsidRPr="00372CAA" w:rsidRDefault="00983278" w:rsidP="00F35229">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Филиал</w:t>
            </w:r>
          </w:p>
        </w:tc>
      </w:tr>
      <w:tr w:rsidR="00983278" w:rsidRPr="00372CAA" w14:paraId="379B70F8" w14:textId="77777777" w:rsidTr="00F35229">
        <w:trPr>
          <w:trHeight w:val="465"/>
        </w:trPr>
        <w:tc>
          <w:tcPr>
            <w:tcW w:w="4580" w:type="dxa"/>
            <w:shd w:val="clear" w:color="auto" w:fill="auto"/>
            <w:vAlign w:val="center"/>
            <w:hideMark/>
          </w:tcPr>
          <w:p w14:paraId="639D474B"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средней продолжительности прекращений передачи электрической энергии на точку поставки (</w:t>
            </w:r>
            <w:proofErr w:type="spellStart"/>
            <w:r w:rsidRPr="00372CAA">
              <w:rPr>
                <w:rFonts w:ascii="Myriad Pro" w:eastAsia="Calibri" w:hAnsi="Myriad Pro" w:cs="Times New Roman"/>
                <w:sz w:val="20"/>
                <w:szCs w:val="20"/>
              </w:rPr>
              <w:t>Пsaidi</w:t>
            </w:r>
            <w:proofErr w:type="spellEnd"/>
            <w:r w:rsidRPr="00372CAA">
              <w:rPr>
                <w:rFonts w:ascii="Myriad Pro" w:eastAsia="Calibri" w:hAnsi="Myriad Pro" w:cs="Times New Roman"/>
                <w:sz w:val="20"/>
                <w:szCs w:val="20"/>
              </w:rPr>
              <w:t>), час.</w:t>
            </w:r>
          </w:p>
        </w:tc>
        <w:tc>
          <w:tcPr>
            <w:tcW w:w="1000" w:type="dxa"/>
            <w:shd w:val="clear" w:color="auto" w:fill="auto"/>
            <w:noWrap/>
            <w:vAlign w:val="center"/>
            <w:hideMark/>
          </w:tcPr>
          <w:p w14:paraId="23C4E4B6"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3,4537</w:t>
            </w:r>
          </w:p>
        </w:tc>
        <w:tc>
          <w:tcPr>
            <w:tcW w:w="960" w:type="dxa"/>
            <w:shd w:val="clear" w:color="auto" w:fill="auto"/>
            <w:noWrap/>
            <w:vAlign w:val="center"/>
            <w:hideMark/>
          </w:tcPr>
          <w:p w14:paraId="5386D323"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3,4019</w:t>
            </w:r>
          </w:p>
        </w:tc>
        <w:tc>
          <w:tcPr>
            <w:tcW w:w="960" w:type="dxa"/>
            <w:shd w:val="clear" w:color="auto" w:fill="auto"/>
            <w:noWrap/>
            <w:vAlign w:val="center"/>
            <w:hideMark/>
          </w:tcPr>
          <w:p w14:paraId="765EC851"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3,3509</w:t>
            </w:r>
          </w:p>
        </w:tc>
        <w:tc>
          <w:tcPr>
            <w:tcW w:w="960" w:type="dxa"/>
            <w:shd w:val="clear" w:color="auto" w:fill="auto"/>
            <w:noWrap/>
            <w:vAlign w:val="center"/>
            <w:hideMark/>
          </w:tcPr>
          <w:p w14:paraId="2D37CD21"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3,3006</w:t>
            </w:r>
          </w:p>
        </w:tc>
        <w:tc>
          <w:tcPr>
            <w:tcW w:w="960" w:type="dxa"/>
            <w:shd w:val="clear" w:color="auto" w:fill="auto"/>
            <w:noWrap/>
            <w:vAlign w:val="center"/>
            <w:hideMark/>
          </w:tcPr>
          <w:p w14:paraId="50C52EA6"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3,2511</w:t>
            </w:r>
          </w:p>
        </w:tc>
      </w:tr>
      <w:tr w:rsidR="00983278" w:rsidRPr="00372CAA" w14:paraId="1A783999" w14:textId="77777777" w:rsidTr="00F35229">
        <w:trPr>
          <w:trHeight w:val="545"/>
        </w:trPr>
        <w:tc>
          <w:tcPr>
            <w:tcW w:w="4580" w:type="dxa"/>
            <w:shd w:val="clear" w:color="auto" w:fill="auto"/>
            <w:vAlign w:val="center"/>
            <w:hideMark/>
          </w:tcPr>
          <w:p w14:paraId="6149ABB0"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средней частоты прекращений передачи электрической энергии на точку поставки (</w:t>
            </w:r>
            <w:proofErr w:type="spellStart"/>
            <w:r w:rsidRPr="00372CAA">
              <w:rPr>
                <w:rFonts w:ascii="Myriad Pro" w:eastAsia="Calibri" w:hAnsi="Myriad Pro" w:cs="Times New Roman"/>
                <w:sz w:val="20"/>
                <w:szCs w:val="20"/>
              </w:rPr>
              <w:t>Пsaifi</w:t>
            </w:r>
            <w:proofErr w:type="spellEnd"/>
            <w:r w:rsidRPr="00372CAA">
              <w:rPr>
                <w:rFonts w:ascii="Myriad Pro" w:eastAsia="Calibri" w:hAnsi="Myriad Pro" w:cs="Times New Roman"/>
                <w:sz w:val="20"/>
                <w:szCs w:val="20"/>
              </w:rPr>
              <w:t>), шт.</w:t>
            </w:r>
          </w:p>
        </w:tc>
        <w:tc>
          <w:tcPr>
            <w:tcW w:w="1000" w:type="dxa"/>
            <w:shd w:val="clear" w:color="auto" w:fill="auto"/>
            <w:noWrap/>
            <w:vAlign w:val="center"/>
            <w:hideMark/>
          </w:tcPr>
          <w:p w14:paraId="624C77B8"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1,2881</w:t>
            </w:r>
          </w:p>
        </w:tc>
        <w:tc>
          <w:tcPr>
            <w:tcW w:w="960" w:type="dxa"/>
            <w:shd w:val="clear" w:color="auto" w:fill="auto"/>
            <w:noWrap/>
            <w:vAlign w:val="center"/>
            <w:hideMark/>
          </w:tcPr>
          <w:p w14:paraId="2A99C68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1,2688</w:t>
            </w:r>
          </w:p>
        </w:tc>
        <w:tc>
          <w:tcPr>
            <w:tcW w:w="960" w:type="dxa"/>
            <w:shd w:val="clear" w:color="auto" w:fill="auto"/>
            <w:noWrap/>
            <w:vAlign w:val="center"/>
            <w:hideMark/>
          </w:tcPr>
          <w:p w14:paraId="686300F6"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1,2498</w:t>
            </w:r>
          </w:p>
        </w:tc>
        <w:tc>
          <w:tcPr>
            <w:tcW w:w="960" w:type="dxa"/>
            <w:shd w:val="clear" w:color="auto" w:fill="auto"/>
            <w:noWrap/>
            <w:vAlign w:val="center"/>
            <w:hideMark/>
          </w:tcPr>
          <w:p w14:paraId="3928D33B"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1,2310</w:t>
            </w:r>
          </w:p>
        </w:tc>
        <w:tc>
          <w:tcPr>
            <w:tcW w:w="960" w:type="dxa"/>
            <w:shd w:val="clear" w:color="auto" w:fill="auto"/>
            <w:noWrap/>
            <w:vAlign w:val="center"/>
            <w:hideMark/>
          </w:tcPr>
          <w:p w14:paraId="6E3C4D8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1,2126</w:t>
            </w:r>
          </w:p>
        </w:tc>
      </w:tr>
      <w:tr w:rsidR="00983278" w:rsidRPr="00372CAA" w14:paraId="35FFBB83" w14:textId="77777777" w:rsidTr="00F35229">
        <w:trPr>
          <w:trHeight w:val="484"/>
        </w:trPr>
        <w:tc>
          <w:tcPr>
            <w:tcW w:w="4580" w:type="dxa"/>
            <w:shd w:val="clear" w:color="auto" w:fill="auto"/>
            <w:vAlign w:val="center"/>
            <w:hideMark/>
          </w:tcPr>
          <w:p w14:paraId="1146638C"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уровня качества осуществляемого технологического присоединения (</w:t>
            </w:r>
            <w:proofErr w:type="spellStart"/>
            <w:r w:rsidRPr="00372CAA">
              <w:rPr>
                <w:rFonts w:ascii="Myriad Pro" w:eastAsia="Calibri" w:hAnsi="Myriad Pro" w:cs="Times New Roman"/>
                <w:sz w:val="20"/>
                <w:szCs w:val="20"/>
              </w:rPr>
              <w:t>Птпр</w:t>
            </w:r>
            <w:proofErr w:type="spellEnd"/>
            <w:r w:rsidRPr="00372CAA">
              <w:rPr>
                <w:rFonts w:ascii="Myriad Pro" w:eastAsia="Calibri" w:hAnsi="Myriad Pro" w:cs="Times New Roman"/>
                <w:sz w:val="20"/>
                <w:szCs w:val="20"/>
              </w:rPr>
              <w:t>)</w:t>
            </w:r>
          </w:p>
        </w:tc>
        <w:tc>
          <w:tcPr>
            <w:tcW w:w="1000" w:type="dxa"/>
            <w:shd w:val="clear" w:color="auto" w:fill="auto"/>
            <w:noWrap/>
            <w:vAlign w:val="center"/>
            <w:hideMark/>
          </w:tcPr>
          <w:p w14:paraId="5465B7D7"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1,0164</w:t>
            </w:r>
          </w:p>
        </w:tc>
        <w:tc>
          <w:tcPr>
            <w:tcW w:w="960" w:type="dxa"/>
            <w:shd w:val="clear" w:color="auto" w:fill="auto"/>
            <w:noWrap/>
            <w:vAlign w:val="center"/>
            <w:hideMark/>
          </w:tcPr>
          <w:p w14:paraId="5D4AA5F8"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1,0011</w:t>
            </w:r>
          </w:p>
        </w:tc>
        <w:tc>
          <w:tcPr>
            <w:tcW w:w="960" w:type="dxa"/>
            <w:shd w:val="clear" w:color="auto" w:fill="auto"/>
            <w:noWrap/>
            <w:vAlign w:val="center"/>
            <w:hideMark/>
          </w:tcPr>
          <w:p w14:paraId="13CE0665"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61D8085D"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37C5B00D"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r>
      <w:tr w:rsidR="00983278" w:rsidRPr="00372CAA" w14:paraId="016C1F79" w14:textId="77777777" w:rsidTr="00F35229">
        <w:trPr>
          <w:trHeight w:val="300"/>
        </w:trPr>
        <w:tc>
          <w:tcPr>
            <w:tcW w:w="9420" w:type="dxa"/>
            <w:gridSpan w:val="6"/>
            <w:shd w:val="clear" w:color="auto" w:fill="auto"/>
            <w:vAlign w:val="center"/>
            <w:hideMark/>
          </w:tcPr>
          <w:p w14:paraId="2EC973CC" w14:textId="77777777" w:rsidR="00983278" w:rsidRPr="00372CAA" w:rsidRDefault="00983278" w:rsidP="00F35229">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Агентство по тарифам и ценам Архангельской области</w:t>
            </w:r>
          </w:p>
        </w:tc>
      </w:tr>
      <w:tr w:rsidR="00983278" w:rsidRPr="00372CAA" w14:paraId="22F87A50" w14:textId="77777777" w:rsidTr="00F35229">
        <w:trPr>
          <w:trHeight w:val="523"/>
        </w:trPr>
        <w:tc>
          <w:tcPr>
            <w:tcW w:w="4580" w:type="dxa"/>
            <w:shd w:val="clear" w:color="auto" w:fill="auto"/>
            <w:vAlign w:val="center"/>
            <w:hideMark/>
          </w:tcPr>
          <w:p w14:paraId="2C000793"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средней продолжительности прекращений передачи электрической энергии на точку поставки (</w:t>
            </w:r>
            <w:proofErr w:type="spellStart"/>
            <w:r w:rsidRPr="00372CAA">
              <w:rPr>
                <w:rFonts w:ascii="Myriad Pro" w:eastAsia="Calibri" w:hAnsi="Myriad Pro" w:cs="Times New Roman"/>
                <w:sz w:val="20"/>
                <w:szCs w:val="20"/>
              </w:rPr>
              <w:t>Пsaidi</w:t>
            </w:r>
            <w:proofErr w:type="spellEnd"/>
            <w:r w:rsidRPr="00372CAA">
              <w:rPr>
                <w:rFonts w:ascii="Myriad Pro" w:eastAsia="Calibri" w:hAnsi="Myriad Pro" w:cs="Times New Roman"/>
                <w:sz w:val="20"/>
                <w:szCs w:val="20"/>
              </w:rPr>
              <w:t>), час.</w:t>
            </w:r>
          </w:p>
        </w:tc>
        <w:tc>
          <w:tcPr>
            <w:tcW w:w="1000" w:type="dxa"/>
            <w:shd w:val="clear" w:color="auto" w:fill="auto"/>
            <w:noWrap/>
            <w:vAlign w:val="center"/>
            <w:hideMark/>
          </w:tcPr>
          <w:p w14:paraId="182F6919"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3,4535</w:t>
            </w:r>
          </w:p>
        </w:tc>
        <w:tc>
          <w:tcPr>
            <w:tcW w:w="960" w:type="dxa"/>
            <w:shd w:val="clear" w:color="auto" w:fill="auto"/>
            <w:noWrap/>
            <w:vAlign w:val="center"/>
            <w:hideMark/>
          </w:tcPr>
          <w:p w14:paraId="6DDFA920"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3,4017</w:t>
            </w:r>
          </w:p>
        </w:tc>
        <w:tc>
          <w:tcPr>
            <w:tcW w:w="960" w:type="dxa"/>
            <w:shd w:val="clear" w:color="auto" w:fill="auto"/>
            <w:noWrap/>
            <w:vAlign w:val="center"/>
            <w:hideMark/>
          </w:tcPr>
          <w:p w14:paraId="38682C4C"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3,3507</w:t>
            </w:r>
          </w:p>
        </w:tc>
        <w:tc>
          <w:tcPr>
            <w:tcW w:w="960" w:type="dxa"/>
            <w:shd w:val="clear" w:color="auto" w:fill="auto"/>
            <w:noWrap/>
            <w:vAlign w:val="center"/>
            <w:hideMark/>
          </w:tcPr>
          <w:p w14:paraId="0F781EA1"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3,3004</w:t>
            </w:r>
          </w:p>
        </w:tc>
        <w:tc>
          <w:tcPr>
            <w:tcW w:w="960" w:type="dxa"/>
            <w:shd w:val="clear" w:color="auto" w:fill="auto"/>
            <w:noWrap/>
            <w:vAlign w:val="center"/>
            <w:hideMark/>
          </w:tcPr>
          <w:p w14:paraId="0E3BB0C0"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3,2509</w:t>
            </w:r>
          </w:p>
        </w:tc>
      </w:tr>
      <w:tr w:rsidR="00983278" w:rsidRPr="00372CAA" w14:paraId="10062186" w14:textId="77777777" w:rsidTr="00F35229">
        <w:trPr>
          <w:trHeight w:val="603"/>
        </w:trPr>
        <w:tc>
          <w:tcPr>
            <w:tcW w:w="4580" w:type="dxa"/>
            <w:shd w:val="clear" w:color="auto" w:fill="auto"/>
            <w:vAlign w:val="center"/>
            <w:hideMark/>
          </w:tcPr>
          <w:p w14:paraId="31790A42"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средней частоты прекращений передачи электрической энергии на точку поставки (</w:t>
            </w:r>
            <w:proofErr w:type="spellStart"/>
            <w:r w:rsidRPr="00372CAA">
              <w:rPr>
                <w:rFonts w:ascii="Myriad Pro" w:eastAsia="Calibri" w:hAnsi="Myriad Pro" w:cs="Times New Roman"/>
                <w:sz w:val="20"/>
                <w:szCs w:val="20"/>
              </w:rPr>
              <w:t>Пsaifi</w:t>
            </w:r>
            <w:proofErr w:type="spellEnd"/>
            <w:r w:rsidRPr="00372CAA">
              <w:rPr>
                <w:rFonts w:ascii="Myriad Pro" w:eastAsia="Calibri" w:hAnsi="Myriad Pro" w:cs="Times New Roman"/>
                <w:sz w:val="20"/>
                <w:szCs w:val="20"/>
              </w:rPr>
              <w:t>), шт.</w:t>
            </w:r>
          </w:p>
        </w:tc>
        <w:tc>
          <w:tcPr>
            <w:tcW w:w="1000" w:type="dxa"/>
            <w:shd w:val="clear" w:color="auto" w:fill="auto"/>
            <w:noWrap/>
            <w:vAlign w:val="center"/>
            <w:hideMark/>
          </w:tcPr>
          <w:p w14:paraId="0B8B4C7D"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1,2879</w:t>
            </w:r>
          </w:p>
        </w:tc>
        <w:tc>
          <w:tcPr>
            <w:tcW w:w="960" w:type="dxa"/>
            <w:shd w:val="clear" w:color="auto" w:fill="auto"/>
            <w:noWrap/>
            <w:vAlign w:val="center"/>
            <w:hideMark/>
          </w:tcPr>
          <w:p w14:paraId="7A0207F6"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1,2686</w:t>
            </w:r>
          </w:p>
        </w:tc>
        <w:tc>
          <w:tcPr>
            <w:tcW w:w="960" w:type="dxa"/>
            <w:shd w:val="clear" w:color="auto" w:fill="auto"/>
            <w:noWrap/>
            <w:vAlign w:val="center"/>
            <w:hideMark/>
          </w:tcPr>
          <w:p w14:paraId="3AF85D2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1,2496</w:t>
            </w:r>
          </w:p>
        </w:tc>
        <w:tc>
          <w:tcPr>
            <w:tcW w:w="960" w:type="dxa"/>
            <w:shd w:val="clear" w:color="auto" w:fill="auto"/>
            <w:noWrap/>
            <w:vAlign w:val="center"/>
            <w:hideMark/>
          </w:tcPr>
          <w:p w14:paraId="651B8E71"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1,2309</w:t>
            </w:r>
          </w:p>
        </w:tc>
        <w:tc>
          <w:tcPr>
            <w:tcW w:w="960" w:type="dxa"/>
            <w:shd w:val="clear" w:color="auto" w:fill="auto"/>
            <w:noWrap/>
            <w:vAlign w:val="center"/>
            <w:hideMark/>
          </w:tcPr>
          <w:p w14:paraId="6D3471F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1,2124</w:t>
            </w:r>
          </w:p>
        </w:tc>
      </w:tr>
      <w:tr w:rsidR="00983278" w:rsidRPr="00372CAA" w14:paraId="24EF585D" w14:textId="77777777" w:rsidTr="00F35229">
        <w:trPr>
          <w:trHeight w:val="683"/>
        </w:trPr>
        <w:tc>
          <w:tcPr>
            <w:tcW w:w="4580" w:type="dxa"/>
            <w:shd w:val="clear" w:color="auto" w:fill="auto"/>
            <w:vAlign w:val="center"/>
            <w:hideMark/>
          </w:tcPr>
          <w:p w14:paraId="5640DC15"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уровня качества осуществляемого технологического присоединения (</w:t>
            </w:r>
            <w:proofErr w:type="spellStart"/>
            <w:r w:rsidRPr="00372CAA">
              <w:rPr>
                <w:rFonts w:ascii="Myriad Pro" w:eastAsia="Calibri" w:hAnsi="Myriad Pro" w:cs="Times New Roman"/>
                <w:sz w:val="20"/>
                <w:szCs w:val="20"/>
              </w:rPr>
              <w:t>Птпр</w:t>
            </w:r>
            <w:proofErr w:type="spellEnd"/>
            <w:r w:rsidRPr="00372CAA">
              <w:rPr>
                <w:rFonts w:ascii="Myriad Pro" w:eastAsia="Calibri" w:hAnsi="Myriad Pro" w:cs="Times New Roman"/>
                <w:sz w:val="20"/>
                <w:szCs w:val="20"/>
              </w:rPr>
              <w:t>)</w:t>
            </w:r>
          </w:p>
        </w:tc>
        <w:tc>
          <w:tcPr>
            <w:tcW w:w="1000" w:type="dxa"/>
            <w:shd w:val="clear" w:color="auto" w:fill="auto"/>
            <w:noWrap/>
            <w:vAlign w:val="center"/>
            <w:hideMark/>
          </w:tcPr>
          <w:p w14:paraId="1147F9A2"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114073D4"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70A8336D"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7FC9CB43"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7B87D47A"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r>
      <w:tr w:rsidR="00983278" w:rsidRPr="00372CAA" w14:paraId="46A8CAAE" w14:textId="77777777" w:rsidTr="00F35229">
        <w:trPr>
          <w:trHeight w:val="300"/>
        </w:trPr>
        <w:tc>
          <w:tcPr>
            <w:tcW w:w="9420" w:type="dxa"/>
            <w:gridSpan w:val="6"/>
            <w:shd w:val="clear" w:color="auto" w:fill="auto"/>
            <w:vAlign w:val="center"/>
            <w:hideMark/>
          </w:tcPr>
          <w:p w14:paraId="0D1DADFF" w14:textId="77777777" w:rsidR="00983278" w:rsidRPr="00372CAA" w:rsidRDefault="00983278" w:rsidP="00F35229">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Исполнитель</w:t>
            </w:r>
          </w:p>
        </w:tc>
      </w:tr>
      <w:tr w:rsidR="00983278" w:rsidRPr="00372CAA" w14:paraId="0AB03AE4" w14:textId="77777777" w:rsidTr="00F35229">
        <w:trPr>
          <w:trHeight w:val="556"/>
        </w:trPr>
        <w:tc>
          <w:tcPr>
            <w:tcW w:w="4580" w:type="dxa"/>
            <w:shd w:val="clear" w:color="auto" w:fill="auto"/>
            <w:vAlign w:val="center"/>
            <w:hideMark/>
          </w:tcPr>
          <w:p w14:paraId="54745425"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lastRenderedPageBreak/>
              <w:t>Показатель средней продолжительности прекращений передачи электрической энергии на точку поставки (</w:t>
            </w:r>
            <w:proofErr w:type="spellStart"/>
            <w:r w:rsidRPr="00372CAA">
              <w:rPr>
                <w:rFonts w:ascii="Myriad Pro" w:eastAsia="Calibri" w:hAnsi="Myriad Pro" w:cs="Times New Roman"/>
                <w:sz w:val="20"/>
                <w:szCs w:val="20"/>
              </w:rPr>
              <w:t>Пsaidi</w:t>
            </w:r>
            <w:proofErr w:type="spellEnd"/>
            <w:r w:rsidRPr="00372CAA">
              <w:rPr>
                <w:rFonts w:ascii="Myriad Pro" w:eastAsia="Calibri" w:hAnsi="Myriad Pro" w:cs="Times New Roman"/>
                <w:sz w:val="20"/>
                <w:szCs w:val="20"/>
              </w:rPr>
              <w:t>), час.</w:t>
            </w:r>
          </w:p>
        </w:tc>
        <w:tc>
          <w:tcPr>
            <w:tcW w:w="1000" w:type="dxa"/>
            <w:shd w:val="clear" w:color="auto" w:fill="auto"/>
            <w:noWrap/>
            <w:vAlign w:val="center"/>
            <w:hideMark/>
          </w:tcPr>
          <w:p w14:paraId="0DCCEE9B"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3,4537</w:t>
            </w:r>
          </w:p>
        </w:tc>
        <w:tc>
          <w:tcPr>
            <w:tcW w:w="960" w:type="dxa"/>
            <w:shd w:val="clear" w:color="auto" w:fill="auto"/>
            <w:noWrap/>
            <w:vAlign w:val="center"/>
            <w:hideMark/>
          </w:tcPr>
          <w:p w14:paraId="09EA57A6"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3,4019</w:t>
            </w:r>
          </w:p>
        </w:tc>
        <w:tc>
          <w:tcPr>
            <w:tcW w:w="960" w:type="dxa"/>
            <w:shd w:val="clear" w:color="auto" w:fill="auto"/>
            <w:noWrap/>
            <w:vAlign w:val="center"/>
            <w:hideMark/>
          </w:tcPr>
          <w:p w14:paraId="7E313CA4"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3,3509</w:t>
            </w:r>
          </w:p>
        </w:tc>
        <w:tc>
          <w:tcPr>
            <w:tcW w:w="960" w:type="dxa"/>
            <w:shd w:val="clear" w:color="auto" w:fill="auto"/>
            <w:noWrap/>
            <w:vAlign w:val="center"/>
            <w:hideMark/>
          </w:tcPr>
          <w:p w14:paraId="41F04867"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3,3006</w:t>
            </w:r>
          </w:p>
        </w:tc>
        <w:tc>
          <w:tcPr>
            <w:tcW w:w="960" w:type="dxa"/>
            <w:shd w:val="clear" w:color="auto" w:fill="auto"/>
            <w:noWrap/>
            <w:vAlign w:val="center"/>
            <w:hideMark/>
          </w:tcPr>
          <w:p w14:paraId="3A1675C1"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3,2511</w:t>
            </w:r>
          </w:p>
        </w:tc>
      </w:tr>
      <w:tr w:rsidR="00983278" w:rsidRPr="00372CAA" w14:paraId="796F8ACC" w14:textId="77777777" w:rsidTr="00F35229">
        <w:trPr>
          <w:trHeight w:val="698"/>
        </w:trPr>
        <w:tc>
          <w:tcPr>
            <w:tcW w:w="4580" w:type="dxa"/>
            <w:shd w:val="clear" w:color="auto" w:fill="auto"/>
            <w:vAlign w:val="center"/>
            <w:hideMark/>
          </w:tcPr>
          <w:p w14:paraId="25D00523"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средней частоты прекращений передачи электрической энергии на точку поставки (</w:t>
            </w:r>
            <w:proofErr w:type="spellStart"/>
            <w:r w:rsidRPr="00372CAA">
              <w:rPr>
                <w:rFonts w:ascii="Myriad Pro" w:eastAsia="Calibri" w:hAnsi="Myriad Pro" w:cs="Times New Roman"/>
                <w:sz w:val="20"/>
                <w:szCs w:val="20"/>
              </w:rPr>
              <w:t>Пsaifi</w:t>
            </w:r>
            <w:proofErr w:type="spellEnd"/>
            <w:r w:rsidRPr="00372CAA">
              <w:rPr>
                <w:rFonts w:ascii="Myriad Pro" w:eastAsia="Calibri" w:hAnsi="Myriad Pro" w:cs="Times New Roman"/>
                <w:sz w:val="20"/>
                <w:szCs w:val="20"/>
              </w:rPr>
              <w:t>), шт.</w:t>
            </w:r>
          </w:p>
        </w:tc>
        <w:tc>
          <w:tcPr>
            <w:tcW w:w="1000" w:type="dxa"/>
            <w:shd w:val="clear" w:color="auto" w:fill="auto"/>
            <w:noWrap/>
            <w:vAlign w:val="center"/>
            <w:hideMark/>
          </w:tcPr>
          <w:p w14:paraId="3861CE0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1,2881</w:t>
            </w:r>
          </w:p>
        </w:tc>
        <w:tc>
          <w:tcPr>
            <w:tcW w:w="960" w:type="dxa"/>
            <w:shd w:val="clear" w:color="auto" w:fill="auto"/>
            <w:noWrap/>
            <w:vAlign w:val="center"/>
            <w:hideMark/>
          </w:tcPr>
          <w:p w14:paraId="1B2ACDB9"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1,2688</w:t>
            </w:r>
          </w:p>
        </w:tc>
        <w:tc>
          <w:tcPr>
            <w:tcW w:w="960" w:type="dxa"/>
            <w:shd w:val="clear" w:color="auto" w:fill="auto"/>
            <w:noWrap/>
            <w:vAlign w:val="center"/>
            <w:hideMark/>
          </w:tcPr>
          <w:p w14:paraId="5422F57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1,2498</w:t>
            </w:r>
          </w:p>
        </w:tc>
        <w:tc>
          <w:tcPr>
            <w:tcW w:w="960" w:type="dxa"/>
            <w:shd w:val="clear" w:color="auto" w:fill="auto"/>
            <w:noWrap/>
            <w:vAlign w:val="center"/>
            <w:hideMark/>
          </w:tcPr>
          <w:p w14:paraId="5C30C0F5"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1,2310</w:t>
            </w:r>
          </w:p>
        </w:tc>
        <w:tc>
          <w:tcPr>
            <w:tcW w:w="960" w:type="dxa"/>
            <w:shd w:val="clear" w:color="auto" w:fill="auto"/>
            <w:noWrap/>
            <w:vAlign w:val="center"/>
            <w:hideMark/>
          </w:tcPr>
          <w:p w14:paraId="55675D35"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1,2126</w:t>
            </w:r>
          </w:p>
        </w:tc>
      </w:tr>
      <w:tr w:rsidR="00983278" w:rsidRPr="00372CAA" w14:paraId="4645E89D" w14:textId="77777777" w:rsidTr="00F35229">
        <w:trPr>
          <w:trHeight w:val="566"/>
        </w:trPr>
        <w:tc>
          <w:tcPr>
            <w:tcW w:w="4580" w:type="dxa"/>
            <w:shd w:val="clear" w:color="auto" w:fill="auto"/>
            <w:vAlign w:val="center"/>
            <w:hideMark/>
          </w:tcPr>
          <w:p w14:paraId="472CBE6D" w14:textId="77777777" w:rsidR="00983278" w:rsidRPr="00372CAA" w:rsidRDefault="00983278" w:rsidP="00F35229">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Показатель уровня качества осуществляемого технологического присоединения (</w:t>
            </w:r>
            <w:proofErr w:type="spellStart"/>
            <w:r w:rsidRPr="00372CAA">
              <w:rPr>
                <w:rFonts w:ascii="Myriad Pro" w:eastAsia="Calibri" w:hAnsi="Myriad Pro" w:cs="Times New Roman"/>
                <w:sz w:val="20"/>
                <w:szCs w:val="20"/>
              </w:rPr>
              <w:t>Птпр</w:t>
            </w:r>
            <w:proofErr w:type="spellEnd"/>
            <w:r w:rsidRPr="00372CAA">
              <w:rPr>
                <w:rFonts w:ascii="Myriad Pro" w:eastAsia="Calibri" w:hAnsi="Myriad Pro" w:cs="Times New Roman"/>
                <w:sz w:val="20"/>
                <w:szCs w:val="20"/>
              </w:rPr>
              <w:t>)</w:t>
            </w:r>
          </w:p>
        </w:tc>
        <w:tc>
          <w:tcPr>
            <w:tcW w:w="1000" w:type="dxa"/>
            <w:shd w:val="clear" w:color="auto" w:fill="auto"/>
            <w:noWrap/>
            <w:vAlign w:val="center"/>
            <w:hideMark/>
          </w:tcPr>
          <w:p w14:paraId="1A92416E"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1,0164</w:t>
            </w:r>
          </w:p>
        </w:tc>
        <w:tc>
          <w:tcPr>
            <w:tcW w:w="960" w:type="dxa"/>
            <w:shd w:val="clear" w:color="auto" w:fill="auto"/>
            <w:noWrap/>
            <w:vAlign w:val="center"/>
            <w:hideMark/>
          </w:tcPr>
          <w:p w14:paraId="77E4C6AA"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1,0011</w:t>
            </w:r>
          </w:p>
        </w:tc>
        <w:tc>
          <w:tcPr>
            <w:tcW w:w="960" w:type="dxa"/>
            <w:shd w:val="clear" w:color="auto" w:fill="auto"/>
            <w:noWrap/>
            <w:vAlign w:val="center"/>
            <w:hideMark/>
          </w:tcPr>
          <w:p w14:paraId="1EA66052"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6FC9E74D"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c>
          <w:tcPr>
            <w:tcW w:w="960" w:type="dxa"/>
            <w:shd w:val="clear" w:color="auto" w:fill="auto"/>
            <w:noWrap/>
            <w:vAlign w:val="center"/>
            <w:hideMark/>
          </w:tcPr>
          <w:p w14:paraId="2FBB7A0C" w14:textId="77777777" w:rsidR="00983278" w:rsidRPr="00372CAA" w:rsidRDefault="00983278" w:rsidP="00F35229">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1,0000</w:t>
            </w:r>
          </w:p>
        </w:tc>
      </w:tr>
    </w:tbl>
    <w:p w14:paraId="02F9A91A" w14:textId="77777777" w:rsidR="00832828" w:rsidRPr="00EE1965" w:rsidRDefault="00A9103E" w:rsidP="00832828">
      <w:pPr>
        <w:autoSpaceDE w:val="0"/>
        <w:autoSpaceDN w:val="0"/>
        <w:adjustRightInd w:val="0"/>
        <w:spacing w:after="0" w:line="360" w:lineRule="auto"/>
        <w:ind w:firstLine="567"/>
        <w:jc w:val="both"/>
        <w:rPr>
          <w:rFonts w:ascii="Myriad Pro" w:hAnsi="Myriad Pro"/>
          <w:sz w:val="26"/>
          <w:szCs w:val="26"/>
        </w:rPr>
      </w:pPr>
      <w:r w:rsidRPr="00832828">
        <w:rPr>
          <w:rFonts w:ascii="Myriad Pro" w:eastAsia="Calibri" w:hAnsi="Myriad Pro"/>
          <w:sz w:val="26"/>
          <w:szCs w:val="26"/>
        </w:rPr>
        <w:t xml:space="preserve">Снижение показателей надежности и качества услуг по передаче электрической энергии </w:t>
      </w:r>
      <w:r w:rsidR="007433B0" w:rsidRPr="00832828">
        <w:rPr>
          <w:rFonts w:ascii="Myriad Pro" w:eastAsia="Calibri" w:hAnsi="Myriad Pro"/>
          <w:sz w:val="26"/>
          <w:szCs w:val="26"/>
        </w:rPr>
        <w:t xml:space="preserve">для филиала ПАО «МРСК Северо-Запада» «Архэнерго» </w:t>
      </w:r>
      <w:r w:rsidR="00BB67D0" w:rsidRPr="00832828">
        <w:rPr>
          <w:rFonts w:ascii="Myriad Pro" w:eastAsia="Calibri" w:hAnsi="Myriad Pro"/>
          <w:sz w:val="26"/>
          <w:szCs w:val="26"/>
        </w:rPr>
        <w:t xml:space="preserve">со стороны Агентства по тарифам и ценам Архангельской области </w:t>
      </w:r>
      <w:r w:rsidRPr="00832828">
        <w:rPr>
          <w:rFonts w:ascii="Myriad Pro" w:eastAsia="Calibri" w:hAnsi="Myriad Pro"/>
          <w:sz w:val="26"/>
          <w:szCs w:val="26"/>
        </w:rPr>
        <w:t xml:space="preserve">на предстоящий плановый период </w:t>
      </w:r>
      <w:r w:rsidR="00217B40" w:rsidRPr="00832828">
        <w:rPr>
          <w:rFonts w:ascii="Myriad Pro" w:eastAsia="Calibri" w:hAnsi="Myriad Pro"/>
          <w:sz w:val="26"/>
          <w:szCs w:val="26"/>
        </w:rPr>
        <w:t>регулирования</w:t>
      </w:r>
      <w:r w:rsidRPr="00832828">
        <w:rPr>
          <w:rFonts w:ascii="Myriad Pro" w:eastAsia="Calibri" w:hAnsi="Myriad Pro"/>
          <w:sz w:val="26"/>
          <w:szCs w:val="26"/>
        </w:rPr>
        <w:t xml:space="preserve"> </w:t>
      </w:r>
      <w:r w:rsidR="00BB67D0" w:rsidRPr="00832828">
        <w:rPr>
          <w:rFonts w:ascii="Myriad Pro" w:eastAsia="Calibri" w:hAnsi="Myriad Pro"/>
          <w:sz w:val="26"/>
          <w:szCs w:val="26"/>
        </w:rPr>
        <w:t>может привести к н</w:t>
      </w:r>
      <w:r w:rsidR="00832828">
        <w:rPr>
          <w:rFonts w:ascii="Myriad Pro" w:eastAsia="Calibri" w:hAnsi="Myriad Pro"/>
          <w:sz w:val="26"/>
          <w:szCs w:val="26"/>
        </w:rPr>
        <w:t>едостижению</w:t>
      </w:r>
      <w:r w:rsidR="00F30B53" w:rsidRPr="00832828">
        <w:rPr>
          <w:rFonts w:ascii="Myriad Pro" w:eastAsia="Calibri" w:hAnsi="Myriad Pro"/>
          <w:sz w:val="26"/>
          <w:szCs w:val="26"/>
        </w:rPr>
        <w:t xml:space="preserve"> соответствующих показателей </w:t>
      </w:r>
      <w:r w:rsidR="00832828" w:rsidRPr="00832828">
        <w:rPr>
          <w:rFonts w:ascii="Myriad Pro" w:eastAsia="Calibri" w:hAnsi="Myriad Pro"/>
          <w:sz w:val="26"/>
          <w:szCs w:val="26"/>
        </w:rPr>
        <w:t xml:space="preserve">со стороны филиала </w:t>
      </w:r>
      <w:r w:rsidR="00F30B53" w:rsidRPr="00832828">
        <w:rPr>
          <w:rFonts w:ascii="Myriad Pro" w:eastAsia="Calibri" w:hAnsi="Myriad Pro"/>
          <w:sz w:val="26"/>
          <w:szCs w:val="26"/>
        </w:rPr>
        <w:t>и отрицательной величине корректировки</w:t>
      </w:r>
      <w:r w:rsidR="00381029">
        <w:rPr>
          <w:rFonts w:ascii="Myriad Pro" w:eastAsia="Calibri" w:hAnsi="Myriad Pro"/>
          <w:sz w:val="26"/>
          <w:szCs w:val="26"/>
        </w:rPr>
        <w:t xml:space="preserve"> </w:t>
      </w:r>
      <w:r w:rsidR="00832828" w:rsidRPr="00832828">
        <w:rPr>
          <w:rFonts w:ascii="Myriad Pro" w:hAnsi="Myriad Pro"/>
          <w:sz w:val="26"/>
          <w:szCs w:val="26"/>
        </w:rPr>
        <w:t>необходимой валовой выручки регулируемой организации с учетом надежности и качества производимых (реализуемых) товаров (услуг)</w:t>
      </w:r>
      <w:r w:rsidR="00832828">
        <w:rPr>
          <w:rFonts w:ascii="Myriad Pro" w:hAnsi="Myriad Pro"/>
          <w:sz w:val="26"/>
          <w:szCs w:val="26"/>
        </w:rPr>
        <w:t>,</w:t>
      </w:r>
      <w:r w:rsidR="00832828" w:rsidRPr="00832828">
        <w:rPr>
          <w:rFonts w:ascii="Myriad Pro" w:hAnsi="Myriad Pro"/>
          <w:sz w:val="26"/>
          <w:szCs w:val="26"/>
        </w:rPr>
        <w:t xml:space="preserve"> осуществляемой с использованием понижающего (повышающего) коэффициента, определяемого в процентах в соответствии с Методическими </w:t>
      </w:r>
      <w:hyperlink r:id="rId76" w:history="1">
        <w:r w:rsidR="00832828" w:rsidRPr="00832828">
          <w:rPr>
            <w:rFonts w:ascii="Myriad Pro" w:hAnsi="Myriad Pro"/>
            <w:sz w:val="26"/>
            <w:szCs w:val="26"/>
          </w:rPr>
          <w:t>указаниями</w:t>
        </w:r>
      </w:hyperlink>
      <w:r w:rsidR="00832828" w:rsidRPr="00832828">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w:t>
      </w:r>
      <w:r w:rsidR="00381029">
        <w:rPr>
          <w:rFonts w:ascii="Myriad Pro" w:hAnsi="Myriad Pro"/>
          <w:sz w:val="26"/>
          <w:szCs w:val="26"/>
        </w:rPr>
        <w:t xml:space="preserve">иказом </w:t>
      </w:r>
      <w:r w:rsidR="007D0F04">
        <w:rPr>
          <w:rFonts w:ascii="Myriad Pro" w:hAnsi="Myriad Pro"/>
          <w:sz w:val="26"/>
          <w:szCs w:val="26"/>
        </w:rPr>
        <w:t>ФСТ </w:t>
      </w:r>
      <w:r w:rsidR="00381029">
        <w:rPr>
          <w:rFonts w:ascii="Myriad Pro" w:hAnsi="Myriad Pro"/>
          <w:sz w:val="26"/>
          <w:szCs w:val="26"/>
        </w:rPr>
        <w:t>России от 26.12.</w:t>
      </w:r>
      <w:r w:rsidR="00832828" w:rsidRPr="00832828">
        <w:rPr>
          <w:rFonts w:ascii="Myriad Pro" w:hAnsi="Myriad Pro"/>
          <w:sz w:val="26"/>
          <w:szCs w:val="26"/>
        </w:rPr>
        <w:t>2010</w:t>
      </w:r>
      <w:r w:rsidR="00381029">
        <w:rPr>
          <w:rFonts w:ascii="Myriad Pro" w:hAnsi="Myriad Pro"/>
          <w:sz w:val="26"/>
          <w:szCs w:val="26"/>
        </w:rPr>
        <w:t xml:space="preserve"> № </w:t>
      </w:r>
      <w:r w:rsidR="00832828" w:rsidRPr="00832828">
        <w:rPr>
          <w:rFonts w:ascii="Myriad Pro" w:hAnsi="Myriad Pro"/>
          <w:sz w:val="26"/>
          <w:szCs w:val="26"/>
        </w:rPr>
        <w:t>254-э/1.</w:t>
      </w:r>
    </w:p>
    <w:p w14:paraId="3ED90AA9" w14:textId="77777777" w:rsidR="00832828" w:rsidRDefault="00832828" w:rsidP="00832828">
      <w:pPr>
        <w:pStyle w:val="a3"/>
        <w:spacing w:after="0" w:line="360" w:lineRule="auto"/>
        <w:ind w:left="0" w:firstLine="567"/>
        <w:jc w:val="both"/>
        <w:rPr>
          <w:rFonts w:ascii="Myriad Pro" w:hAnsi="Myriad Pro"/>
          <w:sz w:val="26"/>
          <w:szCs w:val="26"/>
        </w:rPr>
      </w:pPr>
      <w:r w:rsidRPr="003F5075">
        <w:rPr>
          <w:rFonts w:ascii="Myriad Pro" w:eastAsia="Calibri" w:hAnsi="Myriad Pro"/>
          <w:sz w:val="26"/>
          <w:szCs w:val="26"/>
        </w:rPr>
        <w:t>Необходи</w:t>
      </w:r>
      <w:r w:rsidR="00217B40">
        <w:rPr>
          <w:rFonts w:ascii="Myriad Pro" w:eastAsia="Calibri" w:hAnsi="Myriad Pro"/>
          <w:sz w:val="26"/>
          <w:szCs w:val="26"/>
        </w:rPr>
        <w:t>м</w:t>
      </w:r>
      <w:r w:rsidRPr="003F5075">
        <w:rPr>
          <w:rFonts w:ascii="Myriad Pro" w:eastAsia="Calibri" w:hAnsi="Myriad Pro"/>
          <w:sz w:val="26"/>
          <w:szCs w:val="26"/>
        </w:rPr>
        <w:t xml:space="preserve">о отметить, что за 2017 год корректировка необходимой валовой выручки для филиала ПАО «МРСК Северо-Запада» «Архэнерго» </w:t>
      </w:r>
      <w:r w:rsidRPr="003F5075">
        <w:rPr>
          <w:rFonts w:ascii="Myriad Pro" w:hAnsi="Myriad Pro"/>
          <w:sz w:val="26"/>
          <w:szCs w:val="26"/>
        </w:rPr>
        <w:t xml:space="preserve">с учетом надежности и качества производимых (реализуемых) товаров (услуг) </w:t>
      </w:r>
      <w:r w:rsidRPr="003F5075">
        <w:rPr>
          <w:rFonts w:ascii="Myriad Pro" w:eastAsia="Calibri" w:hAnsi="Myriad Pro"/>
          <w:sz w:val="26"/>
          <w:szCs w:val="26"/>
        </w:rPr>
        <w:t xml:space="preserve">имела положительное значение, расчет данной корректировки производился с использованием повышающего </w:t>
      </w:r>
      <w:r w:rsidR="00217B40" w:rsidRPr="003F5075">
        <w:rPr>
          <w:rFonts w:ascii="Myriad Pro" w:eastAsia="Calibri" w:hAnsi="Myriad Pro"/>
          <w:sz w:val="26"/>
          <w:szCs w:val="26"/>
        </w:rPr>
        <w:t>коэффициента</w:t>
      </w:r>
      <w:r w:rsidRPr="003F5075">
        <w:rPr>
          <w:rFonts w:ascii="Myriad Pro" w:eastAsia="Calibri" w:hAnsi="Myriad Pro"/>
          <w:sz w:val="26"/>
          <w:szCs w:val="26"/>
        </w:rPr>
        <w:t xml:space="preserve">, величина которого </w:t>
      </w:r>
      <w:r w:rsidR="00217B40" w:rsidRPr="003F5075">
        <w:rPr>
          <w:rFonts w:ascii="Myriad Pro" w:eastAsia="Calibri" w:hAnsi="Myriad Pro"/>
          <w:sz w:val="26"/>
          <w:szCs w:val="26"/>
        </w:rPr>
        <w:t>составила</w:t>
      </w:r>
      <w:r w:rsidRPr="003F5075">
        <w:rPr>
          <w:rFonts w:ascii="Myriad Pro" w:eastAsia="Calibri" w:hAnsi="Myriad Pro"/>
          <w:sz w:val="26"/>
          <w:szCs w:val="26"/>
        </w:rPr>
        <w:t xml:space="preserve"> 0,018. В денежном выражении величина </w:t>
      </w:r>
      <w:r w:rsidR="00217B40" w:rsidRPr="003F5075">
        <w:rPr>
          <w:rFonts w:ascii="Myriad Pro" w:eastAsia="Calibri" w:hAnsi="Myriad Pro"/>
          <w:sz w:val="26"/>
          <w:szCs w:val="26"/>
        </w:rPr>
        <w:t>корректировки</w:t>
      </w:r>
      <w:r w:rsidRPr="003F5075">
        <w:rPr>
          <w:rFonts w:ascii="Myriad Pro" w:eastAsia="Calibri" w:hAnsi="Myriad Pro"/>
          <w:sz w:val="26"/>
          <w:szCs w:val="26"/>
        </w:rPr>
        <w:t xml:space="preserve"> за 2017 год </w:t>
      </w:r>
      <w:r w:rsidR="007D0F04">
        <w:rPr>
          <w:rFonts w:ascii="Myriad Pro" w:eastAsia="Calibri" w:hAnsi="Myriad Pro"/>
          <w:sz w:val="26"/>
          <w:szCs w:val="26"/>
        </w:rPr>
        <w:t>–</w:t>
      </w:r>
      <w:r w:rsidR="007D0F04" w:rsidRPr="003F5075">
        <w:rPr>
          <w:rFonts w:ascii="Myriad Pro" w:eastAsia="Calibri" w:hAnsi="Myriad Pro"/>
          <w:sz w:val="26"/>
          <w:szCs w:val="26"/>
        </w:rPr>
        <w:t xml:space="preserve"> </w:t>
      </w:r>
      <w:r w:rsidRPr="003F5075">
        <w:rPr>
          <w:rFonts w:ascii="Myriad Pro" w:hAnsi="Myriad Pro"/>
          <w:sz w:val="26"/>
          <w:szCs w:val="26"/>
        </w:rPr>
        <w:t>64 751,</w:t>
      </w:r>
      <w:r w:rsidR="007D0F04" w:rsidRPr="003F5075">
        <w:rPr>
          <w:rFonts w:ascii="Myriad Pro" w:hAnsi="Myriad Pro"/>
          <w:sz w:val="26"/>
          <w:szCs w:val="26"/>
        </w:rPr>
        <w:t>5</w:t>
      </w:r>
      <w:r w:rsidR="007D0F04">
        <w:rPr>
          <w:rFonts w:ascii="Myriad Pro" w:hAnsi="Myriad Pro"/>
          <w:sz w:val="26"/>
          <w:szCs w:val="26"/>
        </w:rPr>
        <w:t> </w:t>
      </w:r>
      <w:r w:rsidRPr="003F5075">
        <w:rPr>
          <w:rFonts w:ascii="Myriad Pro" w:hAnsi="Myriad Pro"/>
          <w:sz w:val="26"/>
          <w:szCs w:val="26"/>
        </w:rPr>
        <w:t>тыс.</w:t>
      </w:r>
      <w:r w:rsidR="007D0F04">
        <w:rPr>
          <w:rFonts w:ascii="Myriad Pro" w:hAnsi="Myriad Pro"/>
          <w:sz w:val="26"/>
          <w:szCs w:val="26"/>
        </w:rPr>
        <w:t> </w:t>
      </w:r>
      <w:r w:rsidRPr="003F5075">
        <w:rPr>
          <w:rFonts w:ascii="Myriad Pro" w:hAnsi="Myriad Pro"/>
          <w:sz w:val="26"/>
          <w:szCs w:val="26"/>
        </w:rPr>
        <w:t>руб.</w:t>
      </w:r>
    </w:p>
    <w:p w14:paraId="277AC26D" w14:textId="77777777" w:rsidR="007D0F04" w:rsidRDefault="007D0F04">
      <w:pPr>
        <w:rPr>
          <w:rFonts w:ascii="Myriad Pro" w:hAnsi="Myriad Pro"/>
          <w:sz w:val="26"/>
          <w:szCs w:val="26"/>
        </w:rPr>
      </w:pPr>
      <w:r>
        <w:rPr>
          <w:rFonts w:ascii="Myriad Pro" w:hAnsi="Myriad Pro"/>
          <w:sz w:val="26"/>
          <w:szCs w:val="26"/>
        </w:rPr>
        <w:br w:type="page"/>
      </w:r>
    </w:p>
    <w:p w14:paraId="2B818F97" w14:textId="77777777" w:rsidR="006A6470" w:rsidRPr="00372CAA" w:rsidRDefault="006A6470" w:rsidP="00C03159">
      <w:pPr>
        <w:pStyle w:val="1"/>
        <w:numPr>
          <w:ilvl w:val="0"/>
          <w:numId w:val="1"/>
        </w:numPr>
        <w:spacing w:line="360" w:lineRule="auto"/>
        <w:jc w:val="both"/>
        <w:rPr>
          <w:rFonts w:ascii="Myriad Pro" w:hAnsi="Myriad Pro"/>
          <w:bCs w:val="0"/>
          <w:color w:val="4F6228" w:themeColor="accent3" w:themeShade="80"/>
        </w:rPr>
      </w:pPr>
      <w:bookmarkStart w:id="51" w:name="_Toc45879497"/>
      <w:r w:rsidRPr="00372CAA">
        <w:rPr>
          <w:rFonts w:ascii="Myriad Pro" w:hAnsi="Myriad Pro"/>
          <w:bCs w:val="0"/>
          <w:color w:val="4F6228" w:themeColor="accent3" w:themeShade="80"/>
        </w:rPr>
        <w:lastRenderedPageBreak/>
        <w:t>Экспертиза обоснованности расчетов регулирующего органа по статьям неподконтрольных расходов на 2019 год.</w:t>
      </w:r>
      <w:bookmarkEnd w:id="51"/>
    </w:p>
    <w:p w14:paraId="246E4BFB" w14:textId="77777777" w:rsidR="006A6470" w:rsidRPr="00F203AB" w:rsidRDefault="006A6470" w:rsidP="006A6470">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 11 Методических указаний</w:t>
      </w:r>
      <w:r w:rsidR="00A20BC4">
        <w:rPr>
          <w:rFonts w:ascii="Myriad Pro" w:eastAsia="Calibri" w:hAnsi="Myriad Pro" w:cs="Times New Roman"/>
          <w:sz w:val="26"/>
          <w:szCs w:val="26"/>
        </w:rPr>
        <w:t xml:space="preserve"> № 98-э</w:t>
      </w:r>
      <w:r w:rsidRPr="00F203AB">
        <w:rPr>
          <w:rFonts w:ascii="Myriad Pro" w:eastAsia="Calibri" w:hAnsi="Myriad Pro" w:cs="Times New Roman"/>
          <w:sz w:val="26"/>
          <w:szCs w:val="26"/>
        </w:rPr>
        <w:t xml:space="preserve"> неподконтрольные расходы, определяемые методом экономически обоснованных расходов, для базового и i-</w:t>
      </w:r>
      <w:proofErr w:type="spellStart"/>
      <w:r w:rsidRPr="00F203AB">
        <w:rPr>
          <w:rFonts w:ascii="Myriad Pro" w:eastAsia="Calibri" w:hAnsi="Myriad Pro" w:cs="Times New Roman"/>
          <w:sz w:val="26"/>
          <w:szCs w:val="26"/>
        </w:rPr>
        <w:t>го</w:t>
      </w:r>
      <w:proofErr w:type="spellEnd"/>
      <w:r w:rsidRPr="00F203AB">
        <w:rPr>
          <w:rFonts w:ascii="Myriad Pro" w:eastAsia="Calibri" w:hAnsi="Myriad Pro" w:cs="Times New Roman"/>
          <w:sz w:val="26"/>
          <w:szCs w:val="26"/>
        </w:rPr>
        <w:t xml:space="preserve"> года долгосрочного периода регулирования, включают в себя:</w:t>
      </w:r>
    </w:p>
    <w:p w14:paraId="36659189" w14:textId="77777777" w:rsidR="006A6470" w:rsidRPr="00F203AB" w:rsidRDefault="006A6470" w:rsidP="00372CAA">
      <w:pPr>
        <w:pStyle w:val="3"/>
      </w:pPr>
      <w:r w:rsidRPr="00F203AB">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18CF4D5" w14:textId="77777777" w:rsidR="006A6470" w:rsidRPr="00F203AB" w:rsidRDefault="006A6470" w:rsidP="00372CAA">
      <w:pPr>
        <w:pStyle w:val="3"/>
      </w:pPr>
      <w:r w:rsidRPr="00F203AB">
        <w:t>оплату налогов на прибыль, имущество и иных налогов (в соответствии с пунктами 20 и 28 Основ ценообразования);</w:t>
      </w:r>
    </w:p>
    <w:p w14:paraId="479974D5" w14:textId="77777777" w:rsidR="006A6470" w:rsidRPr="00F203AB" w:rsidRDefault="006A6470" w:rsidP="00372CAA">
      <w:pPr>
        <w:pStyle w:val="3"/>
      </w:pPr>
      <w:r w:rsidRPr="00F203AB">
        <w:t>амортизацию основных средств (в соответствии с пунктом 27 Основ ценообразования);</w:t>
      </w:r>
    </w:p>
    <w:p w14:paraId="6523E71E" w14:textId="77777777" w:rsidR="006A6470" w:rsidRPr="00F203AB" w:rsidRDefault="006A6470" w:rsidP="00372CAA">
      <w:pPr>
        <w:pStyle w:val="3"/>
      </w:pPr>
      <w:r w:rsidRPr="00F203AB">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2D665EA3" w14:textId="77777777" w:rsidR="006A6470" w:rsidRPr="00F203AB" w:rsidRDefault="006A6470" w:rsidP="00372CAA">
      <w:pPr>
        <w:pStyle w:val="3"/>
      </w:pPr>
      <w:r w:rsidRPr="00F203AB">
        <w:lastRenderedPageBreak/>
        <w:t>расходы, связанные с компенсацией выпадающих доходов, предусмотренных пунктом 87 Основ ценообразования;</w:t>
      </w:r>
    </w:p>
    <w:p w14:paraId="4B496CE7" w14:textId="77777777" w:rsidR="006A6470" w:rsidRPr="00F203AB" w:rsidRDefault="006A6470" w:rsidP="00372CAA">
      <w:pPr>
        <w:pStyle w:val="3"/>
      </w:pPr>
      <w:r w:rsidRPr="00F203AB">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AE3C404" w14:textId="77777777" w:rsidR="006A6470" w:rsidRPr="00F203AB" w:rsidRDefault="006A6470" w:rsidP="00372CAA">
      <w:pPr>
        <w:pStyle w:val="3"/>
      </w:pPr>
      <w:r w:rsidRPr="00F203AB">
        <w:t>прочие расходы, учитываемые при установлении тарифов на i-й год долгосрочного периода регулирования.</w:t>
      </w:r>
    </w:p>
    <w:tbl>
      <w:tblPr>
        <w:tblW w:w="5000" w:type="pct"/>
        <w:tblLayout w:type="fixed"/>
        <w:tblLook w:val="04A0" w:firstRow="1" w:lastRow="0" w:firstColumn="1" w:lastColumn="0" w:noHBand="0" w:noVBand="1"/>
      </w:tblPr>
      <w:tblGrid>
        <w:gridCol w:w="535"/>
        <w:gridCol w:w="3244"/>
        <w:gridCol w:w="1309"/>
        <w:gridCol w:w="1401"/>
        <w:gridCol w:w="1135"/>
        <w:gridCol w:w="1045"/>
        <w:gridCol w:w="1045"/>
      </w:tblGrid>
      <w:tr w:rsidR="007D0F04" w:rsidRPr="00372CAA" w14:paraId="6AE7D15F" w14:textId="77777777" w:rsidTr="00372CAA">
        <w:trPr>
          <w:cantSplit/>
          <w:trHeight w:val="309"/>
          <w:tblHeader/>
        </w:trPr>
        <w:tc>
          <w:tcPr>
            <w:tcW w:w="27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6EE3AF15" w14:textId="77777777" w:rsidR="00A14340" w:rsidRPr="003E2DB7" w:rsidRDefault="008E1477" w:rsidP="00A14340">
            <w:pPr>
              <w:spacing w:after="0" w:line="240" w:lineRule="auto"/>
              <w:rPr>
                <w:rFonts w:ascii="Myriad Pro" w:eastAsia="Calibri" w:hAnsi="Myriad Pro" w:cs="Times New Roman"/>
                <w:b/>
                <w:color w:val="FFFFFF" w:themeColor="background1"/>
                <w:sz w:val="16"/>
                <w:szCs w:val="18"/>
              </w:rPr>
            </w:pPr>
            <w:r w:rsidRPr="00A82781">
              <w:rPr>
                <w:rFonts w:ascii="Myriad Pro" w:eastAsia="Calibri" w:hAnsi="Myriad Pro" w:cs="Times New Roman"/>
                <w:b/>
                <w:color w:val="FFFFFF" w:themeColor="background1"/>
                <w:sz w:val="16"/>
                <w:szCs w:val="18"/>
              </w:rPr>
              <w:t>№ п/п</w:t>
            </w:r>
          </w:p>
        </w:tc>
        <w:tc>
          <w:tcPr>
            <w:tcW w:w="167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0AC78" w14:textId="77777777" w:rsidR="00A14340" w:rsidRPr="002E1347" w:rsidRDefault="008E1477" w:rsidP="008E1477">
            <w:pPr>
              <w:spacing w:after="0" w:line="240" w:lineRule="auto"/>
              <w:jc w:val="center"/>
              <w:rPr>
                <w:rFonts w:ascii="Myriad Pro" w:eastAsia="Calibri" w:hAnsi="Myriad Pro" w:cs="Times New Roman"/>
                <w:b/>
                <w:color w:val="FFFFFF" w:themeColor="background1"/>
                <w:sz w:val="16"/>
                <w:szCs w:val="18"/>
              </w:rPr>
            </w:pPr>
            <w:r w:rsidRPr="002E1347">
              <w:rPr>
                <w:rFonts w:ascii="Myriad Pro" w:eastAsia="Calibri" w:hAnsi="Myriad Pro" w:cs="Times New Roman"/>
                <w:b/>
                <w:color w:val="FFFFFF" w:themeColor="background1"/>
                <w:sz w:val="16"/>
                <w:szCs w:val="18"/>
              </w:rPr>
              <w:t>Наименование</w:t>
            </w:r>
          </w:p>
        </w:tc>
        <w:tc>
          <w:tcPr>
            <w:tcW w:w="67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A54A8B"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2017</w:t>
            </w:r>
          </w:p>
        </w:tc>
        <w:tc>
          <w:tcPr>
            <w:tcW w:w="72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296CE6"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p>
        </w:tc>
        <w:tc>
          <w:tcPr>
            <w:tcW w:w="58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436215"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p>
        </w:tc>
        <w:tc>
          <w:tcPr>
            <w:tcW w:w="53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6B81D" w14:textId="77777777" w:rsidR="00A14340" w:rsidRPr="00372CAA" w:rsidRDefault="00A14340" w:rsidP="000F13E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ТБР  / </w:t>
            </w:r>
            <w:r w:rsidR="000F13EA" w:rsidRPr="00372CAA">
              <w:rPr>
                <w:rFonts w:ascii="Myriad Pro" w:eastAsia="Calibri" w:hAnsi="Myriad Pro" w:cs="Times New Roman"/>
                <w:b/>
                <w:color w:val="FFFFFF" w:themeColor="background1"/>
                <w:sz w:val="16"/>
                <w:szCs w:val="18"/>
              </w:rPr>
              <w:t>предложение филиала</w:t>
            </w:r>
            <w:r w:rsidRPr="00372CAA">
              <w:rPr>
                <w:rFonts w:ascii="Myriad Pro" w:eastAsia="Calibri" w:hAnsi="Myriad Pro" w:cs="Times New Roman"/>
                <w:b/>
                <w:color w:val="FFFFFF" w:themeColor="background1"/>
                <w:sz w:val="16"/>
                <w:szCs w:val="18"/>
              </w:rPr>
              <w:t>, %</w:t>
            </w:r>
          </w:p>
        </w:tc>
        <w:tc>
          <w:tcPr>
            <w:tcW w:w="538"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33A20D5F"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ТБР  / факт, %</w:t>
            </w:r>
          </w:p>
        </w:tc>
      </w:tr>
      <w:tr w:rsidR="007D0F04" w:rsidRPr="00372CAA" w14:paraId="132273CA" w14:textId="77777777" w:rsidTr="00372CAA">
        <w:trPr>
          <w:cantSplit/>
          <w:trHeight w:val="480"/>
          <w:tblHeader/>
        </w:trPr>
        <w:tc>
          <w:tcPr>
            <w:tcW w:w="275" w:type="pct"/>
            <w:vMerge/>
            <w:tcBorders>
              <w:top w:val="single" w:sz="4" w:space="0" w:color="FFFFFF" w:themeColor="background1"/>
              <w:right w:val="single" w:sz="4" w:space="0" w:color="FFFFFF" w:themeColor="background1"/>
            </w:tcBorders>
            <w:vAlign w:val="center"/>
            <w:hideMark/>
          </w:tcPr>
          <w:p w14:paraId="5A581DE0" w14:textId="77777777" w:rsidR="00A14340" w:rsidRPr="00372CAA" w:rsidRDefault="00A14340" w:rsidP="00A14340">
            <w:pPr>
              <w:spacing w:after="0" w:line="240" w:lineRule="auto"/>
              <w:rPr>
                <w:rFonts w:ascii="Myriad Pro" w:eastAsia="Calibri" w:hAnsi="Myriad Pro" w:cs="Times New Roman"/>
                <w:sz w:val="16"/>
                <w:szCs w:val="18"/>
              </w:rPr>
            </w:pPr>
          </w:p>
        </w:tc>
        <w:tc>
          <w:tcPr>
            <w:tcW w:w="1670"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017EF7AA" w14:textId="77777777" w:rsidR="00A14340" w:rsidRPr="00372CAA" w:rsidRDefault="00A14340" w:rsidP="00A14340">
            <w:pPr>
              <w:spacing w:after="0" w:line="240" w:lineRule="auto"/>
              <w:rPr>
                <w:rFonts w:ascii="Myriad Pro" w:eastAsia="Calibri" w:hAnsi="Myriad Pro" w:cs="Times New Roman"/>
                <w:sz w:val="16"/>
                <w:szCs w:val="18"/>
              </w:rPr>
            </w:pPr>
          </w:p>
        </w:tc>
        <w:tc>
          <w:tcPr>
            <w:tcW w:w="6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EEFEDB3"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Факт, </w:t>
            </w:r>
          </w:p>
          <w:p w14:paraId="557EEE07"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тыс. руб.</w:t>
            </w:r>
          </w:p>
        </w:tc>
        <w:tc>
          <w:tcPr>
            <w:tcW w:w="72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7E6D9F" w14:textId="77777777" w:rsidR="00A14340" w:rsidRPr="00372CAA" w:rsidRDefault="000F13EA"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Предложение филиала</w:t>
            </w:r>
            <w:r w:rsidR="00A14340" w:rsidRPr="00372CAA">
              <w:rPr>
                <w:rFonts w:ascii="Myriad Pro" w:eastAsia="Calibri" w:hAnsi="Myriad Pro" w:cs="Times New Roman"/>
                <w:b/>
                <w:color w:val="FFFFFF" w:themeColor="background1"/>
                <w:sz w:val="16"/>
                <w:szCs w:val="18"/>
              </w:rPr>
              <w:t>, тыс. руб.</w:t>
            </w:r>
          </w:p>
        </w:tc>
        <w:tc>
          <w:tcPr>
            <w:tcW w:w="58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400F87" w14:textId="77777777" w:rsidR="00A14340" w:rsidRPr="00372CAA" w:rsidRDefault="00A14340" w:rsidP="00A14340">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ТБР, тыс. руб.</w:t>
            </w:r>
          </w:p>
        </w:tc>
        <w:tc>
          <w:tcPr>
            <w:tcW w:w="538"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6A092AC" w14:textId="77777777" w:rsidR="00A14340" w:rsidRPr="00372CAA" w:rsidRDefault="00A14340" w:rsidP="00A14340">
            <w:pPr>
              <w:spacing w:after="0" w:line="240" w:lineRule="auto"/>
              <w:jc w:val="center"/>
              <w:rPr>
                <w:rFonts w:ascii="Myriad Pro" w:eastAsia="Calibri" w:hAnsi="Myriad Pro" w:cs="Times New Roman"/>
                <w:b/>
                <w:sz w:val="16"/>
                <w:szCs w:val="18"/>
              </w:rPr>
            </w:pPr>
          </w:p>
        </w:tc>
        <w:tc>
          <w:tcPr>
            <w:tcW w:w="538" w:type="pct"/>
            <w:vMerge/>
            <w:tcBorders>
              <w:top w:val="single" w:sz="4" w:space="0" w:color="FFFFFF" w:themeColor="background1"/>
              <w:left w:val="single" w:sz="4" w:space="0" w:color="FFFFFF" w:themeColor="background1"/>
            </w:tcBorders>
            <w:vAlign w:val="center"/>
            <w:hideMark/>
          </w:tcPr>
          <w:p w14:paraId="4927B39D" w14:textId="77777777" w:rsidR="00A14340" w:rsidRPr="00372CAA" w:rsidRDefault="00A14340" w:rsidP="00A14340">
            <w:pPr>
              <w:spacing w:after="0" w:line="240" w:lineRule="auto"/>
              <w:jc w:val="center"/>
              <w:rPr>
                <w:rFonts w:ascii="Myriad Pro" w:eastAsia="Calibri" w:hAnsi="Myriad Pro" w:cs="Times New Roman"/>
                <w:sz w:val="16"/>
                <w:szCs w:val="18"/>
              </w:rPr>
            </w:pPr>
          </w:p>
        </w:tc>
      </w:tr>
      <w:tr w:rsidR="007D0F04" w:rsidRPr="00372CAA" w14:paraId="5CE5D227" w14:textId="77777777" w:rsidTr="00372CAA">
        <w:trPr>
          <w:cantSplit/>
          <w:trHeight w:val="193"/>
        </w:trPr>
        <w:tc>
          <w:tcPr>
            <w:tcW w:w="275" w:type="pct"/>
            <w:tcBorders>
              <w:left w:val="single" w:sz="4" w:space="0" w:color="auto"/>
              <w:bottom w:val="single" w:sz="4" w:space="0" w:color="auto"/>
              <w:right w:val="single" w:sz="4" w:space="0" w:color="auto"/>
            </w:tcBorders>
            <w:shd w:val="clear" w:color="auto" w:fill="auto"/>
            <w:noWrap/>
            <w:vAlign w:val="center"/>
            <w:hideMark/>
          </w:tcPr>
          <w:p w14:paraId="2BC0D97C" w14:textId="77777777" w:rsidR="00A14340" w:rsidRPr="00372CAA" w:rsidRDefault="00A14340" w:rsidP="00A47F5B">
            <w:pPr>
              <w:spacing w:after="0" w:line="240" w:lineRule="auto"/>
              <w:jc w:val="center"/>
              <w:rPr>
                <w:rFonts w:ascii="Myriad Pro" w:eastAsia="Calibri" w:hAnsi="Myriad Pro" w:cs="Times New Roman"/>
                <w:b/>
                <w:sz w:val="18"/>
                <w:szCs w:val="18"/>
              </w:rPr>
            </w:pPr>
          </w:p>
        </w:tc>
        <w:tc>
          <w:tcPr>
            <w:tcW w:w="1670" w:type="pct"/>
            <w:tcBorders>
              <w:left w:val="nil"/>
              <w:bottom w:val="single" w:sz="4" w:space="0" w:color="auto"/>
              <w:right w:val="single" w:sz="4" w:space="0" w:color="auto"/>
            </w:tcBorders>
            <w:shd w:val="clear" w:color="auto" w:fill="auto"/>
            <w:vAlign w:val="center"/>
            <w:hideMark/>
          </w:tcPr>
          <w:p w14:paraId="2064405E" w14:textId="77777777" w:rsidR="00A14340" w:rsidRPr="00372CAA" w:rsidRDefault="00A14340" w:rsidP="00A47F5B">
            <w:pPr>
              <w:spacing w:after="0" w:line="240" w:lineRule="auto"/>
              <w:rPr>
                <w:rFonts w:ascii="Myriad Pro" w:eastAsia="Calibri" w:hAnsi="Myriad Pro" w:cs="Times New Roman"/>
                <w:b/>
                <w:sz w:val="18"/>
                <w:szCs w:val="18"/>
              </w:rPr>
            </w:pPr>
            <w:r w:rsidRPr="00372CAA">
              <w:rPr>
                <w:rFonts w:ascii="Myriad Pro" w:eastAsia="Calibri" w:hAnsi="Myriad Pro" w:cs="Times New Roman"/>
                <w:b/>
                <w:sz w:val="18"/>
                <w:szCs w:val="18"/>
              </w:rPr>
              <w:t>Неподконтрольные расходы - всего</w:t>
            </w:r>
          </w:p>
        </w:tc>
        <w:tc>
          <w:tcPr>
            <w:tcW w:w="674" w:type="pct"/>
            <w:tcBorders>
              <w:left w:val="nil"/>
              <w:bottom w:val="single" w:sz="4" w:space="0" w:color="auto"/>
              <w:right w:val="single" w:sz="4" w:space="0" w:color="auto"/>
            </w:tcBorders>
            <w:shd w:val="clear" w:color="auto" w:fill="auto"/>
            <w:noWrap/>
            <w:vAlign w:val="center"/>
            <w:hideMark/>
          </w:tcPr>
          <w:p w14:paraId="41061337" w14:textId="77777777" w:rsidR="00A14340" w:rsidRPr="00372CAA" w:rsidRDefault="00A14340" w:rsidP="00F06B19">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5 296 265</w:t>
            </w:r>
          </w:p>
        </w:tc>
        <w:tc>
          <w:tcPr>
            <w:tcW w:w="721" w:type="pct"/>
            <w:tcBorders>
              <w:left w:val="nil"/>
              <w:bottom w:val="single" w:sz="4" w:space="0" w:color="auto"/>
              <w:right w:val="single" w:sz="4" w:space="0" w:color="auto"/>
            </w:tcBorders>
            <w:shd w:val="clear" w:color="auto" w:fill="auto"/>
            <w:noWrap/>
            <w:vAlign w:val="center"/>
            <w:hideMark/>
          </w:tcPr>
          <w:p w14:paraId="211C003F" w14:textId="77777777" w:rsidR="00A14340" w:rsidRPr="00372CAA" w:rsidRDefault="00A14340" w:rsidP="00F06B19">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2 454 305</w:t>
            </w:r>
          </w:p>
        </w:tc>
        <w:tc>
          <w:tcPr>
            <w:tcW w:w="584" w:type="pct"/>
            <w:tcBorders>
              <w:left w:val="nil"/>
              <w:bottom w:val="single" w:sz="4" w:space="0" w:color="auto"/>
              <w:right w:val="single" w:sz="4" w:space="0" w:color="auto"/>
            </w:tcBorders>
            <w:shd w:val="clear" w:color="auto" w:fill="auto"/>
            <w:noWrap/>
            <w:vAlign w:val="center"/>
            <w:hideMark/>
          </w:tcPr>
          <w:p w14:paraId="4A422D81" w14:textId="77777777" w:rsidR="00A14340" w:rsidRPr="00372CAA" w:rsidRDefault="00A14340" w:rsidP="00F06B19">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2 059 013</w:t>
            </w:r>
          </w:p>
        </w:tc>
        <w:tc>
          <w:tcPr>
            <w:tcW w:w="538" w:type="pct"/>
            <w:tcBorders>
              <w:left w:val="nil"/>
              <w:bottom w:val="single" w:sz="4" w:space="0" w:color="auto"/>
              <w:right w:val="single" w:sz="4" w:space="0" w:color="auto"/>
            </w:tcBorders>
            <w:shd w:val="clear" w:color="auto" w:fill="auto"/>
            <w:noWrap/>
            <w:vAlign w:val="center"/>
            <w:hideMark/>
          </w:tcPr>
          <w:p w14:paraId="67D885AD" w14:textId="77777777" w:rsidR="00A14340" w:rsidRPr="00372CAA" w:rsidRDefault="00A14340" w:rsidP="00F06B19">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-16%</w:t>
            </w:r>
          </w:p>
        </w:tc>
        <w:tc>
          <w:tcPr>
            <w:tcW w:w="538" w:type="pct"/>
            <w:tcBorders>
              <w:left w:val="nil"/>
              <w:bottom w:val="single" w:sz="4" w:space="0" w:color="auto"/>
              <w:right w:val="single" w:sz="4" w:space="0" w:color="auto"/>
            </w:tcBorders>
            <w:shd w:val="clear" w:color="auto" w:fill="auto"/>
            <w:noWrap/>
            <w:vAlign w:val="center"/>
            <w:hideMark/>
          </w:tcPr>
          <w:p w14:paraId="788D398D" w14:textId="77777777" w:rsidR="00A14340" w:rsidRPr="00372CAA" w:rsidRDefault="00A14340" w:rsidP="00F06B19">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-61%</w:t>
            </w:r>
          </w:p>
        </w:tc>
      </w:tr>
      <w:tr w:rsidR="007D0F04" w:rsidRPr="00372CAA" w14:paraId="40A44C3C" w14:textId="77777777" w:rsidTr="00372CAA">
        <w:trPr>
          <w:cantSplit/>
          <w:trHeight w:val="30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77BC0CCA"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w:t>
            </w:r>
          </w:p>
        </w:tc>
        <w:tc>
          <w:tcPr>
            <w:tcW w:w="1670" w:type="pct"/>
            <w:tcBorders>
              <w:top w:val="nil"/>
              <w:left w:val="nil"/>
              <w:bottom w:val="single" w:sz="4" w:space="0" w:color="auto"/>
              <w:right w:val="single" w:sz="4" w:space="0" w:color="auto"/>
            </w:tcBorders>
            <w:shd w:val="clear" w:color="000000" w:fill="FFFFFF"/>
            <w:noWrap/>
            <w:vAlign w:val="center"/>
            <w:hideMark/>
          </w:tcPr>
          <w:p w14:paraId="04438D6F"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 xml:space="preserve">Оплата услуг ОАО </w:t>
            </w:r>
            <w:r w:rsidR="007D0F04" w:rsidRPr="00372CAA">
              <w:rPr>
                <w:rFonts w:ascii="Myriad Pro" w:eastAsia="Calibri" w:hAnsi="Myriad Pro" w:cs="Times New Roman"/>
                <w:sz w:val="18"/>
                <w:szCs w:val="18"/>
              </w:rPr>
              <w:t>«</w:t>
            </w:r>
            <w:r w:rsidRPr="00372CAA">
              <w:rPr>
                <w:rFonts w:ascii="Myriad Pro" w:eastAsia="Calibri" w:hAnsi="Myriad Pro" w:cs="Times New Roman"/>
                <w:sz w:val="18"/>
                <w:szCs w:val="18"/>
              </w:rPr>
              <w:t>ФСК ЕЭС</w:t>
            </w:r>
            <w:r w:rsidR="007D0F04" w:rsidRPr="00372CAA">
              <w:rPr>
                <w:rFonts w:ascii="Myriad Pro" w:eastAsia="Calibri" w:hAnsi="Myriad Pro" w:cs="Times New Roman"/>
                <w:sz w:val="18"/>
                <w:szCs w:val="18"/>
              </w:rPr>
              <w:t>»</w:t>
            </w:r>
          </w:p>
        </w:tc>
        <w:tc>
          <w:tcPr>
            <w:tcW w:w="674" w:type="pct"/>
            <w:tcBorders>
              <w:top w:val="nil"/>
              <w:left w:val="nil"/>
              <w:bottom w:val="single" w:sz="4" w:space="0" w:color="auto"/>
              <w:right w:val="single" w:sz="4" w:space="0" w:color="auto"/>
            </w:tcBorders>
            <w:shd w:val="clear" w:color="auto" w:fill="auto"/>
            <w:noWrap/>
            <w:vAlign w:val="center"/>
            <w:hideMark/>
          </w:tcPr>
          <w:p w14:paraId="2E958C1B"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641 428</w:t>
            </w:r>
          </w:p>
        </w:tc>
        <w:tc>
          <w:tcPr>
            <w:tcW w:w="721" w:type="pct"/>
            <w:tcBorders>
              <w:top w:val="nil"/>
              <w:left w:val="nil"/>
              <w:bottom w:val="single" w:sz="4" w:space="0" w:color="auto"/>
              <w:right w:val="single" w:sz="4" w:space="0" w:color="auto"/>
            </w:tcBorders>
            <w:shd w:val="clear" w:color="auto" w:fill="auto"/>
            <w:noWrap/>
            <w:vAlign w:val="center"/>
            <w:hideMark/>
          </w:tcPr>
          <w:p w14:paraId="3A2CA4CD"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624 771</w:t>
            </w:r>
          </w:p>
        </w:tc>
        <w:tc>
          <w:tcPr>
            <w:tcW w:w="584" w:type="pct"/>
            <w:tcBorders>
              <w:top w:val="nil"/>
              <w:left w:val="nil"/>
              <w:bottom w:val="single" w:sz="4" w:space="0" w:color="auto"/>
              <w:right w:val="single" w:sz="4" w:space="0" w:color="auto"/>
            </w:tcBorders>
            <w:shd w:val="clear" w:color="auto" w:fill="auto"/>
            <w:noWrap/>
            <w:vAlign w:val="center"/>
            <w:hideMark/>
          </w:tcPr>
          <w:p w14:paraId="5DBB20C4"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593 118</w:t>
            </w:r>
          </w:p>
        </w:tc>
        <w:tc>
          <w:tcPr>
            <w:tcW w:w="538" w:type="pct"/>
            <w:tcBorders>
              <w:top w:val="nil"/>
              <w:left w:val="nil"/>
              <w:bottom w:val="single" w:sz="4" w:space="0" w:color="auto"/>
              <w:right w:val="single" w:sz="4" w:space="0" w:color="auto"/>
            </w:tcBorders>
            <w:shd w:val="clear" w:color="auto" w:fill="auto"/>
            <w:noWrap/>
            <w:vAlign w:val="center"/>
            <w:hideMark/>
          </w:tcPr>
          <w:p w14:paraId="6EE4E64D"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c>
          <w:tcPr>
            <w:tcW w:w="538" w:type="pct"/>
            <w:tcBorders>
              <w:top w:val="nil"/>
              <w:left w:val="nil"/>
              <w:bottom w:val="single" w:sz="4" w:space="0" w:color="auto"/>
              <w:right w:val="single" w:sz="4" w:space="0" w:color="auto"/>
            </w:tcBorders>
            <w:shd w:val="clear" w:color="auto" w:fill="auto"/>
            <w:noWrap/>
            <w:vAlign w:val="center"/>
            <w:hideMark/>
          </w:tcPr>
          <w:p w14:paraId="5E6415C7"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w:t>
            </w:r>
          </w:p>
        </w:tc>
      </w:tr>
      <w:tr w:rsidR="007D0F04" w:rsidRPr="00372CAA" w14:paraId="533E9BB6" w14:textId="77777777" w:rsidTr="00372CAA">
        <w:trPr>
          <w:cantSplit/>
          <w:trHeight w:val="30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7A0D6492"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1670" w:type="pct"/>
            <w:tcBorders>
              <w:top w:val="nil"/>
              <w:left w:val="nil"/>
              <w:bottom w:val="single" w:sz="4" w:space="0" w:color="auto"/>
              <w:right w:val="single" w:sz="4" w:space="0" w:color="auto"/>
            </w:tcBorders>
            <w:shd w:val="clear" w:color="000000" w:fill="FFFFFF"/>
            <w:noWrap/>
            <w:vAlign w:val="center"/>
            <w:hideMark/>
          </w:tcPr>
          <w:p w14:paraId="6ED83FE1"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Услуги по регулируемым видам деятельности</w:t>
            </w:r>
          </w:p>
        </w:tc>
        <w:tc>
          <w:tcPr>
            <w:tcW w:w="674" w:type="pct"/>
            <w:tcBorders>
              <w:top w:val="nil"/>
              <w:left w:val="nil"/>
              <w:bottom w:val="single" w:sz="4" w:space="0" w:color="auto"/>
              <w:right w:val="single" w:sz="4" w:space="0" w:color="auto"/>
            </w:tcBorders>
            <w:shd w:val="clear" w:color="auto" w:fill="auto"/>
            <w:noWrap/>
            <w:vAlign w:val="center"/>
            <w:hideMark/>
          </w:tcPr>
          <w:p w14:paraId="79178AE7" w14:textId="77777777" w:rsidR="00A14340" w:rsidRPr="00372CAA" w:rsidRDefault="00A14340" w:rsidP="00F06B19">
            <w:pPr>
              <w:jc w:val="center"/>
              <w:rPr>
                <w:rFonts w:ascii="Myriad Pro" w:eastAsia="Calibri" w:hAnsi="Myriad Pro" w:cs="Times New Roman"/>
                <w:sz w:val="18"/>
                <w:szCs w:val="18"/>
              </w:rPr>
            </w:pPr>
            <w:r w:rsidRPr="00372CAA">
              <w:rPr>
                <w:rFonts w:ascii="Myriad Pro" w:eastAsia="Calibri" w:hAnsi="Myriad Pro" w:cs="Times New Roman"/>
                <w:sz w:val="18"/>
                <w:szCs w:val="18"/>
              </w:rPr>
              <w:t>5 198</w:t>
            </w:r>
          </w:p>
        </w:tc>
        <w:tc>
          <w:tcPr>
            <w:tcW w:w="721" w:type="pct"/>
            <w:tcBorders>
              <w:top w:val="nil"/>
              <w:left w:val="nil"/>
              <w:bottom w:val="single" w:sz="4" w:space="0" w:color="auto"/>
              <w:right w:val="single" w:sz="4" w:space="0" w:color="auto"/>
            </w:tcBorders>
            <w:shd w:val="clear" w:color="auto" w:fill="auto"/>
            <w:noWrap/>
            <w:vAlign w:val="center"/>
            <w:hideMark/>
          </w:tcPr>
          <w:p w14:paraId="1738BCFA" w14:textId="77777777" w:rsidR="00A14340" w:rsidRPr="00372CAA" w:rsidRDefault="00A14340" w:rsidP="00F06B19">
            <w:pPr>
              <w:jc w:val="center"/>
              <w:rPr>
                <w:rFonts w:ascii="Myriad Pro" w:eastAsia="Calibri" w:hAnsi="Myriad Pro" w:cs="Times New Roman"/>
                <w:sz w:val="18"/>
                <w:szCs w:val="18"/>
              </w:rPr>
            </w:pPr>
            <w:r w:rsidRPr="00372CAA">
              <w:rPr>
                <w:rFonts w:ascii="Myriad Pro" w:eastAsia="Calibri" w:hAnsi="Myriad Pro" w:cs="Times New Roman"/>
                <w:sz w:val="18"/>
                <w:szCs w:val="18"/>
              </w:rPr>
              <w:t>5 688</w:t>
            </w:r>
          </w:p>
        </w:tc>
        <w:tc>
          <w:tcPr>
            <w:tcW w:w="584" w:type="pct"/>
            <w:tcBorders>
              <w:top w:val="nil"/>
              <w:left w:val="nil"/>
              <w:bottom w:val="single" w:sz="4" w:space="0" w:color="auto"/>
              <w:right w:val="single" w:sz="4" w:space="0" w:color="auto"/>
            </w:tcBorders>
            <w:shd w:val="clear" w:color="auto" w:fill="auto"/>
            <w:noWrap/>
            <w:vAlign w:val="center"/>
            <w:hideMark/>
          </w:tcPr>
          <w:p w14:paraId="76B67C70" w14:textId="77777777" w:rsidR="00A14340" w:rsidRPr="00372CAA" w:rsidRDefault="00A14340" w:rsidP="00F06B19">
            <w:pPr>
              <w:jc w:val="center"/>
              <w:rPr>
                <w:rFonts w:ascii="Myriad Pro" w:eastAsia="Calibri" w:hAnsi="Myriad Pro" w:cs="Times New Roman"/>
                <w:sz w:val="18"/>
                <w:szCs w:val="18"/>
              </w:rPr>
            </w:pPr>
            <w:r w:rsidRPr="00372CAA">
              <w:rPr>
                <w:rFonts w:ascii="Myriad Pro" w:eastAsia="Calibri" w:hAnsi="Myriad Pro" w:cs="Times New Roman"/>
                <w:sz w:val="18"/>
                <w:szCs w:val="18"/>
              </w:rPr>
              <w:t>50 951</w:t>
            </w:r>
          </w:p>
        </w:tc>
        <w:tc>
          <w:tcPr>
            <w:tcW w:w="538" w:type="pct"/>
            <w:tcBorders>
              <w:top w:val="nil"/>
              <w:left w:val="nil"/>
              <w:bottom w:val="single" w:sz="4" w:space="0" w:color="auto"/>
              <w:right w:val="single" w:sz="4" w:space="0" w:color="auto"/>
            </w:tcBorders>
            <w:shd w:val="clear" w:color="auto" w:fill="auto"/>
            <w:noWrap/>
            <w:vAlign w:val="center"/>
            <w:hideMark/>
          </w:tcPr>
          <w:p w14:paraId="51D0C8AD" w14:textId="77777777" w:rsidR="00A14340" w:rsidRPr="00372CAA" w:rsidRDefault="00A14340" w:rsidP="00F06B19">
            <w:pPr>
              <w:jc w:val="center"/>
              <w:rPr>
                <w:rFonts w:ascii="Myriad Pro" w:eastAsia="Calibri" w:hAnsi="Myriad Pro" w:cs="Times New Roman"/>
                <w:sz w:val="18"/>
                <w:szCs w:val="18"/>
              </w:rPr>
            </w:pPr>
            <w:r w:rsidRPr="00372CAA">
              <w:rPr>
                <w:rFonts w:ascii="Myriad Pro" w:eastAsia="Calibri" w:hAnsi="Myriad Pro" w:cs="Times New Roman"/>
                <w:sz w:val="18"/>
                <w:szCs w:val="18"/>
              </w:rPr>
              <w:t>796%</w:t>
            </w:r>
          </w:p>
        </w:tc>
        <w:tc>
          <w:tcPr>
            <w:tcW w:w="538" w:type="pct"/>
            <w:tcBorders>
              <w:top w:val="nil"/>
              <w:left w:val="nil"/>
              <w:bottom w:val="single" w:sz="4" w:space="0" w:color="auto"/>
              <w:right w:val="single" w:sz="4" w:space="0" w:color="auto"/>
            </w:tcBorders>
            <w:shd w:val="clear" w:color="auto" w:fill="auto"/>
            <w:noWrap/>
            <w:vAlign w:val="center"/>
            <w:hideMark/>
          </w:tcPr>
          <w:p w14:paraId="51AF7594" w14:textId="77777777" w:rsidR="00A14340" w:rsidRPr="00372CAA" w:rsidRDefault="00A14340" w:rsidP="00F06B19">
            <w:pPr>
              <w:jc w:val="center"/>
              <w:rPr>
                <w:rFonts w:ascii="Myriad Pro" w:eastAsia="Calibri" w:hAnsi="Myriad Pro" w:cs="Times New Roman"/>
                <w:sz w:val="18"/>
                <w:szCs w:val="18"/>
              </w:rPr>
            </w:pPr>
            <w:r w:rsidRPr="00372CAA">
              <w:rPr>
                <w:rFonts w:ascii="Myriad Pro" w:eastAsia="Calibri" w:hAnsi="Myriad Pro" w:cs="Times New Roman"/>
                <w:sz w:val="18"/>
                <w:szCs w:val="18"/>
              </w:rPr>
              <w:t>880%</w:t>
            </w:r>
          </w:p>
        </w:tc>
      </w:tr>
      <w:tr w:rsidR="007D0F04" w:rsidRPr="00372CAA" w14:paraId="3BE34A4B" w14:textId="77777777" w:rsidTr="00372CAA">
        <w:trPr>
          <w:cantSplit/>
          <w:trHeight w:val="51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23E87301"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1670" w:type="pct"/>
            <w:tcBorders>
              <w:top w:val="nil"/>
              <w:left w:val="nil"/>
              <w:bottom w:val="single" w:sz="4" w:space="0" w:color="auto"/>
              <w:right w:val="single" w:sz="4" w:space="0" w:color="auto"/>
            </w:tcBorders>
            <w:shd w:val="clear" w:color="auto" w:fill="auto"/>
            <w:vAlign w:val="center"/>
            <w:hideMark/>
          </w:tcPr>
          <w:p w14:paraId="2790B7B2"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э/энергия на хозяйственные нужды</w:t>
            </w:r>
          </w:p>
        </w:tc>
        <w:tc>
          <w:tcPr>
            <w:tcW w:w="1395" w:type="pct"/>
            <w:gridSpan w:val="2"/>
            <w:tcBorders>
              <w:top w:val="nil"/>
              <w:left w:val="nil"/>
              <w:bottom w:val="single" w:sz="4" w:space="0" w:color="auto"/>
              <w:right w:val="single" w:sz="4" w:space="0" w:color="auto"/>
            </w:tcBorders>
            <w:shd w:val="clear" w:color="auto" w:fill="auto"/>
            <w:noWrap/>
            <w:vAlign w:val="center"/>
            <w:hideMark/>
          </w:tcPr>
          <w:p w14:paraId="75E3E254"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4"/>
                <w:szCs w:val="18"/>
              </w:rPr>
              <w:t>Заявлены «Архэнерго» в составе подконтрольных расходов</w:t>
            </w:r>
          </w:p>
        </w:tc>
        <w:tc>
          <w:tcPr>
            <w:tcW w:w="584" w:type="pct"/>
            <w:tcBorders>
              <w:top w:val="nil"/>
              <w:left w:val="nil"/>
              <w:bottom w:val="single" w:sz="4" w:space="0" w:color="auto"/>
              <w:right w:val="single" w:sz="4" w:space="0" w:color="auto"/>
            </w:tcBorders>
            <w:shd w:val="clear" w:color="auto" w:fill="auto"/>
            <w:noWrap/>
            <w:vAlign w:val="center"/>
            <w:hideMark/>
          </w:tcPr>
          <w:p w14:paraId="426EB956"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43 197</w:t>
            </w:r>
          </w:p>
        </w:tc>
        <w:tc>
          <w:tcPr>
            <w:tcW w:w="538" w:type="pct"/>
            <w:tcBorders>
              <w:top w:val="nil"/>
              <w:left w:val="nil"/>
              <w:bottom w:val="single" w:sz="4" w:space="0" w:color="auto"/>
              <w:right w:val="single" w:sz="4" w:space="0" w:color="auto"/>
            </w:tcBorders>
            <w:shd w:val="clear" w:color="auto" w:fill="auto"/>
            <w:noWrap/>
            <w:vAlign w:val="center"/>
            <w:hideMark/>
          </w:tcPr>
          <w:p w14:paraId="2CC8E5CB"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w:t>
            </w:r>
          </w:p>
        </w:tc>
        <w:tc>
          <w:tcPr>
            <w:tcW w:w="538" w:type="pct"/>
            <w:tcBorders>
              <w:top w:val="nil"/>
              <w:left w:val="nil"/>
              <w:bottom w:val="single" w:sz="4" w:space="0" w:color="auto"/>
              <w:right w:val="single" w:sz="4" w:space="0" w:color="auto"/>
            </w:tcBorders>
            <w:shd w:val="clear" w:color="auto" w:fill="auto"/>
            <w:noWrap/>
            <w:vAlign w:val="center"/>
            <w:hideMark/>
          </w:tcPr>
          <w:p w14:paraId="32247683"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w:t>
            </w:r>
          </w:p>
        </w:tc>
      </w:tr>
      <w:tr w:rsidR="007D0F04" w:rsidRPr="00372CAA" w14:paraId="1B6B7F72" w14:textId="77777777" w:rsidTr="00372CAA">
        <w:trPr>
          <w:cantSplit/>
          <w:trHeight w:val="267"/>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19A5FCC2"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2.2.</w:t>
            </w:r>
          </w:p>
        </w:tc>
        <w:tc>
          <w:tcPr>
            <w:tcW w:w="1670" w:type="pct"/>
            <w:tcBorders>
              <w:top w:val="nil"/>
              <w:left w:val="nil"/>
              <w:bottom w:val="single" w:sz="4" w:space="0" w:color="auto"/>
              <w:right w:val="single" w:sz="4" w:space="0" w:color="auto"/>
            </w:tcBorders>
            <w:shd w:val="clear" w:color="auto" w:fill="auto"/>
            <w:vAlign w:val="center"/>
            <w:hideMark/>
          </w:tcPr>
          <w:p w14:paraId="0FDE6C55"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тепловая энергия</w:t>
            </w:r>
          </w:p>
        </w:tc>
        <w:tc>
          <w:tcPr>
            <w:tcW w:w="674" w:type="pct"/>
            <w:tcBorders>
              <w:top w:val="nil"/>
              <w:left w:val="nil"/>
              <w:bottom w:val="single" w:sz="4" w:space="0" w:color="auto"/>
              <w:right w:val="single" w:sz="4" w:space="0" w:color="auto"/>
            </w:tcBorders>
            <w:shd w:val="clear" w:color="auto" w:fill="auto"/>
            <w:noWrap/>
            <w:vAlign w:val="center"/>
            <w:hideMark/>
          </w:tcPr>
          <w:p w14:paraId="62EEA1CA"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5 198</w:t>
            </w:r>
          </w:p>
        </w:tc>
        <w:tc>
          <w:tcPr>
            <w:tcW w:w="721" w:type="pct"/>
            <w:tcBorders>
              <w:top w:val="nil"/>
              <w:left w:val="nil"/>
              <w:bottom w:val="single" w:sz="4" w:space="0" w:color="auto"/>
              <w:right w:val="single" w:sz="4" w:space="0" w:color="auto"/>
            </w:tcBorders>
            <w:shd w:val="clear" w:color="auto" w:fill="auto"/>
            <w:noWrap/>
            <w:vAlign w:val="center"/>
            <w:hideMark/>
          </w:tcPr>
          <w:p w14:paraId="77C1A2F6"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5 688</w:t>
            </w:r>
          </w:p>
        </w:tc>
        <w:tc>
          <w:tcPr>
            <w:tcW w:w="584" w:type="pct"/>
            <w:tcBorders>
              <w:top w:val="nil"/>
              <w:left w:val="nil"/>
              <w:bottom w:val="single" w:sz="4" w:space="0" w:color="auto"/>
              <w:right w:val="single" w:sz="4" w:space="0" w:color="auto"/>
            </w:tcBorders>
            <w:shd w:val="clear" w:color="auto" w:fill="auto"/>
            <w:noWrap/>
            <w:vAlign w:val="center"/>
            <w:hideMark/>
          </w:tcPr>
          <w:p w14:paraId="5A95BCBD"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5 688</w:t>
            </w:r>
          </w:p>
        </w:tc>
        <w:tc>
          <w:tcPr>
            <w:tcW w:w="538" w:type="pct"/>
            <w:tcBorders>
              <w:top w:val="nil"/>
              <w:left w:val="nil"/>
              <w:bottom w:val="single" w:sz="4" w:space="0" w:color="auto"/>
              <w:right w:val="single" w:sz="4" w:space="0" w:color="auto"/>
            </w:tcBorders>
            <w:shd w:val="clear" w:color="auto" w:fill="auto"/>
            <w:noWrap/>
            <w:vAlign w:val="center"/>
            <w:hideMark/>
          </w:tcPr>
          <w:p w14:paraId="3D7684CA"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06D102F7"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w:t>
            </w:r>
          </w:p>
        </w:tc>
      </w:tr>
      <w:tr w:rsidR="007D0F04" w:rsidRPr="00372CAA" w14:paraId="0ED22925" w14:textId="77777777" w:rsidTr="00372CAA">
        <w:trPr>
          <w:cantSplit/>
          <w:trHeight w:val="51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0604F75C"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2.3.</w:t>
            </w:r>
          </w:p>
        </w:tc>
        <w:tc>
          <w:tcPr>
            <w:tcW w:w="1670" w:type="pct"/>
            <w:tcBorders>
              <w:top w:val="nil"/>
              <w:left w:val="nil"/>
              <w:bottom w:val="single" w:sz="4" w:space="0" w:color="auto"/>
              <w:right w:val="single" w:sz="4" w:space="0" w:color="auto"/>
            </w:tcBorders>
            <w:shd w:val="clear" w:color="auto" w:fill="auto"/>
            <w:vAlign w:val="center"/>
            <w:hideMark/>
          </w:tcPr>
          <w:p w14:paraId="079227B8"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коммунальные услуги</w:t>
            </w:r>
          </w:p>
        </w:tc>
        <w:tc>
          <w:tcPr>
            <w:tcW w:w="1395" w:type="pct"/>
            <w:gridSpan w:val="2"/>
            <w:tcBorders>
              <w:top w:val="nil"/>
              <w:left w:val="nil"/>
              <w:bottom w:val="single" w:sz="4" w:space="0" w:color="auto"/>
              <w:right w:val="single" w:sz="4" w:space="0" w:color="auto"/>
            </w:tcBorders>
            <w:shd w:val="clear" w:color="auto" w:fill="auto"/>
            <w:noWrap/>
            <w:vAlign w:val="center"/>
            <w:hideMark/>
          </w:tcPr>
          <w:p w14:paraId="0D0A602A" w14:textId="77777777" w:rsidR="00A14340" w:rsidRPr="00372CAA" w:rsidRDefault="00A14340" w:rsidP="00F06B19">
            <w:pPr>
              <w:spacing w:after="0" w:line="240" w:lineRule="auto"/>
              <w:jc w:val="center"/>
              <w:rPr>
                <w:rFonts w:ascii="Myriad Pro" w:eastAsia="Calibri" w:hAnsi="Myriad Pro" w:cs="Times New Roman"/>
                <w:i/>
                <w:sz w:val="14"/>
                <w:szCs w:val="18"/>
              </w:rPr>
            </w:pPr>
            <w:r w:rsidRPr="00372CAA">
              <w:rPr>
                <w:rFonts w:ascii="Myriad Pro" w:eastAsia="Calibri" w:hAnsi="Myriad Pro" w:cs="Times New Roman"/>
                <w:i/>
                <w:sz w:val="14"/>
                <w:szCs w:val="18"/>
              </w:rPr>
              <w:t>Заявлены «Архэнерго» в составе подконтрольных расходов</w:t>
            </w:r>
          </w:p>
        </w:tc>
        <w:tc>
          <w:tcPr>
            <w:tcW w:w="584" w:type="pct"/>
            <w:tcBorders>
              <w:top w:val="nil"/>
              <w:left w:val="nil"/>
              <w:bottom w:val="single" w:sz="4" w:space="0" w:color="auto"/>
              <w:right w:val="single" w:sz="4" w:space="0" w:color="auto"/>
            </w:tcBorders>
            <w:shd w:val="clear" w:color="auto" w:fill="auto"/>
            <w:noWrap/>
            <w:vAlign w:val="center"/>
            <w:hideMark/>
          </w:tcPr>
          <w:p w14:paraId="6217E613"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2 065</w:t>
            </w:r>
          </w:p>
        </w:tc>
        <w:tc>
          <w:tcPr>
            <w:tcW w:w="538" w:type="pct"/>
            <w:tcBorders>
              <w:top w:val="nil"/>
              <w:left w:val="nil"/>
              <w:bottom w:val="single" w:sz="4" w:space="0" w:color="auto"/>
              <w:right w:val="single" w:sz="4" w:space="0" w:color="auto"/>
            </w:tcBorders>
            <w:shd w:val="clear" w:color="auto" w:fill="auto"/>
            <w:noWrap/>
            <w:vAlign w:val="center"/>
            <w:hideMark/>
          </w:tcPr>
          <w:p w14:paraId="49E2574B"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w:t>
            </w:r>
          </w:p>
        </w:tc>
        <w:tc>
          <w:tcPr>
            <w:tcW w:w="538" w:type="pct"/>
            <w:tcBorders>
              <w:top w:val="nil"/>
              <w:left w:val="nil"/>
              <w:bottom w:val="single" w:sz="4" w:space="0" w:color="auto"/>
              <w:right w:val="single" w:sz="4" w:space="0" w:color="auto"/>
            </w:tcBorders>
            <w:shd w:val="clear" w:color="auto" w:fill="auto"/>
            <w:noWrap/>
            <w:vAlign w:val="center"/>
            <w:hideMark/>
          </w:tcPr>
          <w:p w14:paraId="0B3BC3C6"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w:t>
            </w:r>
          </w:p>
        </w:tc>
      </w:tr>
      <w:tr w:rsidR="007D0F04" w:rsidRPr="00372CAA" w14:paraId="365A4382" w14:textId="77777777" w:rsidTr="00372CAA">
        <w:trPr>
          <w:cantSplit/>
          <w:trHeight w:val="51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2F813C58"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w:t>
            </w:r>
          </w:p>
        </w:tc>
        <w:tc>
          <w:tcPr>
            <w:tcW w:w="1670" w:type="pct"/>
            <w:tcBorders>
              <w:top w:val="nil"/>
              <w:left w:val="nil"/>
              <w:bottom w:val="single" w:sz="4" w:space="0" w:color="auto"/>
              <w:right w:val="single" w:sz="4" w:space="0" w:color="auto"/>
            </w:tcBorders>
            <w:shd w:val="clear" w:color="auto" w:fill="auto"/>
            <w:vAlign w:val="center"/>
            <w:hideMark/>
          </w:tcPr>
          <w:p w14:paraId="0BF4D5E3"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Отчисления на социальные нужды</w:t>
            </w:r>
          </w:p>
        </w:tc>
        <w:tc>
          <w:tcPr>
            <w:tcW w:w="674" w:type="pct"/>
            <w:tcBorders>
              <w:top w:val="nil"/>
              <w:left w:val="nil"/>
              <w:bottom w:val="single" w:sz="4" w:space="0" w:color="auto"/>
              <w:right w:val="single" w:sz="4" w:space="0" w:color="auto"/>
            </w:tcBorders>
            <w:shd w:val="clear" w:color="auto" w:fill="auto"/>
            <w:noWrap/>
            <w:vAlign w:val="center"/>
            <w:hideMark/>
          </w:tcPr>
          <w:p w14:paraId="4ABE17BE"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411 063</w:t>
            </w:r>
          </w:p>
        </w:tc>
        <w:tc>
          <w:tcPr>
            <w:tcW w:w="721" w:type="pct"/>
            <w:tcBorders>
              <w:top w:val="nil"/>
              <w:left w:val="nil"/>
              <w:bottom w:val="single" w:sz="4" w:space="0" w:color="auto"/>
              <w:right w:val="single" w:sz="4" w:space="0" w:color="auto"/>
            </w:tcBorders>
            <w:shd w:val="clear" w:color="auto" w:fill="auto"/>
            <w:noWrap/>
            <w:vAlign w:val="center"/>
            <w:hideMark/>
          </w:tcPr>
          <w:p w14:paraId="79A1A94A"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597 917</w:t>
            </w:r>
          </w:p>
        </w:tc>
        <w:tc>
          <w:tcPr>
            <w:tcW w:w="584" w:type="pct"/>
            <w:tcBorders>
              <w:top w:val="nil"/>
              <w:left w:val="nil"/>
              <w:bottom w:val="single" w:sz="4" w:space="0" w:color="auto"/>
              <w:right w:val="single" w:sz="4" w:space="0" w:color="auto"/>
            </w:tcBorders>
            <w:shd w:val="clear" w:color="auto" w:fill="auto"/>
            <w:noWrap/>
            <w:vAlign w:val="center"/>
            <w:hideMark/>
          </w:tcPr>
          <w:p w14:paraId="49E870D8"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440 172</w:t>
            </w:r>
          </w:p>
        </w:tc>
        <w:tc>
          <w:tcPr>
            <w:tcW w:w="538" w:type="pct"/>
            <w:tcBorders>
              <w:top w:val="nil"/>
              <w:left w:val="nil"/>
              <w:bottom w:val="single" w:sz="4" w:space="0" w:color="auto"/>
              <w:right w:val="single" w:sz="4" w:space="0" w:color="auto"/>
            </w:tcBorders>
            <w:shd w:val="clear" w:color="auto" w:fill="auto"/>
            <w:noWrap/>
            <w:vAlign w:val="center"/>
            <w:hideMark/>
          </w:tcPr>
          <w:p w14:paraId="753DFD23"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-26%</w:t>
            </w:r>
          </w:p>
        </w:tc>
        <w:tc>
          <w:tcPr>
            <w:tcW w:w="538" w:type="pct"/>
            <w:tcBorders>
              <w:top w:val="nil"/>
              <w:left w:val="nil"/>
              <w:bottom w:val="single" w:sz="4" w:space="0" w:color="auto"/>
              <w:right w:val="single" w:sz="4" w:space="0" w:color="auto"/>
            </w:tcBorders>
            <w:shd w:val="clear" w:color="auto" w:fill="auto"/>
            <w:noWrap/>
            <w:vAlign w:val="center"/>
            <w:hideMark/>
          </w:tcPr>
          <w:p w14:paraId="66250C6B"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r>
      <w:tr w:rsidR="007D0F04" w:rsidRPr="00372CAA" w14:paraId="33818826" w14:textId="77777777" w:rsidTr="00372CAA">
        <w:trPr>
          <w:cantSplit/>
          <w:trHeight w:val="267"/>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3FDC9583"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w:t>
            </w:r>
          </w:p>
        </w:tc>
        <w:tc>
          <w:tcPr>
            <w:tcW w:w="1670" w:type="pct"/>
            <w:tcBorders>
              <w:top w:val="nil"/>
              <w:left w:val="nil"/>
              <w:bottom w:val="single" w:sz="4" w:space="0" w:color="auto"/>
              <w:right w:val="single" w:sz="4" w:space="0" w:color="auto"/>
            </w:tcBorders>
            <w:shd w:val="clear" w:color="auto" w:fill="auto"/>
            <w:vAlign w:val="center"/>
            <w:hideMark/>
          </w:tcPr>
          <w:p w14:paraId="0C60A0C7"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Аренда имущества</w:t>
            </w:r>
          </w:p>
        </w:tc>
        <w:tc>
          <w:tcPr>
            <w:tcW w:w="674" w:type="pct"/>
            <w:tcBorders>
              <w:top w:val="nil"/>
              <w:left w:val="nil"/>
              <w:bottom w:val="single" w:sz="4" w:space="0" w:color="auto"/>
              <w:right w:val="single" w:sz="4" w:space="0" w:color="auto"/>
            </w:tcBorders>
            <w:shd w:val="clear" w:color="auto" w:fill="auto"/>
            <w:noWrap/>
            <w:vAlign w:val="center"/>
            <w:hideMark/>
          </w:tcPr>
          <w:p w14:paraId="7204B221"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13 901</w:t>
            </w:r>
          </w:p>
        </w:tc>
        <w:tc>
          <w:tcPr>
            <w:tcW w:w="721" w:type="pct"/>
            <w:tcBorders>
              <w:top w:val="nil"/>
              <w:left w:val="nil"/>
              <w:bottom w:val="single" w:sz="4" w:space="0" w:color="auto"/>
              <w:right w:val="single" w:sz="4" w:space="0" w:color="auto"/>
            </w:tcBorders>
            <w:shd w:val="clear" w:color="auto" w:fill="auto"/>
            <w:noWrap/>
            <w:vAlign w:val="center"/>
            <w:hideMark/>
          </w:tcPr>
          <w:p w14:paraId="393292E6"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13 286</w:t>
            </w:r>
          </w:p>
        </w:tc>
        <w:tc>
          <w:tcPr>
            <w:tcW w:w="584" w:type="pct"/>
            <w:tcBorders>
              <w:top w:val="nil"/>
              <w:left w:val="nil"/>
              <w:bottom w:val="single" w:sz="4" w:space="0" w:color="auto"/>
              <w:right w:val="single" w:sz="4" w:space="0" w:color="auto"/>
            </w:tcBorders>
            <w:shd w:val="clear" w:color="auto" w:fill="auto"/>
            <w:noWrap/>
            <w:vAlign w:val="center"/>
            <w:hideMark/>
          </w:tcPr>
          <w:p w14:paraId="643A6595"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9 736</w:t>
            </w:r>
          </w:p>
        </w:tc>
        <w:tc>
          <w:tcPr>
            <w:tcW w:w="538" w:type="pct"/>
            <w:tcBorders>
              <w:top w:val="nil"/>
              <w:left w:val="nil"/>
              <w:bottom w:val="single" w:sz="4" w:space="0" w:color="auto"/>
              <w:right w:val="single" w:sz="4" w:space="0" w:color="auto"/>
            </w:tcBorders>
            <w:shd w:val="clear" w:color="auto" w:fill="auto"/>
            <w:noWrap/>
            <w:vAlign w:val="center"/>
            <w:hideMark/>
          </w:tcPr>
          <w:p w14:paraId="2F57F1C7"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-27%</w:t>
            </w:r>
          </w:p>
        </w:tc>
        <w:tc>
          <w:tcPr>
            <w:tcW w:w="538" w:type="pct"/>
            <w:tcBorders>
              <w:top w:val="nil"/>
              <w:left w:val="nil"/>
              <w:bottom w:val="single" w:sz="4" w:space="0" w:color="auto"/>
              <w:right w:val="single" w:sz="4" w:space="0" w:color="auto"/>
            </w:tcBorders>
            <w:shd w:val="clear" w:color="auto" w:fill="auto"/>
            <w:noWrap/>
            <w:vAlign w:val="center"/>
            <w:hideMark/>
          </w:tcPr>
          <w:p w14:paraId="5BE3214E"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-30%</w:t>
            </w:r>
          </w:p>
        </w:tc>
      </w:tr>
      <w:tr w:rsidR="007D0F04" w:rsidRPr="00372CAA" w14:paraId="4AEB6B19" w14:textId="77777777" w:rsidTr="00372CAA">
        <w:trPr>
          <w:cantSplit/>
          <w:trHeight w:val="207"/>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0B50F958"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4.1.</w:t>
            </w:r>
          </w:p>
        </w:tc>
        <w:tc>
          <w:tcPr>
            <w:tcW w:w="1670" w:type="pct"/>
            <w:tcBorders>
              <w:top w:val="nil"/>
              <w:left w:val="nil"/>
              <w:bottom w:val="single" w:sz="4" w:space="0" w:color="auto"/>
              <w:right w:val="single" w:sz="4" w:space="0" w:color="auto"/>
            </w:tcBorders>
            <w:shd w:val="clear" w:color="auto" w:fill="auto"/>
            <w:vAlign w:val="center"/>
            <w:hideMark/>
          </w:tcPr>
          <w:p w14:paraId="3C7A48C9"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аренда земельных участков</w:t>
            </w:r>
          </w:p>
        </w:tc>
        <w:tc>
          <w:tcPr>
            <w:tcW w:w="674" w:type="pct"/>
            <w:tcBorders>
              <w:top w:val="nil"/>
              <w:left w:val="nil"/>
              <w:bottom w:val="single" w:sz="4" w:space="0" w:color="auto"/>
              <w:right w:val="single" w:sz="4" w:space="0" w:color="auto"/>
            </w:tcBorders>
            <w:shd w:val="clear" w:color="auto" w:fill="auto"/>
            <w:noWrap/>
            <w:vAlign w:val="center"/>
            <w:hideMark/>
          </w:tcPr>
          <w:p w14:paraId="3A471A1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6 441</w:t>
            </w:r>
          </w:p>
        </w:tc>
        <w:tc>
          <w:tcPr>
            <w:tcW w:w="721" w:type="pct"/>
            <w:tcBorders>
              <w:top w:val="nil"/>
              <w:left w:val="nil"/>
              <w:bottom w:val="single" w:sz="4" w:space="0" w:color="auto"/>
              <w:right w:val="single" w:sz="4" w:space="0" w:color="auto"/>
            </w:tcBorders>
            <w:shd w:val="clear" w:color="auto" w:fill="auto"/>
            <w:noWrap/>
            <w:vAlign w:val="center"/>
            <w:hideMark/>
          </w:tcPr>
          <w:p w14:paraId="54C1B53B"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8 428</w:t>
            </w:r>
          </w:p>
        </w:tc>
        <w:tc>
          <w:tcPr>
            <w:tcW w:w="584" w:type="pct"/>
            <w:tcBorders>
              <w:top w:val="nil"/>
              <w:left w:val="nil"/>
              <w:bottom w:val="single" w:sz="4" w:space="0" w:color="auto"/>
              <w:right w:val="single" w:sz="4" w:space="0" w:color="auto"/>
            </w:tcBorders>
            <w:shd w:val="clear" w:color="auto" w:fill="auto"/>
            <w:noWrap/>
            <w:vAlign w:val="center"/>
            <w:hideMark/>
          </w:tcPr>
          <w:p w14:paraId="26528B73"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6 441</w:t>
            </w:r>
          </w:p>
        </w:tc>
        <w:tc>
          <w:tcPr>
            <w:tcW w:w="538" w:type="pct"/>
            <w:tcBorders>
              <w:top w:val="nil"/>
              <w:left w:val="nil"/>
              <w:bottom w:val="single" w:sz="4" w:space="0" w:color="auto"/>
              <w:right w:val="single" w:sz="4" w:space="0" w:color="auto"/>
            </w:tcBorders>
            <w:shd w:val="clear" w:color="auto" w:fill="auto"/>
            <w:noWrap/>
            <w:vAlign w:val="center"/>
            <w:hideMark/>
          </w:tcPr>
          <w:p w14:paraId="47BC8DA6"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-24%</w:t>
            </w:r>
          </w:p>
        </w:tc>
        <w:tc>
          <w:tcPr>
            <w:tcW w:w="538" w:type="pct"/>
            <w:tcBorders>
              <w:top w:val="nil"/>
              <w:left w:val="nil"/>
              <w:bottom w:val="single" w:sz="4" w:space="0" w:color="auto"/>
              <w:right w:val="single" w:sz="4" w:space="0" w:color="auto"/>
            </w:tcBorders>
            <w:shd w:val="clear" w:color="auto" w:fill="auto"/>
            <w:noWrap/>
            <w:vAlign w:val="center"/>
            <w:hideMark/>
          </w:tcPr>
          <w:p w14:paraId="2792EF19"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r>
      <w:tr w:rsidR="007D0F04" w:rsidRPr="00372CAA" w14:paraId="3C36E412" w14:textId="77777777" w:rsidTr="00372CAA">
        <w:trPr>
          <w:cantSplit/>
          <w:trHeight w:val="6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44786FD4"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4.2.</w:t>
            </w:r>
          </w:p>
        </w:tc>
        <w:tc>
          <w:tcPr>
            <w:tcW w:w="1670" w:type="pct"/>
            <w:tcBorders>
              <w:top w:val="nil"/>
              <w:left w:val="nil"/>
              <w:bottom w:val="single" w:sz="4" w:space="0" w:color="auto"/>
              <w:right w:val="single" w:sz="4" w:space="0" w:color="auto"/>
            </w:tcBorders>
            <w:shd w:val="clear" w:color="auto" w:fill="auto"/>
            <w:vAlign w:val="center"/>
            <w:hideMark/>
          </w:tcPr>
          <w:p w14:paraId="5B66F85F"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аренда помещений</w:t>
            </w:r>
          </w:p>
        </w:tc>
        <w:tc>
          <w:tcPr>
            <w:tcW w:w="674" w:type="pct"/>
            <w:tcBorders>
              <w:top w:val="nil"/>
              <w:left w:val="nil"/>
              <w:bottom w:val="single" w:sz="4" w:space="0" w:color="auto"/>
              <w:right w:val="single" w:sz="4" w:space="0" w:color="auto"/>
            </w:tcBorders>
            <w:shd w:val="clear" w:color="auto" w:fill="auto"/>
            <w:noWrap/>
            <w:vAlign w:val="center"/>
            <w:hideMark/>
          </w:tcPr>
          <w:p w14:paraId="185344FB"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4 554</w:t>
            </w:r>
          </w:p>
        </w:tc>
        <w:tc>
          <w:tcPr>
            <w:tcW w:w="721" w:type="pct"/>
            <w:tcBorders>
              <w:top w:val="nil"/>
              <w:left w:val="nil"/>
              <w:bottom w:val="single" w:sz="4" w:space="0" w:color="auto"/>
              <w:right w:val="single" w:sz="4" w:space="0" w:color="auto"/>
            </w:tcBorders>
            <w:shd w:val="clear" w:color="auto" w:fill="auto"/>
            <w:noWrap/>
            <w:vAlign w:val="center"/>
            <w:hideMark/>
          </w:tcPr>
          <w:p w14:paraId="4D8A1D4F"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2 220</w:t>
            </w:r>
          </w:p>
        </w:tc>
        <w:tc>
          <w:tcPr>
            <w:tcW w:w="584" w:type="pct"/>
            <w:tcBorders>
              <w:top w:val="nil"/>
              <w:left w:val="nil"/>
              <w:bottom w:val="single" w:sz="4" w:space="0" w:color="auto"/>
              <w:right w:val="single" w:sz="4" w:space="0" w:color="auto"/>
            </w:tcBorders>
            <w:shd w:val="clear" w:color="auto" w:fill="auto"/>
            <w:noWrap/>
            <w:vAlign w:val="center"/>
            <w:hideMark/>
          </w:tcPr>
          <w:p w14:paraId="46934E85"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2 548</w:t>
            </w:r>
          </w:p>
        </w:tc>
        <w:tc>
          <w:tcPr>
            <w:tcW w:w="538" w:type="pct"/>
            <w:tcBorders>
              <w:top w:val="nil"/>
              <w:left w:val="nil"/>
              <w:bottom w:val="single" w:sz="4" w:space="0" w:color="auto"/>
              <w:right w:val="single" w:sz="4" w:space="0" w:color="auto"/>
            </w:tcBorders>
            <w:shd w:val="clear" w:color="auto" w:fill="auto"/>
            <w:noWrap/>
            <w:vAlign w:val="center"/>
            <w:hideMark/>
          </w:tcPr>
          <w:p w14:paraId="1C381099"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15%</w:t>
            </w:r>
          </w:p>
        </w:tc>
        <w:tc>
          <w:tcPr>
            <w:tcW w:w="538" w:type="pct"/>
            <w:tcBorders>
              <w:top w:val="nil"/>
              <w:left w:val="nil"/>
              <w:bottom w:val="single" w:sz="4" w:space="0" w:color="auto"/>
              <w:right w:val="single" w:sz="4" w:space="0" w:color="auto"/>
            </w:tcBorders>
            <w:shd w:val="clear" w:color="auto" w:fill="auto"/>
            <w:noWrap/>
            <w:vAlign w:val="center"/>
            <w:hideMark/>
          </w:tcPr>
          <w:p w14:paraId="2DE16D9D"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-44%</w:t>
            </w:r>
          </w:p>
        </w:tc>
      </w:tr>
      <w:tr w:rsidR="007D0F04" w:rsidRPr="00372CAA" w14:paraId="7CB9B321" w14:textId="77777777" w:rsidTr="00372CAA">
        <w:trPr>
          <w:cantSplit/>
          <w:trHeight w:val="246"/>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20D85DAF"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4.3.</w:t>
            </w:r>
          </w:p>
        </w:tc>
        <w:tc>
          <w:tcPr>
            <w:tcW w:w="1670" w:type="pct"/>
            <w:tcBorders>
              <w:top w:val="nil"/>
              <w:left w:val="nil"/>
              <w:bottom w:val="single" w:sz="4" w:space="0" w:color="auto"/>
              <w:right w:val="single" w:sz="4" w:space="0" w:color="auto"/>
            </w:tcBorders>
            <w:shd w:val="clear" w:color="auto" w:fill="auto"/>
            <w:vAlign w:val="center"/>
            <w:hideMark/>
          </w:tcPr>
          <w:p w14:paraId="278EBF91"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аренда электросетевого оборудования</w:t>
            </w:r>
          </w:p>
        </w:tc>
        <w:tc>
          <w:tcPr>
            <w:tcW w:w="674" w:type="pct"/>
            <w:tcBorders>
              <w:top w:val="nil"/>
              <w:left w:val="nil"/>
              <w:bottom w:val="single" w:sz="4" w:space="0" w:color="auto"/>
              <w:right w:val="single" w:sz="4" w:space="0" w:color="auto"/>
            </w:tcBorders>
            <w:shd w:val="clear" w:color="auto" w:fill="auto"/>
            <w:noWrap/>
            <w:vAlign w:val="center"/>
            <w:hideMark/>
          </w:tcPr>
          <w:p w14:paraId="2A57F1F9"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2 371</w:t>
            </w:r>
          </w:p>
        </w:tc>
        <w:tc>
          <w:tcPr>
            <w:tcW w:w="721" w:type="pct"/>
            <w:tcBorders>
              <w:top w:val="nil"/>
              <w:left w:val="nil"/>
              <w:bottom w:val="single" w:sz="4" w:space="0" w:color="auto"/>
              <w:right w:val="single" w:sz="4" w:space="0" w:color="auto"/>
            </w:tcBorders>
            <w:shd w:val="clear" w:color="auto" w:fill="auto"/>
            <w:noWrap/>
            <w:vAlign w:val="center"/>
            <w:hideMark/>
          </w:tcPr>
          <w:p w14:paraId="0AEA9E33"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2 062</w:t>
            </w:r>
          </w:p>
        </w:tc>
        <w:tc>
          <w:tcPr>
            <w:tcW w:w="584" w:type="pct"/>
            <w:tcBorders>
              <w:top w:val="nil"/>
              <w:left w:val="nil"/>
              <w:bottom w:val="single" w:sz="4" w:space="0" w:color="auto"/>
              <w:right w:val="single" w:sz="4" w:space="0" w:color="auto"/>
            </w:tcBorders>
            <w:shd w:val="clear" w:color="auto" w:fill="auto"/>
            <w:noWrap/>
            <w:vAlign w:val="center"/>
            <w:hideMark/>
          </w:tcPr>
          <w:p w14:paraId="65C3BB9A"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75</w:t>
            </w:r>
          </w:p>
        </w:tc>
        <w:tc>
          <w:tcPr>
            <w:tcW w:w="538" w:type="pct"/>
            <w:tcBorders>
              <w:top w:val="nil"/>
              <w:left w:val="nil"/>
              <w:bottom w:val="single" w:sz="4" w:space="0" w:color="auto"/>
              <w:right w:val="single" w:sz="4" w:space="0" w:color="auto"/>
            </w:tcBorders>
            <w:shd w:val="clear" w:color="auto" w:fill="auto"/>
            <w:noWrap/>
            <w:vAlign w:val="center"/>
            <w:hideMark/>
          </w:tcPr>
          <w:p w14:paraId="2101022D"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-96%</w:t>
            </w:r>
          </w:p>
        </w:tc>
        <w:tc>
          <w:tcPr>
            <w:tcW w:w="538" w:type="pct"/>
            <w:tcBorders>
              <w:top w:val="nil"/>
              <w:left w:val="nil"/>
              <w:bottom w:val="single" w:sz="4" w:space="0" w:color="auto"/>
              <w:right w:val="single" w:sz="4" w:space="0" w:color="auto"/>
            </w:tcBorders>
            <w:shd w:val="clear" w:color="auto" w:fill="auto"/>
            <w:noWrap/>
            <w:vAlign w:val="center"/>
            <w:hideMark/>
          </w:tcPr>
          <w:p w14:paraId="3EBD3C28"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-97%</w:t>
            </w:r>
          </w:p>
        </w:tc>
      </w:tr>
      <w:tr w:rsidR="007D0F04" w:rsidRPr="00372CAA" w14:paraId="2A7A2568" w14:textId="77777777" w:rsidTr="00372CAA">
        <w:trPr>
          <w:cantSplit/>
          <w:trHeight w:val="266"/>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7B19E8B4" w14:textId="77777777" w:rsidR="00A47F5B" w:rsidRPr="00372CAA" w:rsidRDefault="00A47F5B"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4.4.</w:t>
            </w:r>
          </w:p>
        </w:tc>
        <w:tc>
          <w:tcPr>
            <w:tcW w:w="1670" w:type="pct"/>
            <w:tcBorders>
              <w:top w:val="nil"/>
              <w:left w:val="nil"/>
              <w:bottom w:val="single" w:sz="4" w:space="0" w:color="auto"/>
              <w:right w:val="single" w:sz="4" w:space="0" w:color="auto"/>
            </w:tcBorders>
            <w:shd w:val="clear" w:color="auto" w:fill="auto"/>
            <w:vAlign w:val="center"/>
            <w:hideMark/>
          </w:tcPr>
          <w:p w14:paraId="2C013B00" w14:textId="77777777" w:rsidR="00A47F5B" w:rsidRPr="00372CAA" w:rsidRDefault="00A47F5B"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аренда автотранспорта</w:t>
            </w:r>
          </w:p>
        </w:tc>
        <w:tc>
          <w:tcPr>
            <w:tcW w:w="674" w:type="pct"/>
            <w:tcBorders>
              <w:top w:val="nil"/>
              <w:left w:val="nil"/>
              <w:bottom w:val="single" w:sz="4" w:space="0" w:color="auto"/>
              <w:right w:val="single" w:sz="4" w:space="0" w:color="auto"/>
            </w:tcBorders>
            <w:shd w:val="clear" w:color="auto" w:fill="auto"/>
            <w:noWrap/>
            <w:vAlign w:val="center"/>
            <w:hideMark/>
          </w:tcPr>
          <w:p w14:paraId="46414159"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526</w:t>
            </w:r>
          </w:p>
        </w:tc>
        <w:tc>
          <w:tcPr>
            <w:tcW w:w="721" w:type="pct"/>
            <w:tcBorders>
              <w:top w:val="nil"/>
              <w:left w:val="nil"/>
              <w:bottom w:val="single" w:sz="4" w:space="0" w:color="auto"/>
              <w:right w:val="single" w:sz="4" w:space="0" w:color="auto"/>
            </w:tcBorders>
            <w:shd w:val="clear" w:color="auto" w:fill="auto"/>
            <w:noWrap/>
            <w:vAlign w:val="center"/>
            <w:hideMark/>
          </w:tcPr>
          <w:p w14:paraId="5074BEB6"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567</w:t>
            </w:r>
          </w:p>
        </w:tc>
        <w:tc>
          <w:tcPr>
            <w:tcW w:w="584" w:type="pct"/>
            <w:vMerge w:val="restart"/>
            <w:tcBorders>
              <w:top w:val="nil"/>
              <w:left w:val="nil"/>
              <w:right w:val="single" w:sz="4" w:space="0" w:color="auto"/>
            </w:tcBorders>
            <w:shd w:val="clear" w:color="auto" w:fill="auto"/>
            <w:noWrap/>
            <w:vAlign w:val="center"/>
            <w:hideMark/>
          </w:tcPr>
          <w:p w14:paraId="29C51B9E"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672</w:t>
            </w:r>
          </w:p>
        </w:tc>
        <w:tc>
          <w:tcPr>
            <w:tcW w:w="538" w:type="pct"/>
            <w:vMerge w:val="restart"/>
            <w:tcBorders>
              <w:top w:val="nil"/>
              <w:left w:val="nil"/>
              <w:right w:val="single" w:sz="4" w:space="0" w:color="auto"/>
            </w:tcBorders>
            <w:shd w:val="clear" w:color="auto" w:fill="auto"/>
            <w:noWrap/>
            <w:vAlign w:val="center"/>
            <w:hideMark/>
          </w:tcPr>
          <w:p w14:paraId="09C14B87"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17%</w:t>
            </w:r>
          </w:p>
        </w:tc>
        <w:tc>
          <w:tcPr>
            <w:tcW w:w="538" w:type="pct"/>
            <w:vMerge w:val="restart"/>
            <w:tcBorders>
              <w:top w:val="nil"/>
              <w:left w:val="nil"/>
              <w:right w:val="single" w:sz="4" w:space="0" w:color="auto"/>
            </w:tcBorders>
            <w:shd w:val="clear" w:color="auto" w:fill="auto"/>
            <w:noWrap/>
            <w:vAlign w:val="center"/>
            <w:hideMark/>
          </w:tcPr>
          <w:p w14:paraId="577B2653"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26%</w:t>
            </w:r>
          </w:p>
        </w:tc>
      </w:tr>
      <w:tr w:rsidR="007D0F04" w:rsidRPr="00372CAA" w14:paraId="4B54D90D" w14:textId="77777777" w:rsidTr="00372CAA">
        <w:trPr>
          <w:cantSplit/>
          <w:trHeight w:val="283"/>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2AF9C5CC" w14:textId="77777777" w:rsidR="00A47F5B" w:rsidRPr="00372CAA" w:rsidRDefault="00A47F5B"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4.5.</w:t>
            </w:r>
          </w:p>
        </w:tc>
        <w:tc>
          <w:tcPr>
            <w:tcW w:w="1670" w:type="pct"/>
            <w:tcBorders>
              <w:top w:val="nil"/>
              <w:left w:val="nil"/>
              <w:bottom w:val="single" w:sz="4" w:space="0" w:color="auto"/>
              <w:right w:val="single" w:sz="4" w:space="0" w:color="auto"/>
            </w:tcBorders>
            <w:shd w:val="clear" w:color="auto" w:fill="auto"/>
            <w:vAlign w:val="center"/>
            <w:hideMark/>
          </w:tcPr>
          <w:p w14:paraId="4B25F3BB" w14:textId="77777777" w:rsidR="00A47F5B" w:rsidRPr="00372CAA" w:rsidRDefault="00A47F5B"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прочая аренда</w:t>
            </w:r>
          </w:p>
        </w:tc>
        <w:tc>
          <w:tcPr>
            <w:tcW w:w="674" w:type="pct"/>
            <w:tcBorders>
              <w:top w:val="nil"/>
              <w:left w:val="nil"/>
              <w:bottom w:val="single" w:sz="4" w:space="0" w:color="auto"/>
              <w:right w:val="single" w:sz="4" w:space="0" w:color="auto"/>
            </w:tcBorders>
            <w:shd w:val="clear" w:color="auto" w:fill="auto"/>
            <w:noWrap/>
            <w:vAlign w:val="center"/>
            <w:hideMark/>
          </w:tcPr>
          <w:p w14:paraId="0A0437DC"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w:t>
            </w:r>
          </w:p>
        </w:tc>
        <w:tc>
          <w:tcPr>
            <w:tcW w:w="721" w:type="pct"/>
            <w:tcBorders>
              <w:top w:val="nil"/>
              <w:left w:val="nil"/>
              <w:bottom w:val="single" w:sz="4" w:space="0" w:color="auto"/>
              <w:right w:val="single" w:sz="4" w:space="0" w:color="auto"/>
            </w:tcBorders>
            <w:shd w:val="clear" w:color="auto" w:fill="auto"/>
            <w:noWrap/>
            <w:vAlign w:val="center"/>
            <w:hideMark/>
          </w:tcPr>
          <w:p w14:paraId="5EDFAE1D" w14:textId="77777777" w:rsidR="00A47F5B" w:rsidRPr="00372CAA" w:rsidRDefault="00A47F5B"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w:t>
            </w:r>
          </w:p>
        </w:tc>
        <w:tc>
          <w:tcPr>
            <w:tcW w:w="584" w:type="pct"/>
            <w:vMerge/>
            <w:tcBorders>
              <w:left w:val="nil"/>
              <w:bottom w:val="single" w:sz="4" w:space="0" w:color="auto"/>
              <w:right w:val="single" w:sz="4" w:space="0" w:color="auto"/>
            </w:tcBorders>
            <w:shd w:val="clear" w:color="auto" w:fill="auto"/>
            <w:noWrap/>
            <w:vAlign w:val="center"/>
            <w:hideMark/>
          </w:tcPr>
          <w:p w14:paraId="46277B68" w14:textId="77777777" w:rsidR="00A47F5B" w:rsidRPr="00372CAA" w:rsidRDefault="00A47F5B" w:rsidP="00F06B19">
            <w:pPr>
              <w:spacing w:after="0" w:line="240" w:lineRule="auto"/>
              <w:jc w:val="center"/>
              <w:rPr>
                <w:rFonts w:ascii="Myriad Pro" w:eastAsia="Calibri" w:hAnsi="Myriad Pro" w:cs="Times New Roman"/>
                <w:i/>
                <w:sz w:val="18"/>
                <w:szCs w:val="18"/>
              </w:rPr>
            </w:pPr>
          </w:p>
        </w:tc>
        <w:tc>
          <w:tcPr>
            <w:tcW w:w="538" w:type="pct"/>
            <w:vMerge/>
            <w:tcBorders>
              <w:left w:val="nil"/>
              <w:bottom w:val="single" w:sz="4" w:space="0" w:color="auto"/>
              <w:right w:val="single" w:sz="4" w:space="0" w:color="auto"/>
            </w:tcBorders>
            <w:shd w:val="clear" w:color="auto" w:fill="auto"/>
            <w:noWrap/>
            <w:vAlign w:val="center"/>
            <w:hideMark/>
          </w:tcPr>
          <w:p w14:paraId="73B61BB2" w14:textId="77777777" w:rsidR="00A47F5B" w:rsidRPr="00372CAA" w:rsidRDefault="00A47F5B" w:rsidP="00F06B19">
            <w:pPr>
              <w:spacing w:after="0" w:line="240" w:lineRule="auto"/>
              <w:jc w:val="center"/>
              <w:rPr>
                <w:rFonts w:ascii="Myriad Pro" w:eastAsia="Calibri" w:hAnsi="Myriad Pro" w:cs="Times New Roman"/>
                <w:i/>
                <w:sz w:val="18"/>
                <w:szCs w:val="18"/>
              </w:rPr>
            </w:pPr>
          </w:p>
        </w:tc>
        <w:tc>
          <w:tcPr>
            <w:tcW w:w="538" w:type="pct"/>
            <w:vMerge/>
            <w:tcBorders>
              <w:left w:val="nil"/>
              <w:bottom w:val="single" w:sz="4" w:space="0" w:color="auto"/>
              <w:right w:val="single" w:sz="4" w:space="0" w:color="auto"/>
            </w:tcBorders>
            <w:shd w:val="clear" w:color="auto" w:fill="auto"/>
            <w:noWrap/>
            <w:vAlign w:val="center"/>
            <w:hideMark/>
          </w:tcPr>
          <w:p w14:paraId="2C51707B" w14:textId="77777777" w:rsidR="00A47F5B" w:rsidRPr="00372CAA" w:rsidRDefault="00A47F5B" w:rsidP="00F06B19">
            <w:pPr>
              <w:spacing w:after="0" w:line="240" w:lineRule="auto"/>
              <w:jc w:val="center"/>
              <w:rPr>
                <w:rFonts w:ascii="Myriad Pro" w:eastAsia="Calibri" w:hAnsi="Myriad Pro" w:cs="Times New Roman"/>
                <w:i/>
                <w:sz w:val="18"/>
                <w:szCs w:val="18"/>
              </w:rPr>
            </w:pPr>
          </w:p>
        </w:tc>
      </w:tr>
      <w:tr w:rsidR="007D0F04" w:rsidRPr="00372CAA" w14:paraId="28591D9D" w14:textId="77777777" w:rsidTr="00372CAA">
        <w:trPr>
          <w:cantSplit/>
          <w:trHeight w:val="355"/>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1117B4AC"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c>
          <w:tcPr>
            <w:tcW w:w="1670" w:type="pct"/>
            <w:tcBorders>
              <w:top w:val="nil"/>
              <w:left w:val="nil"/>
              <w:bottom w:val="single" w:sz="4" w:space="0" w:color="auto"/>
              <w:right w:val="single" w:sz="4" w:space="0" w:color="auto"/>
            </w:tcBorders>
            <w:shd w:val="clear" w:color="auto" w:fill="auto"/>
            <w:vAlign w:val="center"/>
            <w:hideMark/>
          </w:tcPr>
          <w:p w14:paraId="557AE201"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Оплата налогов</w:t>
            </w:r>
          </w:p>
        </w:tc>
        <w:tc>
          <w:tcPr>
            <w:tcW w:w="674" w:type="pct"/>
            <w:tcBorders>
              <w:top w:val="nil"/>
              <w:left w:val="nil"/>
              <w:bottom w:val="single" w:sz="4" w:space="0" w:color="auto"/>
              <w:right w:val="single" w:sz="4" w:space="0" w:color="auto"/>
            </w:tcBorders>
            <w:shd w:val="clear" w:color="auto" w:fill="auto"/>
            <w:noWrap/>
            <w:vAlign w:val="center"/>
            <w:hideMark/>
          </w:tcPr>
          <w:p w14:paraId="663D310E"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40 454</w:t>
            </w:r>
          </w:p>
        </w:tc>
        <w:tc>
          <w:tcPr>
            <w:tcW w:w="721" w:type="pct"/>
            <w:tcBorders>
              <w:top w:val="nil"/>
              <w:left w:val="nil"/>
              <w:bottom w:val="single" w:sz="4" w:space="0" w:color="auto"/>
              <w:right w:val="single" w:sz="4" w:space="0" w:color="auto"/>
            </w:tcBorders>
            <w:shd w:val="clear" w:color="auto" w:fill="auto"/>
            <w:noWrap/>
            <w:vAlign w:val="center"/>
            <w:hideMark/>
          </w:tcPr>
          <w:p w14:paraId="548FC71E"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68 070</w:t>
            </w:r>
          </w:p>
        </w:tc>
        <w:tc>
          <w:tcPr>
            <w:tcW w:w="584" w:type="pct"/>
            <w:tcBorders>
              <w:top w:val="nil"/>
              <w:left w:val="nil"/>
              <w:bottom w:val="single" w:sz="4" w:space="0" w:color="auto"/>
              <w:right w:val="single" w:sz="4" w:space="0" w:color="auto"/>
            </w:tcBorders>
            <w:shd w:val="clear" w:color="auto" w:fill="auto"/>
            <w:noWrap/>
            <w:vAlign w:val="center"/>
            <w:hideMark/>
          </w:tcPr>
          <w:p w14:paraId="2AD6AC5B"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67 881</w:t>
            </w:r>
          </w:p>
        </w:tc>
        <w:tc>
          <w:tcPr>
            <w:tcW w:w="538" w:type="pct"/>
            <w:tcBorders>
              <w:top w:val="nil"/>
              <w:left w:val="nil"/>
              <w:bottom w:val="single" w:sz="4" w:space="0" w:color="auto"/>
              <w:right w:val="single" w:sz="4" w:space="0" w:color="auto"/>
            </w:tcBorders>
            <w:shd w:val="clear" w:color="auto" w:fill="auto"/>
            <w:noWrap/>
            <w:vAlign w:val="center"/>
            <w:hideMark/>
          </w:tcPr>
          <w:p w14:paraId="089EEC77"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53E236B2"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68%</w:t>
            </w:r>
          </w:p>
        </w:tc>
      </w:tr>
      <w:tr w:rsidR="007D0F04" w:rsidRPr="00372CAA" w14:paraId="6265166E" w14:textId="77777777" w:rsidTr="00372CAA">
        <w:trPr>
          <w:cantSplit/>
          <w:trHeight w:val="263"/>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7DD1C66E"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5.1.</w:t>
            </w:r>
          </w:p>
        </w:tc>
        <w:tc>
          <w:tcPr>
            <w:tcW w:w="1670" w:type="pct"/>
            <w:tcBorders>
              <w:top w:val="nil"/>
              <w:left w:val="nil"/>
              <w:bottom w:val="single" w:sz="4" w:space="0" w:color="auto"/>
              <w:right w:val="single" w:sz="4" w:space="0" w:color="auto"/>
            </w:tcBorders>
            <w:shd w:val="clear" w:color="auto" w:fill="auto"/>
            <w:vAlign w:val="center"/>
            <w:hideMark/>
          </w:tcPr>
          <w:p w14:paraId="73B66537"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налог на землю</w:t>
            </w:r>
          </w:p>
        </w:tc>
        <w:tc>
          <w:tcPr>
            <w:tcW w:w="674" w:type="pct"/>
            <w:tcBorders>
              <w:top w:val="nil"/>
              <w:left w:val="nil"/>
              <w:bottom w:val="single" w:sz="4" w:space="0" w:color="auto"/>
              <w:right w:val="single" w:sz="4" w:space="0" w:color="auto"/>
            </w:tcBorders>
            <w:shd w:val="clear" w:color="auto" w:fill="auto"/>
            <w:noWrap/>
            <w:vAlign w:val="center"/>
            <w:hideMark/>
          </w:tcPr>
          <w:p w14:paraId="3755E78A"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1 590</w:t>
            </w:r>
          </w:p>
        </w:tc>
        <w:tc>
          <w:tcPr>
            <w:tcW w:w="721" w:type="pct"/>
            <w:tcBorders>
              <w:top w:val="nil"/>
              <w:left w:val="nil"/>
              <w:bottom w:val="single" w:sz="4" w:space="0" w:color="auto"/>
              <w:right w:val="single" w:sz="4" w:space="0" w:color="auto"/>
            </w:tcBorders>
            <w:shd w:val="clear" w:color="auto" w:fill="auto"/>
            <w:noWrap/>
            <w:vAlign w:val="center"/>
            <w:hideMark/>
          </w:tcPr>
          <w:p w14:paraId="75A07D02"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933</w:t>
            </w:r>
          </w:p>
        </w:tc>
        <w:tc>
          <w:tcPr>
            <w:tcW w:w="584" w:type="pct"/>
            <w:tcBorders>
              <w:top w:val="nil"/>
              <w:left w:val="nil"/>
              <w:bottom w:val="single" w:sz="4" w:space="0" w:color="auto"/>
              <w:right w:val="single" w:sz="4" w:space="0" w:color="auto"/>
            </w:tcBorders>
            <w:shd w:val="clear" w:color="auto" w:fill="auto"/>
            <w:noWrap/>
            <w:vAlign w:val="center"/>
            <w:hideMark/>
          </w:tcPr>
          <w:p w14:paraId="28E8BACD"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933</w:t>
            </w:r>
          </w:p>
        </w:tc>
        <w:tc>
          <w:tcPr>
            <w:tcW w:w="538" w:type="pct"/>
            <w:tcBorders>
              <w:top w:val="nil"/>
              <w:left w:val="nil"/>
              <w:bottom w:val="single" w:sz="4" w:space="0" w:color="auto"/>
              <w:right w:val="single" w:sz="4" w:space="0" w:color="auto"/>
            </w:tcBorders>
            <w:shd w:val="clear" w:color="auto" w:fill="auto"/>
            <w:noWrap/>
            <w:vAlign w:val="center"/>
            <w:hideMark/>
          </w:tcPr>
          <w:p w14:paraId="035314BB"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254EFDA3"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-41%</w:t>
            </w:r>
          </w:p>
        </w:tc>
      </w:tr>
      <w:tr w:rsidR="007D0F04" w:rsidRPr="00372CAA" w14:paraId="0EC92DC5" w14:textId="77777777" w:rsidTr="00372CAA">
        <w:trPr>
          <w:cantSplit/>
          <w:trHeight w:val="292"/>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5B1A5DFD"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5.2.</w:t>
            </w:r>
          </w:p>
        </w:tc>
        <w:tc>
          <w:tcPr>
            <w:tcW w:w="1670" w:type="pct"/>
            <w:tcBorders>
              <w:top w:val="nil"/>
              <w:left w:val="nil"/>
              <w:bottom w:val="single" w:sz="4" w:space="0" w:color="auto"/>
              <w:right w:val="single" w:sz="4" w:space="0" w:color="auto"/>
            </w:tcBorders>
            <w:shd w:val="clear" w:color="auto" w:fill="auto"/>
            <w:vAlign w:val="center"/>
            <w:hideMark/>
          </w:tcPr>
          <w:p w14:paraId="1D949F8F"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транспортный налог</w:t>
            </w:r>
          </w:p>
        </w:tc>
        <w:tc>
          <w:tcPr>
            <w:tcW w:w="674" w:type="pct"/>
            <w:tcBorders>
              <w:top w:val="nil"/>
              <w:left w:val="nil"/>
              <w:bottom w:val="single" w:sz="4" w:space="0" w:color="auto"/>
              <w:right w:val="single" w:sz="4" w:space="0" w:color="auto"/>
            </w:tcBorders>
            <w:shd w:val="clear" w:color="auto" w:fill="auto"/>
            <w:noWrap/>
            <w:vAlign w:val="center"/>
            <w:hideMark/>
          </w:tcPr>
          <w:p w14:paraId="69B9F2F5"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2 685</w:t>
            </w:r>
          </w:p>
        </w:tc>
        <w:tc>
          <w:tcPr>
            <w:tcW w:w="721" w:type="pct"/>
            <w:tcBorders>
              <w:top w:val="nil"/>
              <w:left w:val="nil"/>
              <w:bottom w:val="single" w:sz="4" w:space="0" w:color="auto"/>
              <w:right w:val="single" w:sz="4" w:space="0" w:color="auto"/>
            </w:tcBorders>
            <w:shd w:val="clear" w:color="auto" w:fill="auto"/>
            <w:noWrap/>
            <w:vAlign w:val="center"/>
            <w:hideMark/>
          </w:tcPr>
          <w:p w14:paraId="1DAAA22F"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2 909</w:t>
            </w:r>
          </w:p>
        </w:tc>
        <w:tc>
          <w:tcPr>
            <w:tcW w:w="584" w:type="pct"/>
            <w:tcBorders>
              <w:top w:val="nil"/>
              <w:left w:val="nil"/>
              <w:bottom w:val="single" w:sz="4" w:space="0" w:color="auto"/>
              <w:right w:val="single" w:sz="4" w:space="0" w:color="auto"/>
            </w:tcBorders>
            <w:shd w:val="clear" w:color="auto" w:fill="auto"/>
            <w:noWrap/>
            <w:vAlign w:val="center"/>
            <w:hideMark/>
          </w:tcPr>
          <w:p w14:paraId="361C9E3F"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2 909</w:t>
            </w:r>
          </w:p>
        </w:tc>
        <w:tc>
          <w:tcPr>
            <w:tcW w:w="538" w:type="pct"/>
            <w:tcBorders>
              <w:top w:val="nil"/>
              <w:left w:val="nil"/>
              <w:bottom w:val="single" w:sz="4" w:space="0" w:color="auto"/>
              <w:right w:val="single" w:sz="4" w:space="0" w:color="auto"/>
            </w:tcBorders>
            <w:shd w:val="clear" w:color="auto" w:fill="auto"/>
            <w:noWrap/>
            <w:vAlign w:val="center"/>
            <w:hideMark/>
          </w:tcPr>
          <w:p w14:paraId="02EFA112"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3E02DC46"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w:t>
            </w:r>
          </w:p>
        </w:tc>
      </w:tr>
      <w:tr w:rsidR="007D0F04" w:rsidRPr="00372CAA" w14:paraId="7D040A3B" w14:textId="77777777" w:rsidTr="00372CAA">
        <w:trPr>
          <w:cantSplit/>
          <w:trHeight w:val="125"/>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56ED9BDB"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5.3.</w:t>
            </w:r>
          </w:p>
        </w:tc>
        <w:tc>
          <w:tcPr>
            <w:tcW w:w="1670" w:type="pct"/>
            <w:tcBorders>
              <w:top w:val="nil"/>
              <w:left w:val="nil"/>
              <w:bottom w:val="single" w:sz="4" w:space="0" w:color="auto"/>
              <w:right w:val="single" w:sz="4" w:space="0" w:color="auto"/>
            </w:tcBorders>
            <w:shd w:val="clear" w:color="auto" w:fill="auto"/>
            <w:vAlign w:val="center"/>
            <w:hideMark/>
          </w:tcPr>
          <w:p w14:paraId="748110B9"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водный налог</w:t>
            </w:r>
          </w:p>
        </w:tc>
        <w:tc>
          <w:tcPr>
            <w:tcW w:w="674" w:type="pct"/>
            <w:tcBorders>
              <w:top w:val="nil"/>
              <w:left w:val="nil"/>
              <w:bottom w:val="single" w:sz="4" w:space="0" w:color="auto"/>
              <w:right w:val="single" w:sz="4" w:space="0" w:color="auto"/>
            </w:tcBorders>
            <w:shd w:val="clear" w:color="auto" w:fill="auto"/>
            <w:noWrap/>
            <w:vAlign w:val="center"/>
            <w:hideMark/>
          </w:tcPr>
          <w:p w14:paraId="166B8631"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721" w:type="pct"/>
            <w:tcBorders>
              <w:top w:val="nil"/>
              <w:left w:val="nil"/>
              <w:bottom w:val="single" w:sz="4" w:space="0" w:color="auto"/>
              <w:right w:val="single" w:sz="4" w:space="0" w:color="auto"/>
            </w:tcBorders>
            <w:shd w:val="clear" w:color="auto" w:fill="auto"/>
            <w:noWrap/>
            <w:vAlign w:val="center"/>
            <w:hideMark/>
          </w:tcPr>
          <w:p w14:paraId="3607B861"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w:t>
            </w:r>
          </w:p>
        </w:tc>
        <w:tc>
          <w:tcPr>
            <w:tcW w:w="584" w:type="pct"/>
            <w:tcBorders>
              <w:top w:val="nil"/>
              <w:left w:val="nil"/>
              <w:bottom w:val="single" w:sz="4" w:space="0" w:color="auto"/>
              <w:right w:val="single" w:sz="4" w:space="0" w:color="auto"/>
            </w:tcBorders>
            <w:shd w:val="clear" w:color="auto" w:fill="auto"/>
            <w:noWrap/>
            <w:vAlign w:val="center"/>
            <w:hideMark/>
          </w:tcPr>
          <w:p w14:paraId="61392C04"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w:t>
            </w:r>
          </w:p>
        </w:tc>
        <w:tc>
          <w:tcPr>
            <w:tcW w:w="538" w:type="pct"/>
            <w:tcBorders>
              <w:top w:val="nil"/>
              <w:left w:val="nil"/>
              <w:bottom w:val="single" w:sz="4" w:space="0" w:color="auto"/>
              <w:right w:val="single" w:sz="4" w:space="0" w:color="auto"/>
            </w:tcBorders>
            <w:shd w:val="clear" w:color="auto" w:fill="auto"/>
            <w:noWrap/>
            <w:vAlign w:val="center"/>
            <w:hideMark/>
          </w:tcPr>
          <w:p w14:paraId="695A79E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4F048F8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52%</w:t>
            </w:r>
          </w:p>
        </w:tc>
      </w:tr>
      <w:tr w:rsidR="007D0F04" w:rsidRPr="00372CAA" w14:paraId="508C00C7" w14:textId="77777777" w:rsidTr="00372CAA">
        <w:trPr>
          <w:cantSplit/>
          <w:trHeight w:val="115"/>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1F097CDC"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5.4.</w:t>
            </w:r>
          </w:p>
        </w:tc>
        <w:tc>
          <w:tcPr>
            <w:tcW w:w="1670" w:type="pct"/>
            <w:tcBorders>
              <w:top w:val="nil"/>
              <w:left w:val="nil"/>
              <w:bottom w:val="single" w:sz="4" w:space="0" w:color="auto"/>
              <w:right w:val="single" w:sz="4" w:space="0" w:color="auto"/>
            </w:tcBorders>
            <w:shd w:val="clear" w:color="auto" w:fill="auto"/>
            <w:vAlign w:val="center"/>
            <w:hideMark/>
          </w:tcPr>
          <w:p w14:paraId="4A07CE7A"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налог на имущество</w:t>
            </w:r>
          </w:p>
        </w:tc>
        <w:tc>
          <w:tcPr>
            <w:tcW w:w="674" w:type="pct"/>
            <w:tcBorders>
              <w:top w:val="nil"/>
              <w:left w:val="nil"/>
              <w:bottom w:val="single" w:sz="4" w:space="0" w:color="auto"/>
              <w:right w:val="single" w:sz="4" w:space="0" w:color="auto"/>
            </w:tcBorders>
            <w:shd w:val="clear" w:color="auto" w:fill="auto"/>
            <w:noWrap/>
            <w:vAlign w:val="center"/>
            <w:hideMark/>
          </w:tcPr>
          <w:p w14:paraId="2888EDE5"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34 792</w:t>
            </w:r>
          </w:p>
        </w:tc>
        <w:tc>
          <w:tcPr>
            <w:tcW w:w="721" w:type="pct"/>
            <w:tcBorders>
              <w:top w:val="nil"/>
              <w:left w:val="nil"/>
              <w:bottom w:val="single" w:sz="4" w:space="0" w:color="auto"/>
              <w:right w:val="single" w:sz="4" w:space="0" w:color="auto"/>
            </w:tcBorders>
            <w:shd w:val="clear" w:color="auto" w:fill="auto"/>
            <w:noWrap/>
            <w:vAlign w:val="center"/>
            <w:hideMark/>
          </w:tcPr>
          <w:p w14:paraId="281B4049"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62 836</w:t>
            </w:r>
          </w:p>
        </w:tc>
        <w:tc>
          <w:tcPr>
            <w:tcW w:w="584" w:type="pct"/>
            <w:tcBorders>
              <w:top w:val="nil"/>
              <w:left w:val="nil"/>
              <w:bottom w:val="single" w:sz="4" w:space="0" w:color="auto"/>
              <w:right w:val="single" w:sz="4" w:space="0" w:color="auto"/>
            </w:tcBorders>
            <w:shd w:val="clear" w:color="auto" w:fill="auto"/>
            <w:noWrap/>
            <w:vAlign w:val="center"/>
            <w:hideMark/>
          </w:tcPr>
          <w:p w14:paraId="387DFF0C"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62 836</w:t>
            </w:r>
          </w:p>
        </w:tc>
        <w:tc>
          <w:tcPr>
            <w:tcW w:w="538" w:type="pct"/>
            <w:tcBorders>
              <w:top w:val="nil"/>
              <w:left w:val="nil"/>
              <w:bottom w:val="single" w:sz="4" w:space="0" w:color="auto"/>
              <w:right w:val="single" w:sz="4" w:space="0" w:color="auto"/>
            </w:tcBorders>
            <w:shd w:val="clear" w:color="auto" w:fill="auto"/>
            <w:noWrap/>
            <w:vAlign w:val="center"/>
            <w:hideMark/>
          </w:tcPr>
          <w:p w14:paraId="54AE309F"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398C259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81%</w:t>
            </w:r>
          </w:p>
        </w:tc>
      </w:tr>
      <w:tr w:rsidR="007D0F04" w:rsidRPr="00372CAA" w14:paraId="465A5E7B" w14:textId="77777777" w:rsidTr="00372CAA">
        <w:trPr>
          <w:cantSplit/>
          <w:trHeight w:val="131"/>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2606BF17"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5.5.</w:t>
            </w:r>
          </w:p>
        </w:tc>
        <w:tc>
          <w:tcPr>
            <w:tcW w:w="1670" w:type="pct"/>
            <w:tcBorders>
              <w:top w:val="nil"/>
              <w:left w:val="nil"/>
              <w:bottom w:val="single" w:sz="4" w:space="0" w:color="auto"/>
              <w:right w:val="single" w:sz="4" w:space="0" w:color="auto"/>
            </w:tcBorders>
            <w:shd w:val="clear" w:color="auto" w:fill="auto"/>
            <w:vAlign w:val="center"/>
            <w:hideMark/>
          </w:tcPr>
          <w:p w14:paraId="6BDDA54D"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плата за допустимые выбросы</w:t>
            </w:r>
          </w:p>
        </w:tc>
        <w:tc>
          <w:tcPr>
            <w:tcW w:w="674" w:type="pct"/>
            <w:tcBorders>
              <w:top w:val="nil"/>
              <w:left w:val="nil"/>
              <w:bottom w:val="single" w:sz="4" w:space="0" w:color="auto"/>
              <w:right w:val="single" w:sz="4" w:space="0" w:color="auto"/>
            </w:tcBorders>
            <w:shd w:val="clear" w:color="auto" w:fill="auto"/>
            <w:noWrap/>
            <w:vAlign w:val="center"/>
            <w:hideMark/>
          </w:tcPr>
          <w:p w14:paraId="311B73E8"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662</w:t>
            </w:r>
          </w:p>
        </w:tc>
        <w:tc>
          <w:tcPr>
            <w:tcW w:w="721" w:type="pct"/>
            <w:tcBorders>
              <w:top w:val="nil"/>
              <w:left w:val="nil"/>
              <w:bottom w:val="single" w:sz="4" w:space="0" w:color="auto"/>
              <w:right w:val="single" w:sz="4" w:space="0" w:color="auto"/>
            </w:tcBorders>
            <w:shd w:val="clear" w:color="auto" w:fill="auto"/>
            <w:noWrap/>
            <w:vAlign w:val="center"/>
            <w:hideMark/>
          </w:tcPr>
          <w:p w14:paraId="053A6BB8"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408</w:t>
            </w:r>
          </w:p>
        </w:tc>
        <w:tc>
          <w:tcPr>
            <w:tcW w:w="584" w:type="pct"/>
            <w:tcBorders>
              <w:top w:val="nil"/>
              <w:left w:val="nil"/>
              <w:bottom w:val="single" w:sz="4" w:space="0" w:color="auto"/>
              <w:right w:val="single" w:sz="4" w:space="0" w:color="auto"/>
            </w:tcBorders>
            <w:shd w:val="clear" w:color="auto" w:fill="auto"/>
            <w:noWrap/>
            <w:vAlign w:val="center"/>
            <w:hideMark/>
          </w:tcPr>
          <w:p w14:paraId="2D431C8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219</w:t>
            </w:r>
          </w:p>
        </w:tc>
        <w:tc>
          <w:tcPr>
            <w:tcW w:w="538" w:type="pct"/>
            <w:tcBorders>
              <w:top w:val="nil"/>
              <w:left w:val="nil"/>
              <w:bottom w:val="single" w:sz="4" w:space="0" w:color="auto"/>
              <w:right w:val="single" w:sz="4" w:space="0" w:color="auto"/>
            </w:tcBorders>
            <w:shd w:val="clear" w:color="auto" w:fill="auto"/>
            <w:noWrap/>
            <w:vAlign w:val="center"/>
            <w:hideMark/>
          </w:tcPr>
          <w:p w14:paraId="02AB3B99"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-46%</w:t>
            </w:r>
          </w:p>
        </w:tc>
        <w:tc>
          <w:tcPr>
            <w:tcW w:w="538" w:type="pct"/>
            <w:tcBorders>
              <w:top w:val="nil"/>
              <w:left w:val="nil"/>
              <w:bottom w:val="single" w:sz="4" w:space="0" w:color="auto"/>
              <w:right w:val="single" w:sz="4" w:space="0" w:color="auto"/>
            </w:tcBorders>
            <w:shd w:val="clear" w:color="auto" w:fill="auto"/>
            <w:noWrap/>
            <w:vAlign w:val="center"/>
            <w:hideMark/>
          </w:tcPr>
          <w:p w14:paraId="7E19FF0C"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-67%</w:t>
            </w:r>
          </w:p>
        </w:tc>
      </w:tr>
      <w:tr w:rsidR="007D0F04" w:rsidRPr="00372CAA" w14:paraId="052C238E" w14:textId="77777777" w:rsidTr="00372CAA">
        <w:trPr>
          <w:cantSplit/>
          <w:trHeight w:val="144"/>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13E76D7A" w14:textId="77777777" w:rsidR="00A14340" w:rsidRPr="00372CAA" w:rsidRDefault="00A14340" w:rsidP="00A47F5B">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5.6.</w:t>
            </w:r>
          </w:p>
        </w:tc>
        <w:tc>
          <w:tcPr>
            <w:tcW w:w="1670" w:type="pct"/>
            <w:tcBorders>
              <w:top w:val="nil"/>
              <w:left w:val="nil"/>
              <w:bottom w:val="single" w:sz="4" w:space="0" w:color="auto"/>
              <w:right w:val="single" w:sz="4" w:space="0" w:color="auto"/>
            </w:tcBorders>
            <w:shd w:val="clear" w:color="auto" w:fill="auto"/>
            <w:vAlign w:val="center"/>
            <w:hideMark/>
          </w:tcPr>
          <w:p w14:paraId="305F9E2A" w14:textId="77777777" w:rsidR="00A14340" w:rsidRPr="00372CAA" w:rsidRDefault="00A14340" w:rsidP="00A47F5B">
            <w:pPr>
              <w:spacing w:after="0" w:line="240" w:lineRule="auto"/>
              <w:rPr>
                <w:rFonts w:ascii="Myriad Pro" w:eastAsia="Calibri" w:hAnsi="Myriad Pro" w:cs="Times New Roman"/>
                <w:i/>
                <w:sz w:val="18"/>
                <w:szCs w:val="18"/>
              </w:rPr>
            </w:pPr>
            <w:r w:rsidRPr="00372CAA">
              <w:rPr>
                <w:rFonts w:ascii="Myriad Pro" w:eastAsia="Calibri" w:hAnsi="Myriad Pro" w:cs="Times New Roman"/>
                <w:i/>
                <w:sz w:val="18"/>
                <w:szCs w:val="18"/>
              </w:rPr>
              <w:t>госпошлина</w:t>
            </w:r>
          </w:p>
        </w:tc>
        <w:tc>
          <w:tcPr>
            <w:tcW w:w="674" w:type="pct"/>
            <w:tcBorders>
              <w:top w:val="nil"/>
              <w:left w:val="nil"/>
              <w:bottom w:val="single" w:sz="4" w:space="0" w:color="auto"/>
              <w:right w:val="single" w:sz="4" w:space="0" w:color="auto"/>
            </w:tcBorders>
            <w:shd w:val="clear" w:color="auto" w:fill="auto"/>
            <w:noWrap/>
            <w:vAlign w:val="center"/>
            <w:hideMark/>
          </w:tcPr>
          <w:p w14:paraId="5F43779D"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705</w:t>
            </w:r>
          </w:p>
        </w:tc>
        <w:tc>
          <w:tcPr>
            <w:tcW w:w="721" w:type="pct"/>
            <w:tcBorders>
              <w:top w:val="nil"/>
              <w:left w:val="nil"/>
              <w:bottom w:val="single" w:sz="4" w:space="0" w:color="auto"/>
              <w:right w:val="single" w:sz="4" w:space="0" w:color="auto"/>
            </w:tcBorders>
            <w:shd w:val="clear" w:color="auto" w:fill="auto"/>
            <w:noWrap/>
            <w:vAlign w:val="center"/>
            <w:hideMark/>
          </w:tcPr>
          <w:p w14:paraId="3A50B161"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952</w:t>
            </w:r>
          </w:p>
        </w:tc>
        <w:tc>
          <w:tcPr>
            <w:tcW w:w="584" w:type="pct"/>
            <w:tcBorders>
              <w:top w:val="nil"/>
              <w:left w:val="nil"/>
              <w:bottom w:val="single" w:sz="4" w:space="0" w:color="auto"/>
              <w:right w:val="single" w:sz="4" w:space="0" w:color="auto"/>
            </w:tcBorders>
            <w:shd w:val="clear" w:color="auto" w:fill="auto"/>
            <w:noWrap/>
            <w:vAlign w:val="center"/>
            <w:hideMark/>
          </w:tcPr>
          <w:p w14:paraId="44B1ACE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952</w:t>
            </w:r>
          </w:p>
        </w:tc>
        <w:tc>
          <w:tcPr>
            <w:tcW w:w="538" w:type="pct"/>
            <w:tcBorders>
              <w:top w:val="nil"/>
              <w:left w:val="nil"/>
              <w:bottom w:val="single" w:sz="4" w:space="0" w:color="auto"/>
              <w:right w:val="single" w:sz="4" w:space="0" w:color="auto"/>
            </w:tcBorders>
            <w:shd w:val="clear" w:color="auto" w:fill="auto"/>
            <w:noWrap/>
            <w:vAlign w:val="center"/>
            <w:hideMark/>
          </w:tcPr>
          <w:p w14:paraId="6F44065E"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1FB5312C" w14:textId="77777777" w:rsidR="00A14340" w:rsidRPr="00372CAA" w:rsidRDefault="00A14340" w:rsidP="00F06B19">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35%</w:t>
            </w:r>
          </w:p>
        </w:tc>
      </w:tr>
      <w:tr w:rsidR="007D0F04" w:rsidRPr="00372CAA" w14:paraId="4776A0A8" w14:textId="77777777" w:rsidTr="00372CAA">
        <w:trPr>
          <w:cantSplit/>
          <w:trHeight w:val="51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095CA567"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w:t>
            </w:r>
          </w:p>
        </w:tc>
        <w:tc>
          <w:tcPr>
            <w:tcW w:w="1670" w:type="pct"/>
            <w:tcBorders>
              <w:top w:val="nil"/>
              <w:left w:val="nil"/>
              <w:bottom w:val="single" w:sz="4" w:space="0" w:color="auto"/>
              <w:right w:val="single" w:sz="4" w:space="0" w:color="auto"/>
            </w:tcBorders>
            <w:shd w:val="clear" w:color="auto" w:fill="auto"/>
            <w:vAlign w:val="center"/>
            <w:hideMark/>
          </w:tcPr>
          <w:p w14:paraId="42421757"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Амортизация ОС и нематериальных активов</w:t>
            </w:r>
          </w:p>
        </w:tc>
        <w:tc>
          <w:tcPr>
            <w:tcW w:w="674" w:type="pct"/>
            <w:tcBorders>
              <w:top w:val="nil"/>
              <w:left w:val="nil"/>
              <w:bottom w:val="single" w:sz="4" w:space="0" w:color="auto"/>
              <w:right w:val="single" w:sz="4" w:space="0" w:color="auto"/>
            </w:tcBorders>
            <w:shd w:val="clear" w:color="auto" w:fill="auto"/>
            <w:noWrap/>
            <w:vAlign w:val="center"/>
            <w:hideMark/>
          </w:tcPr>
          <w:p w14:paraId="7C8643E9"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447 442</w:t>
            </w:r>
          </w:p>
        </w:tc>
        <w:tc>
          <w:tcPr>
            <w:tcW w:w="721" w:type="pct"/>
            <w:tcBorders>
              <w:top w:val="nil"/>
              <w:left w:val="nil"/>
              <w:bottom w:val="single" w:sz="4" w:space="0" w:color="auto"/>
              <w:right w:val="single" w:sz="4" w:space="0" w:color="auto"/>
            </w:tcBorders>
            <w:shd w:val="clear" w:color="auto" w:fill="auto"/>
            <w:noWrap/>
            <w:vAlign w:val="center"/>
            <w:hideMark/>
          </w:tcPr>
          <w:p w14:paraId="45E843A5"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473 849</w:t>
            </w:r>
          </w:p>
        </w:tc>
        <w:tc>
          <w:tcPr>
            <w:tcW w:w="584" w:type="pct"/>
            <w:tcBorders>
              <w:top w:val="nil"/>
              <w:left w:val="nil"/>
              <w:bottom w:val="single" w:sz="4" w:space="0" w:color="auto"/>
              <w:right w:val="single" w:sz="4" w:space="0" w:color="auto"/>
            </w:tcBorders>
            <w:shd w:val="clear" w:color="auto" w:fill="auto"/>
            <w:noWrap/>
            <w:vAlign w:val="center"/>
            <w:hideMark/>
          </w:tcPr>
          <w:p w14:paraId="7A77F079"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435 115</w:t>
            </w:r>
          </w:p>
        </w:tc>
        <w:tc>
          <w:tcPr>
            <w:tcW w:w="538" w:type="pct"/>
            <w:tcBorders>
              <w:top w:val="nil"/>
              <w:left w:val="nil"/>
              <w:bottom w:val="single" w:sz="4" w:space="0" w:color="auto"/>
              <w:right w:val="single" w:sz="4" w:space="0" w:color="auto"/>
            </w:tcBorders>
            <w:shd w:val="clear" w:color="auto" w:fill="auto"/>
            <w:noWrap/>
            <w:vAlign w:val="center"/>
            <w:hideMark/>
          </w:tcPr>
          <w:p w14:paraId="6651427F"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w:t>
            </w:r>
          </w:p>
        </w:tc>
        <w:tc>
          <w:tcPr>
            <w:tcW w:w="538" w:type="pct"/>
            <w:tcBorders>
              <w:top w:val="nil"/>
              <w:left w:val="nil"/>
              <w:bottom w:val="single" w:sz="4" w:space="0" w:color="auto"/>
              <w:right w:val="single" w:sz="4" w:space="0" w:color="auto"/>
            </w:tcBorders>
            <w:shd w:val="clear" w:color="auto" w:fill="auto"/>
            <w:noWrap/>
            <w:vAlign w:val="center"/>
            <w:hideMark/>
          </w:tcPr>
          <w:p w14:paraId="5670FBBF"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w:t>
            </w:r>
          </w:p>
        </w:tc>
      </w:tr>
      <w:tr w:rsidR="007D0F04" w:rsidRPr="00372CAA" w14:paraId="0257558B" w14:textId="77777777" w:rsidTr="00372CAA">
        <w:trPr>
          <w:cantSplit/>
          <w:trHeight w:val="51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2CFE37CE"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1670" w:type="pct"/>
            <w:tcBorders>
              <w:top w:val="nil"/>
              <w:left w:val="nil"/>
              <w:bottom w:val="single" w:sz="4" w:space="0" w:color="auto"/>
              <w:right w:val="single" w:sz="4" w:space="0" w:color="auto"/>
            </w:tcBorders>
            <w:shd w:val="clear" w:color="auto" w:fill="auto"/>
            <w:vAlign w:val="center"/>
            <w:hideMark/>
          </w:tcPr>
          <w:p w14:paraId="2FAFAD75"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Расходы по обслуживанию кредитных ресурсов</w:t>
            </w:r>
          </w:p>
        </w:tc>
        <w:tc>
          <w:tcPr>
            <w:tcW w:w="674" w:type="pct"/>
            <w:tcBorders>
              <w:top w:val="nil"/>
              <w:left w:val="nil"/>
              <w:bottom w:val="single" w:sz="4" w:space="0" w:color="auto"/>
              <w:right w:val="single" w:sz="4" w:space="0" w:color="auto"/>
            </w:tcBorders>
            <w:shd w:val="clear" w:color="auto" w:fill="auto"/>
            <w:noWrap/>
            <w:vAlign w:val="center"/>
            <w:hideMark/>
          </w:tcPr>
          <w:p w14:paraId="019E3042"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533 762</w:t>
            </w:r>
          </w:p>
        </w:tc>
        <w:tc>
          <w:tcPr>
            <w:tcW w:w="721" w:type="pct"/>
            <w:tcBorders>
              <w:top w:val="nil"/>
              <w:left w:val="nil"/>
              <w:bottom w:val="single" w:sz="4" w:space="0" w:color="auto"/>
              <w:right w:val="single" w:sz="4" w:space="0" w:color="auto"/>
            </w:tcBorders>
            <w:shd w:val="clear" w:color="auto" w:fill="auto"/>
            <w:noWrap/>
            <w:vAlign w:val="center"/>
            <w:hideMark/>
          </w:tcPr>
          <w:p w14:paraId="2CAE03C8"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475 872</w:t>
            </w:r>
          </w:p>
        </w:tc>
        <w:tc>
          <w:tcPr>
            <w:tcW w:w="584" w:type="pct"/>
            <w:tcBorders>
              <w:top w:val="nil"/>
              <w:left w:val="nil"/>
              <w:bottom w:val="single" w:sz="4" w:space="0" w:color="auto"/>
              <w:right w:val="single" w:sz="4" w:space="0" w:color="auto"/>
            </w:tcBorders>
            <w:shd w:val="clear" w:color="auto" w:fill="auto"/>
            <w:noWrap/>
            <w:vAlign w:val="center"/>
            <w:hideMark/>
          </w:tcPr>
          <w:p w14:paraId="2AD3E527"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269 307</w:t>
            </w:r>
          </w:p>
        </w:tc>
        <w:tc>
          <w:tcPr>
            <w:tcW w:w="538" w:type="pct"/>
            <w:tcBorders>
              <w:top w:val="nil"/>
              <w:left w:val="nil"/>
              <w:bottom w:val="single" w:sz="4" w:space="0" w:color="auto"/>
              <w:right w:val="single" w:sz="4" w:space="0" w:color="auto"/>
            </w:tcBorders>
            <w:shd w:val="clear" w:color="auto" w:fill="auto"/>
            <w:noWrap/>
            <w:vAlign w:val="center"/>
            <w:hideMark/>
          </w:tcPr>
          <w:p w14:paraId="1E0AD1D0"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-43%</w:t>
            </w:r>
          </w:p>
        </w:tc>
        <w:tc>
          <w:tcPr>
            <w:tcW w:w="538" w:type="pct"/>
            <w:tcBorders>
              <w:top w:val="nil"/>
              <w:left w:val="nil"/>
              <w:bottom w:val="single" w:sz="4" w:space="0" w:color="auto"/>
              <w:right w:val="single" w:sz="4" w:space="0" w:color="auto"/>
            </w:tcBorders>
            <w:shd w:val="clear" w:color="auto" w:fill="auto"/>
            <w:noWrap/>
            <w:vAlign w:val="center"/>
            <w:hideMark/>
          </w:tcPr>
          <w:p w14:paraId="201FE315"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-50%</w:t>
            </w:r>
          </w:p>
        </w:tc>
      </w:tr>
      <w:tr w:rsidR="007D0F04" w:rsidRPr="00372CAA" w14:paraId="5678A262" w14:textId="77777777" w:rsidTr="00372CAA">
        <w:trPr>
          <w:cantSplit/>
          <w:trHeight w:val="510"/>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6B79541A"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w:t>
            </w:r>
          </w:p>
        </w:tc>
        <w:tc>
          <w:tcPr>
            <w:tcW w:w="1670" w:type="pct"/>
            <w:tcBorders>
              <w:top w:val="nil"/>
              <w:left w:val="nil"/>
              <w:bottom w:val="single" w:sz="4" w:space="0" w:color="auto"/>
              <w:right w:val="single" w:sz="4" w:space="0" w:color="auto"/>
            </w:tcBorders>
            <w:shd w:val="clear" w:color="auto" w:fill="auto"/>
            <w:vAlign w:val="center"/>
            <w:hideMark/>
          </w:tcPr>
          <w:p w14:paraId="289C5E26"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Расходы на создание резервов по сомнительным долгам</w:t>
            </w:r>
          </w:p>
        </w:tc>
        <w:tc>
          <w:tcPr>
            <w:tcW w:w="674" w:type="pct"/>
            <w:tcBorders>
              <w:top w:val="nil"/>
              <w:left w:val="nil"/>
              <w:bottom w:val="single" w:sz="4" w:space="0" w:color="auto"/>
              <w:right w:val="single" w:sz="4" w:space="0" w:color="auto"/>
            </w:tcBorders>
            <w:shd w:val="clear" w:color="auto" w:fill="auto"/>
            <w:noWrap/>
            <w:vAlign w:val="center"/>
            <w:hideMark/>
          </w:tcPr>
          <w:p w14:paraId="11D4B1F2"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3 049 912</w:t>
            </w:r>
          </w:p>
        </w:tc>
        <w:tc>
          <w:tcPr>
            <w:tcW w:w="721" w:type="pct"/>
            <w:tcBorders>
              <w:top w:val="nil"/>
              <w:left w:val="nil"/>
              <w:bottom w:val="single" w:sz="4" w:space="0" w:color="auto"/>
              <w:right w:val="single" w:sz="4" w:space="0" w:color="auto"/>
            </w:tcBorders>
            <w:shd w:val="clear" w:color="auto" w:fill="auto"/>
            <w:noWrap/>
            <w:vAlign w:val="center"/>
            <w:hideMark/>
          </w:tcPr>
          <w:p w14:paraId="27BB5819" w14:textId="77777777" w:rsidR="00A14340" w:rsidRPr="00372CAA" w:rsidRDefault="00A47F5B"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584" w:type="pct"/>
            <w:tcBorders>
              <w:top w:val="nil"/>
              <w:left w:val="nil"/>
              <w:bottom w:val="single" w:sz="4" w:space="0" w:color="auto"/>
              <w:right w:val="single" w:sz="4" w:space="0" w:color="auto"/>
            </w:tcBorders>
            <w:shd w:val="clear" w:color="auto" w:fill="auto"/>
            <w:noWrap/>
            <w:vAlign w:val="center"/>
            <w:hideMark/>
          </w:tcPr>
          <w:p w14:paraId="592F7FFC"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37 242</w:t>
            </w:r>
          </w:p>
        </w:tc>
        <w:tc>
          <w:tcPr>
            <w:tcW w:w="538" w:type="pct"/>
            <w:tcBorders>
              <w:top w:val="nil"/>
              <w:left w:val="nil"/>
              <w:bottom w:val="single" w:sz="4" w:space="0" w:color="auto"/>
              <w:right w:val="single" w:sz="4" w:space="0" w:color="auto"/>
            </w:tcBorders>
            <w:shd w:val="clear" w:color="auto" w:fill="auto"/>
            <w:noWrap/>
            <w:vAlign w:val="center"/>
            <w:hideMark/>
          </w:tcPr>
          <w:p w14:paraId="0E4DDCA3"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538" w:type="pct"/>
            <w:tcBorders>
              <w:top w:val="nil"/>
              <w:left w:val="nil"/>
              <w:bottom w:val="single" w:sz="4" w:space="0" w:color="auto"/>
              <w:right w:val="single" w:sz="4" w:space="0" w:color="auto"/>
            </w:tcBorders>
            <w:shd w:val="clear" w:color="auto" w:fill="auto"/>
            <w:noWrap/>
            <w:vAlign w:val="center"/>
            <w:hideMark/>
          </w:tcPr>
          <w:p w14:paraId="5C1616E1"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-99%</w:t>
            </w:r>
          </w:p>
        </w:tc>
      </w:tr>
      <w:tr w:rsidR="007D0F04" w:rsidRPr="00372CAA" w14:paraId="428B3FC2" w14:textId="77777777" w:rsidTr="00372CAA">
        <w:trPr>
          <w:cantSplit/>
          <w:trHeight w:val="321"/>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6CFA71F9"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w:t>
            </w:r>
          </w:p>
        </w:tc>
        <w:tc>
          <w:tcPr>
            <w:tcW w:w="1670" w:type="pct"/>
            <w:tcBorders>
              <w:top w:val="nil"/>
              <w:left w:val="nil"/>
              <w:bottom w:val="single" w:sz="4" w:space="0" w:color="auto"/>
              <w:right w:val="single" w:sz="4" w:space="0" w:color="auto"/>
            </w:tcBorders>
            <w:shd w:val="clear" w:color="auto" w:fill="auto"/>
            <w:vAlign w:val="center"/>
            <w:hideMark/>
          </w:tcPr>
          <w:p w14:paraId="5EF35EA2"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Налог на прибыль</w:t>
            </w:r>
          </w:p>
        </w:tc>
        <w:tc>
          <w:tcPr>
            <w:tcW w:w="674" w:type="pct"/>
            <w:tcBorders>
              <w:top w:val="nil"/>
              <w:left w:val="nil"/>
              <w:bottom w:val="single" w:sz="4" w:space="0" w:color="auto"/>
              <w:right w:val="single" w:sz="4" w:space="0" w:color="auto"/>
            </w:tcBorders>
            <w:shd w:val="clear" w:color="auto" w:fill="auto"/>
            <w:noWrap/>
            <w:vAlign w:val="center"/>
            <w:hideMark/>
          </w:tcPr>
          <w:p w14:paraId="39824C63"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51 809</w:t>
            </w:r>
          </w:p>
        </w:tc>
        <w:tc>
          <w:tcPr>
            <w:tcW w:w="721" w:type="pct"/>
            <w:tcBorders>
              <w:top w:val="nil"/>
              <w:left w:val="nil"/>
              <w:bottom w:val="single" w:sz="4" w:space="0" w:color="auto"/>
              <w:right w:val="single" w:sz="4" w:space="0" w:color="auto"/>
            </w:tcBorders>
            <w:shd w:val="clear" w:color="auto" w:fill="auto"/>
            <w:noWrap/>
            <w:vAlign w:val="center"/>
            <w:hideMark/>
          </w:tcPr>
          <w:p w14:paraId="56B93C25"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51 809</w:t>
            </w:r>
          </w:p>
        </w:tc>
        <w:tc>
          <w:tcPr>
            <w:tcW w:w="584" w:type="pct"/>
            <w:tcBorders>
              <w:top w:val="nil"/>
              <w:left w:val="nil"/>
              <w:bottom w:val="single" w:sz="4" w:space="0" w:color="auto"/>
              <w:right w:val="single" w:sz="4" w:space="0" w:color="auto"/>
            </w:tcBorders>
            <w:shd w:val="clear" w:color="auto" w:fill="auto"/>
            <w:noWrap/>
            <w:vAlign w:val="center"/>
            <w:hideMark/>
          </w:tcPr>
          <w:p w14:paraId="1B452A8A"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51 809</w:t>
            </w:r>
          </w:p>
        </w:tc>
        <w:tc>
          <w:tcPr>
            <w:tcW w:w="538" w:type="pct"/>
            <w:tcBorders>
              <w:top w:val="nil"/>
              <w:left w:val="nil"/>
              <w:bottom w:val="single" w:sz="4" w:space="0" w:color="auto"/>
              <w:right w:val="single" w:sz="4" w:space="0" w:color="auto"/>
            </w:tcBorders>
            <w:shd w:val="clear" w:color="auto" w:fill="auto"/>
            <w:noWrap/>
            <w:vAlign w:val="center"/>
            <w:hideMark/>
          </w:tcPr>
          <w:p w14:paraId="477DB478"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538" w:type="pct"/>
            <w:tcBorders>
              <w:top w:val="nil"/>
              <w:left w:val="nil"/>
              <w:bottom w:val="single" w:sz="4" w:space="0" w:color="auto"/>
              <w:right w:val="single" w:sz="4" w:space="0" w:color="auto"/>
            </w:tcBorders>
            <w:shd w:val="clear" w:color="auto" w:fill="auto"/>
            <w:noWrap/>
            <w:vAlign w:val="center"/>
            <w:hideMark/>
          </w:tcPr>
          <w:p w14:paraId="3C812C3F"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r>
      <w:tr w:rsidR="007D0F04" w:rsidRPr="00372CAA" w14:paraId="0E39B435" w14:textId="77777777" w:rsidTr="00372CAA">
        <w:trPr>
          <w:cantSplit/>
          <w:trHeight w:val="314"/>
        </w:trPr>
        <w:tc>
          <w:tcPr>
            <w:tcW w:w="275" w:type="pct"/>
            <w:tcBorders>
              <w:top w:val="nil"/>
              <w:left w:val="single" w:sz="4" w:space="0" w:color="auto"/>
              <w:bottom w:val="single" w:sz="4" w:space="0" w:color="auto"/>
              <w:right w:val="single" w:sz="4" w:space="0" w:color="auto"/>
            </w:tcBorders>
            <w:shd w:val="clear" w:color="auto" w:fill="auto"/>
            <w:noWrap/>
            <w:vAlign w:val="center"/>
            <w:hideMark/>
          </w:tcPr>
          <w:p w14:paraId="7319CB44" w14:textId="77777777" w:rsidR="00A14340" w:rsidRPr="00372CAA" w:rsidRDefault="00A14340" w:rsidP="00A47F5B">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w:t>
            </w:r>
          </w:p>
        </w:tc>
        <w:tc>
          <w:tcPr>
            <w:tcW w:w="1670" w:type="pct"/>
            <w:tcBorders>
              <w:top w:val="nil"/>
              <w:left w:val="nil"/>
              <w:bottom w:val="single" w:sz="4" w:space="0" w:color="auto"/>
              <w:right w:val="single" w:sz="4" w:space="0" w:color="auto"/>
            </w:tcBorders>
            <w:shd w:val="clear" w:color="auto" w:fill="auto"/>
            <w:vAlign w:val="center"/>
            <w:hideMark/>
          </w:tcPr>
          <w:p w14:paraId="3F97EF15" w14:textId="77777777" w:rsidR="00A14340" w:rsidRPr="00372CAA" w:rsidRDefault="00A14340" w:rsidP="00A47F5B">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Выпадающие доходы от льготного ТП (п.87 Основ ценообразования №1178)</w:t>
            </w:r>
          </w:p>
        </w:tc>
        <w:tc>
          <w:tcPr>
            <w:tcW w:w="674" w:type="pct"/>
            <w:tcBorders>
              <w:top w:val="nil"/>
              <w:left w:val="nil"/>
              <w:bottom w:val="single" w:sz="4" w:space="0" w:color="auto"/>
              <w:right w:val="single" w:sz="4" w:space="0" w:color="auto"/>
            </w:tcBorders>
            <w:shd w:val="clear" w:color="auto" w:fill="auto"/>
            <w:noWrap/>
            <w:vAlign w:val="center"/>
            <w:hideMark/>
          </w:tcPr>
          <w:p w14:paraId="42BBCA60"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101 297</w:t>
            </w:r>
          </w:p>
        </w:tc>
        <w:tc>
          <w:tcPr>
            <w:tcW w:w="721" w:type="pct"/>
            <w:tcBorders>
              <w:top w:val="nil"/>
              <w:left w:val="nil"/>
              <w:bottom w:val="single" w:sz="4" w:space="0" w:color="auto"/>
              <w:right w:val="single" w:sz="4" w:space="0" w:color="auto"/>
            </w:tcBorders>
            <w:shd w:val="clear" w:color="auto" w:fill="auto"/>
            <w:noWrap/>
            <w:vAlign w:val="center"/>
            <w:hideMark/>
          </w:tcPr>
          <w:p w14:paraId="394FA53C"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143 042</w:t>
            </w:r>
          </w:p>
        </w:tc>
        <w:tc>
          <w:tcPr>
            <w:tcW w:w="584" w:type="pct"/>
            <w:tcBorders>
              <w:top w:val="nil"/>
              <w:left w:val="nil"/>
              <w:bottom w:val="single" w:sz="4" w:space="0" w:color="auto"/>
              <w:right w:val="single" w:sz="4" w:space="0" w:color="auto"/>
            </w:tcBorders>
            <w:shd w:val="clear" w:color="auto" w:fill="auto"/>
            <w:noWrap/>
            <w:vAlign w:val="center"/>
            <w:hideMark/>
          </w:tcPr>
          <w:p w14:paraId="3F82B8E7"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103 681</w:t>
            </w:r>
          </w:p>
        </w:tc>
        <w:tc>
          <w:tcPr>
            <w:tcW w:w="538" w:type="pct"/>
            <w:tcBorders>
              <w:top w:val="nil"/>
              <w:left w:val="nil"/>
              <w:bottom w:val="single" w:sz="4" w:space="0" w:color="auto"/>
              <w:right w:val="single" w:sz="4" w:space="0" w:color="auto"/>
            </w:tcBorders>
            <w:shd w:val="clear" w:color="auto" w:fill="auto"/>
            <w:noWrap/>
            <w:vAlign w:val="center"/>
            <w:hideMark/>
          </w:tcPr>
          <w:p w14:paraId="14FC420C"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-28%</w:t>
            </w:r>
          </w:p>
        </w:tc>
        <w:tc>
          <w:tcPr>
            <w:tcW w:w="538" w:type="pct"/>
            <w:tcBorders>
              <w:top w:val="nil"/>
              <w:left w:val="nil"/>
              <w:bottom w:val="single" w:sz="4" w:space="0" w:color="auto"/>
              <w:right w:val="single" w:sz="4" w:space="0" w:color="auto"/>
            </w:tcBorders>
            <w:shd w:val="clear" w:color="auto" w:fill="auto"/>
            <w:noWrap/>
            <w:vAlign w:val="center"/>
            <w:hideMark/>
          </w:tcPr>
          <w:p w14:paraId="2C7E8ED1" w14:textId="77777777" w:rsidR="00A14340" w:rsidRPr="00372CAA" w:rsidRDefault="00A14340" w:rsidP="00F06B19">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r>
      <w:tr w:rsidR="007D0F04" w:rsidRPr="00372CAA" w14:paraId="7B508748" w14:textId="77777777" w:rsidTr="00372CAA">
        <w:trPr>
          <w:cantSplit/>
          <w:trHeight w:val="314"/>
        </w:trPr>
        <w:tc>
          <w:tcPr>
            <w:tcW w:w="2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30548" w14:textId="77777777" w:rsidR="007C73D4" w:rsidRPr="00372CAA" w:rsidRDefault="007C73D4" w:rsidP="00A47F5B">
            <w:pPr>
              <w:spacing w:after="0" w:line="240" w:lineRule="auto"/>
              <w:jc w:val="center"/>
              <w:rPr>
                <w:rFonts w:ascii="Myriad Pro" w:eastAsia="Calibri" w:hAnsi="Myriad Pro" w:cs="Times New Roman"/>
                <w:sz w:val="18"/>
                <w:szCs w:val="18"/>
              </w:rPr>
            </w:pPr>
          </w:p>
        </w:tc>
        <w:tc>
          <w:tcPr>
            <w:tcW w:w="1670" w:type="pct"/>
            <w:tcBorders>
              <w:top w:val="single" w:sz="4" w:space="0" w:color="auto"/>
              <w:left w:val="nil"/>
              <w:bottom w:val="single" w:sz="4" w:space="0" w:color="auto"/>
              <w:right w:val="single" w:sz="4" w:space="0" w:color="auto"/>
            </w:tcBorders>
            <w:shd w:val="clear" w:color="auto" w:fill="auto"/>
            <w:vAlign w:val="center"/>
            <w:hideMark/>
          </w:tcPr>
          <w:p w14:paraId="12AE858F" w14:textId="77777777" w:rsidR="007C73D4" w:rsidRPr="00372CAA" w:rsidRDefault="007C73D4" w:rsidP="00372CAA">
            <w:pPr>
              <w:spacing w:after="0" w:line="240" w:lineRule="auto"/>
              <w:rPr>
                <w:rFonts w:ascii="Myriad Pro" w:eastAsia="Calibri" w:hAnsi="Myriad Pro" w:cs="Times New Roman"/>
                <w:b/>
                <w:sz w:val="18"/>
                <w:szCs w:val="18"/>
              </w:rPr>
            </w:pPr>
            <w:r w:rsidRPr="00372CAA">
              <w:rPr>
                <w:rFonts w:ascii="Myriad Pro" w:eastAsia="Calibri" w:hAnsi="Myriad Pro" w:cs="Times New Roman"/>
                <w:b/>
                <w:sz w:val="18"/>
                <w:szCs w:val="18"/>
              </w:rPr>
              <w:t>Неподконтрольные расходы - всего с учетом расходов, заявленных филиалам в составе подконтрольных  (э/энергия для хозяйственных нужд, расходы на коммунальные услуги, страховые взносы с ФОТ исполнительного аппарата)</w:t>
            </w:r>
          </w:p>
        </w:tc>
        <w:tc>
          <w:tcPr>
            <w:tcW w:w="674" w:type="pct"/>
            <w:tcBorders>
              <w:top w:val="single" w:sz="4" w:space="0" w:color="auto"/>
              <w:left w:val="nil"/>
              <w:bottom w:val="single" w:sz="4" w:space="0" w:color="auto"/>
              <w:right w:val="single" w:sz="4" w:space="0" w:color="auto"/>
            </w:tcBorders>
            <w:shd w:val="clear" w:color="auto" w:fill="auto"/>
            <w:noWrap/>
            <w:vAlign w:val="center"/>
            <w:hideMark/>
          </w:tcPr>
          <w:p w14:paraId="4C466FBA" w14:textId="77777777" w:rsidR="007C73D4" w:rsidRPr="00372CAA" w:rsidRDefault="007C73D4" w:rsidP="00F06B19">
            <w:pPr>
              <w:jc w:val="center"/>
              <w:rPr>
                <w:rFonts w:ascii="Myriad Pro" w:eastAsia="Calibri" w:hAnsi="Myriad Pro" w:cs="Times New Roman"/>
                <w:b/>
                <w:sz w:val="18"/>
                <w:szCs w:val="18"/>
              </w:rPr>
            </w:pPr>
            <w:r w:rsidRPr="00372CAA">
              <w:rPr>
                <w:rFonts w:ascii="Myriad Pro" w:eastAsia="Calibri" w:hAnsi="Myriad Pro" w:cs="Times New Roman"/>
                <w:b/>
                <w:sz w:val="18"/>
                <w:szCs w:val="18"/>
              </w:rPr>
              <w:t>5 351 680</w:t>
            </w:r>
          </w:p>
        </w:tc>
        <w:tc>
          <w:tcPr>
            <w:tcW w:w="721" w:type="pct"/>
            <w:tcBorders>
              <w:top w:val="single" w:sz="4" w:space="0" w:color="auto"/>
              <w:left w:val="nil"/>
              <w:bottom w:val="single" w:sz="4" w:space="0" w:color="auto"/>
              <w:right w:val="single" w:sz="4" w:space="0" w:color="auto"/>
            </w:tcBorders>
            <w:shd w:val="clear" w:color="auto" w:fill="auto"/>
            <w:noWrap/>
            <w:vAlign w:val="center"/>
            <w:hideMark/>
          </w:tcPr>
          <w:p w14:paraId="453915ED" w14:textId="77777777" w:rsidR="007C73D4" w:rsidRPr="00372CAA" w:rsidRDefault="007C73D4" w:rsidP="00F06B19">
            <w:pPr>
              <w:jc w:val="center"/>
              <w:rPr>
                <w:rFonts w:ascii="Myriad Pro" w:eastAsia="Calibri" w:hAnsi="Myriad Pro" w:cs="Times New Roman"/>
                <w:b/>
                <w:sz w:val="18"/>
                <w:szCs w:val="18"/>
              </w:rPr>
            </w:pPr>
            <w:r w:rsidRPr="00372CAA">
              <w:rPr>
                <w:rFonts w:ascii="Myriad Pro" w:eastAsia="Calibri" w:hAnsi="Myriad Pro" w:cs="Times New Roman"/>
                <w:b/>
                <w:sz w:val="18"/>
                <w:szCs w:val="18"/>
              </w:rPr>
              <w:t>2 518 121</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3A0AF965" w14:textId="77777777" w:rsidR="007C73D4" w:rsidRPr="00372CAA" w:rsidRDefault="007C73D4" w:rsidP="00F06B19">
            <w:pPr>
              <w:jc w:val="center"/>
              <w:rPr>
                <w:rFonts w:ascii="Myriad Pro" w:eastAsia="Calibri" w:hAnsi="Myriad Pro" w:cs="Times New Roman"/>
                <w:b/>
                <w:sz w:val="18"/>
                <w:szCs w:val="18"/>
              </w:rPr>
            </w:pPr>
            <w:r w:rsidRPr="00372CAA">
              <w:rPr>
                <w:rFonts w:ascii="Myriad Pro" w:eastAsia="Calibri" w:hAnsi="Myriad Pro" w:cs="Times New Roman"/>
                <w:b/>
                <w:sz w:val="18"/>
                <w:szCs w:val="18"/>
              </w:rPr>
              <w:t>2 059 013</w:t>
            </w:r>
          </w:p>
        </w:tc>
        <w:tc>
          <w:tcPr>
            <w:tcW w:w="538" w:type="pct"/>
            <w:tcBorders>
              <w:top w:val="single" w:sz="4" w:space="0" w:color="auto"/>
              <w:left w:val="nil"/>
              <w:bottom w:val="single" w:sz="4" w:space="0" w:color="auto"/>
              <w:right w:val="single" w:sz="4" w:space="0" w:color="auto"/>
            </w:tcBorders>
            <w:shd w:val="clear" w:color="auto" w:fill="auto"/>
            <w:noWrap/>
            <w:vAlign w:val="center"/>
            <w:hideMark/>
          </w:tcPr>
          <w:p w14:paraId="520E586E" w14:textId="77777777" w:rsidR="007C73D4" w:rsidRPr="00372CAA" w:rsidRDefault="007C73D4" w:rsidP="00F06B19">
            <w:pPr>
              <w:jc w:val="center"/>
              <w:rPr>
                <w:rFonts w:ascii="Myriad Pro" w:eastAsia="Calibri" w:hAnsi="Myriad Pro" w:cs="Times New Roman"/>
                <w:b/>
                <w:sz w:val="18"/>
                <w:szCs w:val="18"/>
              </w:rPr>
            </w:pPr>
            <w:r w:rsidRPr="00372CAA">
              <w:rPr>
                <w:rFonts w:ascii="Myriad Pro" w:eastAsia="Calibri" w:hAnsi="Myriad Pro" w:cs="Times New Roman"/>
                <w:b/>
                <w:sz w:val="18"/>
                <w:szCs w:val="18"/>
              </w:rPr>
              <w:t>-18%</w:t>
            </w:r>
          </w:p>
        </w:tc>
        <w:tc>
          <w:tcPr>
            <w:tcW w:w="538" w:type="pct"/>
            <w:tcBorders>
              <w:top w:val="single" w:sz="4" w:space="0" w:color="auto"/>
              <w:left w:val="nil"/>
              <w:bottom w:val="single" w:sz="4" w:space="0" w:color="auto"/>
              <w:right w:val="single" w:sz="4" w:space="0" w:color="auto"/>
            </w:tcBorders>
            <w:shd w:val="clear" w:color="auto" w:fill="auto"/>
            <w:noWrap/>
            <w:vAlign w:val="center"/>
            <w:hideMark/>
          </w:tcPr>
          <w:p w14:paraId="0B634B68" w14:textId="77777777" w:rsidR="007C73D4" w:rsidRPr="00372CAA" w:rsidRDefault="007C73D4" w:rsidP="00F06B19">
            <w:pPr>
              <w:jc w:val="center"/>
              <w:rPr>
                <w:rFonts w:ascii="Myriad Pro" w:eastAsia="Calibri" w:hAnsi="Myriad Pro" w:cs="Times New Roman"/>
                <w:b/>
                <w:sz w:val="18"/>
                <w:szCs w:val="18"/>
              </w:rPr>
            </w:pPr>
            <w:r w:rsidRPr="00372CAA">
              <w:rPr>
                <w:rFonts w:ascii="Myriad Pro" w:eastAsia="Calibri" w:hAnsi="Myriad Pro" w:cs="Times New Roman"/>
                <w:b/>
                <w:sz w:val="18"/>
                <w:szCs w:val="18"/>
              </w:rPr>
              <w:t>-62%</w:t>
            </w:r>
          </w:p>
        </w:tc>
      </w:tr>
    </w:tbl>
    <w:p w14:paraId="5B62BF54"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52" w:name="_Toc45879498"/>
    </w:p>
    <w:p w14:paraId="7652E230" w14:textId="77777777" w:rsidR="00D2636B" w:rsidRPr="00372CAA" w:rsidRDefault="00D2636B"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 xml:space="preserve">Оплата услуг </w:t>
      </w:r>
      <w:bookmarkStart w:id="53" w:name="OLE_LINK6"/>
      <w:bookmarkStart w:id="54" w:name="OLE_LINK7"/>
      <w:r w:rsidRPr="00372CAA">
        <w:rPr>
          <w:rFonts w:ascii="Myriad Pro" w:hAnsi="Myriad Pro"/>
          <w:b/>
          <w:color w:val="4F6228" w:themeColor="accent3" w:themeShade="80"/>
          <w:sz w:val="28"/>
          <w:szCs w:val="28"/>
        </w:rPr>
        <w:t>ПАО «ФСК ЕЭС»</w:t>
      </w:r>
      <w:bookmarkEnd w:id="52"/>
    </w:p>
    <w:bookmarkEnd w:id="53"/>
    <w:bookmarkEnd w:id="54"/>
    <w:p w14:paraId="64BC421F" w14:textId="77777777" w:rsidR="00F87A96" w:rsidRPr="00C92576" w:rsidRDefault="00F87A96" w:rsidP="00576EE3">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C92576">
        <w:rPr>
          <w:rFonts w:ascii="Myriad Pro" w:eastAsia="Calibri" w:hAnsi="Myriad Pro" w:cs="Times New Roman"/>
          <w:color w:val="000000" w:themeColor="text1"/>
          <w:sz w:val="26"/>
          <w:szCs w:val="26"/>
        </w:rPr>
        <w:t>В соответствии с подпунктом 3 пункта 14 Основ ценообразования</w:t>
      </w:r>
      <w:r w:rsidR="00A20BC4">
        <w:rPr>
          <w:rFonts w:ascii="Myriad Pro" w:eastAsia="Calibri" w:hAnsi="Myriad Pro" w:cs="Times New Roman"/>
          <w:color w:val="000000" w:themeColor="text1"/>
          <w:sz w:val="26"/>
          <w:szCs w:val="26"/>
        </w:rPr>
        <w:t xml:space="preserve"> </w:t>
      </w:r>
      <w:r w:rsidRPr="00C92576">
        <w:rPr>
          <w:rFonts w:ascii="Myriad Pro" w:eastAsia="Calibri" w:hAnsi="Myriad Pro" w:cs="Times New Roman"/>
          <w:color w:val="000000" w:themeColor="text1"/>
          <w:sz w:val="26"/>
          <w:szCs w:val="26"/>
        </w:rPr>
        <w:t>№</w:t>
      </w:r>
      <w:r w:rsidR="00A20BC4">
        <w:rPr>
          <w:rFonts w:ascii="Myriad Pro" w:eastAsia="Calibri" w:hAnsi="Myriad Pro" w:cs="Times New Roman"/>
          <w:color w:val="000000" w:themeColor="text1"/>
          <w:sz w:val="26"/>
          <w:szCs w:val="26"/>
        </w:rPr>
        <w:t xml:space="preserve"> </w:t>
      </w:r>
      <w:r w:rsidRPr="00C92576">
        <w:rPr>
          <w:rFonts w:ascii="Myriad Pro" w:eastAsia="Calibri" w:hAnsi="Myriad Pro" w:cs="Times New Roman"/>
          <w:color w:val="000000" w:themeColor="text1"/>
          <w:sz w:val="26"/>
          <w:szCs w:val="26"/>
        </w:rPr>
        <w:t>1178 в состав р</w:t>
      </w:r>
      <w:r w:rsidRPr="00C92576">
        <w:rPr>
          <w:rFonts w:ascii="Myriad Pro" w:hAnsi="Myriad Pro" w:cs="Myriad Pro"/>
          <w:color w:val="000000" w:themeColor="text1"/>
          <w:sz w:val="26"/>
          <w:szCs w:val="26"/>
        </w:rPr>
        <w:t>асходов, связанных с производством и реализацией продукции (услуг) по регулируемым видам деятельности, включаются в том числе расходы</w:t>
      </w:r>
      <w:r w:rsidR="00F143B7">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на оплату услуг, оказываемых организациями, осуществляющими регулируемую деятельность.</w:t>
      </w:r>
    </w:p>
    <w:p w14:paraId="254194AD" w14:textId="77777777" w:rsidR="00F87A96" w:rsidRPr="00C92576" w:rsidRDefault="00F87A96" w:rsidP="00576EE3">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C92576">
        <w:rPr>
          <w:rFonts w:ascii="Myriad Pro" w:hAnsi="Myriad Pro" w:cs="Myriad Pro"/>
          <w:color w:val="000000" w:themeColor="text1"/>
          <w:sz w:val="26"/>
          <w:szCs w:val="26"/>
        </w:rPr>
        <w:t>Согласно пу</w:t>
      </w:r>
      <w:r w:rsidR="00A20BC4">
        <w:rPr>
          <w:rFonts w:ascii="Myriad Pro" w:hAnsi="Myriad Pro" w:cs="Myriad Pro"/>
          <w:color w:val="000000" w:themeColor="text1"/>
          <w:sz w:val="26"/>
          <w:szCs w:val="26"/>
        </w:rPr>
        <w:t>нкту</w:t>
      </w:r>
      <w:r w:rsidR="00077038">
        <w:rPr>
          <w:rFonts w:ascii="Myriad Pro" w:hAnsi="Myriad Pro" w:cs="Myriad Pro"/>
          <w:color w:val="000000" w:themeColor="text1"/>
          <w:sz w:val="26"/>
          <w:szCs w:val="26"/>
        </w:rPr>
        <w:t xml:space="preserve"> 23 Основ ценообразования №</w:t>
      </w:r>
      <w:r w:rsidR="00A20BC4">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 xml:space="preserve">1178  расходы, указанные в подпункте 3 пункта 14, выделяются в отдельную группу </w:t>
      </w:r>
      <w:r w:rsidR="007D0F04">
        <w:rPr>
          <w:rFonts w:ascii="Myriad Pro" w:hAnsi="Myriad Pro" w:cs="Myriad Pro"/>
          <w:color w:val="000000" w:themeColor="text1"/>
          <w:sz w:val="26"/>
          <w:szCs w:val="26"/>
        </w:rPr>
        <w:t>–</w:t>
      </w:r>
      <w:r w:rsidR="007D0F04" w:rsidRPr="00C92576">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 xml:space="preserve">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77" w:history="1">
        <w:r w:rsidRPr="00C92576">
          <w:rPr>
            <w:rFonts w:ascii="Myriad Pro" w:hAnsi="Myriad Pro" w:cs="Myriad Pro"/>
            <w:color w:val="000000" w:themeColor="text1"/>
            <w:sz w:val="26"/>
            <w:szCs w:val="26"/>
          </w:rPr>
          <w:t>раздела VI</w:t>
        </w:r>
      </w:hyperlink>
      <w:r w:rsidRPr="00C92576">
        <w:rPr>
          <w:rFonts w:ascii="Myriad Pro" w:hAnsi="Myriad Pro" w:cs="Myriad Pro"/>
          <w:color w:val="000000" w:themeColor="text1"/>
          <w:sz w:val="26"/>
          <w:szCs w:val="26"/>
        </w:rPr>
        <w:t xml:space="preserve"> настоящего документа.</w:t>
      </w:r>
    </w:p>
    <w:p w14:paraId="5FF17C86" w14:textId="77777777" w:rsidR="00F87A96" w:rsidRPr="00C92576" w:rsidRDefault="00F87A96" w:rsidP="00576EE3">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C92576">
        <w:rPr>
          <w:rFonts w:ascii="Myriad Pro" w:hAnsi="Myriad Pro" w:cs="Myriad Pro"/>
          <w:color w:val="000000" w:themeColor="text1"/>
          <w:sz w:val="26"/>
          <w:szCs w:val="26"/>
        </w:rPr>
        <w:t>В соответствии с пун</w:t>
      </w:r>
      <w:r w:rsidR="00077038">
        <w:rPr>
          <w:rFonts w:ascii="Myriad Pro" w:hAnsi="Myriad Pro" w:cs="Myriad Pro"/>
          <w:color w:val="000000" w:themeColor="text1"/>
          <w:sz w:val="26"/>
          <w:szCs w:val="26"/>
        </w:rPr>
        <w:t>ктом 14 Основ ценообразования №</w:t>
      </w:r>
      <w:r w:rsidR="00A20BC4">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tblLayout w:type="fixed"/>
        <w:tblLook w:val="04A0" w:firstRow="1" w:lastRow="0" w:firstColumn="1" w:lastColumn="0" w:noHBand="0" w:noVBand="1"/>
      </w:tblPr>
      <w:tblGrid>
        <w:gridCol w:w="790"/>
        <w:gridCol w:w="3150"/>
        <w:gridCol w:w="1414"/>
        <w:gridCol w:w="1416"/>
        <w:gridCol w:w="1135"/>
        <w:gridCol w:w="931"/>
        <w:gridCol w:w="878"/>
      </w:tblGrid>
      <w:tr w:rsidR="00A47F5B" w:rsidRPr="00F06B19" w14:paraId="7FBF8078" w14:textId="77777777" w:rsidTr="00372CAA">
        <w:trPr>
          <w:trHeight w:val="309"/>
        </w:trPr>
        <w:tc>
          <w:tcPr>
            <w:tcW w:w="406"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4E430C0D" w14:textId="77777777" w:rsidR="00A47F5B" w:rsidRPr="000F13EA" w:rsidRDefault="00A47F5B" w:rsidP="00A47F5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п/п</w:t>
            </w:r>
          </w:p>
        </w:tc>
        <w:tc>
          <w:tcPr>
            <w:tcW w:w="1621"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233B9"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Наименование</w:t>
            </w:r>
          </w:p>
        </w:tc>
        <w:tc>
          <w:tcPr>
            <w:tcW w:w="728"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F73AB8"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2017</w:t>
            </w:r>
          </w:p>
        </w:tc>
        <w:tc>
          <w:tcPr>
            <w:tcW w:w="729"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9457B8"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58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61480"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47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D2048" w14:textId="77777777" w:rsidR="00A47F5B" w:rsidRPr="000F13EA" w:rsidRDefault="00A47F5B" w:rsidP="000F13E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ТБР  / </w:t>
            </w:r>
            <w:r w:rsidR="000F13EA" w:rsidRPr="000F13EA">
              <w:rPr>
                <w:rFonts w:ascii="Myriad Pro" w:eastAsia="Calibri" w:hAnsi="Myriad Pro" w:cs="Times New Roman"/>
                <w:b/>
                <w:color w:val="FFFFFF" w:themeColor="background1"/>
                <w:sz w:val="16"/>
                <w:szCs w:val="18"/>
              </w:rPr>
              <w:t>предложение филиала</w:t>
            </w:r>
            <w:r w:rsidRPr="000F13EA">
              <w:rPr>
                <w:rFonts w:ascii="Myriad Pro" w:eastAsia="Calibri" w:hAnsi="Myriad Pro" w:cs="Times New Roman"/>
                <w:b/>
                <w:color w:val="FFFFFF" w:themeColor="background1"/>
                <w:sz w:val="16"/>
                <w:szCs w:val="18"/>
              </w:rPr>
              <w:t>, %</w:t>
            </w:r>
          </w:p>
        </w:tc>
        <w:tc>
          <w:tcPr>
            <w:tcW w:w="452"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634C4352"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ТБР  / факт, %</w:t>
            </w:r>
          </w:p>
        </w:tc>
      </w:tr>
      <w:tr w:rsidR="00A47F5B" w:rsidRPr="00F06B19" w14:paraId="3E24DA87" w14:textId="77777777" w:rsidTr="00372CAA">
        <w:trPr>
          <w:trHeight w:val="480"/>
        </w:trPr>
        <w:tc>
          <w:tcPr>
            <w:tcW w:w="406" w:type="pct"/>
            <w:vMerge/>
            <w:tcBorders>
              <w:top w:val="single" w:sz="4" w:space="0" w:color="FFFFFF" w:themeColor="background1"/>
              <w:right w:val="single" w:sz="4" w:space="0" w:color="FFFFFF" w:themeColor="background1"/>
            </w:tcBorders>
            <w:vAlign w:val="center"/>
            <w:hideMark/>
          </w:tcPr>
          <w:p w14:paraId="70B07A12" w14:textId="77777777" w:rsidR="00A47F5B" w:rsidRPr="00F06B19" w:rsidRDefault="00A47F5B" w:rsidP="00A47F5B">
            <w:pPr>
              <w:spacing w:after="0" w:line="240" w:lineRule="auto"/>
              <w:jc w:val="center"/>
              <w:rPr>
                <w:rFonts w:ascii="Myriad Pro" w:eastAsia="Calibri" w:hAnsi="Myriad Pro" w:cs="Times New Roman"/>
                <w:b/>
                <w:sz w:val="18"/>
                <w:szCs w:val="18"/>
              </w:rPr>
            </w:pPr>
          </w:p>
        </w:tc>
        <w:tc>
          <w:tcPr>
            <w:tcW w:w="1621"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D47F5C2" w14:textId="77777777" w:rsidR="00A47F5B" w:rsidRPr="00F06B19" w:rsidRDefault="00A47F5B" w:rsidP="00A47F5B">
            <w:pPr>
              <w:spacing w:after="0" w:line="240" w:lineRule="auto"/>
              <w:jc w:val="center"/>
              <w:rPr>
                <w:rFonts w:ascii="Myriad Pro" w:eastAsia="Calibri" w:hAnsi="Myriad Pro" w:cs="Times New Roman"/>
                <w:b/>
                <w:sz w:val="18"/>
                <w:szCs w:val="18"/>
              </w:rPr>
            </w:pPr>
          </w:p>
        </w:tc>
        <w:tc>
          <w:tcPr>
            <w:tcW w:w="7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CABD8A4"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Факт, </w:t>
            </w:r>
          </w:p>
          <w:p w14:paraId="37A2B1CB"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7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8B84A5" w14:textId="77777777" w:rsidR="00A47F5B" w:rsidRPr="000F13EA" w:rsidRDefault="000F13EA"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Предложение филиала</w:t>
            </w:r>
            <w:r w:rsidR="00A47F5B" w:rsidRPr="000F13EA">
              <w:rPr>
                <w:rFonts w:ascii="Myriad Pro" w:eastAsia="Calibri" w:hAnsi="Myriad Pro" w:cs="Times New Roman"/>
                <w:b/>
                <w:color w:val="FFFFFF" w:themeColor="background1"/>
                <w:sz w:val="16"/>
                <w:szCs w:val="18"/>
              </w:rPr>
              <w:t>, тыс. руб.</w:t>
            </w:r>
          </w:p>
        </w:tc>
        <w:tc>
          <w:tcPr>
            <w:tcW w:w="58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E6CAE38" w14:textId="77777777" w:rsidR="00A47F5B" w:rsidRPr="000F13EA" w:rsidRDefault="00A47F5B" w:rsidP="00736D9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ТБР, тыс. руб.</w:t>
            </w:r>
          </w:p>
        </w:tc>
        <w:tc>
          <w:tcPr>
            <w:tcW w:w="479"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6A6472FB" w14:textId="77777777" w:rsidR="00A47F5B" w:rsidRPr="00F06B19" w:rsidRDefault="00A47F5B" w:rsidP="00736D9A">
            <w:pPr>
              <w:spacing w:after="0" w:line="240" w:lineRule="auto"/>
              <w:jc w:val="center"/>
              <w:rPr>
                <w:rFonts w:ascii="Myriad Pro" w:eastAsia="Calibri" w:hAnsi="Myriad Pro" w:cs="Times New Roman"/>
                <w:b/>
                <w:sz w:val="18"/>
                <w:szCs w:val="18"/>
              </w:rPr>
            </w:pPr>
          </w:p>
        </w:tc>
        <w:tc>
          <w:tcPr>
            <w:tcW w:w="452" w:type="pct"/>
            <w:vMerge/>
            <w:tcBorders>
              <w:top w:val="single" w:sz="4" w:space="0" w:color="FFFFFF" w:themeColor="background1"/>
              <w:left w:val="single" w:sz="4" w:space="0" w:color="FFFFFF" w:themeColor="background1"/>
            </w:tcBorders>
            <w:vAlign w:val="center"/>
            <w:hideMark/>
          </w:tcPr>
          <w:p w14:paraId="2A9C02D1" w14:textId="77777777" w:rsidR="00A47F5B" w:rsidRPr="00F06B19" w:rsidRDefault="00A47F5B" w:rsidP="00736D9A">
            <w:pPr>
              <w:spacing w:after="0" w:line="240" w:lineRule="auto"/>
              <w:jc w:val="center"/>
              <w:rPr>
                <w:rFonts w:ascii="Myriad Pro" w:eastAsia="Calibri" w:hAnsi="Myriad Pro" w:cs="Times New Roman"/>
                <w:b/>
                <w:sz w:val="18"/>
                <w:szCs w:val="18"/>
              </w:rPr>
            </w:pPr>
          </w:p>
        </w:tc>
      </w:tr>
      <w:tr w:rsidR="00A47F5B" w:rsidRPr="00F06B19" w14:paraId="73743FE5" w14:textId="77777777" w:rsidTr="00372CAA">
        <w:trPr>
          <w:trHeight w:val="300"/>
        </w:trPr>
        <w:tc>
          <w:tcPr>
            <w:tcW w:w="406" w:type="pct"/>
            <w:tcBorders>
              <w:left w:val="single" w:sz="4" w:space="0" w:color="auto"/>
              <w:bottom w:val="single" w:sz="4" w:space="0" w:color="auto"/>
              <w:right w:val="single" w:sz="4" w:space="0" w:color="auto"/>
            </w:tcBorders>
            <w:shd w:val="clear" w:color="auto" w:fill="auto"/>
            <w:noWrap/>
            <w:vAlign w:val="center"/>
            <w:hideMark/>
          </w:tcPr>
          <w:p w14:paraId="26E03547" w14:textId="77777777" w:rsidR="00A47F5B" w:rsidRPr="00F06B19" w:rsidRDefault="00A47F5B" w:rsidP="00736D9A">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6.1</w:t>
            </w:r>
          </w:p>
        </w:tc>
        <w:tc>
          <w:tcPr>
            <w:tcW w:w="1621" w:type="pct"/>
            <w:tcBorders>
              <w:left w:val="nil"/>
              <w:bottom w:val="single" w:sz="4" w:space="0" w:color="auto"/>
              <w:right w:val="single" w:sz="4" w:space="0" w:color="auto"/>
            </w:tcBorders>
            <w:shd w:val="clear" w:color="000000" w:fill="FFFFFF"/>
            <w:noWrap/>
            <w:vAlign w:val="center"/>
            <w:hideMark/>
          </w:tcPr>
          <w:p w14:paraId="02689C2B" w14:textId="77777777" w:rsidR="00A47F5B" w:rsidRPr="00F06B19" w:rsidRDefault="00A47F5B" w:rsidP="00A47F5B">
            <w:pPr>
              <w:spacing w:after="0" w:line="240" w:lineRule="auto"/>
              <w:rPr>
                <w:rFonts w:ascii="Myriad Pro" w:eastAsia="Calibri" w:hAnsi="Myriad Pro" w:cs="Times New Roman"/>
                <w:sz w:val="18"/>
                <w:szCs w:val="18"/>
              </w:rPr>
            </w:pPr>
            <w:r w:rsidRPr="00F06B19">
              <w:rPr>
                <w:rFonts w:ascii="Myriad Pro" w:eastAsia="Calibri" w:hAnsi="Myriad Pro" w:cs="Times New Roman"/>
                <w:sz w:val="18"/>
                <w:szCs w:val="18"/>
              </w:rPr>
              <w:t>Оплата услуг ОАО "ФСК ЕЭС"</w:t>
            </w:r>
          </w:p>
        </w:tc>
        <w:tc>
          <w:tcPr>
            <w:tcW w:w="728" w:type="pct"/>
            <w:tcBorders>
              <w:left w:val="nil"/>
              <w:bottom w:val="single" w:sz="4" w:space="0" w:color="auto"/>
              <w:right w:val="single" w:sz="4" w:space="0" w:color="auto"/>
            </w:tcBorders>
            <w:shd w:val="clear" w:color="auto" w:fill="auto"/>
            <w:noWrap/>
            <w:vAlign w:val="center"/>
            <w:hideMark/>
          </w:tcPr>
          <w:p w14:paraId="023BDA04" w14:textId="77777777" w:rsidR="00A47F5B" w:rsidRPr="00F06B19" w:rsidRDefault="00A47F5B" w:rsidP="00736D9A">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641 428</w:t>
            </w:r>
          </w:p>
        </w:tc>
        <w:tc>
          <w:tcPr>
            <w:tcW w:w="729" w:type="pct"/>
            <w:tcBorders>
              <w:left w:val="nil"/>
              <w:bottom w:val="single" w:sz="4" w:space="0" w:color="auto"/>
              <w:right w:val="single" w:sz="4" w:space="0" w:color="auto"/>
            </w:tcBorders>
            <w:shd w:val="clear" w:color="auto" w:fill="auto"/>
            <w:noWrap/>
            <w:vAlign w:val="center"/>
            <w:hideMark/>
          </w:tcPr>
          <w:p w14:paraId="4D278E5E" w14:textId="77777777" w:rsidR="00A47F5B" w:rsidRPr="00F06B19" w:rsidRDefault="00A47F5B" w:rsidP="00736D9A">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624 771</w:t>
            </w:r>
          </w:p>
        </w:tc>
        <w:tc>
          <w:tcPr>
            <w:tcW w:w="584" w:type="pct"/>
            <w:tcBorders>
              <w:left w:val="nil"/>
              <w:bottom w:val="single" w:sz="4" w:space="0" w:color="auto"/>
              <w:right w:val="single" w:sz="4" w:space="0" w:color="auto"/>
            </w:tcBorders>
            <w:shd w:val="clear" w:color="auto" w:fill="auto"/>
            <w:noWrap/>
            <w:vAlign w:val="center"/>
            <w:hideMark/>
          </w:tcPr>
          <w:p w14:paraId="018D7E7E" w14:textId="77777777" w:rsidR="00A47F5B" w:rsidRPr="00F06B19" w:rsidRDefault="00A47F5B" w:rsidP="00736D9A">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593 118</w:t>
            </w:r>
          </w:p>
        </w:tc>
        <w:tc>
          <w:tcPr>
            <w:tcW w:w="479" w:type="pct"/>
            <w:tcBorders>
              <w:left w:val="nil"/>
              <w:bottom w:val="single" w:sz="4" w:space="0" w:color="auto"/>
              <w:right w:val="single" w:sz="4" w:space="0" w:color="auto"/>
            </w:tcBorders>
            <w:shd w:val="clear" w:color="auto" w:fill="auto"/>
            <w:noWrap/>
            <w:vAlign w:val="center"/>
            <w:hideMark/>
          </w:tcPr>
          <w:p w14:paraId="2C3A6B83" w14:textId="77777777" w:rsidR="00A47F5B" w:rsidRPr="00F06B19" w:rsidRDefault="00A47F5B" w:rsidP="00736D9A">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-5%</w:t>
            </w:r>
          </w:p>
        </w:tc>
        <w:tc>
          <w:tcPr>
            <w:tcW w:w="452" w:type="pct"/>
            <w:tcBorders>
              <w:left w:val="nil"/>
              <w:bottom w:val="single" w:sz="4" w:space="0" w:color="auto"/>
              <w:right w:val="single" w:sz="4" w:space="0" w:color="auto"/>
            </w:tcBorders>
            <w:shd w:val="clear" w:color="auto" w:fill="auto"/>
            <w:noWrap/>
            <w:vAlign w:val="center"/>
            <w:hideMark/>
          </w:tcPr>
          <w:p w14:paraId="583B3BDC" w14:textId="77777777" w:rsidR="00A47F5B" w:rsidRPr="00F06B19" w:rsidRDefault="00A47F5B" w:rsidP="00736D9A">
            <w:pPr>
              <w:spacing w:after="0" w:line="240" w:lineRule="auto"/>
              <w:jc w:val="center"/>
              <w:rPr>
                <w:rFonts w:ascii="Myriad Pro" w:eastAsia="Calibri" w:hAnsi="Myriad Pro" w:cs="Times New Roman"/>
                <w:sz w:val="18"/>
                <w:szCs w:val="18"/>
              </w:rPr>
            </w:pPr>
            <w:r w:rsidRPr="00F06B19">
              <w:rPr>
                <w:rFonts w:ascii="Myriad Pro" w:eastAsia="Calibri" w:hAnsi="Myriad Pro" w:cs="Times New Roman"/>
                <w:sz w:val="18"/>
                <w:szCs w:val="18"/>
              </w:rPr>
              <w:t>-8%</w:t>
            </w:r>
          </w:p>
        </w:tc>
      </w:tr>
    </w:tbl>
    <w:p w14:paraId="4DC43BF6" w14:textId="77777777" w:rsidR="00A47F5B" w:rsidRPr="00A47F5B" w:rsidRDefault="00A47F5B" w:rsidP="00A47F5B"/>
    <w:p w14:paraId="7C3D2B4C" w14:textId="77777777" w:rsidR="00D2636B" w:rsidRPr="003957EB" w:rsidRDefault="00D2636B" w:rsidP="009236E4">
      <w:pPr>
        <w:spacing w:after="0" w:line="360" w:lineRule="auto"/>
        <w:ind w:hanging="142"/>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51B30821"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C92576">
        <w:rPr>
          <w:rFonts w:ascii="Myriad Pro" w:eastAsia="Calibri" w:hAnsi="Myriad Pro" w:cs="Times New Roman"/>
          <w:color w:val="000000" w:themeColor="text1"/>
          <w:sz w:val="26"/>
          <w:szCs w:val="26"/>
        </w:rPr>
        <w:t xml:space="preserve">В составе предложения по установлению тарифов на 2019 год филиалом ПАО «МРСК Северо-Запада» «Архэнерго» были заявлены расходы на оплату услуг ПАО «ФСК ЕЭС» в сумме 624 771 тыс. руб. исходя из объема мощности 165,985 МВт и объема потерь в сетях ЕНЭС 100 909,5 </w:t>
      </w:r>
      <w:proofErr w:type="spellStart"/>
      <w:r w:rsidRPr="00C92576">
        <w:rPr>
          <w:rFonts w:ascii="Myriad Pro" w:eastAsia="Calibri" w:hAnsi="Myriad Pro" w:cs="Times New Roman"/>
          <w:color w:val="000000" w:themeColor="text1"/>
          <w:sz w:val="26"/>
          <w:szCs w:val="26"/>
        </w:rPr>
        <w:t>МВтч</w:t>
      </w:r>
      <w:proofErr w:type="spellEnd"/>
      <w:r w:rsidRPr="00C92576">
        <w:rPr>
          <w:rFonts w:ascii="Myriad Pro" w:eastAsia="Calibri" w:hAnsi="Myriad Pro" w:cs="Times New Roman"/>
          <w:color w:val="000000" w:themeColor="text1"/>
          <w:sz w:val="26"/>
          <w:szCs w:val="26"/>
        </w:rPr>
        <w:t>.</w:t>
      </w:r>
    </w:p>
    <w:p w14:paraId="5C4BCE33"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Ставка на содержание сетей ЕНЭС в</w:t>
      </w:r>
      <w:r w:rsidR="00F143B7">
        <w:rPr>
          <w:rFonts w:ascii="Myriad Pro" w:eastAsia="Calibri" w:hAnsi="Myriad Pro" w:cs="Times New Roman"/>
          <w:color w:val="000000" w:themeColor="text1"/>
          <w:sz w:val="26"/>
          <w:szCs w:val="26"/>
        </w:rPr>
        <w:t xml:space="preserve"> расчете затрат на 1 полугодие </w:t>
      </w:r>
      <w:r w:rsidRPr="00C92576">
        <w:rPr>
          <w:rFonts w:ascii="Myriad Pro" w:eastAsia="Calibri" w:hAnsi="Myriad Pro" w:cs="Times New Roman"/>
          <w:color w:val="000000" w:themeColor="text1"/>
          <w:sz w:val="26"/>
          <w:szCs w:val="26"/>
        </w:rPr>
        <w:t>и 2 полугодие 2019 года принята в соответствии с приказом ФАС России от 19.12.2017 №</w:t>
      </w:r>
      <w:r w:rsidR="00A20BC4">
        <w:rPr>
          <w:rFonts w:ascii="Myriad Pro" w:eastAsia="Calibri" w:hAnsi="Myriad Pro" w:cs="Times New Roman"/>
          <w:color w:val="000000" w:themeColor="text1"/>
          <w:sz w:val="26"/>
          <w:szCs w:val="26"/>
        </w:rPr>
        <w:t xml:space="preserve"> </w:t>
      </w:r>
      <w:r w:rsidRPr="00C92576">
        <w:rPr>
          <w:rFonts w:ascii="Myriad Pro" w:eastAsia="Calibri" w:hAnsi="Myriad Pro" w:cs="Times New Roman"/>
          <w:color w:val="000000" w:themeColor="text1"/>
          <w:sz w:val="26"/>
          <w:szCs w:val="26"/>
        </w:rPr>
        <w:t>1748/17 «О внесении изменений в приложение №1 и приложение №</w:t>
      </w:r>
      <w:r w:rsidR="00A20BC4">
        <w:rPr>
          <w:rFonts w:ascii="Myriad Pro" w:eastAsia="Calibri" w:hAnsi="Myriad Pro" w:cs="Times New Roman"/>
          <w:color w:val="000000" w:themeColor="text1"/>
          <w:sz w:val="26"/>
          <w:szCs w:val="26"/>
        </w:rPr>
        <w:t xml:space="preserve"> </w:t>
      </w:r>
      <w:r w:rsidRPr="00C92576">
        <w:rPr>
          <w:rFonts w:ascii="Myriad Pro" w:eastAsia="Calibri" w:hAnsi="Myriad Pro" w:cs="Times New Roman"/>
          <w:color w:val="000000" w:themeColor="text1"/>
          <w:sz w:val="26"/>
          <w:szCs w:val="26"/>
        </w:rPr>
        <w:t xml:space="preserve">2 к приказу </w:t>
      </w:r>
      <w:r w:rsidRPr="00C92576">
        <w:rPr>
          <w:rFonts w:ascii="Myriad Pro" w:eastAsia="Calibri" w:hAnsi="Myriad Pro" w:cs="Times New Roman"/>
          <w:color w:val="000000" w:themeColor="text1"/>
          <w:sz w:val="26"/>
          <w:szCs w:val="26"/>
        </w:rPr>
        <w:lastRenderedPageBreak/>
        <w:t xml:space="preserve">ФСТ России от 09.12.2014 № 297-э/3» в размере 173 164,15 руб./МВт в мес. </w:t>
      </w:r>
      <w:r w:rsidR="00245E2E">
        <w:rPr>
          <w:rFonts w:ascii="Myriad Pro" w:eastAsia="Calibri" w:hAnsi="Myriad Pro" w:cs="Times New Roman"/>
          <w:color w:val="000000" w:themeColor="text1"/>
          <w:sz w:val="26"/>
          <w:szCs w:val="26"/>
        </w:rPr>
        <w:t>и</w:t>
      </w:r>
      <w:r w:rsidRPr="00C92576">
        <w:rPr>
          <w:rFonts w:ascii="Myriad Pro" w:eastAsia="Calibri" w:hAnsi="Myriad Pro" w:cs="Times New Roman"/>
          <w:color w:val="000000" w:themeColor="text1"/>
          <w:sz w:val="26"/>
          <w:szCs w:val="26"/>
        </w:rPr>
        <w:t xml:space="preserve"> 178 402,53 руб./МВт в </w:t>
      </w:r>
      <w:r w:rsidR="00736D9A">
        <w:rPr>
          <w:rFonts w:ascii="Myriad Pro" w:eastAsia="Calibri" w:hAnsi="Myriad Pro" w:cs="Times New Roman"/>
          <w:color w:val="000000" w:themeColor="text1"/>
          <w:sz w:val="26"/>
          <w:szCs w:val="26"/>
        </w:rPr>
        <w:t>мес.</w:t>
      </w:r>
      <w:r w:rsidRPr="00C92576">
        <w:rPr>
          <w:rFonts w:ascii="Myriad Pro" w:eastAsia="Calibri" w:hAnsi="Myriad Pro" w:cs="Times New Roman"/>
          <w:color w:val="000000" w:themeColor="text1"/>
          <w:sz w:val="26"/>
          <w:szCs w:val="26"/>
        </w:rPr>
        <w:t xml:space="preserve"> соответственно.</w:t>
      </w:r>
    </w:p>
    <w:p w14:paraId="6332702A"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Норматив потерь электрической энергии в сетях ЕНЭС по линиям 220 кВ принят в размере 7,88% к отпуску в сеть</w:t>
      </w:r>
      <w:r w:rsidR="00736D9A">
        <w:rPr>
          <w:rFonts w:ascii="Myriad Pro" w:eastAsia="Calibri" w:hAnsi="Myriad Pro" w:cs="Times New Roman"/>
          <w:color w:val="000000" w:themeColor="text1"/>
          <w:sz w:val="26"/>
          <w:szCs w:val="26"/>
        </w:rPr>
        <w:t>, что соответствует значению</w:t>
      </w:r>
      <w:r w:rsidR="0009792B">
        <w:rPr>
          <w:rFonts w:ascii="Myriad Pro" w:eastAsia="Calibri" w:hAnsi="Myriad Pro" w:cs="Times New Roman"/>
          <w:color w:val="000000" w:themeColor="text1"/>
          <w:sz w:val="26"/>
          <w:szCs w:val="26"/>
        </w:rPr>
        <w:t>,</w:t>
      </w:r>
      <w:r w:rsidR="00736D9A">
        <w:rPr>
          <w:rFonts w:ascii="Myriad Pro" w:eastAsia="Calibri" w:hAnsi="Myriad Pro" w:cs="Times New Roman"/>
          <w:color w:val="000000" w:themeColor="text1"/>
          <w:sz w:val="26"/>
          <w:szCs w:val="26"/>
        </w:rPr>
        <w:t xml:space="preserve"> установленному</w:t>
      </w:r>
      <w:r w:rsidRPr="00C92576">
        <w:rPr>
          <w:rFonts w:ascii="Myriad Pro" w:eastAsia="Calibri" w:hAnsi="Myriad Pro" w:cs="Times New Roman"/>
          <w:color w:val="000000" w:themeColor="text1"/>
          <w:sz w:val="26"/>
          <w:szCs w:val="26"/>
        </w:rPr>
        <w:t xml:space="preserve"> на 2018 год приказом Минэнерго России от 28.12.2017 № 1241 </w:t>
      </w:r>
      <w:r w:rsidR="007D0F04">
        <w:rPr>
          <w:rFonts w:ascii="Myriad Pro" w:eastAsia="Calibri" w:hAnsi="Myriad Pro" w:cs="Times New Roman"/>
          <w:color w:val="000000" w:themeColor="text1"/>
          <w:sz w:val="26"/>
          <w:szCs w:val="26"/>
        </w:rPr>
        <w:br/>
      </w:r>
      <w:r w:rsidRPr="00C92576">
        <w:rPr>
          <w:rFonts w:ascii="Myriad Pro" w:eastAsia="Calibri" w:hAnsi="Myriad Pro" w:cs="Times New Roman"/>
          <w:color w:val="000000" w:themeColor="text1"/>
          <w:sz w:val="26"/>
          <w:szCs w:val="26"/>
        </w:rPr>
        <w:t>«Об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2018 год».</w:t>
      </w:r>
    </w:p>
    <w:p w14:paraId="2105DBD8"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Величина мощности на 2019 год принята в объеме 165,985 МВт, что превышает соответствующий показатель (148,039 МВт), установленный</w:t>
      </w:r>
      <w:r w:rsidR="00736D9A">
        <w:rPr>
          <w:rFonts w:ascii="Myriad Pro" w:eastAsia="Calibri" w:hAnsi="Myriad Pro" w:cs="Times New Roman"/>
          <w:color w:val="000000" w:themeColor="text1"/>
          <w:sz w:val="26"/>
          <w:szCs w:val="26"/>
        </w:rPr>
        <w:t xml:space="preserve"> на 2018 год </w:t>
      </w:r>
      <w:r w:rsidRPr="00C92576">
        <w:rPr>
          <w:rFonts w:ascii="Myriad Pro" w:eastAsia="Calibri" w:hAnsi="Myriad Pro" w:cs="Times New Roman"/>
          <w:color w:val="000000" w:themeColor="text1"/>
          <w:sz w:val="26"/>
          <w:szCs w:val="26"/>
        </w:rPr>
        <w:t>в сводном прогнозном балансе производства и поставок электрической энергии (мощности) в рамках единой энергетической систем</w:t>
      </w:r>
      <w:r w:rsidR="00A20BC4">
        <w:rPr>
          <w:rFonts w:ascii="Myriad Pro" w:eastAsia="Calibri" w:hAnsi="Myriad Pro" w:cs="Times New Roman"/>
          <w:color w:val="000000" w:themeColor="text1"/>
          <w:sz w:val="26"/>
          <w:szCs w:val="26"/>
        </w:rPr>
        <w:t>ы</w:t>
      </w:r>
      <w:r w:rsidRPr="00C92576">
        <w:rPr>
          <w:rFonts w:ascii="Myriad Pro" w:eastAsia="Calibri" w:hAnsi="Myriad Pro" w:cs="Times New Roman"/>
          <w:color w:val="000000" w:themeColor="text1"/>
          <w:sz w:val="26"/>
          <w:szCs w:val="26"/>
        </w:rPr>
        <w:t xml:space="preserve"> России по Архангельской области, утвержденном приказом ФАС России от 30.11.2017 № 1613/17-ДСП. Увеличение заявленной мощности на 2019 год объясняется включением в объем услуг ПАО «ФСК ЕЭС» опосредованного присоединения сетей филиала к сетям </w:t>
      </w:r>
      <w:r w:rsidR="007D0F04">
        <w:rPr>
          <w:rFonts w:ascii="Myriad Pro" w:eastAsia="Calibri" w:hAnsi="Myriad Pro" w:cs="Times New Roman"/>
          <w:color w:val="000000" w:themeColor="text1"/>
          <w:sz w:val="26"/>
          <w:szCs w:val="26"/>
        </w:rPr>
        <w:br/>
      </w:r>
      <w:r w:rsidRPr="00C92576">
        <w:rPr>
          <w:rFonts w:ascii="Myriad Pro" w:eastAsia="Calibri" w:hAnsi="Myriad Pro" w:cs="Times New Roman"/>
          <w:color w:val="000000" w:themeColor="text1"/>
          <w:sz w:val="26"/>
          <w:szCs w:val="26"/>
        </w:rPr>
        <w:t>ПАО «ФСК</w:t>
      </w:r>
      <w:r w:rsidR="002F1D25">
        <w:rPr>
          <w:rFonts w:ascii="Myriad Pro" w:eastAsia="Calibri" w:hAnsi="Myriad Pro" w:cs="Times New Roman"/>
          <w:color w:val="000000" w:themeColor="text1"/>
          <w:sz w:val="26"/>
          <w:szCs w:val="26"/>
        </w:rPr>
        <w:t xml:space="preserve"> ЕЭС</w:t>
      </w:r>
      <w:r w:rsidRPr="00C92576">
        <w:rPr>
          <w:rFonts w:ascii="Myriad Pro" w:eastAsia="Calibri" w:hAnsi="Myriad Pro" w:cs="Times New Roman"/>
          <w:color w:val="000000" w:themeColor="text1"/>
          <w:sz w:val="26"/>
          <w:szCs w:val="26"/>
        </w:rPr>
        <w:t>» через энергопринимающие устройства производителя электроэнергии филиала АО «Группа «Илим» в г. Коряжма.</w:t>
      </w:r>
    </w:p>
    <w:p w14:paraId="78CFA61D"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 xml:space="preserve">Пояснения по величине ставки тарифа на потери в ЕНЭС в пояснительной записке ПАО «МРСК Северо-Запада» «Архэнерго» не </w:t>
      </w:r>
      <w:r w:rsidR="00736D9A">
        <w:rPr>
          <w:rFonts w:ascii="Myriad Pro" w:eastAsia="Calibri" w:hAnsi="Myriad Pro" w:cs="Times New Roman"/>
          <w:color w:val="000000" w:themeColor="text1"/>
          <w:sz w:val="26"/>
          <w:szCs w:val="26"/>
        </w:rPr>
        <w:t>приводятся</w:t>
      </w:r>
      <w:r w:rsidRPr="00C92576">
        <w:rPr>
          <w:rFonts w:ascii="Myriad Pro" w:eastAsia="Calibri" w:hAnsi="Myriad Pro" w:cs="Times New Roman"/>
          <w:color w:val="000000" w:themeColor="text1"/>
          <w:sz w:val="26"/>
          <w:szCs w:val="26"/>
        </w:rPr>
        <w:t>.</w:t>
      </w:r>
    </w:p>
    <w:p w14:paraId="51248CA9"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В обоснование заявленной суммы расходов были предоставлены следующие документы:</w:t>
      </w:r>
    </w:p>
    <w:p w14:paraId="02351F6B" w14:textId="77777777" w:rsidR="00F87A96" w:rsidRPr="00C92576" w:rsidRDefault="007D0F04" w:rsidP="00372CAA">
      <w:pPr>
        <w:pStyle w:val="3"/>
      </w:pPr>
      <w:r w:rsidRPr="00C92576">
        <w:t xml:space="preserve">пояснительная </w:t>
      </w:r>
      <w:r w:rsidR="00F87A96" w:rsidRPr="00C92576">
        <w:t>записка;</w:t>
      </w:r>
    </w:p>
    <w:p w14:paraId="4B02EE30" w14:textId="77777777" w:rsidR="00F87A96" w:rsidRPr="00C92576" w:rsidRDefault="007D0F04" w:rsidP="00372CAA">
      <w:pPr>
        <w:pStyle w:val="3"/>
      </w:pPr>
      <w:r w:rsidRPr="00C92576">
        <w:t xml:space="preserve">расчет </w:t>
      </w:r>
      <w:r w:rsidR="00F87A96" w:rsidRPr="00C92576">
        <w:t>платы ПАО «ФСК ЕЭС» на 2019 -2023 гг.;</w:t>
      </w:r>
    </w:p>
    <w:p w14:paraId="4A78889F" w14:textId="77777777" w:rsidR="00F87A96" w:rsidRPr="00C92576" w:rsidRDefault="007D0F04" w:rsidP="00372CAA">
      <w:pPr>
        <w:pStyle w:val="3"/>
      </w:pPr>
      <w:r w:rsidRPr="00C92576">
        <w:t xml:space="preserve">копия </w:t>
      </w:r>
      <w:r w:rsidR="00F87A96" w:rsidRPr="00C92576">
        <w:t xml:space="preserve">договора № 570/П от 22.01.2012 оказания услуг по передаче электрической энергии по единой (национальной) общероссийской электрической сети между ОАО «ФСК ЕЭС» и </w:t>
      </w:r>
      <w:r>
        <w:br/>
      </w:r>
      <w:r w:rsidR="00F87A96" w:rsidRPr="00C92576">
        <w:t xml:space="preserve">ПАО «МРСК </w:t>
      </w:r>
      <w:r w:rsidR="002F1D25">
        <w:t>С</w:t>
      </w:r>
      <w:r w:rsidR="00F87A96" w:rsidRPr="00C92576">
        <w:t>е</w:t>
      </w:r>
      <w:r w:rsidR="002F1D25">
        <w:t>ве</w:t>
      </w:r>
      <w:r w:rsidR="00F87A96" w:rsidRPr="00C92576">
        <w:t>ро-Запада»;</w:t>
      </w:r>
    </w:p>
    <w:p w14:paraId="0D1E1CCC" w14:textId="77777777" w:rsidR="00F87A96" w:rsidRPr="00C92576" w:rsidRDefault="007D0F04" w:rsidP="00372CAA">
      <w:pPr>
        <w:pStyle w:val="3"/>
      </w:pPr>
      <w:r w:rsidRPr="00C92576">
        <w:t xml:space="preserve">акты </w:t>
      </w:r>
      <w:r w:rsidR="00F87A96" w:rsidRPr="00C92576">
        <w:t>об оказании услуг по передаче электрической энергии</w:t>
      </w:r>
      <w:r w:rsidR="0009792B">
        <w:t>,</w:t>
      </w:r>
      <w:r w:rsidR="00F87A96" w:rsidRPr="00C92576">
        <w:t xml:space="preserve"> счета-фактуры за 2017 год;</w:t>
      </w:r>
    </w:p>
    <w:p w14:paraId="57437A33" w14:textId="77777777" w:rsidR="00F87A96" w:rsidRPr="00C92576" w:rsidRDefault="007D0F04" w:rsidP="00372CAA">
      <w:pPr>
        <w:pStyle w:val="3"/>
        <w:rPr>
          <w:rFonts w:eastAsia="Calibri" w:cs="Times New Roman"/>
        </w:rPr>
      </w:pPr>
      <w:r w:rsidRPr="00C92576">
        <w:rPr>
          <w:rFonts w:eastAsia="Calibri" w:cs="Times New Roman"/>
        </w:rPr>
        <w:lastRenderedPageBreak/>
        <w:t xml:space="preserve">приказ </w:t>
      </w:r>
      <w:r w:rsidR="00F87A96" w:rsidRPr="00C92576">
        <w:rPr>
          <w:rFonts w:eastAsia="Calibri" w:cs="Times New Roman"/>
        </w:rPr>
        <w:t>Минэнерго России от 28.12.2017 № 1241;</w:t>
      </w:r>
    </w:p>
    <w:p w14:paraId="52B3EA4A" w14:textId="77777777" w:rsidR="00F87A96" w:rsidRDefault="007D0F04" w:rsidP="00372CAA">
      <w:pPr>
        <w:pStyle w:val="3"/>
        <w:rPr>
          <w:rFonts w:eastAsia="Calibri" w:cs="Times New Roman"/>
        </w:rPr>
      </w:pPr>
      <w:r w:rsidRPr="00C92576">
        <w:rPr>
          <w:rFonts w:eastAsia="Calibri" w:cs="Times New Roman"/>
        </w:rPr>
        <w:t xml:space="preserve">приказ </w:t>
      </w:r>
      <w:r w:rsidR="00F87A96" w:rsidRPr="00C92576">
        <w:rPr>
          <w:rFonts w:eastAsia="Calibri" w:cs="Times New Roman"/>
        </w:rPr>
        <w:t>ФАС от 19.12.2017 № 1748/17.</w:t>
      </w:r>
    </w:p>
    <w:p w14:paraId="5B300B12" w14:textId="77777777" w:rsidR="00736D9A" w:rsidRPr="00C92576" w:rsidRDefault="007D0F04" w:rsidP="00372CAA">
      <w:pPr>
        <w:pStyle w:val="3"/>
        <w:rPr>
          <w:rFonts w:eastAsia="Calibri" w:cs="Times New Roman"/>
        </w:rPr>
      </w:pPr>
      <w:r>
        <w:rPr>
          <w:rFonts w:eastAsia="Calibri" w:cs="Times New Roman"/>
        </w:rPr>
        <w:t xml:space="preserve">данные </w:t>
      </w:r>
      <w:r w:rsidR="00736D9A">
        <w:rPr>
          <w:rFonts w:eastAsia="Calibri" w:cs="Times New Roman"/>
        </w:rPr>
        <w:t>бухгалтерского учета: оборот</w:t>
      </w:r>
      <w:r w:rsidR="0009792B">
        <w:rPr>
          <w:rFonts w:eastAsia="Calibri" w:cs="Times New Roman"/>
        </w:rPr>
        <w:t>ы</w:t>
      </w:r>
      <w:r w:rsidR="00736D9A">
        <w:rPr>
          <w:rFonts w:eastAsia="Calibri" w:cs="Times New Roman"/>
        </w:rPr>
        <w:t xml:space="preserve"> по счету 20 по виду деятельности «Услуги по передаче электрической энергии».</w:t>
      </w:r>
    </w:p>
    <w:p w14:paraId="5D25AAD9" w14:textId="77777777" w:rsidR="00F87A96" w:rsidRPr="00372CAA" w:rsidRDefault="007D0F04" w:rsidP="00372CAA">
      <w:pPr>
        <w:pStyle w:val="3"/>
        <w:numPr>
          <w:ilvl w:val="0"/>
          <w:numId w:val="0"/>
        </w:numPr>
        <w:ind w:firstLine="567"/>
      </w:pPr>
      <w:r w:rsidRPr="00A82781">
        <w:t xml:space="preserve">В </w:t>
      </w:r>
      <w:r w:rsidR="00F87A96" w:rsidRPr="003E2DB7">
        <w:t>составе дополнительны</w:t>
      </w:r>
      <w:r w:rsidR="00736D9A" w:rsidRPr="002E1347">
        <w:t>х</w:t>
      </w:r>
      <w:r w:rsidR="00F87A96" w:rsidRPr="00372CAA">
        <w:t xml:space="preserve"> материалов, направленных письмом </w:t>
      </w:r>
      <w:r w:rsidR="00A20BC4" w:rsidRPr="00372CAA">
        <w:t>от 13.12.2018</w:t>
      </w:r>
      <w:r w:rsidR="00F87A96" w:rsidRPr="00372CAA">
        <w:t xml:space="preserve"> №</w:t>
      </w:r>
      <w:r w:rsidR="00A20BC4" w:rsidRPr="00372CAA">
        <w:t xml:space="preserve"> </w:t>
      </w:r>
      <w:r w:rsidR="00F87A96" w:rsidRPr="00372CAA">
        <w:t>МР2/06/1-12/9201</w:t>
      </w:r>
      <w:r w:rsidR="00736D9A" w:rsidRPr="00372CAA">
        <w:t>,</w:t>
      </w:r>
      <w:r w:rsidR="00F87A96" w:rsidRPr="00372CAA">
        <w:t xml:space="preserve"> представлены:</w:t>
      </w:r>
    </w:p>
    <w:p w14:paraId="09182399" w14:textId="77777777" w:rsidR="00F87A96" w:rsidRPr="00C92576" w:rsidRDefault="00F87A96" w:rsidP="00372CAA">
      <w:pPr>
        <w:pStyle w:val="3"/>
      </w:pPr>
      <w:r w:rsidRPr="00C92576">
        <w:t xml:space="preserve">Копия дополнительного соглашения № 15 к договору № 570/П от 22.01.2012 (с протоколом разногласий и протоколом урегулирования разногласий) о включении в объем услуг </w:t>
      </w:r>
      <w:r w:rsidRPr="00C92576">
        <w:rPr>
          <w:rFonts w:eastAsia="Calibri" w:cs="Times New Roman"/>
        </w:rPr>
        <w:t xml:space="preserve">ПАО «ФСК ЕЭС» опосредованного присоединения сетей филиала к сетям </w:t>
      </w:r>
      <w:r w:rsidR="007D0F04">
        <w:rPr>
          <w:rFonts w:eastAsia="Calibri" w:cs="Times New Roman"/>
        </w:rPr>
        <w:br/>
      </w:r>
      <w:r w:rsidRPr="00C92576">
        <w:rPr>
          <w:rFonts w:eastAsia="Calibri" w:cs="Times New Roman"/>
        </w:rPr>
        <w:t>ПАО «ФСК</w:t>
      </w:r>
      <w:r w:rsidR="002F1D25">
        <w:rPr>
          <w:rFonts w:eastAsia="Calibri" w:cs="Times New Roman"/>
        </w:rPr>
        <w:t xml:space="preserve"> ЕЭС</w:t>
      </w:r>
      <w:r w:rsidRPr="00C92576">
        <w:rPr>
          <w:rFonts w:eastAsia="Calibri" w:cs="Times New Roman"/>
        </w:rPr>
        <w:t>» через энергопринимающие устройства производителя электроэнергии филиала АО «Группа «Илим» в г. Коряжма</w:t>
      </w:r>
      <w:r w:rsidRPr="00C92576">
        <w:t xml:space="preserve"> с приложением актов разграничения балансовой принадлежности между ПАО «ФСК ЕЭС» и ОАО «Группа «Илим»;</w:t>
      </w:r>
    </w:p>
    <w:p w14:paraId="7E1A531C" w14:textId="77777777" w:rsidR="00F87A96" w:rsidRPr="00C92576" w:rsidRDefault="00F87A96" w:rsidP="00372CAA">
      <w:pPr>
        <w:pStyle w:val="3"/>
      </w:pPr>
      <w:r w:rsidRPr="00C92576">
        <w:t>Расчет корректировки (</w:t>
      </w:r>
      <w:proofErr w:type="spellStart"/>
      <w:r w:rsidRPr="00C92576">
        <w:t>доакцепта</w:t>
      </w:r>
      <w:proofErr w:type="spellEnd"/>
      <w:r w:rsidRPr="00C92576">
        <w:t xml:space="preserve">) по плате ПАО «ФСК ЕЭС» за 2017 год в связи с урегулированием разногласий и подписанием дополнительного соглашения № 15 к </w:t>
      </w:r>
      <w:r w:rsidR="00A20BC4">
        <w:t>договору № 570/П от 22.01.2012</w:t>
      </w:r>
      <w:r w:rsidRPr="00C92576">
        <w:t>;</w:t>
      </w:r>
    </w:p>
    <w:p w14:paraId="52F351A8" w14:textId="77777777" w:rsidR="00F87A96" w:rsidRPr="00C92576" w:rsidRDefault="00F87A96" w:rsidP="00372CAA">
      <w:pPr>
        <w:pStyle w:val="3"/>
      </w:pPr>
      <w:r w:rsidRPr="00C92576">
        <w:t>Копии сводных актов учета электрической энергии за 2017 год между ПАО «ФСК ЕЭС» и ПАО «МРСК Северо-Запада»</w:t>
      </w:r>
      <w:r w:rsidR="0009792B">
        <w:t xml:space="preserve"> </w:t>
      </w:r>
      <w:r w:rsidRPr="00C92576">
        <w:t>(филиал «Архэнерго»).</w:t>
      </w:r>
    </w:p>
    <w:tbl>
      <w:tblPr>
        <w:tblW w:w="5000" w:type="pct"/>
        <w:tblLook w:val="04A0" w:firstRow="1" w:lastRow="0" w:firstColumn="1" w:lastColumn="0" w:noHBand="0" w:noVBand="1"/>
      </w:tblPr>
      <w:tblGrid>
        <w:gridCol w:w="3860"/>
        <w:gridCol w:w="1463"/>
        <w:gridCol w:w="1463"/>
        <w:gridCol w:w="1463"/>
        <w:gridCol w:w="1465"/>
      </w:tblGrid>
      <w:tr w:rsidR="00F87A96" w:rsidRPr="00372CAA" w14:paraId="733F3F10" w14:textId="77777777" w:rsidTr="00372CAA">
        <w:trPr>
          <w:trHeight w:val="439"/>
          <w:tblHeader/>
        </w:trPr>
        <w:tc>
          <w:tcPr>
            <w:tcW w:w="198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B9076DE" w14:textId="77777777" w:rsidR="00F87A96" w:rsidRPr="00A82781" w:rsidRDefault="00F87A96" w:rsidP="00736D9A">
            <w:pPr>
              <w:spacing w:after="0" w:line="240" w:lineRule="auto"/>
              <w:jc w:val="center"/>
              <w:rPr>
                <w:rFonts w:ascii="Myriad Pro" w:hAnsi="Myriad Pro"/>
                <w:b/>
                <w:color w:val="FFFFFF" w:themeColor="background1"/>
                <w:sz w:val="18"/>
                <w:szCs w:val="18"/>
              </w:rPr>
            </w:pPr>
            <w:r w:rsidRPr="00A82781">
              <w:rPr>
                <w:rFonts w:ascii="Myriad Pro" w:hAnsi="Myriad Pro"/>
                <w:b/>
                <w:color w:val="FFFFFF" w:themeColor="background1"/>
                <w:sz w:val="18"/>
                <w:szCs w:val="18"/>
              </w:rPr>
              <w:t>Наименование показателя</w:t>
            </w:r>
          </w:p>
        </w:tc>
        <w:tc>
          <w:tcPr>
            <w:tcW w:w="75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CFE83" w14:textId="77777777" w:rsidR="00F87A96" w:rsidRPr="002E1347" w:rsidRDefault="00F87A96" w:rsidP="00736D9A">
            <w:pPr>
              <w:spacing w:after="0" w:line="240" w:lineRule="auto"/>
              <w:jc w:val="center"/>
              <w:rPr>
                <w:rFonts w:ascii="Myriad Pro" w:hAnsi="Myriad Pro"/>
                <w:b/>
                <w:color w:val="FFFFFF" w:themeColor="background1"/>
                <w:sz w:val="18"/>
                <w:szCs w:val="18"/>
              </w:rPr>
            </w:pPr>
            <w:r w:rsidRPr="003E2DB7">
              <w:rPr>
                <w:rFonts w:ascii="Myriad Pro" w:hAnsi="Myriad Pro"/>
                <w:b/>
                <w:color w:val="FFFFFF" w:themeColor="background1"/>
                <w:sz w:val="18"/>
                <w:szCs w:val="18"/>
              </w:rPr>
              <w:t>Ед. изм.</w:t>
            </w:r>
          </w:p>
        </w:tc>
        <w:tc>
          <w:tcPr>
            <w:tcW w:w="2260"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692CB597" w14:textId="77777777" w:rsidR="00F87A96" w:rsidRPr="00372CAA" w:rsidRDefault="00F87A96" w:rsidP="000F13EA">
            <w:pPr>
              <w:spacing w:after="0" w:line="240" w:lineRule="auto"/>
              <w:jc w:val="center"/>
              <w:rPr>
                <w:rFonts w:ascii="Myriad Pro" w:hAnsi="Myriad Pro"/>
                <w:b/>
                <w:color w:val="FFFFFF" w:themeColor="background1"/>
                <w:sz w:val="18"/>
                <w:szCs w:val="18"/>
              </w:rPr>
            </w:pPr>
            <w:r w:rsidRPr="00372CAA">
              <w:rPr>
                <w:rFonts w:ascii="Myriad Pro" w:hAnsi="Myriad Pro"/>
                <w:b/>
                <w:color w:val="FFFFFF" w:themeColor="background1"/>
                <w:sz w:val="18"/>
                <w:szCs w:val="18"/>
              </w:rPr>
              <w:t xml:space="preserve">Расходы на 2019 год по расчету </w:t>
            </w:r>
            <w:r w:rsidR="000F13EA" w:rsidRPr="00372CAA">
              <w:rPr>
                <w:rFonts w:ascii="Myriad Pro" w:hAnsi="Myriad Pro"/>
                <w:b/>
                <w:color w:val="FFFFFF" w:themeColor="background1"/>
                <w:sz w:val="18"/>
                <w:szCs w:val="18"/>
              </w:rPr>
              <w:t xml:space="preserve">филиала </w:t>
            </w:r>
            <w:r w:rsidRPr="00372CAA">
              <w:rPr>
                <w:rFonts w:ascii="Myriad Pro" w:hAnsi="Myriad Pro"/>
                <w:b/>
                <w:color w:val="FFFFFF" w:themeColor="background1"/>
                <w:sz w:val="18"/>
                <w:szCs w:val="18"/>
              </w:rPr>
              <w:t xml:space="preserve">ПАО </w:t>
            </w:r>
            <w:r w:rsidR="000F13EA" w:rsidRPr="00372CAA">
              <w:rPr>
                <w:rFonts w:ascii="Myriad Pro" w:hAnsi="Myriad Pro"/>
                <w:b/>
                <w:color w:val="FFFFFF" w:themeColor="background1"/>
                <w:sz w:val="18"/>
                <w:szCs w:val="18"/>
              </w:rPr>
              <w:t>«</w:t>
            </w:r>
            <w:r w:rsidRPr="00372CAA">
              <w:rPr>
                <w:rFonts w:ascii="Myriad Pro" w:hAnsi="Myriad Pro"/>
                <w:b/>
                <w:color w:val="FFFFFF" w:themeColor="background1"/>
                <w:sz w:val="18"/>
                <w:szCs w:val="18"/>
              </w:rPr>
              <w:t>МРСК Северо-Запада</w:t>
            </w:r>
            <w:r w:rsidR="000F13EA" w:rsidRPr="00372CAA">
              <w:rPr>
                <w:rFonts w:ascii="Myriad Pro" w:hAnsi="Myriad Pro"/>
                <w:b/>
                <w:color w:val="FFFFFF" w:themeColor="background1"/>
                <w:sz w:val="18"/>
                <w:szCs w:val="18"/>
              </w:rPr>
              <w:t>» «</w:t>
            </w:r>
            <w:r w:rsidRPr="00372CAA">
              <w:rPr>
                <w:rFonts w:ascii="Myriad Pro" w:hAnsi="Myriad Pro"/>
                <w:b/>
                <w:color w:val="FFFFFF" w:themeColor="background1"/>
                <w:sz w:val="18"/>
                <w:szCs w:val="18"/>
              </w:rPr>
              <w:t>Архэнерго</w:t>
            </w:r>
            <w:r w:rsidR="000F13EA" w:rsidRPr="00372CAA">
              <w:rPr>
                <w:rFonts w:ascii="Myriad Pro" w:hAnsi="Myriad Pro"/>
                <w:b/>
                <w:color w:val="FFFFFF" w:themeColor="background1"/>
                <w:sz w:val="18"/>
                <w:szCs w:val="18"/>
              </w:rPr>
              <w:t>»</w:t>
            </w:r>
          </w:p>
        </w:tc>
      </w:tr>
      <w:tr w:rsidR="00F87A96" w:rsidRPr="00372CAA" w14:paraId="52411AF2" w14:textId="77777777" w:rsidTr="00372CAA">
        <w:trPr>
          <w:trHeight w:val="300"/>
          <w:tblHeader/>
        </w:trPr>
        <w:tc>
          <w:tcPr>
            <w:tcW w:w="198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5C634784" w14:textId="77777777" w:rsidR="00F87A96" w:rsidRPr="00372CAA" w:rsidRDefault="00F87A96" w:rsidP="00736D9A">
            <w:pPr>
              <w:spacing w:after="0" w:line="240" w:lineRule="auto"/>
              <w:rPr>
                <w:rFonts w:ascii="Myriad Pro" w:hAnsi="Myriad Pro"/>
                <w:b/>
                <w:color w:val="FFFFFF" w:themeColor="background1"/>
                <w:sz w:val="18"/>
                <w:szCs w:val="18"/>
              </w:rPr>
            </w:pPr>
          </w:p>
        </w:tc>
        <w:tc>
          <w:tcPr>
            <w:tcW w:w="75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7BB72C9" w14:textId="77777777" w:rsidR="00F87A96" w:rsidRPr="00372CAA" w:rsidRDefault="00F87A96" w:rsidP="00736D9A">
            <w:pPr>
              <w:spacing w:after="0" w:line="240" w:lineRule="auto"/>
              <w:rPr>
                <w:rFonts w:ascii="Myriad Pro" w:hAnsi="Myriad Pro"/>
                <w:b/>
                <w:color w:val="FFFFFF" w:themeColor="background1"/>
                <w:sz w:val="18"/>
                <w:szCs w:val="18"/>
              </w:rPr>
            </w:pPr>
          </w:p>
        </w:tc>
        <w:tc>
          <w:tcPr>
            <w:tcW w:w="75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2F6F13" w14:textId="77777777" w:rsidR="00F87A96" w:rsidRPr="00372CAA" w:rsidRDefault="00F87A96" w:rsidP="00736D9A">
            <w:pPr>
              <w:spacing w:after="0" w:line="240" w:lineRule="auto"/>
              <w:jc w:val="center"/>
              <w:rPr>
                <w:rFonts w:ascii="Myriad Pro" w:hAnsi="Myriad Pro"/>
                <w:b/>
                <w:color w:val="FFFFFF" w:themeColor="background1"/>
                <w:sz w:val="18"/>
                <w:szCs w:val="18"/>
              </w:rPr>
            </w:pPr>
            <w:r w:rsidRPr="00372CAA">
              <w:rPr>
                <w:rFonts w:ascii="Myriad Pro" w:hAnsi="Myriad Pro"/>
                <w:b/>
                <w:color w:val="FFFFFF" w:themeColor="background1"/>
                <w:sz w:val="18"/>
                <w:szCs w:val="18"/>
              </w:rPr>
              <w:t>1 полугодие</w:t>
            </w:r>
          </w:p>
        </w:tc>
        <w:tc>
          <w:tcPr>
            <w:tcW w:w="75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C4EE84" w14:textId="77777777" w:rsidR="00F87A96" w:rsidRPr="00372CAA" w:rsidRDefault="00F87A96" w:rsidP="00736D9A">
            <w:pPr>
              <w:spacing w:after="0" w:line="240" w:lineRule="auto"/>
              <w:jc w:val="center"/>
              <w:rPr>
                <w:rFonts w:ascii="Myriad Pro" w:hAnsi="Myriad Pro"/>
                <w:b/>
                <w:color w:val="FFFFFF" w:themeColor="background1"/>
                <w:sz w:val="18"/>
                <w:szCs w:val="18"/>
              </w:rPr>
            </w:pPr>
            <w:r w:rsidRPr="00372CAA">
              <w:rPr>
                <w:rFonts w:ascii="Myriad Pro" w:hAnsi="Myriad Pro"/>
                <w:b/>
                <w:color w:val="FFFFFF" w:themeColor="background1"/>
                <w:sz w:val="18"/>
                <w:szCs w:val="18"/>
              </w:rPr>
              <w:t>2 полугодие</w:t>
            </w:r>
          </w:p>
        </w:tc>
        <w:tc>
          <w:tcPr>
            <w:tcW w:w="753"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00FF03CA" w14:textId="77777777" w:rsidR="00F87A96" w:rsidRPr="00372CAA" w:rsidRDefault="00F87A96" w:rsidP="00736D9A">
            <w:pPr>
              <w:spacing w:after="0" w:line="240" w:lineRule="auto"/>
              <w:jc w:val="center"/>
              <w:rPr>
                <w:rFonts w:ascii="Myriad Pro" w:hAnsi="Myriad Pro"/>
                <w:b/>
                <w:color w:val="FFFFFF" w:themeColor="background1"/>
                <w:sz w:val="18"/>
                <w:szCs w:val="18"/>
              </w:rPr>
            </w:pPr>
            <w:r w:rsidRPr="00372CAA">
              <w:rPr>
                <w:rFonts w:ascii="Myriad Pro" w:hAnsi="Myriad Pro"/>
                <w:b/>
                <w:color w:val="FFFFFF" w:themeColor="background1"/>
                <w:sz w:val="18"/>
                <w:szCs w:val="18"/>
              </w:rPr>
              <w:t>год</w:t>
            </w:r>
          </w:p>
        </w:tc>
      </w:tr>
      <w:tr w:rsidR="00F87A96" w:rsidRPr="00372CAA" w14:paraId="3C7C230C" w14:textId="77777777" w:rsidTr="00372CAA">
        <w:trPr>
          <w:trHeight w:val="300"/>
        </w:trPr>
        <w:tc>
          <w:tcPr>
            <w:tcW w:w="1987" w:type="pct"/>
            <w:tcBorders>
              <w:left w:val="single" w:sz="4" w:space="0" w:color="auto"/>
              <w:bottom w:val="single" w:sz="4" w:space="0" w:color="auto"/>
              <w:right w:val="single" w:sz="4" w:space="0" w:color="auto"/>
            </w:tcBorders>
            <w:shd w:val="clear" w:color="000000" w:fill="FFFFFF"/>
            <w:noWrap/>
            <w:vAlign w:val="center"/>
            <w:hideMark/>
          </w:tcPr>
          <w:p w14:paraId="26B3A975" w14:textId="77777777" w:rsidR="00F87A96" w:rsidRPr="003E2DB7" w:rsidRDefault="00F87A96"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1. Заявленная мощность</w:t>
            </w:r>
          </w:p>
        </w:tc>
        <w:tc>
          <w:tcPr>
            <w:tcW w:w="753" w:type="pct"/>
            <w:tcBorders>
              <w:left w:val="nil"/>
              <w:bottom w:val="single" w:sz="4" w:space="0" w:color="auto"/>
              <w:right w:val="single" w:sz="4" w:space="0" w:color="auto"/>
            </w:tcBorders>
            <w:shd w:val="clear" w:color="000000" w:fill="FFFFFF"/>
            <w:noWrap/>
            <w:vAlign w:val="center"/>
            <w:hideMark/>
          </w:tcPr>
          <w:p w14:paraId="5578AFE4" w14:textId="77777777" w:rsidR="00F87A96" w:rsidRPr="00372CAA" w:rsidRDefault="00F87A96" w:rsidP="00736D9A">
            <w:pPr>
              <w:spacing w:after="0" w:line="240" w:lineRule="auto"/>
              <w:jc w:val="center"/>
              <w:rPr>
                <w:rFonts w:ascii="Myriad Pro" w:hAnsi="Myriad Pro"/>
                <w:color w:val="000000" w:themeColor="text1"/>
                <w:sz w:val="18"/>
                <w:szCs w:val="18"/>
              </w:rPr>
            </w:pPr>
            <w:r w:rsidRPr="002E1347">
              <w:rPr>
                <w:rFonts w:ascii="Myriad Pro" w:hAnsi="Myriad Pro"/>
                <w:color w:val="000000" w:themeColor="text1"/>
                <w:sz w:val="18"/>
                <w:szCs w:val="18"/>
              </w:rPr>
              <w:t>МВт</w:t>
            </w:r>
          </w:p>
        </w:tc>
        <w:tc>
          <w:tcPr>
            <w:tcW w:w="753" w:type="pct"/>
            <w:tcBorders>
              <w:left w:val="nil"/>
              <w:bottom w:val="single" w:sz="4" w:space="0" w:color="auto"/>
              <w:right w:val="single" w:sz="4" w:space="0" w:color="auto"/>
            </w:tcBorders>
            <w:shd w:val="clear" w:color="000000" w:fill="FFFFFF"/>
            <w:vAlign w:val="center"/>
            <w:hideMark/>
          </w:tcPr>
          <w:p w14:paraId="1200951F"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165,985</w:t>
            </w:r>
          </w:p>
        </w:tc>
        <w:tc>
          <w:tcPr>
            <w:tcW w:w="753" w:type="pct"/>
            <w:tcBorders>
              <w:left w:val="nil"/>
              <w:bottom w:val="single" w:sz="4" w:space="0" w:color="auto"/>
              <w:right w:val="single" w:sz="4" w:space="0" w:color="auto"/>
            </w:tcBorders>
            <w:shd w:val="clear" w:color="000000" w:fill="FFFFFF"/>
            <w:vAlign w:val="center"/>
            <w:hideMark/>
          </w:tcPr>
          <w:p w14:paraId="3B659131"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165,98</w:t>
            </w:r>
          </w:p>
        </w:tc>
        <w:tc>
          <w:tcPr>
            <w:tcW w:w="753" w:type="pct"/>
            <w:tcBorders>
              <w:left w:val="nil"/>
              <w:bottom w:val="single" w:sz="4" w:space="0" w:color="auto"/>
              <w:right w:val="single" w:sz="4" w:space="0" w:color="auto"/>
            </w:tcBorders>
            <w:shd w:val="clear" w:color="000000" w:fill="FFFFFF"/>
            <w:noWrap/>
            <w:vAlign w:val="center"/>
            <w:hideMark/>
          </w:tcPr>
          <w:p w14:paraId="427FD0DA"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165,985</w:t>
            </w:r>
          </w:p>
        </w:tc>
      </w:tr>
      <w:tr w:rsidR="00F87A96" w:rsidRPr="00372CAA" w14:paraId="4EF30C47"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noWrap/>
            <w:vAlign w:val="center"/>
            <w:hideMark/>
          </w:tcPr>
          <w:p w14:paraId="015953C3" w14:textId="77777777" w:rsidR="00F87A96" w:rsidRPr="00372CAA" w:rsidRDefault="00F87A96"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 xml:space="preserve">2 </w:t>
            </w:r>
            <w:r w:rsidRPr="003E2DB7">
              <w:rPr>
                <w:rFonts w:ascii="Myriad Pro" w:hAnsi="Myriad Pro"/>
                <w:color w:val="000000" w:themeColor="text1"/>
                <w:sz w:val="18"/>
                <w:szCs w:val="18"/>
              </w:rPr>
              <w:t>Ставка на содержани</w:t>
            </w:r>
            <w:r w:rsidRPr="002E1347">
              <w:rPr>
                <w:rFonts w:ascii="Myriad Pro" w:hAnsi="Myriad Pro"/>
                <w:color w:val="000000" w:themeColor="text1"/>
                <w:sz w:val="18"/>
                <w:szCs w:val="18"/>
              </w:rPr>
              <w:t>е с</w:t>
            </w:r>
            <w:r w:rsidRPr="00372CAA">
              <w:rPr>
                <w:rFonts w:ascii="Myriad Pro" w:hAnsi="Myriad Pro"/>
                <w:color w:val="000000" w:themeColor="text1"/>
                <w:sz w:val="18"/>
                <w:szCs w:val="18"/>
              </w:rPr>
              <w:t>етей</w:t>
            </w:r>
          </w:p>
        </w:tc>
        <w:tc>
          <w:tcPr>
            <w:tcW w:w="753" w:type="pct"/>
            <w:tcBorders>
              <w:top w:val="nil"/>
              <w:left w:val="nil"/>
              <w:bottom w:val="single" w:sz="4" w:space="0" w:color="auto"/>
              <w:right w:val="single" w:sz="4" w:space="0" w:color="auto"/>
            </w:tcBorders>
            <w:shd w:val="clear" w:color="000000" w:fill="FFFFFF"/>
            <w:noWrap/>
            <w:vAlign w:val="center"/>
            <w:hideMark/>
          </w:tcPr>
          <w:p w14:paraId="5AEF0F7E"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Руб./МВт в мес.</w:t>
            </w:r>
          </w:p>
        </w:tc>
        <w:tc>
          <w:tcPr>
            <w:tcW w:w="753" w:type="pct"/>
            <w:tcBorders>
              <w:top w:val="nil"/>
              <w:left w:val="nil"/>
              <w:bottom w:val="single" w:sz="4" w:space="0" w:color="auto"/>
              <w:right w:val="single" w:sz="4" w:space="0" w:color="auto"/>
            </w:tcBorders>
            <w:shd w:val="clear" w:color="000000" w:fill="FFFFFF"/>
            <w:noWrap/>
            <w:vAlign w:val="center"/>
            <w:hideMark/>
          </w:tcPr>
          <w:p w14:paraId="203242B2"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173 164,15</w:t>
            </w:r>
          </w:p>
        </w:tc>
        <w:tc>
          <w:tcPr>
            <w:tcW w:w="753" w:type="pct"/>
            <w:tcBorders>
              <w:top w:val="nil"/>
              <w:left w:val="nil"/>
              <w:bottom w:val="single" w:sz="4" w:space="0" w:color="auto"/>
              <w:right w:val="single" w:sz="4" w:space="0" w:color="auto"/>
            </w:tcBorders>
            <w:shd w:val="clear" w:color="000000" w:fill="FFFFFF"/>
            <w:noWrap/>
            <w:vAlign w:val="center"/>
            <w:hideMark/>
          </w:tcPr>
          <w:p w14:paraId="43357783"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178 402,53</w:t>
            </w:r>
          </w:p>
        </w:tc>
        <w:tc>
          <w:tcPr>
            <w:tcW w:w="753" w:type="pct"/>
            <w:tcBorders>
              <w:top w:val="nil"/>
              <w:left w:val="nil"/>
              <w:bottom w:val="single" w:sz="4" w:space="0" w:color="auto"/>
              <w:right w:val="single" w:sz="4" w:space="0" w:color="auto"/>
            </w:tcBorders>
            <w:shd w:val="clear" w:color="000000" w:fill="FFFFFF"/>
            <w:noWrap/>
            <w:vAlign w:val="center"/>
            <w:hideMark/>
          </w:tcPr>
          <w:p w14:paraId="7536B60D"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 </w:t>
            </w:r>
          </w:p>
        </w:tc>
      </w:tr>
      <w:tr w:rsidR="00F87A96" w:rsidRPr="00372CAA" w14:paraId="7FD6B875"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vAlign w:val="center"/>
            <w:hideMark/>
          </w:tcPr>
          <w:p w14:paraId="5D2AEDDC" w14:textId="77777777" w:rsidR="00F87A96" w:rsidRPr="003E2DB7" w:rsidRDefault="00F87A96"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 xml:space="preserve">3. Плата за содержание </w:t>
            </w:r>
          </w:p>
        </w:tc>
        <w:tc>
          <w:tcPr>
            <w:tcW w:w="753" w:type="pct"/>
            <w:tcBorders>
              <w:top w:val="nil"/>
              <w:left w:val="nil"/>
              <w:bottom w:val="single" w:sz="4" w:space="0" w:color="auto"/>
              <w:right w:val="single" w:sz="4" w:space="0" w:color="auto"/>
            </w:tcBorders>
            <w:shd w:val="clear" w:color="000000" w:fill="FFFFFF"/>
            <w:noWrap/>
            <w:vAlign w:val="center"/>
            <w:hideMark/>
          </w:tcPr>
          <w:p w14:paraId="52F40A9B" w14:textId="77777777" w:rsidR="00F87A96" w:rsidRPr="00372CAA" w:rsidRDefault="00F87A96" w:rsidP="00736D9A">
            <w:pPr>
              <w:spacing w:after="0" w:line="240" w:lineRule="auto"/>
              <w:jc w:val="center"/>
              <w:rPr>
                <w:rFonts w:ascii="Myriad Pro" w:hAnsi="Myriad Pro"/>
                <w:color w:val="000000" w:themeColor="text1"/>
                <w:sz w:val="18"/>
                <w:szCs w:val="18"/>
              </w:rPr>
            </w:pPr>
            <w:r w:rsidRPr="002E1347">
              <w:rPr>
                <w:rFonts w:ascii="Myriad Pro" w:hAnsi="Myriad Pro"/>
                <w:color w:val="000000" w:themeColor="text1"/>
                <w:sz w:val="18"/>
                <w:szCs w:val="18"/>
              </w:rPr>
              <w:t>т</w:t>
            </w:r>
            <w:r w:rsidRPr="00372CAA">
              <w:rPr>
                <w:rFonts w:ascii="Myriad Pro" w:hAnsi="Myriad Pro"/>
                <w:color w:val="000000" w:themeColor="text1"/>
                <w:sz w:val="18"/>
                <w:szCs w:val="18"/>
              </w:rPr>
              <w:t>ыс. руб.</w:t>
            </w:r>
          </w:p>
        </w:tc>
        <w:tc>
          <w:tcPr>
            <w:tcW w:w="753" w:type="pct"/>
            <w:tcBorders>
              <w:top w:val="nil"/>
              <w:left w:val="nil"/>
              <w:bottom w:val="single" w:sz="4" w:space="0" w:color="auto"/>
              <w:right w:val="single" w:sz="4" w:space="0" w:color="auto"/>
            </w:tcBorders>
            <w:shd w:val="clear" w:color="000000" w:fill="FFFFFF"/>
            <w:noWrap/>
            <w:vAlign w:val="center"/>
            <w:hideMark/>
          </w:tcPr>
          <w:p w14:paraId="7747B58C"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172 456</w:t>
            </w:r>
          </w:p>
        </w:tc>
        <w:tc>
          <w:tcPr>
            <w:tcW w:w="753" w:type="pct"/>
            <w:tcBorders>
              <w:top w:val="nil"/>
              <w:left w:val="nil"/>
              <w:bottom w:val="single" w:sz="4" w:space="0" w:color="auto"/>
              <w:right w:val="single" w:sz="4" w:space="0" w:color="auto"/>
            </w:tcBorders>
            <w:shd w:val="clear" w:color="000000" w:fill="FFFFFF"/>
            <w:noWrap/>
            <w:vAlign w:val="center"/>
            <w:hideMark/>
          </w:tcPr>
          <w:p w14:paraId="150CA284"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177 673</w:t>
            </w:r>
          </w:p>
        </w:tc>
        <w:tc>
          <w:tcPr>
            <w:tcW w:w="753" w:type="pct"/>
            <w:tcBorders>
              <w:top w:val="nil"/>
              <w:left w:val="nil"/>
              <w:bottom w:val="single" w:sz="4" w:space="0" w:color="auto"/>
              <w:right w:val="single" w:sz="4" w:space="0" w:color="auto"/>
            </w:tcBorders>
            <w:shd w:val="clear" w:color="000000" w:fill="FFFFFF"/>
            <w:noWrap/>
            <w:vAlign w:val="center"/>
            <w:hideMark/>
          </w:tcPr>
          <w:p w14:paraId="20C34FBD"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350 129</w:t>
            </w:r>
          </w:p>
        </w:tc>
      </w:tr>
      <w:tr w:rsidR="00F87A96" w:rsidRPr="00372CAA" w14:paraId="6798F2D8"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vAlign w:val="center"/>
            <w:hideMark/>
          </w:tcPr>
          <w:p w14:paraId="6B6F668C" w14:textId="77777777" w:rsidR="00F87A96" w:rsidRPr="002E1347" w:rsidRDefault="00A20BC4"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 xml:space="preserve">4. </w:t>
            </w:r>
            <w:r w:rsidR="00F87A96" w:rsidRPr="003E2DB7">
              <w:rPr>
                <w:rFonts w:ascii="Myriad Pro" w:hAnsi="Myriad Pro"/>
                <w:color w:val="000000" w:themeColor="text1"/>
                <w:sz w:val="18"/>
                <w:szCs w:val="18"/>
              </w:rPr>
              <w:t>Отпуск электрической энергии из ЕНЭС</w:t>
            </w:r>
          </w:p>
        </w:tc>
        <w:tc>
          <w:tcPr>
            <w:tcW w:w="753" w:type="pct"/>
            <w:tcBorders>
              <w:top w:val="nil"/>
              <w:left w:val="nil"/>
              <w:bottom w:val="single" w:sz="4" w:space="0" w:color="auto"/>
              <w:right w:val="single" w:sz="4" w:space="0" w:color="auto"/>
            </w:tcBorders>
            <w:shd w:val="clear" w:color="000000" w:fill="FFFFFF"/>
            <w:noWrap/>
            <w:vAlign w:val="center"/>
            <w:hideMark/>
          </w:tcPr>
          <w:p w14:paraId="2BBE076A"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 xml:space="preserve">тыс. </w:t>
            </w:r>
            <w:proofErr w:type="spellStart"/>
            <w:r w:rsidRPr="00372CAA">
              <w:rPr>
                <w:rFonts w:ascii="Myriad Pro" w:hAnsi="Myriad Pro"/>
                <w:color w:val="000000" w:themeColor="text1"/>
                <w:sz w:val="18"/>
                <w:szCs w:val="18"/>
              </w:rPr>
              <w:t>кВтч</w:t>
            </w:r>
            <w:proofErr w:type="spellEnd"/>
          </w:p>
        </w:tc>
        <w:tc>
          <w:tcPr>
            <w:tcW w:w="753" w:type="pct"/>
            <w:tcBorders>
              <w:top w:val="nil"/>
              <w:left w:val="nil"/>
              <w:bottom w:val="single" w:sz="4" w:space="0" w:color="auto"/>
              <w:right w:val="single" w:sz="4" w:space="0" w:color="auto"/>
            </w:tcBorders>
            <w:shd w:val="clear" w:color="000000" w:fill="FFFFFF"/>
            <w:noWrap/>
            <w:vAlign w:val="center"/>
            <w:hideMark/>
          </w:tcPr>
          <w:p w14:paraId="342F3F68"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647 976,60</w:t>
            </w:r>
          </w:p>
        </w:tc>
        <w:tc>
          <w:tcPr>
            <w:tcW w:w="753" w:type="pct"/>
            <w:tcBorders>
              <w:top w:val="nil"/>
              <w:left w:val="nil"/>
              <w:bottom w:val="single" w:sz="4" w:space="0" w:color="auto"/>
              <w:right w:val="single" w:sz="4" w:space="0" w:color="auto"/>
            </w:tcBorders>
            <w:shd w:val="clear" w:color="000000" w:fill="FFFFFF"/>
            <w:noWrap/>
            <w:vAlign w:val="center"/>
            <w:hideMark/>
          </w:tcPr>
          <w:p w14:paraId="13A040B7"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632 600,40</w:t>
            </w:r>
          </w:p>
        </w:tc>
        <w:tc>
          <w:tcPr>
            <w:tcW w:w="753" w:type="pct"/>
            <w:tcBorders>
              <w:top w:val="nil"/>
              <w:left w:val="nil"/>
              <w:bottom w:val="single" w:sz="4" w:space="0" w:color="auto"/>
              <w:right w:val="single" w:sz="4" w:space="0" w:color="auto"/>
            </w:tcBorders>
            <w:shd w:val="clear" w:color="000000" w:fill="FFFFFF"/>
            <w:noWrap/>
            <w:vAlign w:val="center"/>
            <w:hideMark/>
          </w:tcPr>
          <w:p w14:paraId="05DF6E59"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1 280 577,00</w:t>
            </w:r>
          </w:p>
        </w:tc>
      </w:tr>
      <w:tr w:rsidR="00F87A96" w:rsidRPr="00372CAA" w14:paraId="4A93D109" w14:textId="77777777" w:rsidTr="00F143B7">
        <w:trPr>
          <w:trHeight w:val="527"/>
        </w:trPr>
        <w:tc>
          <w:tcPr>
            <w:tcW w:w="1987" w:type="pct"/>
            <w:tcBorders>
              <w:top w:val="nil"/>
              <w:left w:val="single" w:sz="4" w:space="0" w:color="auto"/>
              <w:bottom w:val="single" w:sz="4" w:space="0" w:color="auto"/>
              <w:right w:val="single" w:sz="4" w:space="0" w:color="auto"/>
            </w:tcBorders>
            <w:shd w:val="clear" w:color="000000" w:fill="FFFFFF"/>
            <w:vAlign w:val="center"/>
            <w:hideMark/>
          </w:tcPr>
          <w:p w14:paraId="71A9303E" w14:textId="77777777" w:rsidR="00F87A96" w:rsidRPr="00372CAA" w:rsidRDefault="00A20BC4" w:rsidP="00A20BC4">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5. Норматив потерь</w:t>
            </w:r>
            <w:r w:rsidR="00F87A96" w:rsidRPr="003E2DB7">
              <w:rPr>
                <w:rFonts w:ascii="Myriad Pro" w:hAnsi="Myriad Pro"/>
                <w:color w:val="000000" w:themeColor="text1"/>
                <w:sz w:val="18"/>
                <w:szCs w:val="18"/>
              </w:rPr>
              <w:t xml:space="preserve"> в сети ЕНЭС, утвержденны</w:t>
            </w:r>
            <w:r w:rsidRPr="002E1347">
              <w:rPr>
                <w:rFonts w:ascii="Myriad Pro" w:hAnsi="Myriad Pro"/>
                <w:color w:val="000000" w:themeColor="text1"/>
                <w:sz w:val="18"/>
                <w:szCs w:val="18"/>
              </w:rPr>
              <w:t>й</w:t>
            </w:r>
            <w:r w:rsidR="00F87A96" w:rsidRPr="00372CAA">
              <w:rPr>
                <w:rFonts w:ascii="Myriad Pro" w:hAnsi="Myriad Pro"/>
                <w:color w:val="000000" w:themeColor="text1"/>
                <w:sz w:val="18"/>
                <w:szCs w:val="18"/>
              </w:rPr>
              <w:t xml:space="preserve"> приказом Минэнерг</w:t>
            </w:r>
            <w:r w:rsidRPr="00372CAA">
              <w:rPr>
                <w:rFonts w:ascii="Myriad Pro" w:hAnsi="Myriad Pro"/>
                <w:color w:val="000000" w:themeColor="text1"/>
                <w:sz w:val="18"/>
                <w:szCs w:val="18"/>
              </w:rPr>
              <w:t>о на 2019 год от 28.12.2017</w:t>
            </w:r>
            <w:r w:rsidR="00F87A96" w:rsidRPr="00372CAA">
              <w:rPr>
                <w:rFonts w:ascii="Myriad Pro" w:hAnsi="Myriad Pro"/>
                <w:color w:val="000000" w:themeColor="text1"/>
                <w:sz w:val="18"/>
                <w:szCs w:val="18"/>
              </w:rPr>
              <w:t xml:space="preserve"> №1241</w:t>
            </w:r>
          </w:p>
        </w:tc>
        <w:tc>
          <w:tcPr>
            <w:tcW w:w="753" w:type="pct"/>
            <w:tcBorders>
              <w:top w:val="nil"/>
              <w:left w:val="nil"/>
              <w:bottom w:val="single" w:sz="4" w:space="0" w:color="auto"/>
              <w:right w:val="single" w:sz="4" w:space="0" w:color="auto"/>
            </w:tcBorders>
            <w:shd w:val="clear" w:color="000000" w:fill="FFFFFF"/>
            <w:noWrap/>
            <w:vAlign w:val="center"/>
            <w:hideMark/>
          </w:tcPr>
          <w:p w14:paraId="02ACAA52"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w:t>
            </w:r>
          </w:p>
        </w:tc>
        <w:tc>
          <w:tcPr>
            <w:tcW w:w="753" w:type="pct"/>
            <w:tcBorders>
              <w:top w:val="nil"/>
              <w:left w:val="nil"/>
              <w:bottom w:val="single" w:sz="4" w:space="0" w:color="auto"/>
              <w:right w:val="single" w:sz="4" w:space="0" w:color="auto"/>
            </w:tcBorders>
            <w:shd w:val="clear" w:color="000000" w:fill="FFFFFF"/>
            <w:noWrap/>
            <w:vAlign w:val="center"/>
            <w:hideMark/>
          </w:tcPr>
          <w:p w14:paraId="350EBF91"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7,88</w:t>
            </w:r>
          </w:p>
        </w:tc>
        <w:tc>
          <w:tcPr>
            <w:tcW w:w="753" w:type="pct"/>
            <w:tcBorders>
              <w:top w:val="nil"/>
              <w:left w:val="nil"/>
              <w:bottom w:val="single" w:sz="4" w:space="0" w:color="auto"/>
              <w:right w:val="single" w:sz="4" w:space="0" w:color="auto"/>
            </w:tcBorders>
            <w:shd w:val="clear" w:color="000000" w:fill="FFFFFF"/>
            <w:noWrap/>
            <w:vAlign w:val="center"/>
            <w:hideMark/>
          </w:tcPr>
          <w:p w14:paraId="11D7E4DD"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7,88</w:t>
            </w:r>
          </w:p>
        </w:tc>
        <w:tc>
          <w:tcPr>
            <w:tcW w:w="753" w:type="pct"/>
            <w:tcBorders>
              <w:top w:val="nil"/>
              <w:left w:val="nil"/>
              <w:bottom w:val="single" w:sz="4" w:space="0" w:color="auto"/>
              <w:right w:val="single" w:sz="4" w:space="0" w:color="auto"/>
            </w:tcBorders>
            <w:shd w:val="clear" w:color="000000" w:fill="FFFFFF"/>
            <w:noWrap/>
            <w:vAlign w:val="center"/>
            <w:hideMark/>
          </w:tcPr>
          <w:p w14:paraId="2273ABD5"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 </w:t>
            </w:r>
          </w:p>
        </w:tc>
      </w:tr>
      <w:tr w:rsidR="00F87A96" w:rsidRPr="00372CAA" w14:paraId="3A09AA2D"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noWrap/>
            <w:vAlign w:val="center"/>
            <w:hideMark/>
          </w:tcPr>
          <w:p w14:paraId="23C72B20" w14:textId="77777777" w:rsidR="00F87A96" w:rsidRPr="002E1347" w:rsidRDefault="00A20BC4"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6</w:t>
            </w:r>
            <w:r w:rsidR="00F87A96" w:rsidRPr="003E2DB7">
              <w:rPr>
                <w:rFonts w:ascii="Myriad Pro" w:hAnsi="Myriad Pro"/>
                <w:color w:val="000000" w:themeColor="text1"/>
                <w:sz w:val="18"/>
                <w:szCs w:val="18"/>
              </w:rPr>
              <w:t>.Объем потерь</w:t>
            </w:r>
          </w:p>
        </w:tc>
        <w:tc>
          <w:tcPr>
            <w:tcW w:w="753" w:type="pct"/>
            <w:tcBorders>
              <w:top w:val="nil"/>
              <w:left w:val="nil"/>
              <w:bottom w:val="single" w:sz="4" w:space="0" w:color="auto"/>
              <w:right w:val="single" w:sz="4" w:space="0" w:color="auto"/>
            </w:tcBorders>
            <w:shd w:val="clear" w:color="000000" w:fill="FFFFFF"/>
            <w:noWrap/>
            <w:vAlign w:val="center"/>
            <w:hideMark/>
          </w:tcPr>
          <w:p w14:paraId="2ACE30D6"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 xml:space="preserve">тыс. </w:t>
            </w:r>
            <w:proofErr w:type="spellStart"/>
            <w:r w:rsidRPr="00372CAA">
              <w:rPr>
                <w:rFonts w:ascii="Myriad Pro" w:hAnsi="Myriad Pro"/>
                <w:color w:val="000000" w:themeColor="text1"/>
                <w:sz w:val="18"/>
                <w:szCs w:val="18"/>
              </w:rPr>
              <w:t>кВтч</w:t>
            </w:r>
            <w:proofErr w:type="spellEnd"/>
          </w:p>
        </w:tc>
        <w:tc>
          <w:tcPr>
            <w:tcW w:w="753" w:type="pct"/>
            <w:tcBorders>
              <w:top w:val="nil"/>
              <w:left w:val="nil"/>
              <w:bottom w:val="single" w:sz="4" w:space="0" w:color="auto"/>
              <w:right w:val="single" w:sz="4" w:space="0" w:color="auto"/>
            </w:tcBorders>
            <w:shd w:val="clear" w:color="000000" w:fill="FFFFFF"/>
            <w:noWrap/>
            <w:vAlign w:val="center"/>
            <w:hideMark/>
          </w:tcPr>
          <w:p w14:paraId="43343CC9"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51 060,56</w:t>
            </w:r>
          </w:p>
        </w:tc>
        <w:tc>
          <w:tcPr>
            <w:tcW w:w="753" w:type="pct"/>
            <w:tcBorders>
              <w:top w:val="nil"/>
              <w:left w:val="nil"/>
              <w:bottom w:val="single" w:sz="4" w:space="0" w:color="auto"/>
              <w:right w:val="single" w:sz="4" w:space="0" w:color="auto"/>
            </w:tcBorders>
            <w:shd w:val="clear" w:color="000000" w:fill="FFFFFF"/>
            <w:noWrap/>
            <w:vAlign w:val="center"/>
            <w:hideMark/>
          </w:tcPr>
          <w:p w14:paraId="460CC9F4"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49 848,91</w:t>
            </w:r>
          </w:p>
        </w:tc>
        <w:tc>
          <w:tcPr>
            <w:tcW w:w="753" w:type="pct"/>
            <w:tcBorders>
              <w:top w:val="nil"/>
              <w:left w:val="nil"/>
              <w:bottom w:val="single" w:sz="4" w:space="0" w:color="auto"/>
              <w:right w:val="single" w:sz="4" w:space="0" w:color="auto"/>
            </w:tcBorders>
            <w:shd w:val="clear" w:color="000000" w:fill="FFFFFF"/>
            <w:noWrap/>
            <w:vAlign w:val="center"/>
            <w:hideMark/>
          </w:tcPr>
          <w:p w14:paraId="73AC74CC"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100 909,47</w:t>
            </w:r>
          </w:p>
        </w:tc>
      </w:tr>
      <w:tr w:rsidR="00F87A96" w:rsidRPr="00372CAA" w14:paraId="17BB7FF2"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noWrap/>
            <w:vAlign w:val="center"/>
            <w:hideMark/>
          </w:tcPr>
          <w:p w14:paraId="1FD241C3" w14:textId="77777777" w:rsidR="00F87A96" w:rsidRPr="002E1347" w:rsidRDefault="00A20BC4"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7</w:t>
            </w:r>
            <w:r w:rsidR="00F87A96" w:rsidRPr="003E2DB7">
              <w:rPr>
                <w:rFonts w:ascii="Myriad Pro" w:hAnsi="Myriad Pro"/>
                <w:color w:val="000000" w:themeColor="text1"/>
                <w:sz w:val="18"/>
                <w:szCs w:val="18"/>
              </w:rPr>
              <w:t>. Ставка по оплате потерь</w:t>
            </w:r>
          </w:p>
        </w:tc>
        <w:tc>
          <w:tcPr>
            <w:tcW w:w="753" w:type="pct"/>
            <w:tcBorders>
              <w:top w:val="nil"/>
              <w:left w:val="nil"/>
              <w:bottom w:val="single" w:sz="4" w:space="0" w:color="auto"/>
              <w:right w:val="single" w:sz="4" w:space="0" w:color="auto"/>
            </w:tcBorders>
            <w:shd w:val="clear" w:color="000000" w:fill="FFFFFF"/>
            <w:noWrap/>
            <w:vAlign w:val="center"/>
            <w:hideMark/>
          </w:tcPr>
          <w:p w14:paraId="60319F45"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Руб./</w:t>
            </w:r>
            <w:proofErr w:type="spellStart"/>
            <w:r w:rsidRPr="00372CAA">
              <w:rPr>
                <w:rFonts w:ascii="Myriad Pro" w:hAnsi="Myriad Pro"/>
                <w:color w:val="000000" w:themeColor="text1"/>
                <w:sz w:val="18"/>
                <w:szCs w:val="18"/>
              </w:rPr>
              <w:t>МВтч</w:t>
            </w:r>
            <w:proofErr w:type="spellEnd"/>
          </w:p>
        </w:tc>
        <w:tc>
          <w:tcPr>
            <w:tcW w:w="753" w:type="pct"/>
            <w:tcBorders>
              <w:top w:val="nil"/>
              <w:left w:val="nil"/>
              <w:bottom w:val="single" w:sz="4" w:space="0" w:color="auto"/>
              <w:right w:val="single" w:sz="4" w:space="0" w:color="auto"/>
            </w:tcBorders>
            <w:shd w:val="clear" w:color="000000" w:fill="FFFFFF"/>
            <w:noWrap/>
            <w:vAlign w:val="center"/>
            <w:hideMark/>
          </w:tcPr>
          <w:p w14:paraId="6AB7F434"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2 721,67</w:t>
            </w:r>
          </w:p>
        </w:tc>
        <w:tc>
          <w:tcPr>
            <w:tcW w:w="753" w:type="pct"/>
            <w:tcBorders>
              <w:top w:val="nil"/>
              <w:left w:val="nil"/>
              <w:bottom w:val="single" w:sz="4" w:space="0" w:color="auto"/>
              <w:right w:val="single" w:sz="4" w:space="0" w:color="auto"/>
            </w:tcBorders>
            <w:shd w:val="clear" w:color="000000" w:fill="FFFFFF"/>
            <w:noWrap/>
            <w:vAlign w:val="center"/>
            <w:hideMark/>
          </w:tcPr>
          <w:p w14:paraId="2E205C70"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2 721,67</w:t>
            </w:r>
          </w:p>
        </w:tc>
        <w:tc>
          <w:tcPr>
            <w:tcW w:w="753" w:type="pct"/>
            <w:tcBorders>
              <w:top w:val="nil"/>
              <w:left w:val="nil"/>
              <w:bottom w:val="single" w:sz="4" w:space="0" w:color="auto"/>
              <w:right w:val="single" w:sz="4" w:space="0" w:color="auto"/>
            </w:tcBorders>
            <w:shd w:val="clear" w:color="000000" w:fill="FFFFFF"/>
            <w:noWrap/>
            <w:vAlign w:val="center"/>
            <w:hideMark/>
          </w:tcPr>
          <w:p w14:paraId="2A86FD98"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 </w:t>
            </w:r>
          </w:p>
        </w:tc>
      </w:tr>
      <w:tr w:rsidR="00F87A96" w:rsidRPr="00372CAA" w14:paraId="23295EDC"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vAlign w:val="center"/>
            <w:hideMark/>
          </w:tcPr>
          <w:p w14:paraId="0F282495" w14:textId="77777777" w:rsidR="00F87A96" w:rsidRPr="002E1347" w:rsidRDefault="00A20BC4" w:rsidP="00736D9A">
            <w:pPr>
              <w:spacing w:after="0" w:line="240" w:lineRule="auto"/>
              <w:rPr>
                <w:rFonts w:ascii="Myriad Pro" w:hAnsi="Myriad Pro"/>
                <w:color w:val="000000" w:themeColor="text1"/>
                <w:sz w:val="18"/>
                <w:szCs w:val="18"/>
              </w:rPr>
            </w:pPr>
            <w:r w:rsidRPr="00A82781">
              <w:rPr>
                <w:rFonts w:ascii="Myriad Pro" w:hAnsi="Myriad Pro"/>
                <w:color w:val="000000" w:themeColor="text1"/>
                <w:sz w:val="18"/>
                <w:szCs w:val="18"/>
              </w:rPr>
              <w:t>8</w:t>
            </w:r>
            <w:r w:rsidR="00F87A96" w:rsidRPr="003E2DB7">
              <w:rPr>
                <w:rFonts w:ascii="Myriad Pro" w:hAnsi="Myriad Pro"/>
                <w:color w:val="000000" w:themeColor="text1"/>
                <w:sz w:val="18"/>
                <w:szCs w:val="18"/>
              </w:rPr>
              <w:t xml:space="preserve">. Затраты на покупку потерь </w:t>
            </w:r>
          </w:p>
        </w:tc>
        <w:tc>
          <w:tcPr>
            <w:tcW w:w="753" w:type="pct"/>
            <w:tcBorders>
              <w:top w:val="nil"/>
              <w:left w:val="nil"/>
              <w:bottom w:val="single" w:sz="4" w:space="0" w:color="auto"/>
              <w:right w:val="single" w:sz="4" w:space="0" w:color="auto"/>
            </w:tcBorders>
            <w:shd w:val="clear" w:color="000000" w:fill="FFFFFF"/>
            <w:noWrap/>
            <w:vAlign w:val="center"/>
            <w:hideMark/>
          </w:tcPr>
          <w:p w14:paraId="12102E6A"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тыс. руб.</w:t>
            </w:r>
          </w:p>
        </w:tc>
        <w:tc>
          <w:tcPr>
            <w:tcW w:w="753" w:type="pct"/>
            <w:tcBorders>
              <w:top w:val="nil"/>
              <w:left w:val="nil"/>
              <w:bottom w:val="single" w:sz="4" w:space="0" w:color="auto"/>
              <w:right w:val="single" w:sz="4" w:space="0" w:color="auto"/>
            </w:tcBorders>
            <w:shd w:val="clear" w:color="000000" w:fill="FFFFFF"/>
            <w:noWrap/>
            <w:vAlign w:val="center"/>
            <w:hideMark/>
          </w:tcPr>
          <w:p w14:paraId="11D15A86"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138 970</w:t>
            </w:r>
          </w:p>
        </w:tc>
        <w:tc>
          <w:tcPr>
            <w:tcW w:w="753" w:type="pct"/>
            <w:tcBorders>
              <w:top w:val="nil"/>
              <w:left w:val="nil"/>
              <w:bottom w:val="single" w:sz="4" w:space="0" w:color="auto"/>
              <w:right w:val="single" w:sz="4" w:space="0" w:color="auto"/>
            </w:tcBorders>
            <w:shd w:val="clear" w:color="000000" w:fill="FFFFFF"/>
            <w:noWrap/>
            <w:vAlign w:val="center"/>
            <w:hideMark/>
          </w:tcPr>
          <w:p w14:paraId="278A7B22"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135 672</w:t>
            </w:r>
          </w:p>
        </w:tc>
        <w:tc>
          <w:tcPr>
            <w:tcW w:w="753" w:type="pct"/>
            <w:tcBorders>
              <w:top w:val="nil"/>
              <w:left w:val="nil"/>
              <w:bottom w:val="single" w:sz="4" w:space="0" w:color="auto"/>
              <w:right w:val="single" w:sz="4" w:space="0" w:color="auto"/>
            </w:tcBorders>
            <w:shd w:val="clear" w:color="000000" w:fill="FFFFFF"/>
            <w:noWrap/>
            <w:vAlign w:val="center"/>
            <w:hideMark/>
          </w:tcPr>
          <w:p w14:paraId="06A28087" w14:textId="77777777" w:rsidR="00F87A96" w:rsidRPr="00372CAA" w:rsidRDefault="00F87A96" w:rsidP="00736D9A">
            <w:pPr>
              <w:spacing w:after="0" w:line="240" w:lineRule="auto"/>
              <w:jc w:val="center"/>
              <w:rPr>
                <w:rFonts w:ascii="Myriad Pro" w:hAnsi="Myriad Pro"/>
                <w:color w:val="000000" w:themeColor="text1"/>
                <w:sz w:val="18"/>
                <w:szCs w:val="18"/>
              </w:rPr>
            </w:pPr>
            <w:r w:rsidRPr="00372CAA">
              <w:rPr>
                <w:rFonts w:ascii="Myriad Pro" w:hAnsi="Myriad Pro"/>
                <w:color w:val="000000" w:themeColor="text1"/>
                <w:sz w:val="18"/>
                <w:szCs w:val="18"/>
              </w:rPr>
              <w:t>274 642</w:t>
            </w:r>
          </w:p>
        </w:tc>
      </w:tr>
      <w:tr w:rsidR="00F87A96" w:rsidRPr="00372CAA" w14:paraId="2FD302F4" w14:textId="77777777" w:rsidTr="00736D9A">
        <w:trPr>
          <w:trHeight w:val="300"/>
        </w:trPr>
        <w:tc>
          <w:tcPr>
            <w:tcW w:w="1987" w:type="pct"/>
            <w:tcBorders>
              <w:top w:val="nil"/>
              <w:left w:val="single" w:sz="4" w:space="0" w:color="auto"/>
              <w:bottom w:val="single" w:sz="4" w:space="0" w:color="auto"/>
              <w:right w:val="single" w:sz="4" w:space="0" w:color="auto"/>
            </w:tcBorders>
            <w:shd w:val="clear" w:color="000000" w:fill="FFFFFF"/>
            <w:vAlign w:val="center"/>
            <w:hideMark/>
          </w:tcPr>
          <w:p w14:paraId="0528F105" w14:textId="77777777" w:rsidR="00F87A96" w:rsidRPr="00372CAA" w:rsidRDefault="00063611" w:rsidP="00736D9A">
            <w:pPr>
              <w:spacing w:after="0" w:line="240" w:lineRule="auto"/>
              <w:rPr>
                <w:rFonts w:ascii="Myriad Pro" w:hAnsi="Myriad Pro"/>
                <w:b/>
                <w:color w:val="000000" w:themeColor="text1"/>
                <w:sz w:val="18"/>
                <w:szCs w:val="18"/>
              </w:rPr>
            </w:pPr>
            <w:r w:rsidRPr="00A82781">
              <w:rPr>
                <w:rFonts w:ascii="Myriad Pro" w:hAnsi="Myriad Pro"/>
                <w:b/>
                <w:color w:val="000000" w:themeColor="text1"/>
                <w:sz w:val="18"/>
                <w:szCs w:val="18"/>
              </w:rPr>
              <w:t>Услуги ПАО</w:t>
            </w:r>
            <w:r w:rsidR="00F87A96" w:rsidRPr="003E2DB7">
              <w:rPr>
                <w:rFonts w:ascii="Myriad Pro" w:hAnsi="Myriad Pro"/>
                <w:b/>
                <w:color w:val="000000" w:themeColor="text1"/>
                <w:sz w:val="18"/>
                <w:szCs w:val="18"/>
              </w:rPr>
              <w:t xml:space="preserve"> «ФСК ЕЭС» - всег</w:t>
            </w:r>
            <w:r w:rsidR="00F87A96" w:rsidRPr="002E1347">
              <w:rPr>
                <w:rFonts w:ascii="Myriad Pro" w:hAnsi="Myriad Pro"/>
                <w:b/>
                <w:color w:val="000000" w:themeColor="text1"/>
                <w:sz w:val="18"/>
                <w:szCs w:val="18"/>
              </w:rPr>
              <w:t xml:space="preserve">о </w:t>
            </w:r>
          </w:p>
        </w:tc>
        <w:tc>
          <w:tcPr>
            <w:tcW w:w="753" w:type="pct"/>
            <w:tcBorders>
              <w:top w:val="nil"/>
              <w:left w:val="nil"/>
              <w:bottom w:val="single" w:sz="4" w:space="0" w:color="auto"/>
              <w:right w:val="single" w:sz="4" w:space="0" w:color="auto"/>
            </w:tcBorders>
            <w:shd w:val="clear" w:color="000000" w:fill="FFFFFF"/>
            <w:noWrap/>
            <w:vAlign w:val="center"/>
            <w:hideMark/>
          </w:tcPr>
          <w:p w14:paraId="0EB31128" w14:textId="77777777" w:rsidR="00F87A96" w:rsidRPr="00372CAA" w:rsidRDefault="00F87A96" w:rsidP="00736D9A">
            <w:pPr>
              <w:spacing w:after="0" w:line="240" w:lineRule="auto"/>
              <w:jc w:val="center"/>
              <w:rPr>
                <w:rFonts w:ascii="Myriad Pro" w:hAnsi="Myriad Pro"/>
                <w:b/>
                <w:color w:val="000000" w:themeColor="text1"/>
                <w:sz w:val="18"/>
                <w:szCs w:val="18"/>
              </w:rPr>
            </w:pPr>
            <w:r w:rsidRPr="00372CAA">
              <w:rPr>
                <w:rFonts w:ascii="Myriad Pro" w:hAnsi="Myriad Pro"/>
                <w:b/>
                <w:color w:val="000000" w:themeColor="text1"/>
                <w:sz w:val="18"/>
                <w:szCs w:val="18"/>
              </w:rPr>
              <w:t>тыс. руб.</w:t>
            </w:r>
          </w:p>
        </w:tc>
        <w:tc>
          <w:tcPr>
            <w:tcW w:w="753" w:type="pct"/>
            <w:tcBorders>
              <w:top w:val="nil"/>
              <w:left w:val="nil"/>
              <w:bottom w:val="single" w:sz="4" w:space="0" w:color="auto"/>
              <w:right w:val="single" w:sz="4" w:space="0" w:color="auto"/>
            </w:tcBorders>
            <w:shd w:val="clear" w:color="000000" w:fill="FFFFFF"/>
            <w:noWrap/>
            <w:vAlign w:val="center"/>
            <w:hideMark/>
          </w:tcPr>
          <w:p w14:paraId="06A5D1D3" w14:textId="77777777" w:rsidR="00F87A96" w:rsidRPr="00372CAA" w:rsidRDefault="00F87A96" w:rsidP="00736D9A">
            <w:pPr>
              <w:spacing w:after="0" w:line="240" w:lineRule="auto"/>
              <w:jc w:val="center"/>
              <w:rPr>
                <w:rFonts w:ascii="Myriad Pro" w:hAnsi="Myriad Pro"/>
                <w:b/>
                <w:color w:val="000000" w:themeColor="text1"/>
                <w:sz w:val="18"/>
                <w:szCs w:val="18"/>
              </w:rPr>
            </w:pPr>
            <w:r w:rsidRPr="00372CAA">
              <w:rPr>
                <w:rFonts w:ascii="Myriad Pro" w:hAnsi="Myriad Pro"/>
                <w:b/>
                <w:color w:val="000000" w:themeColor="text1"/>
                <w:sz w:val="18"/>
                <w:szCs w:val="18"/>
              </w:rPr>
              <w:t>311 426</w:t>
            </w:r>
          </w:p>
        </w:tc>
        <w:tc>
          <w:tcPr>
            <w:tcW w:w="753" w:type="pct"/>
            <w:tcBorders>
              <w:top w:val="nil"/>
              <w:left w:val="nil"/>
              <w:bottom w:val="single" w:sz="4" w:space="0" w:color="auto"/>
              <w:right w:val="single" w:sz="4" w:space="0" w:color="auto"/>
            </w:tcBorders>
            <w:shd w:val="clear" w:color="000000" w:fill="FFFFFF"/>
            <w:noWrap/>
            <w:vAlign w:val="center"/>
            <w:hideMark/>
          </w:tcPr>
          <w:p w14:paraId="226F3829" w14:textId="77777777" w:rsidR="00F87A96" w:rsidRPr="00372CAA" w:rsidRDefault="00F87A96" w:rsidP="00736D9A">
            <w:pPr>
              <w:spacing w:after="0" w:line="240" w:lineRule="auto"/>
              <w:jc w:val="center"/>
              <w:rPr>
                <w:rFonts w:ascii="Myriad Pro" w:hAnsi="Myriad Pro"/>
                <w:b/>
                <w:color w:val="000000" w:themeColor="text1"/>
                <w:sz w:val="18"/>
                <w:szCs w:val="18"/>
              </w:rPr>
            </w:pPr>
            <w:r w:rsidRPr="00372CAA">
              <w:rPr>
                <w:rFonts w:ascii="Myriad Pro" w:hAnsi="Myriad Pro"/>
                <w:b/>
                <w:color w:val="000000" w:themeColor="text1"/>
                <w:sz w:val="18"/>
                <w:szCs w:val="18"/>
              </w:rPr>
              <w:t>313 345</w:t>
            </w:r>
          </w:p>
        </w:tc>
        <w:tc>
          <w:tcPr>
            <w:tcW w:w="753" w:type="pct"/>
            <w:tcBorders>
              <w:top w:val="nil"/>
              <w:left w:val="nil"/>
              <w:bottom w:val="single" w:sz="4" w:space="0" w:color="auto"/>
              <w:right w:val="single" w:sz="4" w:space="0" w:color="auto"/>
            </w:tcBorders>
            <w:shd w:val="clear" w:color="000000" w:fill="FFFFFF"/>
            <w:noWrap/>
            <w:vAlign w:val="center"/>
            <w:hideMark/>
          </w:tcPr>
          <w:p w14:paraId="1FCA52B1" w14:textId="77777777" w:rsidR="00F87A96" w:rsidRPr="00372CAA" w:rsidRDefault="00F87A96" w:rsidP="00736D9A">
            <w:pPr>
              <w:spacing w:after="0" w:line="240" w:lineRule="auto"/>
              <w:jc w:val="center"/>
              <w:rPr>
                <w:rFonts w:ascii="Myriad Pro" w:hAnsi="Myriad Pro"/>
                <w:b/>
                <w:color w:val="000000" w:themeColor="text1"/>
                <w:sz w:val="18"/>
                <w:szCs w:val="18"/>
              </w:rPr>
            </w:pPr>
            <w:r w:rsidRPr="00372CAA">
              <w:rPr>
                <w:rFonts w:ascii="Myriad Pro" w:hAnsi="Myriad Pro"/>
                <w:b/>
                <w:color w:val="000000" w:themeColor="text1"/>
                <w:sz w:val="18"/>
                <w:szCs w:val="18"/>
              </w:rPr>
              <w:t>624 771</w:t>
            </w:r>
          </w:p>
        </w:tc>
      </w:tr>
    </w:tbl>
    <w:p w14:paraId="4D251C63" w14:textId="77777777" w:rsidR="00FC1BBB" w:rsidRDefault="00FC1BBB" w:rsidP="00D2636B">
      <w:pPr>
        <w:spacing w:after="0" w:line="360" w:lineRule="auto"/>
        <w:contextualSpacing/>
        <w:jc w:val="both"/>
        <w:rPr>
          <w:rFonts w:ascii="Myriad Pro" w:eastAsia="Calibri" w:hAnsi="Myriad Pro" w:cs="Times New Roman"/>
          <w:b/>
          <w:color w:val="000000" w:themeColor="text1"/>
          <w:sz w:val="26"/>
          <w:szCs w:val="26"/>
        </w:rPr>
      </w:pPr>
    </w:p>
    <w:p w14:paraId="23BEE253" w14:textId="77777777" w:rsidR="00D2636B" w:rsidRPr="00895742" w:rsidRDefault="00D2636B" w:rsidP="009236E4">
      <w:pPr>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6CFD5441"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Величина расходов, принятая Агентством по тарифам и ценам Архангельской области в расчет НВВ составляет 593 118,77 тыс. руб.</w:t>
      </w:r>
    </w:p>
    <w:p w14:paraId="4D96341A" w14:textId="77777777" w:rsidR="00F87A96" w:rsidRPr="00C92576" w:rsidRDefault="00F87A96" w:rsidP="00736D9A">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lastRenderedPageBreak/>
        <w:t>Величина расходов на оплату услуг ПАО «ФСК ЕЭС» определена органом регулирования с учетом следующих параметров:</w:t>
      </w:r>
    </w:p>
    <w:p w14:paraId="1659B844" w14:textId="77777777" w:rsidR="00736D9A" w:rsidRPr="00C92576" w:rsidRDefault="007D0F04" w:rsidP="00372CAA">
      <w:pPr>
        <w:pStyle w:val="3"/>
      </w:pPr>
      <w:r w:rsidRPr="00736D9A">
        <w:t xml:space="preserve">ставок </w:t>
      </w:r>
      <w:r w:rsidR="00F87A96" w:rsidRPr="00736D9A">
        <w:t>за содержание объектов электросетевого хозяйства, входящих в единую национальную (общероссийскую) электрическую сеть</w:t>
      </w:r>
      <w:r w:rsidR="00736D9A" w:rsidRPr="00736D9A">
        <w:t>, утвержденных приказом</w:t>
      </w:r>
      <w:r w:rsidR="00F87A96" w:rsidRPr="00736D9A">
        <w:t xml:space="preserve"> </w:t>
      </w:r>
      <w:r w:rsidR="00736D9A" w:rsidRPr="00736D9A">
        <w:t>ФСТ России от 09.12.2014 № 297-э/3 с изменениями</w:t>
      </w:r>
      <w:r w:rsidR="00A20BC4">
        <w:t>,</w:t>
      </w:r>
      <w:r w:rsidR="00736D9A" w:rsidRPr="00736D9A">
        <w:t xml:space="preserve"> внесенными приказом </w:t>
      </w:r>
      <w:r w:rsidR="00F87A96" w:rsidRPr="00736D9A">
        <w:t xml:space="preserve">ФАС России от 19.12.2017 </w:t>
      </w:r>
      <w:r w:rsidRPr="00736D9A">
        <w:t>№</w:t>
      </w:r>
      <w:r>
        <w:t> </w:t>
      </w:r>
      <w:r w:rsidR="00F87A96" w:rsidRPr="00736D9A">
        <w:t xml:space="preserve">1748/17 </w:t>
      </w:r>
      <w:r w:rsidR="00736D9A">
        <w:t xml:space="preserve">(соответствуют значениям ставок на 1 и 2 полугодие </w:t>
      </w:r>
      <w:r>
        <w:br/>
      </w:r>
      <w:r w:rsidR="00736D9A">
        <w:t>2019 года</w:t>
      </w:r>
      <w:r w:rsidR="00736D9A" w:rsidRPr="00C92576">
        <w:t xml:space="preserve">, </w:t>
      </w:r>
      <w:r w:rsidR="00736D9A">
        <w:t>учтенным</w:t>
      </w:r>
      <w:r w:rsidR="00736D9A" w:rsidRPr="00C92576">
        <w:t xml:space="preserve"> в расчетах </w:t>
      </w:r>
      <w:r w:rsidR="00075A97">
        <w:t xml:space="preserve">филиала </w:t>
      </w:r>
      <w:r w:rsidR="00736D9A" w:rsidRPr="00C92576">
        <w:t xml:space="preserve">ПАО «МРСК Северо-Запада» «Архэнерго» при направлении </w:t>
      </w:r>
      <w:r w:rsidR="00075A97">
        <w:t>заявления на установление тарифов на услуги по передаче электрической энергии</w:t>
      </w:r>
      <w:r w:rsidR="00736D9A" w:rsidRPr="00C92576">
        <w:t>);</w:t>
      </w:r>
    </w:p>
    <w:p w14:paraId="0AFED4FC" w14:textId="77777777" w:rsidR="00F87A96" w:rsidRPr="00736D9A" w:rsidRDefault="007D0F04" w:rsidP="00372CAA">
      <w:pPr>
        <w:pStyle w:val="3"/>
      </w:pPr>
      <w:r w:rsidRPr="00736D9A">
        <w:t xml:space="preserve">информации </w:t>
      </w:r>
      <w:r w:rsidR="00F87A96" w:rsidRPr="00736D9A">
        <w:t xml:space="preserve">о прогнозных значениях ставки тарифа на услуги по передаче электрической энергии, опубликованной </w:t>
      </w:r>
      <w:r>
        <w:br/>
      </w:r>
      <w:r w:rsidR="00F87A96" w:rsidRPr="00736D9A">
        <w:t>Ассоциацией «НП Совет рынка» на своем официальном сайте по состоянию на 01.11.2018;</w:t>
      </w:r>
    </w:p>
    <w:p w14:paraId="6D3D7793" w14:textId="77777777" w:rsidR="00F87A96" w:rsidRPr="00C92576" w:rsidRDefault="007D0F04" w:rsidP="00372CAA">
      <w:pPr>
        <w:pStyle w:val="3"/>
      </w:pPr>
      <w:r w:rsidRPr="00C92576">
        <w:t xml:space="preserve">норматива </w:t>
      </w:r>
      <w:r w:rsidR="00F87A96" w:rsidRPr="00C92576">
        <w:t>технологических потерь электрической энергии для Архангельской области, утвержденного приказом Минэнерго России от 28.12.2017 № 1241;</w:t>
      </w:r>
    </w:p>
    <w:p w14:paraId="6A212CCC" w14:textId="77777777" w:rsidR="00F87A96" w:rsidRPr="00C92576" w:rsidRDefault="007D0F04" w:rsidP="00372CAA">
      <w:pPr>
        <w:pStyle w:val="3"/>
      </w:pPr>
      <w:r w:rsidRPr="00C92576">
        <w:t xml:space="preserve">прогнозного </w:t>
      </w:r>
      <w:r w:rsidR="00F87A96" w:rsidRPr="00C92576">
        <w:t xml:space="preserve">значения объема отпуска электрической энергии из единой (национальной) электрической сети в разбивке по полугодиям (соответствует значению, учтенному в расчетах </w:t>
      </w:r>
      <w:r w:rsidR="00075A97">
        <w:t xml:space="preserve">филиала </w:t>
      </w:r>
      <w:r>
        <w:br/>
      </w:r>
      <w:r w:rsidR="00F87A96" w:rsidRPr="00C92576">
        <w:t xml:space="preserve">ПАО «МРСК Северо-Запада» «Архэнерго» при направлении </w:t>
      </w:r>
      <w:r w:rsidR="00075A97">
        <w:t>заявления на установление тарифов на услуги по передаче электрической энергии</w:t>
      </w:r>
      <w:r w:rsidR="00F87A96" w:rsidRPr="00C92576">
        <w:t>);</w:t>
      </w:r>
    </w:p>
    <w:p w14:paraId="15C08B9E" w14:textId="77777777" w:rsidR="00F87A96" w:rsidRDefault="007D0F04" w:rsidP="00372CAA">
      <w:pPr>
        <w:pStyle w:val="3"/>
      </w:pPr>
      <w:r w:rsidRPr="00C92576">
        <w:t xml:space="preserve">заявленной </w:t>
      </w:r>
      <w:r w:rsidR="00F87A96" w:rsidRPr="00C92576">
        <w:t>мощности потребителей услуг по пере</w:t>
      </w:r>
      <w:r w:rsidR="00F143B7">
        <w:t>даче электрической энергии по Е</w:t>
      </w:r>
      <w:r w:rsidR="00F87A96" w:rsidRPr="00C92576">
        <w:t>Н</w:t>
      </w:r>
      <w:r w:rsidR="00F143B7">
        <w:t>Э</w:t>
      </w:r>
      <w:r w:rsidR="00F87A96" w:rsidRPr="00C92576">
        <w:t>С, утвержденной приказом ФАС России от 27.11.2018</w:t>
      </w:r>
      <w:r w:rsidR="00A20BC4">
        <w:t xml:space="preserve"> №</w:t>
      </w:r>
      <w:r>
        <w:t> </w:t>
      </w:r>
      <w:r w:rsidR="00F87A96" w:rsidRPr="00C92576">
        <w:t>1649а/18-ДСП (соответствует значению, учтенному в расчетах</w:t>
      </w:r>
      <w:r w:rsidR="005703BF">
        <w:t xml:space="preserve"> филиала </w:t>
      </w:r>
      <w:r w:rsidR="00F87A96" w:rsidRPr="00C92576">
        <w:t xml:space="preserve">ПАО «МРСК Северо-Запада» «Архэнерго» при направлении </w:t>
      </w:r>
      <w:r w:rsidR="005703BF">
        <w:t>заявления на установление тарифов на услуги по передаче электрической энергии</w:t>
      </w:r>
      <w:r w:rsidR="00F87A96" w:rsidRPr="00C92576">
        <w:t>).</w:t>
      </w:r>
    </w:p>
    <w:p w14:paraId="16B8E965" w14:textId="77777777" w:rsidR="005703BF" w:rsidRDefault="005703BF" w:rsidP="005703BF">
      <w:pPr>
        <w:pStyle w:val="a3"/>
        <w:spacing w:after="0" w:line="360" w:lineRule="auto"/>
        <w:ind w:left="567"/>
        <w:jc w:val="both"/>
        <w:rPr>
          <w:rFonts w:ascii="Myriad Pro" w:eastAsia="Calibri" w:hAnsi="Myriad Pro" w:cs="Times New Roman"/>
          <w:color w:val="000000" w:themeColor="text1"/>
          <w:sz w:val="26"/>
          <w:szCs w:val="26"/>
        </w:rPr>
      </w:pPr>
    </w:p>
    <w:p w14:paraId="4EDE759F" w14:textId="77777777" w:rsidR="009236E4" w:rsidRDefault="009236E4" w:rsidP="005703BF">
      <w:pPr>
        <w:pStyle w:val="a3"/>
        <w:spacing w:after="0" w:line="360" w:lineRule="auto"/>
        <w:ind w:left="567"/>
        <w:jc w:val="both"/>
        <w:rPr>
          <w:rFonts w:ascii="Myriad Pro" w:eastAsia="Calibri" w:hAnsi="Myriad Pro" w:cs="Times New Roman"/>
          <w:color w:val="000000" w:themeColor="text1"/>
          <w:sz w:val="26"/>
          <w:szCs w:val="26"/>
        </w:rPr>
      </w:pPr>
    </w:p>
    <w:tbl>
      <w:tblPr>
        <w:tblW w:w="5000" w:type="pct"/>
        <w:tblLook w:val="04A0" w:firstRow="1" w:lastRow="0" w:firstColumn="1" w:lastColumn="0" w:noHBand="0" w:noVBand="1"/>
      </w:tblPr>
      <w:tblGrid>
        <w:gridCol w:w="3797"/>
        <w:gridCol w:w="1714"/>
        <w:gridCol w:w="1399"/>
        <w:gridCol w:w="1399"/>
        <w:gridCol w:w="1405"/>
      </w:tblGrid>
      <w:tr w:rsidR="00F87A96" w:rsidRPr="00F06B19" w14:paraId="1FE6E880" w14:textId="77777777" w:rsidTr="00372CAA">
        <w:trPr>
          <w:trHeight w:val="631"/>
          <w:tblHeader/>
        </w:trPr>
        <w:tc>
          <w:tcPr>
            <w:tcW w:w="1954"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47533BDD" w14:textId="77777777" w:rsidR="00F87A96" w:rsidRPr="00F06B19" w:rsidRDefault="00F87A96" w:rsidP="00736D9A">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lastRenderedPageBreak/>
              <w:t>Наименование показателя</w:t>
            </w:r>
          </w:p>
        </w:tc>
        <w:tc>
          <w:tcPr>
            <w:tcW w:w="88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C64BA" w14:textId="77777777" w:rsidR="00F87A96" w:rsidRPr="00F06B19" w:rsidRDefault="00F87A96" w:rsidP="00736D9A">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Ед. изм.</w:t>
            </w:r>
          </w:p>
        </w:tc>
        <w:tc>
          <w:tcPr>
            <w:tcW w:w="2163"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45210C6F" w14:textId="77777777" w:rsidR="00F87A96" w:rsidRPr="00F06B19" w:rsidRDefault="00F87A96" w:rsidP="00736D9A">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Расходы на 2019 год по расчету Агентства по тарифам и ценам Архангельской области</w:t>
            </w:r>
          </w:p>
        </w:tc>
      </w:tr>
      <w:tr w:rsidR="00F87A96" w:rsidRPr="00F06B19" w14:paraId="71CA3638" w14:textId="77777777" w:rsidTr="00372CAA">
        <w:trPr>
          <w:trHeight w:val="300"/>
          <w:tblHeader/>
        </w:trPr>
        <w:tc>
          <w:tcPr>
            <w:tcW w:w="1954"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87238BC" w14:textId="77777777" w:rsidR="00F87A96" w:rsidRPr="00F06B19" w:rsidRDefault="00F87A96" w:rsidP="00736D9A">
            <w:pPr>
              <w:spacing w:after="0" w:line="240" w:lineRule="auto"/>
              <w:rPr>
                <w:rFonts w:ascii="Myriad Pro" w:eastAsia="Calibri" w:hAnsi="Myriad Pro" w:cs="Times New Roman"/>
                <w:b/>
                <w:color w:val="FFFFFF" w:themeColor="background1"/>
                <w:sz w:val="18"/>
                <w:szCs w:val="18"/>
              </w:rPr>
            </w:pPr>
          </w:p>
        </w:tc>
        <w:tc>
          <w:tcPr>
            <w:tcW w:w="88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0F77404" w14:textId="77777777" w:rsidR="00F87A96" w:rsidRPr="00F06B19" w:rsidRDefault="00F87A96" w:rsidP="00736D9A">
            <w:pPr>
              <w:spacing w:after="0" w:line="240" w:lineRule="auto"/>
              <w:rPr>
                <w:rFonts w:ascii="Myriad Pro" w:eastAsia="Calibri" w:hAnsi="Myriad Pro" w:cs="Times New Roman"/>
                <w:b/>
                <w:color w:val="FFFFFF" w:themeColor="background1"/>
                <w:sz w:val="18"/>
                <w:szCs w:val="18"/>
              </w:rPr>
            </w:pPr>
          </w:p>
        </w:tc>
        <w:tc>
          <w:tcPr>
            <w:tcW w:w="72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02A90B3" w14:textId="77777777" w:rsidR="00F87A96" w:rsidRPr="00F06B19" w:rsidRDefault="00F87A96" w:rsidP="00736D9A">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1 полугодие</w:t>
            </w:r>
          </w:p>
        </w:tc>
        <w:tc>
          <w:tcPr>
            <w:tcW w:w="72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BFDF54D" w14:textId="77777777" w:rsidR="00F87A96" w:rsidRPr="00F06B19" w:rsidRDefault="00F87A96" w:rsidP="00736D9A">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2 полугодие</w:t>
            </w:r>
          </w:p>
        </w:tc>
        <w:tc>
          <w:tcPr>
            <w:tcW w:w="723"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18B84F63" w14:textId="77777777" w:rsidR="00F87A96" w:rsidRPr="00F06B19" w:rsidRDefault="00F87A96" w:rsidP="00736D9A">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год</w:t>
            </w:r>
          </w:p>
        </w:tc>
      </w:tr>
      <w:tr w:rsidR="00F87A96" w:rsidRPr="00F06B19" w14:paraId="2E969A09" w14:textId="77777777" w:rsidTr="00372CAA">
        <w:trPr>
          <w:trHeight w:val="300"/>
        </w:trPr>
        <w:tc>
          <w:tcPr>
            <w:tcW w:w="1954" w:type="pct"/>
            <w:tcBorders>
              <w:left w:val="single" w:sz="4" w:space="0" w:color="auto"/>
              <w:bottom w:val="single" w:sz="4" w:space="0" w:color="auto"/>
              <w:right w:val="single" w:sz="4" w:space="0" w:color="auto"/>
            </w:tcBorders>
            <w:shd w:val="clear" w:color="000000" w:fill="FFFFFF"/>
            <w:noWrap/>
            <w:vAlign w:val="center"/>
            <w:hideMark/>
          </w:tcPr>
          <w:p w14:paraId="758EF774" w14:textId="77777777" w:rsidR="00F87A96" w:rsidRPr="00F06B19" w:rsidRDefault="00F87A96" w:rsidP="00736D9A">
            <w:pPr>
              <w:spacing w:after="0" w:line="240" w:lineRule="auto"/>
              <w:rPr>
                <w:rFonts w:ascii="Myriad Pro" w:hAnsi="Myriad Pro"/>
                <w:color w:val="000000" w:themeColor="text1"/>
                <w:sz w:val="18"/>
                <w:szCs w:val="18"/>
              </w:rPr>
            </w:pPr>
            <w:r w:rsidRPr="00F06B19">
              <w:rPr>
                <w:rFonts w:ascii="Myriad Pro" w:hAnsi="Myriad Pro"/>
                <w:color w:val="000000" w:themeColor="text1"/>
                <w:sz w:val="18"/>
                <w:szCs w:val="18"/>
              </w:rPr>
              <w:t>1. Заявленная мощность</w:t>
            </w:r>
          </w:p>
        </w:tc>
        <w:tc>
          <w:tcPr>
            <w:tcW w:w="882" w:type="pct"/>
            <w:tcBorders>
              <w:left w:val="nil"/>
              <w:bottom w:val="single" w:sz="4" w:space="0" w:color="auto"/>
              <w:right w:val="single" w:sz="4" w:space="0" w:color="auto"/>
            </w:tcBorders>
            <w:shd w:val="clear" w:color="000000" w:fill="FFFFFF"/>
            <w:noWrap/>
            <w:vAlign w:val="center"/>
            <w:hideMark/>
          </w:tcPr>
          <w:p w14:paraId="08B819C0"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МВт</w:t>
            </w:r>
          </w:p>
        </w:tc>
        <w:tc>
          <w:tcPr>
            <w:tcW w:w="720" w:type="pct"/>
            <w:tcBorders>
              <w:left w:val="nil"/>
              <w:bottom w:val="single" w:sz="4" w:space="0" w:color="auto"/>
              <w:right w:val="single" w:sz="4" w:space="0" w:color="auto"/>
            </w:tcBorders>
            <w:shd w:val="clear" w:color="000000" w:fill="FFFFFF"/>
            <w:vAlign w:val="center"/>
            <w:hideMark/>
          </w:tcPr>
          <w:p w14:paraId="19C090ED"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165,985</w:t>
            </w:r>
          </w:p>
        </w:tc>
        <w:tc>
          <w:tcPr>
            <w:tcW w:w="720" w:type="pct"/>
            <w:tcBorders>
              <w:left w:val="nil"/>
              <w:bottom w:val="single" w:sz="4" w:space="0" w:color="auto"/>
              <w:right w:val="single" w:sz="4" w:space="0" w:color="auto"/>
            </w:tcBorders>
            <w:shd w:val="clear" w:color="000000" w:fill="FFFFFF"/>
            <w:vAlign w:val="center"/>
            <w:hideMark/>
          </w:tcPr>
          <w:p w14:paraId="0B849417"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165,98</w:t>
            </w:r>
          </w:p>
        </w:tc>
        <w:tc>
          <w:tcPr>
            <w:tcW w:w="723" w:type="pct"/>
            <w:tcBorders>
              <w:left w:val="nil"/>
              <w:bottom w:val="single" w:sz="4" w:space="0" w:color="auto"/>
              <w:right w:val="single" w:sz="4" w:space="0" w:color="auto"/>
            </w:tcBorders>
            <w:shd w:val="clear" w:color="000000" w:fill="FFFFFF"/>
            <w:noWrap/>
            <w:vAlign w:val="center"/>
            <w:hideMark/>
          </w:tcPr>
          <w:p w14:paraId="7831EE79"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165,985</w:t>
            </w:r>
          </w:p>
        </w:tc>
      </w:tr>
      <w:tr w:rsidR="00F87A96" w:rsidRPr="00F06B19" w14:paraId="527CF81C"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noWrap/>
            <w:vAlign w:val="center"/>
            <w:hideMark/>
          </w:tcPr>
          <w:p w14:paraId="62A00B55" w14:textId="77777777" w:rsidR="00F87A96" w:rsidRPr="00F06B19" w:rsidRDefault="00F87A96" w:rsidP="00736D9A">
            <w:pPr>
              <w:spacing w:after="0" w:line="240" w:lineRule="auto"/>
              <w:rPr>
                <w:rFonts w:ascii="Myriad Pro" w:hAnsi="Myriad Pro"/>
                <w:color w:val="000000" w:themeColor="text1"/>
                <w:sz w:val="18"/>
                <w:szCs w:val="18"/>
              </w:rPr>
            </w:pPr>
            <w:r w:rsidRPr="00F06B19">
              <w:rPr>
                <w:rFonts w:ascii="Myriad Pro" w:hAnsi="Myriad Pro"/>
                <w:color w:val="000000" w:themeColor="text1"/>
                <w:sz w:val="18"/>
                <w:szCs w:val="18"/>
              </w:rPr>
              <w:t>2 Ставка на содержание сетей</w:t>
            </w:r>
          </w:p>
        </w:tc>
        <w:tc>
          <w:tcPr>
            <w:tcW w:w="882" w:type="pct"/>
            <w:tcBorders>
              <w:top w:val="nil"/>
              <w:left w:val="nil"/>
              <w:bottom w:val="single" w:sz="4" w:space="0" w:color="auto"/>
              <w:right w:val="single" w:sz="4" w:space="0" w:color="auto"/>
            </w:tcBorders>
            <w:shd w:val="clear" w:color="000000" w:fill="FFFFFF"/>
            <w:noWrap/>
            <w:vAlign w:val="center"/>
            <w:hideMark/>
          </w:tcPr>
          <w:p w14:paraId="30DFA155"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Руб./МВт в мес.</w:t>
            </w:r>
          </w:p>
        </w:tc>
        <w:tc>
          <w:tcPr>
            <w:tcW w:w="720" w:type="pct"/>
            <w:tcBorders>
              <w:top w:val="nil"/>
              <w:left w:val="nil"/>
              <w:bottom w:val="single" w:sz="4" w:space="0" w:color="auto"/>
              <w:right w:val="single" w:sz="4" w:space="0" w:color="auto"/>
            </w:tcBorders>
            <w:shd w:val="clear" w:color="000000" w:fill="FFFFFF"/>
            <w:noWrap/>
            <w:vAlign w:val="center"/>
            <w:hideMark/>
          </w:tcPr>
          <w:p w14:paraId="0E3D1179"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173 164,15</w:t>
            </w:r>
          </w:p>
        </w:tc>
        <w:tc>
          <w:tcPr>
            <w:tcW w:w="720" w:type="pct"/>
            <w:tcBorders>
              <w:top w:val="nil"/>
              <w:left w:val="nil"/>
              <w:bottom w:val="single" w:sz="4" w:space="0" w:color="auto"/>
              <w:right w:val="single" w:sz="4" w:space="0" w:color="auto"/>
            </w:tcBorders>
            <w:shd w:val="clear" w:color="000000" w:fill="FFFFFF"/>
            <w:noWrap/>
            <w:vAlign w:val="center"/>
            <w:hideMark/>
          </w:tcPr>
          <w:p w14:paraId="57D40F65"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178 402,53</w:t>
            </w:r>
          </w:p>
        </w:tc>
        <w:tc>
          <w:tcPr>
            <w:tcW w:w="723" w:type="pct"/>
            <w:tcBorders>
              <w:top w:val="nil"/>
              <w:left w:val="nil"/>
              <w:bottom w:val="single" w:sz="4" w:space="0" w:color="auto"/>
              <w:right w:val="single" w:sz="4" w:space="0" w:color="auto"/>
            </w:tcBorders>
            <w:shd w:val="clear" w:color="000000" w:fill="FFFFFF"/>
            <w:noWrap/>
            <w:vAlign w:val="center"/>
            <w:hideMark/>
          </w:tcPr>
          <w:p w14:paraId="7D5F779F"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 </w:t>
            </w:r>
          </w:p>
        </w:tc>
      </w:tr>
      <w:tr w:rsidR="00F87A96" w:rsidRPr="00F06B19" w14:paraId="5D98C525"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vAlign w:val="center"/>
            <w:hideMark/>
          </w:tcPr>
          <w:p w14:paraId="1F473300" w14:textId="77777777" w:rsidR="00F87A96" w:rsidRPr="00F06B19" w:rsidRDefault="00F87A96" w:rsidP="00736D9A">
            <w:pPr>
              <w:spacing w:after="0" w:line="240" w:lineRule="auto"/>
              <w:rPr>
                <w:rFonts w:ascii="Myriad Pro" w:hAnsi="Myriad Pro"/>
                <w:color w:val="000000" w:themeColor="text1"/>
                <w:sz w:val="18"/>
                <w:szCs w:val="18"/>
              </w:rPr>
            </w:pPr>
            <w:r w:rsidRPr="00F06B19">
              <w:rPr>
                <w:rFonts w:ascii="Myriad Pro" w:hAnsi="Myriad Pro"/>
                <w:color w:val="000000" w:themeColor="text1"/>
                <w:sz w:val="18"/>
                <w:szCs w:val="18"/>
              </w:rPr>
              <w:t xml:space="preserve">3. Плата за содержание </w:t>
            </w:r>
          </w:p>
        </w:tc>
        <w:tc>
          <w:tcPr>
            <w:tcW w:w="882" w:type="pct"/>
            <w:tcBorders>
              <w:top w:val="nil"/>
              <w:left w:val="nil"/>
              <w:bottom w:val="single" w:sz="4" w:space="0" w:color="auto"/>
              <w:right w:val="single" w:sz="4" w:space="0" w:color="auto"/>
            </w:tcBorders>
            <w:shd w:val="clear" w:color="000000" w:fill="FFFFFF"/>
            <w:noWrap/>
            <w:vAlign w:val="center"/>
            <w:hideMark/>
          </w:tcPr>
          <w:p w14:paraId="097C3EE6"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тыс. руб.</w:t>
            </w:r>
          </w:p>
        </w:tc>
        <w:tc>
          <w:tcPr>
            <w:tcW w:w="720" w:type="pct"/>
            <w:tcBorders>
              <w:top w:val="nil"/>
              <w:left w:val="nil"/>
              <w:bottom w:val="single" w:sz="4" w:space="0" w:color="auto"/>
              <w:right w:val="single" w:sz="4" w:space="0" w:color="auto"/>
            </w:tcBorders>
            <w:shd w:val="clear" w:color="000000" w:fill="FFFFFF"/>
            <w:noWrap/>
            <w:vAlign w:val="center"/>
            <w:hideMark/>
          </w:tcPr>
          <w:p w14:paraId="7E85C45C"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172 456</w:t>
            </w:r>
          </w:p>
        </w:tc>
        <w:tc>
          <w:tcPr>
            <w:tcW w:w="720" w:type="pct"/>
            <w:tcBorders>
              <w:top w:val="nil"/>
              <w:left w:val="nil"/>
              <w:bottom w:val="single" w:sz="4" w:space="0" w:color="auto"/>
              <w:right w:val="single" w:sz="4" w:space="0" w:color="auto"/>
            </w:tcBorders>
            <w:shd w:val="clear" w:color="000000" w:fill="FFFFFF"/>
            <w:noWrap/>
            <w:vAlign w:val="center"/>
            <w:hideMark/>
          </w:tcPr>
          <w:p w14:paraId="6CCAF036"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177 673</w:t>
            </w:r>
          </w:p>
        </w:tc>
        <w:tc>
          <w:tcPr>
            <w:tcW w:w="723" w:type="pct"/>
            <w:tcBorders>
              <w:top w:val="nil"/>
              <w:left w:val="nil"/>
              <w:bottom w:val="single" w:sz="4" w:space="0" w:color="auto"/>
              <w:right w:val="single" w:sz="4" w:space="0" w:color="auto"/>
            </w:tcBorders>
            <w:shd w:val="clear" w:color="000000" w:fill="FFFFFF"/>
            <w:noWrap/>
            <w:vAlign w:val="center"/>
            <w:hideMark/>
          </w:tcPr>
          <w:p w14:paraId="406E2BF2"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350 129</w:t>
            </w:r>
          </w:p>
        </w:tc>
      </w:tr>
      <w:tr w:rsidR="00F87A96" w:rsidRPr="00F06B19" w14:paraId="1E73588B"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vAlign w:val="center"/>
            <w:hideMark/>
          </w:tcPr>
          <w:p w14:paraId="48CFFB4D" w14:textId="77777777" w:rsidR="00F87A96" w:rsidRPr="00F06B19" w:rsidRDefault="00A20BC4" w:rsidP="00736D9A">
            <w:pPr>
              <w:spacing w:after="0" w:line="240" w:lineRule="auto"/>
              <w:rPr>
                <w:rFonts w:ascii="Myriad Pro" w:hAnsi="Myriad Pro"/>
                <w:color w:val="000000" w:themeColor="text1"/>
                <w:sz w:val="18"/>
                <w:szCs w:val="18"/>
              </w:rPr>
            </w:pPr>
            <w:r>
              <w:rPr>
                <w:rFonts w:ascii="Myriad Pro" w:hAnsi="Myriad Pro"/>
                <w:color w:val="000000" w:themeColor="text1"/>
                <w:sz w:val="18"/>
                <w:szCs w:val="18"/>
              </w:rPr>
              <w:t>4.</w:t>
            </w:r>
            <w:r w:rsidR="00F87A96" w:rsidRPr="00F06B19">
              <w:rPr>
                <w:rFonts w:ascii="Myriad Pro" w:hAnsi="Myriad Pro"/>
                <w:color w:val="000000" w:themeColor="text1"/>
                <w:sz w:val="18"/>
                <w:szCs w:val="18"/>
              </w:rPr>
              <w:t>Отпуск электрической энергии из ЕНЭС</w:t>
            </w:r>
          </w:p>
        </w:tc>
        <w:tc>
          <w:tcPr>
            <w:tcW w:w="882" w:type="pct"/>
            <w:tcBorders>
              <w:top w:val="nil"/>
              <w:left w:val="nil"/>
              <w:bottom w:val="single" w:sz="4" w:space="0" w:color="auto"/>
              <w:right w:val="single" w:sz="4" w:space="0" w:color="auto"/>
            </w:tcBorders>
            <w:shd w:val="clear" w:color="000000" w:fill="FFFFFF"/>
            <w:noWrap/>
            <w:vAlign w:val="center"/>
            <w:hideMark/>
          </w:tcPr>
          <w:p w14:paraId="6DE89129"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 xml:space="preserve">тыс. </w:t>
            </w:r>
            <w:proofErr w:type="spellStart"/>
            <w:r w:rsidRPr="00F06B19">
              <w:rPr>
                <w:rFonts w:ascii="Myriad Pro" w:eastAsia="Calibri" w:hAnsi="Myriad Pro" w:cs="Times New Roman"/>
                <w:color w:val="000000" w:themeColor="text1"/>
                <w:sz w:val="18"/>
                <w:szCs w:val="18"/>
              </w:rPr>
              <w:t>кВтч</w:t>
            </w:r>
            <w:proofErr w:type="spellEnd"/>
          </w:p>
        </w:tc>
        <w:tc>
          <w:tcPr>
            <w:tcW w:w="720" w:type="pct"/>
            <w:tcBorders>
              <w:top w:val="nil"/>
              <w:left w:val="nil"/>
              <w:bottom w:val="single" w:sz="4" w:space="0" w:color="auto"/>
              <w:right w:val="single" w:sz="4" w:space="0" w:color="auto"/>
            </w:tcBorders>
            <w:shd w:val="clear" w:color="000000" w:fill="FFFFFF"/>
            <w:noWrap/>
            <w:vAlign w:val="center"/>
            <w:hideMark/>
          </w:tcPr>
          <w:p w14:paraId="0E15CA15"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647 976,60</w:t>
            </w:r>
          </w:p>
        </w:tc>
        <w:tc>
          <w:tcPr>
            <w:tcW w:w="720" w:type="pct"/>
            <w:tcBorders>
              <w:top w:val="nil"/>
              <w:left w:val="nil"/>
              <w:bottom w:val="single" w:sz="4" w:space="0" w:color="auto"/>
              <w:right w:val="single" w:sz="4" w:space="0" w:color="auto"/>
            </w:tcBorders>
            <w:shd w:val="clear" w:color="000000" w:fill="FFFFFF"/>
            <w:noWrap/>
            <w:vAlign w:val="center"/>
            <w:hideMark/>
          </w:tcPr>
          <w:p w14:paraId="74F64897"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632 600,40</w:t>
            </w:r>
          </w:p>
        </w:tc>
        <w:tc>
          <w:tcPr>
            <w:tcW w:w="723" w:type="pct"/>
            <w:tcBorders>
              <w:top w:val="nil"/>
              <w:left w:val="nil"/>
              <w:bottom w:val="single" w:sz="4" w:space="0" w:color="auto"/>
              <w:right w:val="single" w:sz="4" w:space="0" w:color="auto"/>
            </w:tcBorders>
            <w:shd w:val="clear" w:color="000000" w:fill="FFFFFF"/>
            <w:noWrap/>
            <w:vAlign w:val="center"/>
            <w:hideMark/>
          </w:tcPr>
          <w:p w14:paraId="274BB534"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1 280 577,00</w:t>
            </w:r>
          </w:p>
        </w:tc>
      </w:tr>
      <w:tr w:rsidR="00A20BC4" w:rsidRPr="00F06B19" w14:paraId="27A5AC45" w14:textId="77777777" w:rsidTr="00F06B19">
        <w:trPr>
          <w:trHeight w:val="429"/>
        </w:trPr>
        <w:tc>
          <w:tcPr>
            <w:tcW w:w="1954" w:type="pct"/>
            <w:tcBorders>
              <w:top w:val="nil"/>
              <w:left w:val="single" w:sz="4" w:space="0" w:color="auto"/>
              <w:bottom w:val="single" w:sz="4" w:space="0" w:color="auto"/>
              <w:right w:val="single" w:sz="4" w:space="0" w:color="auto"/>
            </w:tcBorders>
            <w:shd w:val="clear" w:color="000000" w:fill="FFFFFF"/>
            <w:vAlign w:val="center"/>
            <w:hideMark/>
          </w:tcPr>
          <w:p w14:paraId="4A189F5E" w14:textId="77777777" w:rsidR="00A20BC4" w:rsidRPr="00F06B19" w:rsidRDefault="00A20BC4" w:rsidP="00A20BC4">
            <w:pPr>
              <w:spacing w:after="0" w:line="240" w:lineRule="auto"/>
              <w:rPr>
                <w:rFonts w:ascii="Myriad Pro" w:hAnsi="Myriad Pro"/>
                <w:color w:val="000000" w:themeColor="text1"/>
                <w:sz w:val="18"/>
                <w:szCs w:val="18"/>
              </w:rPr>
            </w:pPr>
            <w:r>
              <w:rPr>
                <w:rFonts w:ascii="Myriad Pro" w:hAnsi="Myriad Pro"/>
                <w:color w:val="000000" w:themeColor="text1"/>
                <w:sz w:val="18"/>
                <w:szCs w:val="18"/>
              </w:rPr>
              <w:t>5. Норматив потерь</w:t>
            </w:r>
            <w:r w:rsidRPr="00F06B19">
              <w:rPr>
                <w:rFonts w:ascii="Myriad Pro" w:hAnsi="Myriad Pro"/>
                <w:color w:val="000000" w:themeColor="text1"/>
                <w:sz w:val="18"/>
                <w:szCs w:val="18"/>
              </w:rPr>
              <w:t xml:space="preserve"> в сети ЕНЭС, утвержденны</w:t>
            </w:r>
            <w:r>
              <w:rPr>
                <w:rFonts w:ascii="Myriad Pro" w:hAnsi="Myriad Pro"/>
                <w:color w:val="000000" w:themeColor="text1"/>
                <w:sz w:val="18"/>
                <w:szCs w:val="18"/>
              </w:rPr>
              <w:t>й</w:t>
            </w:r>
            <w:r w:rsidRPr="00F06B19">
              <w:rPr>
                <w:rFonts w:ascii="Myriad Pro" w:hAnsi="Myriad Pro"/>
                <w:color w:val="000000" w:themeColor="text1"/>
                <w:sz w:val="18"/>
                <w:szCs w:val="18"/>
              </w:rPr>
              <w:t xml:space="preserve"> приказом Минэнерг</w:t>
            </w:r>
            <w:r>
              <w:rPr>
                <w:rFonts w:ascii="Myriad Pro" w:hAnsi="Myriad Pro"/>
                <w:color w:val="000000" w:themeColor="text1"/>
                <w:sz w:val="18"/>
                <w:szCs w:val="18"/>
              </w:rPr>
              <w:t>о на 2019 год от 28.12.2017</w:t>
            </w:r>
            <w:r w:rsidRPr="00F06B19">
              <w:rPr>
                <w:rFonts w:ascii="Myriad Pro" w:hAnsi="Myriad Pro"/>
                <w:color w:val="000000" w:themeColor="text1"/>
                <w:sz w:val="18"/>
                <w:szCs w:val="18"/>
              </w:rPr>
              <w:t xml:space="preserve"> №1241</w:t>
            </w:r>
          </w:p>
        </w:tc>
        <w:tc>
          <w:tcPr>
            <w:tcW w:w="882" w:type="pct"/>
            <w:tcBorders>
              <w:top w:val="nil"/>
              <w:left w:val="nil"/>
              <w:bottom w:val="single" w:sz="4" w:space="0" w:color="auto"/>
              <w:right w:val="single" w:sz="4" w:space="0" w:color="auto"/>
            </w:tcBorders>
            <w:shd w:val="clear" w:color="000000" w:fill="FFFFFF"/>
            <w:noWrap/>
            <w:vAlign w:val="center"/>
            <w:hideMark/>
          </w:tcPr>
          <w:p w14:paraId="2DA6AEF1" w14:textId="77777777" w:rsidR="00A20BC4" w:rsidRPr="00F06B19" w:rsidRDefault="00A20BC4"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w:t>
            </w:r>
          </w:p>
        </w:tc>
        <w:tc>
          <w:tcPr>
            <w:tcW w:w="720" w:type="pct"/>
            <w:tcBorders>
              <w:top w:val="nil"/>
              <w:left w:val="nil"/>
              <w:bottom w:val="single" w:sz="4" w:space="0" w:color="auto"/>
              <w:right w:val="single" w:sz="4" w:space="0" w:color="auto"/>
            </w:tcBorders>
            <w:shd w:val="clear" w:color="000000" w:fill="FFFFFF"/>
            <w:noWrap/>
            <w:vAlign w:val="center"/>
            <w:hideMark/>
          </w:tcPr>
          <w:p w14:paraId="6E922C90" w14:textId="77777777" w:rsidR="00A20BC4" w:rsidRPr="00F06B19" w:rsidRDefault="00A20BC4"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7,88</w:t>
            </w:r>
          </w:p>
        </w:tc>
        <w:tc>
          <w:tcPr>
            <w:tcW w:w="720" w:type="pct"/>
            <w:tcBorders>
              <w:top w:val="nil"/>
              <w:left w:val="nil"/>
              <w:bottom w:val="single" w:sz="4" w:space="0" w:color="auto"/>
              <w:right w:val="single" w:sz="4" w:space="0" w:color="auto"/>
            </w:tcBorders>
            <w:shd w:val="clear" w:color="000000" w:fill="FFFFFF"/>
            <w:noWrap/>
            <w:vAlign w:val="center"/>
            <w:hideMark/>
          </w:tcPr>
          <w:p w14:paraId="78C4886B" w14:textId="77777777" w:rsidR="00A20BC4" w:rsidRPr="00F06B19" w:rsidRDefault="00A20BC4"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7,88</w:t>
            </w:r>
          </w:p>
        </w:tc>
        <w:tc>
          <w:tcPr>
            <w:tcW w:w="723" w:type="pct"/>
            <w:tcBorders>
              <w:top w:val="nil"/>
              <w:left w:val="nil"/>
              <w:bottom w:val="single" w:sz="4" w:space="0" w:color="auto"/>
              <w:right w:val="single" w:sz="4" w:space="0" w:color="auto"/>
            </w:tcBorders>
            <w:shd w:val="clear" w:color="000000" w:fill="FFFFFF"/>
            <w:noWrap/>
            <w:vAlign w:val="center"/>
            <w:hideMark/>
          </w:tcPr>
          <w:p w14:paraId="26B277AB" w14:textId="77777777" w:rsidR="00A20BC4" w:rsidRPr="00F06B19" w:rsidRDefault="00A20BC4"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 </w:t>
            </w:r>
          </w:p>
        </w:tc>
      </w:tr>
      <w:tr w:rsidR="00F87A96" w:rsidRPr="00F06B19" w14:paraId="74708259"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noWrap/>
            <w:vAlign w:val="center"/>
            <w:hideMark/>
          </w:tcPr>
          <w:p w14:paraId="19CEA20B" w14:textId="77777777" w:rsidR="00F87A96" w:rsidRPr="00F06B19" w:rsidRDefault="00A20BC4" w:rsidP="00736D9A">
            <w:pPr>
              <w:spacing w:after="0" w:line="240" w:lineRule="auto"/>
              <w:rPr>
                <w:rFonts w:ascii="Myriad Pro" w:hAnsi="Myriad Pro"/>
                <w:color w:val="000000" w:themeColor="text1"/>
                <w:sz w:val="18"/>
                <w:szCs w:val="18"/>
              </w:rPr>
            </w:pPr>
            <w:r>
              <w:rPr>
                <w:rFonts w:ascii="Myriad Pro" w:hAnsi="Myriad Pro"/>
                <w:color w:val="000000" w:themeColor="text1"/>
                <w:sz w:val="18"/>
                <w:szCs w:val="18"/>
              </w:rPr>
              <w:t>6</w:t>
            </w:r>
            <w:r w:rsidR="00F87A96" w:rsidRPr="00F06B19">
              <w:rPr>
                <w:rFonts w:ascii="Myriad Pro" w:hAnsi="Myriad Pro"/>
                <w:color w:val="000000" w:themeColor="text1"/>
                <w:sz w:val="18"/>
                <w:szCs w:val="18"/>
              </w:rPr>
              <w:t>.Объем потерь</w:t>
            </w:r>
          </w:p>
        </w:tc>
        <w:tc>
          <w:tcPr>
            <w:tcW w:w="882" w:type="pct"/>
            <w:tcBorders>
              <w:top w:val="nil"/>
              <w:left w:val="nil"/>
              <w:bottom w:val="single" w:sz="4" w:space="0" w:color="auto"/>
              <w:right w:val="single" w:sz="4" w:space="0" w:color="auto"/>
            </w:tcBorders>
            <w:shd w:val="clear" w:color="000000" w:fill="FFFFFF"/>
            <w:noWrap/>
            <w:vAlign w:val="center"/>
            <w:hideMark/>
          </w:tcPr>
          <w:p w14:paraId="272B44B5"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 xml:space="preserve">тыс. </w:t>
            </w:r>
            <w:proofErr w:type="spellStart"/>
            <w:r w:rsidRPr="00F06B19">
              <w:rPr>
                <w:rFonts w:ascii="Myriad Pro" w:eastAsia="Calibri" w:hAnsi="Myriad Pro" w:cs="Times New Roman"/>
                <w:color w:val="000000" w:themeColor="text1"/>
                <w:sz w:val="18"/>
                <w:szCs w:val="18"/>
              </w:rPr>
              <w:t>кВтч</w:t>
            </w:r>
            <w:proofErr w:type="spellEnd"/>
          </w:p>
        </w:tc>
        <w:tc>
          <w:tcPr>
            <w:tcW w:w="720" w:type="pct"/>
            <w:tcBorders>
              <w:top w:val="nil"/>
              <w:left w:val="nil"/>
              <w:bottom w:val="single" w:sz="4" w:space="0" w:color="auto"/>
              <w:right w:val="single" w:sz="4" w:space="0" w:color="auto"/>
            </w:tcBorders>
            <w:shd w:val="clear" w:color="000000" w:fill="FFFFFF"/>
            <w:noWrap/>
            <w:vAlign w:val="center"/>
            <w:hideMark/>
          </w:tcPr>
          <w:p w14:paraId="41F79CE2"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51 060,56</w:t>
            </w:r>
          </w:p>
        </w:tc>
        <w:tc>
          <w:tcPr>
            <w:tcW w:w="720" w:type="pct"/>
            <w:tcBorders>
              <w:top w:val="nil"/>
              <w:left w:val="nil"/>
              <w:bottom w:val="single" w:sz="4" w:space="0" w:color="auto"/>
              <w:right w:val="single" w:sz="4" w:space="0" w:color="auto"/>
            </w:tcBorders>
            <w:shd w:val="clear" w:color="000000" w:fill="FFFFFF"/>
            <w:noWrap/>
            <w:vAlign w:val="center"/>
            <w:hideMark/>
          </w:tcPr>
          <w:p w14:paraId="534A6EBB"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49 848,91</w:t>
            </w:r>
          </w:p>
        </w:tc>
        <w:tc>
          <w:tcPr>
            <w:tcW w:w="723" w:type="pct"/>
            <w:tcBorders>
              <w:top w:val="nil"/>
              <w:left w:val="nil"/>
              <w:bottom w:val="single" w:sz="4" w:space="0" w:color="auto"/>
              <w:right w:val="single" w:sz="4" w:space="0" w:color="auto"/>
            </w:tcBorders>
            <w:shd w:val="clear" w:color="000000" w:fill="FFFFFF"/>
            <w:noWrap/>
            <w:vAlign w:val="center"/>
            <w:hideMark/>
          </w:tcPr>
          <w:p w14:paraId="6986D399"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100 909,47</w:t>
            </w:r>
          </w:p>
        </w:tc>
      </w:tr>
      <w:tr w:rsidR="00F87A96" w:rsidRPr="00F06B19" w14:paraId="363419D3"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noWrap/>
            <w:vAlign w:val="center"/>
            <w:hideMark/>
          </w:tcPr>
          <w:p w14:paraId="1B459482" w14:textId="77777777" w:rsidR="00F87A96" w:rsidRPr="00F06B19" w:rsidRDefault="00A20BC4" w:rsidP="00736D9A">
            <w:pPr>
              <w:spacing w:after="0" w:line="240" w:lineRule="auto"/>
              <w:rPr>
                <w:rFonts w:ascii="Myriad Pro" w:hAnsi="Myriad Pro"/>
                <w:color w:val="000000" w:themeColor="text1"/>
                <w:sz w:val="18"/>
                <w:szCs w:val="18"/>
              </w:rPr>
            </w:pPr>
            <w:r>
              <w:rPr>
                <w:rFonts w:ascii="Myriad Pro" w:hAnsi="Myriad Pro"/>
                <w:color w:val="000000" w:themeColor="text1"/>
                <w:sz w:val="18"/>
                <w:szCs w:val="18"/>
              </w:rPr>
              <w:t>7</w:t>
            </w:r>
            <w:r w:rsidR="00F87A96" w:rsidRPr="00F06B19">
              <w:rPr>
                <w:rFonts w:ascii="Myriad Pro" w:hAnsi="Myriad Pro"/>
                <w:color w:val="000000" w:themeColor="text1"/>
                <w:sz w:val="18"/>
                <w:szCs w:val="18"/>
              </w:rPr>
              <w:t>. Ставка по оплате потерь</w:t>
            </w:r>
          </w:p>
        </w:tc>
        <w:tc>
          <w:tcPr>
            <w:tcW w:w="882" w:type="pct"/>
            <w:tcBorders>
              <w:top w:val="nil"/>
              <w:left w:val="nil"/>
              <w:bottom w:val="single" w:sz="4" w:space="0" w:color="auto"/>
              <w:right w:val="single" w:sz="4" w:space="0" w:color="auto"/>
            </w:tcBorders>
            <w:shd w:val="clear" w:color="000000" w:fill="FFFFFF"/>
            <w:noWrap/>
            <w:vAlign w:val="center"/>
            <w:hideMark/>
          </w:tcPr>
          <w:p w14:paraId="575F0296"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Руб./</w:t>
            </w:r>
            <w:proofErr w:type="spellStart"/>
            <w:r w:rsidRPr="00F06B19">
              <w:rPr>
                <w:rFonts w:ascii="Myriad Pro" w:eastAsia="Calibri" w:hAnsi="Myriad Pro" w:cs="Times New Roman"/>
                <w:color w:val="000000" w:themeColor="text1"/>
                <w:sz w:val="18"/>
                <w:szCs w:val="18"/>
              </w:rPr>
              <w:t>МВтч</w:t>
            </w:r>
            <w:proofErr w:type="spellEnd"/>
          </w:p>
        </w:tc>
        <w:tc>
          <w:tcPr>
            <w:tcW w:w="720" w:type="pct"/>
            <w:tcBorders>
              <w:top w:val="nil"/>
              <w:left w:val="nil"/>
              <w:bottom w:val="single" w:sz="4" w:space="0" w:color="auto"/>
              <w:right w:val="single" w:sz="4" w:space="0" w:color="auto"/>
            </w:tcBorders>
            <w:shd w:val="clear" w:color="000000" w:fill="FFFFFF"/>
            <w:noWrap/>
            <w:vAlign w:val="center"/>
            <w:hideMark/>
          </w:tcPr>
          <w:p w14:paraId="72F319A5"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2 408,00</w:t>
            </w:r>
          </w:p>
        </w:tc>
        <w:tc>
          <w:tcPr>
            <w:tcW w:w="720" w:type="pct"/>
            <w:tcBorders>
              <w:top w:val="nil"/>
              <w:left w:val="nil"/>
              <w:bottom w:val="single" w:sz="4" w:space="0" w:color="auto"/>
              <w:right w:val="single" w:sz="4" w:space="0" w:color="auto"/>
            </w:tcBorders>
            <w:shd w:val="clear" w:color="000000" w:fill="FFFFFF"/>
            <w:noWrap/>
            <w:vAlign w:val="center"/>
            <w:hideMark/>
          </w:tcPr>
          <w:p w14:paraId="732BB105"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2 408,00</w:t>
            </w:r>
          </w:p>
        </w:tc>
        <w:tc>
          <w:tcPr>
            <w:tcW w:w="723" w:type="pct"/>
            <w:tcBorders>
              <w:top w:val="nil"/>
              <w:left w:val="nil"/>
              <w:bottom w:val="single" w:sz="4" w:space="0" w:color="auto"/>
              <w:right w:val="single" w:sz="4" w:space="0" w:color="auto"/>
            </w:tcBorders>
            <w:shd w:val="clear" w:color="000000" w:fill="FFFFFF"/>
            <w:noWrap/>
            <w:vAlign w:val="center"/>
            <w:hideMark/>
          </w:tcPr>
          <w:p w14:paraId="6E33042D"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 </w:t>
            </w:r>
          </w:p>
        </w:tc>
      </w:tr>
      <w:tr w:rsidR="00F87A96" w:rsidRPr="00F06B19" w14:paraId="1EE617F4"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vAlign w:val="center"/>
            <w:hideMark/>
          </w:tcPr>
          <w:p w14:paraId="07CF87A7" w14:textId="77777777" w:rsidR="00F87A96" w:rsidRPr="00F06B19" w:rsidRDefault="00A20BC4" w:rsidP="00736D9A">
            <w:pPr>
              <w:spacing w:after="0" w:line="240" w:lineRule="auto"/>
              <w:rPr>
                <w:rFonts w:ascii="Myriad Pro" w:hAnsi="Myriad Pro"/>
                <w:color w:val="000000" w:themeColor="text1"/>
                <w:sz w:val="18"/>
                <w:szCs w:val="18"/>
              </w:rPr>
            </w:pPr>
            <w:r>
              <w:rPr>
                <w:rFonts w:ascii="Myriad Pro" w:hAnsi="Myriad Pro"/>
                <w:color w:val="000000" w:themeColor="text1"/>
                <w:sz w:val="18"/>
                <w:szCs w:val="18"/>
              </w:rPr>
              <w:t>8</w:t>
            </w:r>
            <w:r w:rsidR="00F87A96" w:rsidRPr="00F06B19">
              <w:rPr>
                <w:rFonts w:ascii="Myriad Pro" w:hAnsi="Myriad Pro"/>
                <w:color w:val="000000" w:themeColor="text1"/>
                <w:sz w:val="18"/>
                <w:szCs w:val="18"/>
              </w:rPr>
              <w:t xml:space="preserve">. Затраты на покупку потерь </w:t>
            </w:r>
          </w:p>
        </w:tc>
        <w:tc>
          <w:tcPr>
            <w:tcW w:w="882" w:type="pct"/>
            <w:tcBorders>
              <w:top w:val="nil"/>
              <w:left w:val="nil"/>
              <w:bottom w:val="single" w:sz="4" w:space="0" w:color="auto"/>
              <w:right w:val="single" w:sz="4" w:space="0" w:color="auto"/>
            </w:tcBorders>
            <w:shd w:val="clear" w:color="000000" w:fill="FFFFFF"/>
            <w:noWrap/>
            <w:vAlign w:val="center"/>
            <w:hideMark/>
          </w:tcPr>
          <w:p w14:paraId="3F93B688"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тыс. руб.</w:t>
            </w:r>
          </w:p>
        </w:tc>
        <w:tc>
          <w:tcPr>
            <w:tcW w:w="720" w:type="pct"/>
            <w:tcBorders>
              <w:top w:val="nil"/>
              <w:left w:val="nil"/>
              <w:bottom w:val="single" w:sz="4" w:space="0" w:color="auto"/>
              <w:right w:val="single" w:sz="4" w:space="0" w:color="auto"/>
            </w:tcBorders>
            <w:shd w:val="clear" w:color="000000" w:fill="FFFFFF"/>
            <w:noWrap/>
            <w:vAlign w:val="center"/>
            <w:hideMark/>
          </w:tcPr>
          <w:p w14:paraId="20CE6756"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122 954</w:t>
            </w:r>
          </w:p>
        </w:tc>
        <w:tc>
          <w:tcPr>
            <w:tcW w:w="720" w:type="pct"/>
            <w:tcBorders>
              <w:top w:val="nil"/>
              <w:left w:val="nil"/>
              <w:bottom w:val="single" w:sz="4" w:space="0" w:color="auto"/>
              <w:right w:val="single" w:sz="4" w:space="0" w:color="auto"/>
            </w:tcBorders>
            <w:shd w:val="clear" w:color="000000" w:fill="FFFFFF"/>
            <w:noWrap/>
            <w:vAlign w:val="center"/>
            <w:hideMark/>
          </w:tcPr>
          <w:p w14:paraId="295EFF3F"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120 036</w:t>
            </w:r>
          </w:p>
        </w:tc>
        <w:tc>
          <w:tcPr>
            <w:tcW w:w="723" w:type="pct"/>
            <w:tcBorders>
              <w:top w:val="nil"/>
              <w:left w:val="nil"/>
              <w:bottom w:val="single" w:sz="4" w:space="0" w:color="auto"/>
              <w:right w:val="single" w:sz="4" w:space="0" w:color="auto"/>
            </w:tcBorders>
            <w:shd w:val="clear" w:color="000000" w:fill="FFFFFF"/>
            <w:noWrap/>
            <w:vAlign w:val="center"/>
            <w:hideMark/>
          </w:tcPr>
          <w:p w14:paraId="3C72E5C9" w14:textId="77777777" w:rsidR="00F87A96" w:rsidRPr="00F06B19" w:rsidRDefault="00F87A96" w:rsidP="00736D9A">
            <w:pPr>
              <w:spacing w:after="0" w:line="240" w:lineRule="auto"/>
              <w:jc w:val="center"/>
              <w:rPr>
                <w:rFonts w:ascii="Myriad Pro" w:eastAsia="Calibri" w:hAnsi="Myriad Pro" w:cs="Times New Roman"/>
                <w:color w:val="000000" w:themeColor="text1"/>
                <w:sz w:val="18"/>
                <w:szCs w:val="18"/>
              </w:rPr>
            </w:pPr>
            <w:r w:rsidRPr="00F06B19">
              <w:rPr>
                <w:rFonts w:ascii="Myriad Pro" w:eastAsia="Calibri" w:hAnsi="Myriad Pro" w:cs="Times New Roman"/>
                <w:color w:val="000000" w:themeColor="text1"/>
                <w:sz w:val="18"/>
                <w:szCs w:val="18"/>
              </w:rPr>
              <w:t>242 990</w:t>
            </w:r>
          </w:p>
        </w:tc>
      </w:tr>
      <w:tr w:rsidR="00F87A96" w:rsidRPr="00F06B19" w14:paraId="5FDAD9F6" w14:textId="77777777" w:rsidTr="00736D9A">
        <w:trPr>
          <w:trHeight w:val="300"/>
        </w:trPr>
        <w:tc>
          <w:tcPr>
            <w:tcW w:w="1954" w:type="pct"/>
            <w:tcBorders>
              <w:top w:val="nil"/>
              <w:left w:val="single" w:sz="4" w:space="0" w:color="auto"/>
              <w:bottom w:val="single" w:sz="4" w:space="0" w:color="auto"/>
              <w:right w:val="single" w:sz="4" w:space="0" w:color="auto"/>
            </w:tcBorders>
            <w:shd w:val="clear" w:color="000000" w:fill="FFFFFF"/>
            <w:vAlign w:val="center"/>
            <w:hideMark/>
          </w:tcPr>
          <w:p w14:paraId="7C31AD80" w14:textId="77777777" w:rsidR="00F87A96" w:rsidRPr="00F06B19" w:rsidRDefault="00063611" w:rsidP="00736D9A">
            <w:pPr>
              <w:spacing w:after="0" w:line="240" w:lineRule="auto"/>
              <w:rPr>
                <w:rFonts w:ascii="Myriad Pro" w:hAnsi="Myriad Pro"/>
                <w:b/>
                <w:color w:val="000000" w:themeColor="text1"/>
                <w:sz w:val="18"/>
                <w:szCs w:val="18"/>
              </w:rPr>
            </w:pPr>
            <w:r w:rsidRPr="00F06B19">
              <w:rPr>
                <w:rFonts w:ascii="Myriad Pro" w:hAnsi="Myriad Pro"/>
                <w:b/>
                <w:color w:val="000000" w:themeColor="text1"/>
                <w:sz w:val="18"/>
                <w:szCs w:val="18"/>
              </w:rPr>
              <w:t xml:space="preserve"> Услуги ПАО</w:t>
            </w:r>
            <w:r w:rsidR="00F87A96" w:rsidRPr="00F06B19">
              <w:rPr>
                <w:rFonts w:ascii="Myriad Pro" w:hAnsi="Myriad Pro"/>
                <w:b/>
                <w:color w:val="000000" w:themeColor="text1"/>
                <w:sz w:val="18"/>
                <w:szCs w:val="18"/>
              </w:rPr>
              <w:t xml:space="preserve"> «ФСК ЕЭС» - всего </w:t>
            </w:r>
          </w:p>
        </w:tc>
        <w:tc>
          <w:tcPr>
            <w:tcW w:w="882" w:type="pct"/>
            <w:tcBorders>
              <w:top w:val="nil"/>
              <w:left w:val="nil"/>
              <w:bottom w:val="single" w:sz="4" w:space="0" w:color="auto"/>
              <w:right w:val="single" w:sz="4" w:space="0" w:color="auto"/>
            </w:tcBorders>
            <w:shd w:val="clear" w:color="000000" w:fill="FFFFFF"/>
            <w:noWrap/>
            <w:vAlign w:val="center"/>
            <w:hideMark/>
          </w:tcPr>
          <w:p w14:paraId="18D9FABE" w14:textId="77777777" w:rsidR="00F87A96" w:rsidRPr="00F06B19" w:rsidRDefault="00F87A96" w:rsidP="00736D9A">
            <w:pPr>
              <w:spacing w:after="0" w:line="240" w:lineRule="auto"/>
              <w:jc w:val="center"/>
              <w:rPr>
                <w:rFonts w:ascii="Myriad Pro" w:eastAsia="Calibri" w:hAnsi="Myriad Pro" w:cs="Times New Roman"/>
                <w:b/>
                <w:color w:val="000000" w:themeColor="text1"/>
                <w:sz w:val="18"/>
                <w:szCs w:val="18"/>
              </w:rPr>
            </w:pPr>
            <w:r w:rsidRPr="00F06B19">
              <w:rPr>
                <w:rFonts w:ascii="Myriad Pro" w:eastAsia="Calibri" w:hAnsi="Myriad Pro" w:cs="Times New Roman"/>
                <w:b/>
                <w:color w:val="000000" w:themeColor="text1"/>
                <w:sz w:val="18"/>
                <w:szCs w:val="18"/>
              </w:rPr>
              <w:t>тыс. руб.</w:t>
            </w:r>
          </w:p>
        </w:tc>
        <w:tc>
          <w:tcPr>
            <w:tcW w:w="720" w:type="pct"/>
            <w:tcBorders>
              <w:top w:val="nil"/>
              <w:left w:val="nil"/>
              <w:bottom w:val="single" w:sz="4" w:space="0" w:color="auto"/>
              <w:right w:val="single" w:sz="4" w:space="0" w:color="auto"/>
            </w:tcBorders>
            <w:shd w:val="clear" w:color="000000" w:fill="FFFFFF"/>
            <w:noWrap/>
            <w:vAlign w:val="center"/>
            <w:hideMark/>
          </w:tcPr>
          <w:p w14:paraId="7D750C95" w14:textId="77777777" w:rsidR="00F87A96" w:rsidRPr="00F06B19" w:rsidRDefault="00F87A96" w:rsidP="00736D9A">
            <w:pPr>
              <w:spacing w:after="0" w:line="240" w:lineRule="auto"/>
              <w:jc w:val="center"/>
              <w:rPr>
                <w:rFonts w:ascii="Myriad Pro" w:eastAsia="Calibri" w:hAnsi="Myriad Pro" w:cs="Times New Roman"/>
                <w:b/>
                <w:color w:val="000000" w:themeColor="text1"/>
                <w:sz w:val="18"/>
                <w:szCs w:val="18"/>
              </w:rPr>
            </w:pPr>
            <w:r w:rsidRPr="00F06B19">
              <w:rPr>
                <w:rFonts w:ascii="Myriad Pro" w:eastAsia="Calibri" w:hAnsi="Myriad Pro" w:cs="Times New Roman"/>
                <w:b/>
                <w:color w:val="000000" w:themeColor="text1"/>
                <w:sz w:val="18"/>
                <w:szCs w:val="18"/>
              </w:rPr>
              <w:t>295 410</w:t>
            </w:r>
          </w:p>
        </w:tc>
        <w:tc>
          <w:tcPr>
            <w:tcW w:w="720" w:type="pct"/>
            <w:tcBorders>
              <w:top w:val="nil"/>
              <w:left w:val="nil"/>
              <w:bottom w:val="single" w:sz="4" w:space="0" w:color="auto"/>
              <w:right w:val="single" w:sz="4" w:space="0" w:color="auto"/>
            </w:tcBorders>
            <w:shd w:val="clear" w:color="000000" w:fill="FFFFFF"/>
            <w:noWrap/>
            <w:vAlign w:val="center"/>
            <w:hideMark/>
          </w:tcPr>
          <w:p w14:paraId="0E70ADDD" w14:textId="77777777" w:rsidR="00F87A96" w:rsidRPr="00F06B19" w:rsidRDefault="00F87A96" w:rsidP="00736D9A">
            <w:pPr>
              <w:spacing w:after="0" w:line="240" w:lineRule="auto"/>
              <w:jc w:val="center"/>
              <w:rPr>
                <w:rFonts w:ascii="Myriad Pro" w:eastAsia="Calibri" w:hAnsi="Myriad Pro" w:cs="Times New Roman"/>
                <w:b/>
                <w:color w:val="000000" w:themeColor="text1"/>
                <w:sz w:val="18"/>
                <w:szCs w:val="18"/>
              </w:rPr>
            </w:pPr>
            <w:r w:rsidRPr="00F06B19">
              <w:rPr>
                <w:rFonts w:ascii="Myriad Pro" w:eastAsia="Calibri" w:hAnsi="Myriad Pro" w:cs="Times New Roman"/>
                <w:b/>
                <w:color w:val="000000" w:themeColor="text1"/>
                <w:sz w:val="18"/>
                <w:szCs w:val="18"/>
              </w:rPr>
              <w:t>297 709</w:t>
            </w:r>
          </w:p>
        </w:tc>
        <w:tc>
          <w:tcPr>
            <w:tcW w:w="723" w:type="pct"/>
            <w:tcBorders>
              <w:top w:val="nil"/>
              <w:left w:val="nil"/>
              <w:bottom w:val="single" w:sz="4" w:space="0" w:color="auto"/>
              <w:right w:val="single" w:sz="4" w:space="0" w:color="auto"/>
            </w:tcBorders>
            <w:shd w:val="clear" w:color="000000" w:fill="FFFFFF"/>
            <w:noWrap/>
            <w:vAlign w:val="center"/>
            <w:hideMark/>
          </w:tcPr>
          <w:p w14:paraId="13CAA2F9" w14:textId="77777777" w:rsidR="00F87A96" w:rsidRPr="00F06B19" w:rsidRDefault="00F87A96" w:rsidP="00736D9A">
            <w:pPr>
              <w:spacing w:after="0" w:line="240" w:lineRule="auto"/>
              <w:jc w:val="center"/>
              <w:rPr>
                <w:rFonts w:ascii="Myriad Pro" w:eastAsia="Calibri" w:hAnsi="Myriad Pro" w:cs="Times New Roman"/>
                <w:b/>
                <w:color w:val="000000" w:themeColor="text1"/>
                <w:sz w:val="18"/>
                <w:szCs w:val="18"/>
              </w:rPr>
            </w:pPr>
            <w:r w:rsidRPr="00F06B19">
              <w:rPr>
                <w:rFonts w:ascii="Myriad Pro" w:eastAsia="Calibri" w:hAnsi="Myriad Pro" w:cs="Times New Roman"/>
                <w:b/>
                <w:color w:val="000000" w:themeColor="text1"/>
                <w:sz w:val="18"/>
                <w:szCs w:val="18"/>
              </w:rPr>
              <w:t>593 11</w:t>
            </w:r>
            <w:r w:rsidR="0009792B" w:rsidRPr="00F06B19">
              <w:rPr>
                <w:rFonts w:ascii="Myriad Pro" w:eastAsia="Calibri" w:hAnsi="Myriad Pro" w:cs="Times New Roman"/>
                <w:b/>
                <w:color w:val="000000" w:themeColor="text1"/>
                <w:sz w:val="18"/>
                <w:szCs w:val="18"/>
              </w:rPr>
              <w:t>8</w:t>
            </w:r>
          </w:p>
        </w:tc>
      </w:tr>
    </w:tbl>
    <w:p w14:paraId="69E89259" w14:textId="77777777" w:rsidR="00D2636B" w:rsidRDefault="00D2636B" w:rsidP="00D2636B">
      <w:pPr>
        <w:spacing w:after="0" w:line="360" w:lineRule="auto"/>
        <w:contextualSpacing/>
        <w:jc w:val="both"/>
        <w:rPr>
          <w:rFonts w:ascii="Myriad Pro" w:eastAsia="Calibri" w:hAnsi="Myriad Pro" w:cs="Times New Roman"/>
          <w:b/>
          <w:color w:val="000000" w:themeColor="text1"/>
          <w:sz w:val="26"/>
          <w:szCs w:val="26"/>
        </w:rPr>
      </w:pPr>
    </w:p>
    <w:p w14:paraId="1A435453" w14:textId="77777777" w:rsidR="00D2636B" w:rsidRDefault="00D2636B" w:rsidP="009236E4">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2406AE86" w14:textId="77777777" w:rsidR="00F87A96" w:rsidRPr="00C92576" w:rsidRDefault="00F87A96" w:rsidP="00F87A96">
      <w:pPr>
        <w:spacing w:after="0" w:line="360" w:lineRule="auto"/>
        <w:ind w:firstLine="567"/>
        <w:contextualSpacing/>
        <w:jc w:val="both"/>
        <w:rPr>
          <w:rFonts w:ascii="Myriad Pro" w:eastAsia="Calibri" w:hAnsi="Myriad Pro" w:cs="Times New Roman"/>
          <w:color w:val="000000" w:themeColor="text1"/>
          <w:sz w:val="26"/>
          <w:szCs w:val="26"/>
        </w:rPr>
      </w:pPr>
      <w:r w:rsidRPr="00C92576">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7D0F04">
        <w:rPr>
          <w:rFonts w:ascii="Myriad Pro" w:eastAsia="Calibri" w:hAnsi="Myriad Pro" w:cs="Times New Roman"/>
          <w:color w:val="000000" w:themeColor="text1"/>
          <w:sz w:val="26"/>
          <w:szCs w:val="26"/>
        </w:rPr>
        <w:br/>
      </w:r>
      <w:r w:rsidRPr="00C92576">
        <w:rPr>
          <w:rFonts w:ascii="Myriad Pro" w:eastAsia="Calibri" w:hAnsi="Myriad Pro" w:cs="Times New Roman"/>
          <w:color w:val="000000" w:themeColor="text1"/>
          <w:sz w:val="26"/>
          <w:szCs w:val="26"/>
        </w:rPr>
        <w:t xml:space="preserve">ПАО «МРСК Северо-Запада» «Архэнерго» в Агентство по тарифам и ценам Архангельской области </w:t>
      </w:r>
      <w:r w:rsidR="00736D9A">
        <w:rPr>
          <w:rFonts w:ascii="Myriad Pro" w:eastAsia="Calibri" w:hAnsi="Myriad Pro" w:cs="Times New Roman"/>
          <w:color w:val="000000" w:themeColor="text1"/>
          <w:sz w:val="26"/>
          <w:szCs w:val="26"/>
        </w:rPr>
        <w:t xml:space="preserve">для </w:t>
      </w:r>
      <w:r w:rsidRPr="00C92576">
        <w:rPr>
          <w:rFonts w:ascii="Myriad Pro" w:eastAsia="Calibri" w:hAnsi="Myriad Pro" w:cs="Times New Roman"/>
          <w:color w:val="000000" w:themeColor="text1"/>
          <w:sz w:val="26"/>
          <w:szCs w:val="26"/>
        </w:rPr>
        <w:t>обоснования заявляемых расходов по статье, Исполнитель отмечает следующее:</w:t>
      </w:r>
    </w:p>
    <w:p w14:paraId="2F621143" w14:textId="77777777" w:rsidR="00F87A96" w:rsidRPr="00372CAA" w:rsidRDefault="00F87A96" w:rsidP="00372CAA">
      <w:pPr>
        <w:spacing w:after="0" w:line="360" w:lineRule="auto"/>
        <w:ind w:firstLine="567"/>
        <w:jc w:val="both"/>
        <w:rPr>
          <w:rFonts w:ascii="Myriad Pro" w:eastAsia="Calibri" w:hAnsi="Myriad Pro" w:cs="Times New Roman"/>
          <w:b/>
          <w:color w:val="000000" w:themeColor="text1"/>
          <w:sz w:val="26"/>
          <w:szCs w:val="26"/>
        </w:rPr>
      </w:pPr>
      <w:r w:rsidRPr="00372CAA">
        <w:rPr>
          <w:rFonts w:ascii="Myriad Pro" w:eastAsia="Calibri" w:hAnsi="Myriad Pro" w:cs="Times New Roman"/>
          <w:color w:val="000000" w:themeColor="text1"/>
          <w:sz w:val="26"/>
          <w:szCs w:val="26"/>
        </w:rPr>
        <w:t>В состав</w:t>
      </w:r>
      <w:r w:rsidR="00736D9A" w:rsidRPr="00372CAA">
        <w:rPr>
          <w:rFonts w:ascii="Myriad Pro" w:eastAsia="Calibri" w:hAnsi="Myriad Pro" w:cs="Times New Roman"/>
          <w:color w:val="000000" w:themeColor="text1"/>
          <w:sz w:val="26"/>
          <w:szCs w:val="26"/>
        </w:rPr>
        <w:t xml:space="preserve">е материалов </w:t>
      </w:r>
      <w:r w:rsidR="005703BF" w:rsidRPr="00372CAA">
        <w:rPr>
          <w:rFonts w:ascii="Myriad Pro" w:eastAsia="Calibri" w:hAnsi="Myriad Pro" w:cs="Times New Roman"/>
          <w:color w:val="000000" w:themeColor="text1"/>
          <w:sz w:val="26"/>
          <w:szCs w:val="26"/>
        </w:rPr>
        <w:t>тарифного дела</w:t>
      </w:r>
      <w:r w:rsidR="00736D9A" w:rsidRPr="00372CAA">
        <w:rPr>
          <w:rFonts w:ascii="Myriad Pro" w:eastAsia="Calibri" w:hAnsi="Myriad Pro" w:cs="Times New Roman"/>
          <w:color w:val="000000" w:themeColor="text1"/>
          <w:sz w:val="26"/>
          <w:szCs w:val="26"/>
        </w:rPr>
        <w:t xml:space="preserve"> </w:t>
      </w:r>
      <w:r w:rsidRPr="00372CAA">
        <w:rPr>
          <w:rFonts w:ascii="Myriad Pro" w:eastAsia="Calibri" w:hAnsi="Myriad Pro" w:cs="Times New Roman"/>
          <w:color w:val="000000" w:themeColor="text1"/>
          <w:sz w:val="26"/>
          <w:szCs w:val="26"/>
        </w:rPr>
        <w:t>не представлены 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r w:rsidR="00A20BC4" w:rsidRPr="00372CAA">
        <w:rPr>
          <w:rFonts w:ascii="Myriad Pro" w:eastAsia="Calibri" w:hAnsi="Myriad Pro" w:cs="Times New Roman"/>
          <w:color w:val="000000" w:themeColor="text1"/>
          <w:sz w:val="26"/>
          <w:szCs w:val="26"/>
        </w:rPr>
        <w:t>.</w:t>
      </w:r>
    </w:p>
    <w:p w14:paraId="603D1539" w14:textId="77777777" w:rsidR="00F87A96" w:rsidRPr="00C92576" w:rsidRDefault="00A20BC4" w:rsidP="00F87A96">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Величина </w:t>
      </w:r>
      <w:r w:rsidR="00F87A96" w:rsidRPr="00C92576">
        <w:rPr>
          <w:rFonts w:ascii="Myriad Pro" w:hAnsi="Myriad Pro"/>
          <w:color w:val="000000" w:themeColor="text1"/>
          <w:sz w:val="26"/>
          <w:szCs w:val="26"/>
        </w:rPr>
        <w:t xml:space="preserve">мощности (169,985 МВт) и величина потерь электрической энергии в сетях ЕНЭС (10 909,47 </w:t>
      </w:r>
      <w:proofErr w:type="spellStart"/>
      <w:r w:rsidR="00F87A96" w:rsidRPr="00C92576">
        <w:rPr>
          <w:rFonts w:ascii="Myriad Pro" w:hAnsi="Myriad Pro"/>
          <w:color w:val="000000" w:themeColor="text1"/>
          <w:sz w:val="26"/>
          <w:szCs w:val="26"/>
        </w:rPr>
        <w:t>МВтч</w:t>
      </w:r>
      <w:proofErr w:type="spellEnd"/>
      <w:r w:rsidR="00F87A96" w:rsidRPr="00C92576">
        <w:rPr>
          <w:rFonts w:ascii="Myriad Pro" w:hAnsi="Myriad Pro"/>
          <w:color w:val="000000" w:themeColor="text1"/>
          <w:sz w:val="26"/>
          <w:szCs w:val="26"/>
        </w:rPr>
        <w:t>), заявленные в расчете затрат на 2019 год со стороны</w:t>
      </w:r>
      <w:r w:rsidR="00276268">
        <w:rPr>
          <w:rFonts w:ascii="Myriad Pro" w:hAnsi="Myriad Pro"/>
          <w:color w:val="000000" w:themeColor="text1"/>
          <w:sz w:val="26"/>
          <w:szCs w:val="26"/>
        </w:rPr>
        <w:t xml:space="preserve"> филиала</w:t>
      </w:r>
      <w:r w:rsidR="00F87A96" w:rsidRPr="00C92576">
        <w:rPr>
          <w:rFonts w:ascii="Myriad Pro" w:hAnsi="Myriad Pro"/>
          <w:color w:val="000000" w:themeColor="text1"/>
          <w:sz w:val="26"/>
          <w:szCs w:val="26"/>
        </w:rPr>
        <w:t xml:space="preserve"> ПАО «МРСК Северо-Запада» «Архэнерго», соответствуют величинам</w:t>
      </w:r>
      <w:r>
        <w:rPr>
          <w:rFonts w:ascii="Myriad Pro" w:hAnsi="Myriad Pro"/>
          <w:color w:val="000000" w:themeColor="text1"/>
          <w:sz w:val="26"/>
          <w:szCs w:val="26"/>
        </w:rPr>
        <w:t>,</w:t>
      </w:r>
      <w:r w:rsidR="00F87A96" w:rsidRPr="00C92576">
        <w:rPr>
          <w:rFonts w:ascii="Myriad Pro" w:hAnsi="Myriad Pro"/>
          <w:color w:val="000000" w:themeColor="text1"/>
          <w:sz w:val="26"/>
          <w:szCs w:val="26"/>
        </w:rPr>
        <w:t xml:space="preserve"> принятым в расчет затрат на оплату услуг ПАО «ФСК ЕЭС» со стороны Агентства по тарифам и ценам Архангельской области. </w:t>
      </w:r>
    </w:p>
    <w:p w14:paraId="22641C67" w14:textId="77777777" w:rsidR="00F87A96" w:rsidRPr="00D464B0" w:rsidRDefault="00F87A96" w:rsidP="00F87A96">
      <w:pPr>
        <w:spacing w:after="0" w:line="360" w:lineRule="auto"/>
        <w:ind w:firstLine="567"/>
        <w:jc w:val="both"/>
        <w:rPr>
          <w:rFonts w:ascii="Myriad Pro" w:hAnsi="Myriad Pro"/>
          <w:color w:val="000000" w:themeColor="text1"/>
          <w:sz w:val="26"/>
          <w:szCs w:val="26"/>
        </w:rPr>
      </w:pPr>
      <w:r w:rsidRPr="00D464B0">
        <w:rPr>
          <w:rFonts w:ascii="Myriad Pro" w:hAnsi="Myriad Pro"/>
          <w:color w:val="000000" w:themeColor="text1"/>
          <w:sz w:val="26"/>
          <w:szCs w:val="26"/>
        </w:rPr>
        <w:t>Величины заявленной мощности (169,985 МВт) и потерь электрической энергии в сетях ЕНЭС (10</w:t>
      </w:r>
      <w:r w:rsidR="00276268" w:rsidRPr="00D464B0">
        <w:rPr>
          <w:rFonts w:ascii="Myriad Pro" w:hAnsi="Myriad Pro"/>
          <w:color w:val="000000" w:themeColor="text1"/>
          <w:sz w:val="26"/>
          <w:szCs w:val="26"/>
        </w:rPr>
        <w:t>0</w:t>
      </w:r>
      <w:r w:rsidRPr="00D464B0">
        <w:rPr>
          <w:rFonts w:ascii="Myriad Pro" w:hAnsi="Myriad Pro"/>
          <w:color w:val="000000" w:themeColor="text1"/>
          <w:sz w:val="26"/>
          <w:szCs w:val="26"/>
        </w:rPr>
        <w:t xml:space="preserve"> 909,47 </w:t>
      </w:r>
      <w:proofErr w:type="spellStart"/>
      <w:r w:rsidRPr="00D464B0">
        <w:rPr>
          <w:rFonts w:ascii="Myriad Pro" w:hAnsi="Myriad Pro"/>
          <w:color w:val="000000" w:themeColor="text1"/>
          <w:sz w:val="26"/>
          <w:szCs w:val="26"/>
        </w:rPr>
        <w:t>МВтч</w:t>
      </w:r>
      <w:proofErr w:type="spellEnd"/>
      <w:r w:rsidRPr="00D464B0">
        <w:rPr>
          <w:rFonts w:ascii="Myriad Pro" w:hAnsi="Myriad Pro"/>
          <w:color w:val="000000" w:themeColor="text1"/>
          <w:sz w:val="26"/>
          <w:szCs w:val="26"/>
        </w:rPr>
        <w:t>), принятые в расчет затрат на оплату услуг ПАО «ФСК ЕЭС»</w:t>
      </w:r>
      <w:r w:rsidR="00736D9A" w:rsidRPr="00D464B0">
        <w:rPr>
          <w:rFonts w:ascii="Myriad Pro" w:hAnsi="Myriad Pro"/>
          <w:color w:val="000000" w:themeColor="text1"/>
          <w:sz w:val="26"/>
          <w:szCs w:val="26"/>
        </w:rPr>
        <w:t>,</w:t>
      </w:r>
      <w:r w:rsidRPr="00D464B0">
        <w:rPr>
          <w:rFonts w:ascii="Myriad Pro" w:hAnsi="Myriad Pro"/>
          <w:color w:val="000000" w:themeColor="text1"/>
          <w:sz w:val="26"/>
          <w:szCs w:val="26"/>
        </w:rPr>
        <w:t xml:space="preserve"> соответствуют параметрам Сводного прогнозного баланса электрической энергии (мощности), утвержденным п</w:t>
      </w:r>
      <w:r w:rsidR="00465B1D">
        <w:rPr>
          <w:rFonts w:ascii="Myriad Pro" w:hAnsi="Myriad Pro"/>
          <w:color w:val="000000" w:themeColor="text1"/>
          <w:sz w:val="26"/>
          <w:szCs w:val="26"/>
        </w:rPr>
        <w:t>риказом ФАС России от</w:t>
      </w:r>
      <w:r w:rsidRPr="00D464B0">
        <w:rPr>
          <w:rFonts w:ascii="Myriad Pro" w:hAnsi="Myriad Pro"/>
          <w:color w:val="000000" w:themeColor="text1"/>
          <w:sz w:val="26"/>
          <w:szCs w:val="26"/>
        </w:rPr>
        <w:t xml:space="preserve"> 27.11.2018 №</w:t>
      </w:r>
      <w:r w:rsidR="00A20BC4">
        <w:rPr>
          <w:rFonts w:ascii="Myriad Pro" w:hAnsi="Myriad Pro"/>
          <w:color w:val="000000" w:themeColor="text1"/>
          <w:sz w:val="26"/>
          <w:szCs w:val="26"/>
        </w:rPr>
        <w:t xml:space="preserve"> </w:t>
      </w:r>
      <w:r w:rsidRPr="00D464B0">
        <w:rPr>
          <w:rFonts w:ascii="Myriad Pro" w:hAnsi="Myriad Pro"/>
          <w:color w:val="000000" w:themeColor="text1"/>
          <w:sz w:val="26"/>
          <w:szCs w:val="26"/>
        </w:rPr>
        <w:t xml:space="preserve">1649а/18-ДСП. </w:t>
      </w:r>
    </w:p>
    <w:p w14:paraId="75A25615" w14:textId="77777777" w:rsidR="00276268" w:rsidRPr="00D464B0" w:rsidRDefault="00F87A96" w:rsidP="00276268">
      <w:pPr>
        <w:autoSpaceDE w:val="0"/>
        <w:autoSpaceDN w:val="0"/>
        <w:adjustRightInd w:val="0"/>
        <w:spacing w:after="0" w:line="360" w:lineRule="auto"/>
        <w:ind w:firstLine="567"/>
        <w:jc w:val="both"/>
        <w:rPr>
          <w:rFonts w:ascii="Myriad Pro" w:hAnsi="Myriad Pro"/>
          <w:color w:val="000000" w:themeColor="text1"/>
          <w:sz w:val="26"/>
          <w:szCs w:val="26"/>
        </w:rPr>
      </w:pPr>
      <w:r w:rsidRPr="00D464B0">
        <w:rPr>
          <w:rFonts w:ascii="Myriad Pro" w:hAnsi="Myriad Pro"/>
          <w:color w:val="000000" w:themeColor="text1"/>
          <w:sz w:val="26"/>
          <w:szCs w:val="26"/>
        </w:rPr>
        <w:t xml:space="preserve">Исполнитель отмечает, что при определении ставки на содержание сетей ЕНЭС на 2 полугодие 2019 года Агентство по тарифам и ценам Архангельской области </w:t>
      </w:r>
      <w:r w:rsidR="00276268" w:rsidRPr="00D464B0">
        <w:rPr>
          <w:rFonts w:ascii="Myriad Pro" w:hAnsi="Myriad Pro"/>
          <w:color w:val="000000" w:themeColor="text1"/>
          <w:sz w:val="26"/>
          <w:szCs w:val="26"/>
        </w:rPr>
        <w:t>обоснован</w:t>
      </w:r>
      <w:r w:rsidR="00A638AA">
        <w:rPr>
          <w:rFonts w:ascii="Myriad Pro" w:hAnsi="Myriad Pro"/>
          <w:color w:val="000000" w:themeColor="text1"/>
          <w:sz w:val="26"/>
          <w:szCs w:val="26"/>
        </w:rPr>
        <w:t>н</w:t>
      </w:r>
      <w:r w:rsidR="00276268" w:rsidRPr="00D464B0">
        <w:rPr>
          <w:rFonts w:ascii="Myriad Pro" w:hAnsi="Myriad Pro"/>
          <w:color w:val="000000" w:themeColor="text1"/>
          <w:sz w:val="26"/>
          <w:szCs w:val="26"/>
        </w:rPr>
        <w:t>о применило</w:t>
      </w:r>
      <w:r w:rsidRPr="00D464B0">
        <w:rPr>
          <w:rFonts w:ascii="Myriad Pro" w:hAnsi="Myriad Pro"/>
          <w:color w:val="000000" w:themeColor="text1"/>
          <w:sz w:val="26"/>
          <w:szCs w:val="26"/>
        </w:rPr>
        <w:t xml:space="preserve"> положения приказа ФСТ России №</w:t>
      </w:r>
      <w:r w:rsidR="00A20BC4">
        <w:rPr>
          <w:rFonts w:ascii="Myriad Pro" w:hAnsi="Myriad Pro"/>
          <w:color w:val="000000" w:themeColor="text1"/>
          <w:sz w:val="26"/>
          <w:szCs w:val="26"/>
        </w:rPr>
        <w:t xml:space="preserve"> </w:t>
      </w:r>
      <w:r w:rsidRPr="00D464B0">
        <w:rPr>
          <w:rFonts w:ascii="Myriad Pro" w:hAnsi="Myriad Pro"/>
          <w:color w:val="000000" w:themeColor="text1"/>
          <w:sz w:val="26"/>
          <w:szCs w:val="26"/>
        </w:rPr>
        <w:t xml:space="preserve">293-э/3 от </w:t>
      </w:r>
      <w:r w:rsidRPr="00D464B0">
        <w:rPr>
          <w:rFonts w:ascii="Myriad Pro" w:hAnsi="Myriad Pro"/>
          <w:color w:val="000000" w:themeColor="text1"/>
          <w:sz w:val="26"/>
          <w:szCs w:val="26"/>
        </w:rPr>
        <w:lastRenderedPageBreak/>
        <w:t>09.12.2014 в редакции приказа ФАС России от 19.12.2017 №</w:t>
      </w:r>
      <w:r w:rsidR="00A20BC4">
        <w:rPr>
          <w:rFonts w:ascii="Myriad Pro" w:hAnsi="Myriad Pro"/>
          <w:color w:val="000000" w:themeColor="text1"/>
          <w:sz w:val="26"/>
          <w:szCs w:val="26"/>
        </w:rPr>
        <w:t xml:space="preserve"> </w:t>
      </w:r>
      <w:r w:rsidRPr="00D464B0">
        <w:rPr>
          <w:rFonts w:ascii="Myriad Pro" w:hAnsi="Myriad Pro"/>
          <w:color w:val="000000" w:themeColor="text1"/>
          <w:sz w:val="26"/>
          <w:szCs w:val="26"/>
        </w:rPr>
        <w:t xml:space="preserve">1748/17. </w:t>
      </w:r>
      <w:r w:rsidR="00276268" w:rsidRPr="00D464B0">
        <w:rPr>
          <w:rFonts w:ascii="Myriad Pro" w:hAnsi="Myriad Pro"/>
          <w:color w:val="000000" w:themeColor="text1"/>
          <w:sz w:val="26"/>
          <w:szCs w:val="26"/>
        </w:rPr>
        <w:t>Так как</w:t>
      </w:r>
      <w:r w:rsidRPr="00D464B0">
        <w:rPr>
          <w:rFonts w:ascii="Myriad Pro" w:hAnsi="Myriad Pro"/>
          <w:color w:val="000000" w:themeColor="text1"/>
          <w:sz w:val="26"/>
          <w:szCs w:val="26"/>
        </w:rPr>
        <w:t xml:space="preserve"> на момент утверждения НВВ «ПАО «МРСК Северо-Запада» «Архэнерго» </w:t>
      </w:r>
      <w:r w:rsidR="00276268" w:rsidRPr="00D464B0">
        <w:rPr>
          <w:rFonts w:ascii="Myriad Pro" w:hAnsi="Myriad Pro"/>
          <w:color w:val="000000" w:themeColor="text1"/>
          <w:sz w:val="26"/>
          <w:szCs w:val="26"/>
        </w:rPr>
        <w:t>(</w:t>
      </w:r>
      <w:r w:rsidR="00A20BC4">
        <w:rPr>
          <w:rFonts w:ascii="Myriad Pro" w:hAnsi="Myriad Pro"/>
          <w:color w:val="000000" w:themeColor="text1"/>
          <w:sz w:val="26"/>
          <w:szCs w:val="26"/>
        </w:rPr>
        <w:t xml:space="preserve">26.12.2018) принятый 06.12.2018 </w:t>
      </w:r>
      <w:r w:rsidRPr="00D464B0">
        <w:rPr>
          <w:rFonts w:ascii="Myriad Pro" w:hAnsi="Myriad Pro"/>
          <w:color w:val="000000" w:themeColor="text1"/>
          <w:sz w:val="26"/>
          <w:szCs w:val="26"/>
        </w:rPr>
        <w:t>ФАС России новый приказ №</w:t>
      </w:r>
      <w:r w:rsidR="00A20BC4">
        <w:rPr>
          <w:rFonts w:ascii="Myriad Pro" w:hAnsi="Myriad Pro"/>
          <w:color w:val="000000" w:themeColor="text1"/>
          <w:sz w:val="26"/>
          <w:szCs w:val="26"/>
        </w:rPr>
        <w:t xml:space="preserve"> </w:t>
      </w:r>
      <w:r w:rsidRPr="00D464B0">
        <w:rPr>
          <w:rFonts w:ascii="Myriad Pro" w:hAnsi="Myriad Pro"/>
          <w:color w:val="000000" w:themeColor="text1"/>
          <w:sz w:val="26"/>
          <w:szCs w:val="26"/>
        </w:rPr>
        <w:t>1710/18, вносящий изменения в приложение №1 и приложение №</w:t>
      </w:r>
      <w:r w:rsidR="00A20BC4">
        <w:rPr>
          <w:rFonts w:ascii="Myriad Pro" w:hAnsi="Myriad Pro"/>
          <w:color w:val="000000" w:themeColor="text1"/>
          <w:sz w:val="26"/>
          <w:szCs w:val="26"/>
        </w:rPr>
        <w:t xml:space="preserve"> </w:t>
      </w:r>
      <w:r w:rsidRPr="00D464B0">
        <w:rPr>
          <w:rFonts w:ascii="Myriad Pro" w:hAnsi="Myriad Pro"/>
          <w:color w:val="000000" w:themeColor="text1"/>
          <w:sz w:val="26"/>
          <w:szCs w:val="26"/>
        </w:rPr>
        <w:t>2 приказа ФСТ России №</w:t>
      </w:r>
      <w:r w:rsidR="00A20BC4">
        <w:rPr>
          <w:rFonts w:ascii="Myriad Pro" w:hAnsi="Myriad Pro"/>
          <w:color w:val="000000" w:themeColor="text1"/>
          <w:sz w:val="26"/>
          <w:szCs w:val="26"/>
        </w:rPr>
        <w:t xml:space="preserve"> </w:t>
      </w:r>
      <w:r w:rsidRPr="00D464B0">
        <w:rPr>
          <w:rFonts w:ascii="Myriad Pro" w:hAnsi="Myriad Pro"/>
          <w:color w:val="000000" w:themeColor="text1"/>
          <w:sz w:val="26"/>
          <w:szCs w:val="26"/>
        </w:rPr>
        <w:t>293-э/3 от 09.12.2014 в части ставок тарифа на услуги по передаче электрической энергии в пери</w:t>
      </w:r>
      <w:r w:rsidR="00A20BC4">
        <w:rPr>
          <w:rFonts w:ascii="Myriad Pro" w:hAnsi="Myriad Pro"/>
          <w:color w:val="000000" w:themeColor="text1"/>
          <w:sz w:val="26"/>
          <w:szCs w:val="26"/>
        </w:rPr>
        <w:t>од 01.07.2019 по 31.12.2019</w:t>
      </w:r>
      <w:r w:rsidR="00276268" w:rsidRPr="00D464B0">
        <w:rPr>
          <w:rFonts w:ascii="Myriad Pro" w:hAnsi="Myriad Pro"/>
          <w:color w:val="000000" w:themeColor="text1"/>
          <w:sz w:val="26"/>
          <w:szCs w:val="26"/>
        </w:rPr>
        <w:t>, не был зарегистрирован в Минюсте России и опубликован на официальном интернет-портал</w:t>
      </w:r>
      <w:r w:rsidR="0009792B">
        <w:rPr>
          <w:rFonts w:ascii="Myriad Pro" w:hAnsi="Myriad Pro"/>
          <w:color w:val="000000" w:themeColor="text1"/>
          <w:sz w:val="26"/>
          <w:szCs w:val="26"/>
        </w:rPr>
        <w:t>е</w:t>
      </w:r>
      <w:r w:rsidR="00276268" w:rsidRPr="00D464B0">
        <w:rPr>
          <w:rFonts w:ascii="Myriad Pro" w:hAnsi="Myriad Pro"/>
          <w:color w:val="000000" w:themeColor="text1"/>
          <w:sz w:val="26"/>
          <w:szCs w:val="26"/>
        </w:rPr>
        <w:t xml:space="preserve"> правовой информации, а</w:t>
      </w:r>
      <w:r w:rsidR="0009792B">
        <w:rPr>
          <w:rFonts w:ascii="Myriad Pro" w:hAnsi="Myriad Pro"/>
          <w:color w:val="000000" w:themeColor="text1"/>
          <w:sz w:val="26"/>
          <w:szCs w:val="26"/>
        </w:rPr>
        <w:t>,</w:t>
      </w:r>
      <w:r w:rsidR="00276268" w:rsidRPr="00D464B0">
        <w:rPr>
          <w:rFonts w:ascii="Myriad Pro" w:hAnsi="Myriad Pro"/>
          <w:color w:val="000000" w:themeColor="text1"/>
          <w:sz w:val="26"/>
          <w:szCs w:val="26"/>
        </w:rPr>
        <w:t xml:space="preserve"> следовательно</w:t>
      </w:r>
      <w:r w:rsidR="0009792B">
        <w:rPr>
          <w:rFonts w:ascii="Myriad Pro" w:hAnsi="Myriad Pro"/>
          <w:color w:val="000000" w:themeColor="text1"/>
          <w:sz w:val="26"/>
          <w:szCs w:val="26"/>
        </w:rPr>
        <w:t>,</w:t>
      </w:r>
      <w:r w:rsidR="00276268" w:rsidRPr="00D464B0">
        <w:rPr>
          <w:rFonts w:ascii="Myriad Pro" w:hAnsi="Myriad Pro"/>
          <w:color w:val="000000" w:themeColor="text1"/>
          <w:sz w:val="26"/>
          <w:szCs w:val="26"/>
        </w:rPr>
        <w:t xml:space="preserve"> не мог быть использован со стороны Агентс</w:t>
      </w:r>
      <w:r w:rsidR="0009792B">
        <w:rPr>
          <w:rFonts w:ascii="Myriad Pro" w:hAnsi="Myriad Pro"/>
          <w:color w:val="000000" w:themeColor="text1"/>
          <w:sz w:val="26"/>
          <w:szCs w:val="26"/>
        </w:rPr>
        <w:t>т</w:t>
      </w:r>
      <w:r w:rsidR="00276268" w:rsidRPr="00D464B0">
        <w:rPr>
          <w:rFonts w:ascii="Myriad Pro" w:hAnsi="Myriad Pro"/>
          <w:color w:val="000000" w:themeColor="text1"/>
          <w:sz w:val="26"/>
          <w:szCs w:val="26"/>
        </w:rPr>
        <w:t xml:space="preserve">ва по тарифам и ценам Архангельской области при </w:t>
      </w:r>
      <w:r w:rsidR="00247222" w:rsidRPr="00D464B0">
        <w:rPr>
          <w:rFonts w:ascii="Myriad Pro" w:hAnsi="Myriad Pro"/>
          <w:color w:val="000000" w:themeColor="text1"/>
          <w:sz w:val="26"/>
          <w:szCs w:val="26"/>
        </w:rPr>
        <w:t>определении</w:t>
      </w:r>
      <w:r w:rsidR="00276268" w:rsidRPr="00D464B0">
        <w:rPr>
          <w:rFonts w:ascii="Myriad Pro" w:hAnsi="Myriad Pro"/>
          <w:color w:val="000000" w:themeColor="text1"/>
          <w:sz w:val="26"/>
          <w:szCs w:val="26"/>
        </w:rPr>
        <w:t xml:space="preserve"> расходов. Дата регистрации в Минюсте России приказа ФАС России от 06.12.2018 №</w:t>
      </w:r>
      <w:r w:rsidR="00A20BC4">
        <w:rPr>
          <w:rFonts w:ascii="Myriad Pro" w:hAnsi="Myriad Pro"/>
          <w:color w:val="000000" w:themeColor="text1"/>
          <w:sz w:val="26"/>
          <w:szCs w:val="26"/>
        </w:rPr>
        <w:t xml:space="preserve"> 1710/18 - 27.12.2018</w:t>
      </w:r>
      <w:r w:rsidR="00276268" w:rsidRPr="00D464B0">
        <w:rPr>
          <w:rFonts w:ascii="Myriad Pro" w:hAnsi="Myriad Pro"/>
          <w:color w:val="000000" w:themeColor="text1"/>
          <w:sz w:val="26"/>
          <w:szCs w:val="26"/>
        </w:rPr>
        <w:t>, дата публикации (</w:t>
      </w:r>
      <w:hyperlink r:id="rId78" w:history="1">
        <w:r w:rsidR="00276268" w:rsidRPr="008F1819">
          <w:rPr>
            <w:rFonts w:ascii="Myriad Pro" w:hAnsi="Myriad Pro"/>
            <w:color w:val="000000" w:themeColor="text1"/>
            <w:sz w:val="26"/>
            <w:szCs w:val="26"/>
          </w:rPr>
          <w:t>http://www.pravo.gov.ru</w:t>
        </w:r>
      </w:hyperlink>
      <w:r w:rsidR="00A20BC4">
        <w:rPr>
          <w:rFonts w:ascii="Myriad Pro" w:hAnsi="Myriad Pro"/>
          <w:color w:val="000000" w:themeColor="text1"/>
          <w:sz w:val="26"/>
          <w:szCs w:val="26"/>
        </w:rPr>
        <w:t>) – 28.12.2018.</w:t>
      </w:r>
    </w:p>
    <w:p w14:paraId="6FCD6C72" w14:textId="77777777" w:rsidR="00F87A96" w:rsidRPr="00372CAA" w:rsidRDefault="00F87A96" w:rsidP="00736D9A">
      <w:pPr>
        <w:spacing w:after="0" w:line="360" w:lineRule="auto"/>
        <w:ind w:firstLine="567"/>
        <w:jc w:val="both"/>
        <w:rPr>
          <w:rFonts w:ascii="Myriad Pro" w:hAnsi="Myriad Pro"/>
          <w:sz w:val="26"/>
          <w:szCs w:val="26"/>
        </w:rPr>
      </w:pPr>
      <w:r w:rsidRPr="00F87A96">
        <w:rPr>
          <w:rFonts w:ascii="Myriad Pro" w:hAnsi="Myriad Pro"/>
          <w:color w:val="000000" w:themeColor="text1"/>
          <w:sz w:val="26"/>
          <w:szCs w:val="26"/>
        </w:rPr>
        <w:t xml:space="preserve">Относительно </w:t>
      </w:r>
      <w:r w:rsidR="00736D9A">
        <w:rPr>
          <w:rFonts w:ascii="Myriad Pro" w:hAnsi="Myriad Pro"/>
          <w:color w:val="000000" w:themeColor="text1"/>
          <w:sz w:val="26"/>
          <w:szCs w:val="26"/>
        </w:rPr>
        <w:t xml:space="preserve">значения ставки </w:t>
      </w:r>
      <w:r w:rsidRPr="00F87A96">
        <w:rPr>
          <w:rFonts w:ascii="Myriad Pro" w:hAnsi="Myriad Pro"/>
          <w:color w:val="000000" w:themeColor="text1"/>
          <w:sz w:val="26"/>
          <w:szCs w:val="26"/>
        </w:rPr>
        <w:t xml:space="preserve">тарифа </w:t>
      </w:r>
      <w:r w:rsidR="00736D9A">
        <w:rPr>
          <w:rFonts w:ascii="Myriad Pro" w:hAnsi="Myriad Pro"/>
          <w:color w:val="000000" w:themeColor="text1"/>
          <w:sz w:val="26"/>
          <w:szCs w:val="26"/>
        </w:rPr>
        <w:t xml:space="preserve">на услуги по передаче электрической энергии, используемой </w:t>
      </w:r>
      <w:r w:rsidR="00736D9A" w:rsidRPr="00F87A96">
        <w:rPr>
          <w:rFonts w:ascii="Myriad Pro" w:hAnsi="Myriad Pro"/>
          <w:color w:val="000000" w:themeColor="text1"/>
          <w:sz w:val="26"/>
          <w:szCs w:val="26"/>
        </w:rPr>
        <w:t>Агентством по тарифам и ценам Архангельской области</w:t>
      </w:r>
      <w:r w:rsidR="00736D9A">
        <w:rPr>
          <w:rFonts w:ascii="Myriad Pro" w:hAnsi="Myriad Pro"/>
          <w:color w:val="000000" w:themeColor="text1"/>
          <w:sz w:val="26"/>
          <w:szCs w:val="26"/>
        </w:rPr>
        <w:t xml:space="preserve"> для целей определения расходов на оплату потерь </w:t>
      </w:r>
      <w:r w:rsidR="00F143B7">
        <w:rPr>
          <w:rFonts w:ascii="Myriad Pro" w:hAnsi="Myriad Pro"/>
          <w:color w:val="000000" w:themeColor="text1"/>
          <w:sz w:val="26"/>
          <w:szCs w:val="26"/>
        </w:rPr>
        <w:t xml:space="preserve"> в Е</w:t>
      </w:r>
      <w:r w:rsidRPr="00F87A96">
        <w:rPr>
          <w:rFonts w:ascii="Myriad Pro" w:hAnsi="Myriad Pro"/>
          <w:color w:val="000000" w:themeColor="text1"/>
          <w:sz w:val="26"/>
          <w:szCs w:val="26"/>
        </w:rPr>
        <w:t>Н</w:t>
      </w:r>
      <w:r w:rsidR="00F143B7">
        <w:rPr>
          <w:rFonts w:ascii="Myriad Pro" w:hAnsi="Myriad Pro"/>
          <w:color w:val="000000" w:themeColor="text1"/>
          <w:sz w:val="26"/>
          <w:szCs w:val="26"/>
        </w:rPr>
        <w:t>Э</w:t>
      </w:r>
      <w:r w:rsidRPr="00F87A96">
        <w:rPr>
          <w:rFonts w:ascii="Myriad Pro" w:hAnsi="Myriad Pro"/>
          <w:color w:val="000000" w:themeColor="text1"/>
          <w:sz w:val="26"/>
          <w:szCs w:val="26"/>
        </w:rPr>
        <w:t>С</w:t>
      </w:r>
      <w:r w:rsidR="00736D9A">
        <w:rPr>
          <w:rFonts w:ascii="Myriad Pro" w:hAnsi="Myriad Pro"/>
          <w:color w:val="000000" w:themeColor="text1"/>
          <w:sz w:val="26"/>
          <w:szCs w:val="26"/>
        </w:rPr>
        <w:t>,</w:t>
      </w:r>
      <w:r w:rsidRPr="00F87A96">
        <w:rPr>
          <w:rFonts w:ascii="Myriad Pro" w:hAnsi="Myriad Pro"/>
          <w:color w:val="000000" w:themeColor="text1"/>
          <w:sz w:val="26"/>
          <w:szCs w:val="26"/>
        </w:rPr>
        <w:t xml:space="preserve"> Исполнитель также считает необходимым отметить следующее.</w:t>
      </w:r>
      <w:r w:rsidR="00932564">
        <w:rPr>
          <w:rFonts w:ascii="Myriad Pro" w:hAnsi="Myriad Pro"/>
          <w:color w:val="000000" w:themeColor="text1"/>
          <w:sz w:val="26"/>
          <w:szCs w:val="26"/>
        </w:rPr>
        <w:t xml:space="preserve"> Последними актуальными данными</w:t>
      </w:r>
      <w:r w:rsidR="00932564" w:rsidRPr="00F87A96">
        <w:rPr>
          <w:rFonts w:ascii="Myriad Pro" w:hAnsi="Myriad Pro"/>
          <w:color w:val="000000" w:themeColor="text1"/>
          <w:sz w:val="26"/>
          <w:szCs w:val="26"/>
        </w:rPr>
        <w:t xml:space="preserve"> </w:t>
      </w:r>
      <w:r w:rsidR="00932564" w:rsidRPr="00F87A96">
        <w:rPr>
          <w:rFonts w:ascii="Myriad Pro" w:eastAsia="Calibri" w:hAnsi="Myriad Pro" w:cs="Times New Roman"/>
          <w:color w:val="000000" w:themeColor="text1"/>
          <w:sz w:val="26"/>
          <w:szCs w:val="26"/>
        </w:rPr>
        <w:t>о прогнозных</w:t>
      </w:r>
      <w:r w:rsidR="00932564" w:rsidRPr="00C92576">
        <w:rPr>
          <w:rFonts w:ascii="Myriad Pro" w:eastAsia="Calibri" w:hAnsi="Myriad Pro" w:cs="Times New Roman"/>
          <w:color w:val="000000" w:themeColor="text1"/>
          <w:sz w:val="26"/>
          <w:szCs w:val="26"/>
        </w:rPr>
        <w:t xml:space="preserve"> значениях ставки тарифа </w:t>
      </w:r>
      <w:r w:rsidR="00932564">
        <w:rPr>
          <w:rFonts w:ascii="Myriad Pro" w:eastAsia="Calibri" w:hAnsi="Myriad Pro" w:cs="Times New Roman"/>
          <w:color w:val="000000" w:themeColor="text1"/>
          <w:sz w:val="26"/>
          <w:szCs w:val="26"/>
        </w:rPr>
        <w:t xml:space="preserve">для оплаты потерь являлись данные, опубликованы на официальном сайте </w:t>
      </w:r>
      <w:r w:rsidR="00A20BC4">
        <w:rPr>
          <w:rFonts w:ascii="Myriad Pro" w:eastAsia="Calibri" w:hAnsi="Myriad Pro" w:cs="Times New Roman"/>
          <w:color w:val="000000" w:themeColor="text1"/>
          <w:sz w:val="26"/>
          <w:szCs w:val="26"/>
        </w:rPr>
        <w:t>Ассоциации «НП Совет рынка»</w:t>
      </w:r>
      <w:r w:rsidR="007D0F04">
        <w:rPr>
          <w:rFonts w:ascii="Myriad Pro" w:eastAsia="Calibri" w:hAnsi="Myriad Pro" w:cs="Times New Roman"/>
          <w:color w:val="000000" w:themeColor="text1"/>
          <w:sz w:val="26"/>
          <w:szCs w:val="26"/>
        </w:rPr>
        <w:t xml:space="preserve"> </w:t>
      </w:r>
      <w:r w:rsidR="00932564">
        <w:rPr>
          <w:rFonts w:ascii="Myriad Pro" w:eastAsia="Calibri" w:hAnsi="Myriad Pro" w:cs="Times New Roman"/>
          <w:color w:val="000000" w:themeColor="text1"/>
          <w:sz w:val="26"/>
          <w:szCs w:val="26"/>
        </w:rPr>
        <w:t xml:space="preserve">по состоянию на 20.12.2018. Величина тарифа на указанную дату составляла </w:t>
      </w:r>
      <w:r w:rsidR="007D0F04">
        <w:rPr>
          <w:rFonts w:ascii="Myriad Pro" w:eastAsia="Calibri" w:hAnsi="Myriad Pro" w:cs="Times New Roman"/>
          <w:color w:val="000000" w:themeColor="text1"/>
          <w:sz w:val="26"/>
          <w:szCs w:val="26"/>
        </w:rPr>
        <w:t xml:space="preserve">– </w:t>
      </w:r>
      <w:r w:rsidR="00932564">
        <w:rPr>
          <w:rFonts w:ascii="Myriad Pro" w:eastAsia="Calibri" w:hAnsi="Myriad Pro" w:cs="Times New Roman"/>
          <w:color w:val="000000" w:themeColor="text1"/>
          <w:sz w:val="26"/>
          <w:szCs w:val="26"/>
        </w:rPr>
        <w:t>2 393 р</w:t>
      </w:r>
      <w:r w:rsidR="00932564" w:rsidRPr="00672B6B">
        <w:rPr>
          <w:rFonts w:ascii="Myriad Pro" w:eastAsia="Calibri" w:hAnsi="Myriad Pro" w:cs="Times New Roman"/>
          <w:color w:val="000000" w:themeColor="text1"/>
          <w:sz w:val="26"/>
          <w:szCs w:val="26"/>
        </w:rPr>
        <w:t>уб./</w:t>
      </w:r>
      <w:proofErr w:type="spellStart"/>
      <w:r w:rsidR="00932564" w:rsidRPr="00672B6B">
        <w:rPr>
          <w:rFonts w:ascii="Myriad Pro" w:eastAsia="Calibri" w:hAnsi="Myriad Pro" w:cs="Times New Roman"/>
          <w:color w:val="000000" w:themeColor="text1"/>
          <w:sz w:val="26"/>
          <w:szCs w:val="26"/>
        </w:rPr>
        <w:t>МВтч</w:t>
      </w:r>
      <w:proofErr w:type="spellEnd"/>
      <w:r w:rsidR="0093256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Агентством по тарифам и ценам Архангельской области величина соответствующего тарифа была принята </w:t>
      </w:r>
      <w:r w:rsidR="00736D9A">
        <w:rPr>
          <w:rFonts w:ascii="Myriad Pro" w:eastAsia="Calibri" w:hAnsi="Myriad Pro" w:cs="Times New Roman"/>
          <w:color w:val="000000" w:themeColor="text1"/>
          <w:sz w:val="26"/>
          <w:szCs w:val="26"/>
        </w:rPr>
        <w:t>по данным</w:t>
      </w:r>
      <w:r>
        <w:rPr>
          <w:rFonts w:ascii="Myriad Pro" w:eastAsia="Calibri" w:hAnsi="Myriad Pro" w:cs="Times New Roman"/>
          <w:color w:val="000000" w:themeColor="text1"/>
          <w:sz w:val="26"/>
          <w:szCs w:val="26"/>
        </w:rPr>
        <w:t xml:space="preserve"> опубликов</w:t>
      </w:r>
      <w:r w:rsidR="00736D9A">
        <w:rPr>
          <w:rFonts w:ascii="Myriad Pro" w:eastAsia="Calibri" w:hAnsi="Myriad Pro" w:cs="Times New Roman"/>
          <w:color w:val="000000" w:themeColor="text1"/>
          <w:sz w:val="26"/>
          <w:szCs w:val="26"/>
        </w:rPr>
        <w:t>анным</w:t>
      </w:r>
      <w:r>
        <w:rPr>
          <w:rFonts w:ascii="Myriad Pro" w:eastAsia="Calibri" w:hAnsi="Myriad Pro" w:cs="Times New Roman"/>
          <w:color w:val="000000" w:themeColor="text1"/>
          <w:sz w:val="26"/>
          <w:szCs w:val="26"/>
        </w:rPr>
        <w:t xml:space="preserve"> по </w:t>
      </w:r>
      <w:r w:rsidR="00932564" w:rsidRPr="00372CAA">
        <w:rPr>
          <w:rFonts w:ascii="Myriad Pro" w:eastAsia="Calibri" w:hAnsi="Myriad Pro" w:cs="Times New Roman"/>
          <w:sz w:val="26"/>
          <w:szCs w:val="26"/>
        </w:rPr>
        <w:t>состоянию на 01.</w:t>
      </w:r>
      <w:r w:rsidR="00A20BC4" w:rsidRPr="00372CAA">
        <w:rPr>
          <w:rFonts w:ascii="Myriad Pro" w:eastAsia="Calibri" w:hAnsi="Myriad Pro" w:cs="Times New Roman"/>
          <w:sz w:val="26"/>
          <w:szCs w:val="26"/>
        </w:rPr>
        <w:t xml:space="preserve">11.2018 </w:t>
      </w:r>
      <w:r w:rsidRPr="00372CAA">
        <w:rPr>
          <w:rFonts w:ascii="Myriad Pro" w:eastAsia="Calibri" w:hAnsi="Myriad Pro" w:cs="Times New Roman"/>
          <w:sz w:val="26"/>
          <w:szCs w:val="26"/>
        </w:rPr>
        <w:t>(в размере 2 404 руб./</w:t>
      </w:r>
      <w:proofErr w:type="spellStart"/>
      <w:r w:rsidRPr="00372CAA">
        <w:rPr>
          <w:rFonts w:ascii="Myriad Pro" w:eastAsia="Calibri" w:hAnsi="Myriad Pro" w:cs="Times New Roman"/>
          <w:sz w:val="26"/>
          <w:szCs w:val="26"/>
        </w:rPr>
        <w:t>МВтч</w:t>
      </w:r>
      <w:proofErr w:type="spellEnd"/>
      <w:r w:rsidRPr="00372CAA">
        <w:rPr>
          <w:rFonts w:ascii="Myriad Pro" w:eastAsia="Calibri" w:hAnsi="Myriad Pro" w:cs="Times New Roman"/>
          <w:sz w:val="26"/>
          <w:szCs w:val="26"/>
        </w:rPr>
        <w:t>).</w:t>
      </w:r>
    </w:p>
    <w:p w14:paraId="36C64554" w14:textId="77777777" w:rsidR="00F87A96" w:rsidRDefault="00F87A96" w:rsidP="00F87A96">
      <w:pPr>
        <w:spacing w:after="0" w:line="360" w:lineRule="auto"/>
        <w:ind w:firstLine="567"/>
        <w:jc w:val="both"/>
        <w:rPr>
          <w:rFonts w:ascii="Myriad Pro" w:hAnsi="Myriad Pro" w:cs="Myriad Pro"/>
          <w:color w:val="000000" w:themeColor="text1"/>
          <w:sz w:val="26"/>
          <w:szCs w:val="26"/>
        </w:rPr>
      </w:pPr>
      <w:r w:rsidRPr="00F87A96">
        <w:rPr>
          <w:rFonts w:ascii="Myriad Pro" w:hAnsi="Myriad Pro"/>
          <w:color w:val="000000" w:themeColor="text1"/>
          <w:sz w:val="26"/>
          <w:szCs w:val="26"/>
        </w:rPr>
        <w:t xml:space="preserve">Основываясь на положениях </w:t>
      </w:r>
      <w:r w:rsidRPr="00F87A96">
        <w:rPr>
          <w:rFonts w:ascii="Myriad Pro" w:hAnsi="Myriad Pro" w:cs="Myriad Pro"/>
          <w:color w:val="000000" w:themeColor="text1"/>
          <w:sz w:val="26"/>
          <w:szCs w:val="26"/>
        </w:rPr>
        <w:t>пункта 23 Основ</w:t>
      </w:r>
      <w:r w:rsidR="00077038">
        <w:rPr>
          <w:rFonts w:ascii="Myriad Pro" w:hAnsi="Myriad Pro" w:cs="Myriad Pro"/>
          <w:color w:val="000000" w:themeColor="text1"/>
          <w:sz w:val="26"/>
          <w:szCs w:val="26"/>
        </w:rPr>
        <w:t xml:space="preserve"> ценообразования №</w:t>
      </w:r>
      <w:r w:rsidR="00A20BC4">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1178</w:t>
      </w:r>
      <w:r w:rsidR="00932564">
        <w:rPr>
          <w:rFonts w:ascii="Myriad Pro" w:hAnsi="Myriad Pro" w:cs="Myriad Pro"/>
          <w:color w:val="000000" w:themeColor="text1"/>
          <w:sz w:val="26"/>
          <w:szCs w:val="26"/>
        </w:rPr>
        <w:t xml:space="preserve"> (определение</w:t>
      </w:r>
      <w:r w:rsidRPr="00C92576">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 xml:space="preserve">расходов </w:t>
      </w:r>
      <w:r w:rsidRPr="00C92576">
        <w:rPr>
          <w:rFonts w:ascii="Myriad Pro" w:hAnsi="Myriad Pro" w:cs="Myriad Pro"/>
          <w:color w:val="000000" w:themeColor="text1"/>
          <w:sz w:val="26"/>
          <w:szCs w:val="26"/>
        </w:rPr>
        <w:t>на оплату услуг</w:t>
      </w:r>
      <w:r w:rsidR="00932564">
        <w:rPr>
          <w:rFonts w:ascii="Myriad Pro" w:hAnsi="Myriad Pro" w:cs="Myriad Pro"/>
          <w:color w:val="000000" w:themeColor="text1"/>
          <w:sz w:val="26"/>
          <w:szCs w:val="26"/>
        </w:rPr>
        <w:t>, оказываемых организациями, осуществляющими</w:t>
      </w:r>
      <w:r w:rsidRPr="00C92576">
        <w:rPr>
          <w:rFonts w:ascii="Myriad Pro" w:hAnsi="Myriad Pro" w:cs="Myriad Pro"/>
          <w:color w:val="000000" w:themeColor="text1"/>
          <w:sz w:val="26"/>
          <w:szCs w:val="26"/>
        </w:rPr>
        <w:t xml:space="preserve"> регулируемую деятельность</w:t>
      </w:r>
      <w:r>
        <w:rPr>
          <w:rFonts w:ascii="Myriad Pro" w:hAnsi="Myriad Pro" w:cs="Myriad Pro"/>
          <w:color w:val="000000" w:themeColor="text1"/>
          <w:sz w:val="26"/>
          <w:szCs w:val="26"/>
        </w:rPr>
        <w:t>,</w:t>
      </w:r>
      <w:r w:rsidRPr="00C92576">
        <w:rPr>
          <w:rFonts w:ascii="Myriad Pro" w:hAnsi="Myriad Pro" w:cs="Myriad Pro"/>
          <w:color w:val="000000" w:themeColor="text1"/>
          <w:sz w:val="26"/>
          <w:szCs w:val="26"/>
        </w:rPr>
        <w:t xml:space="preserve"> </w:t>
      </w:r>
      <w:r>
        <w:rPr>
          <w:rFonts w:ascii="Myriad Pro" w:hAnsi="Myriad Pro" w:cs="Myriad Pro"/>
          <w:color w:val="000000" w:themeColor="text1"/>
          <w:sz w:val="26"/>
          <w:szCs w:val="26"/>
        </w:rPr>
        <w:t>на основании</w:t>
      </w:r>
      <w:r w:rsidRPr="00C92576">
        <w:rPr>
          <w:rFonts w:ascii="Myriad Pro" w:hAnsi="Myriad Pro" w:cs="Myriad Pro"/>
          <w:color w:val="000000" w:themeColor="text1"/>
          <w:sz w:val="26"/>
          <w:szCs w:val="26"/>
        </w:rPr>
        <w:t xml:space="preserve"> цен (тарифов), установленных </w:t>
      </w:r>
      <w:r>
        <w:rPr>
          <w:rFonts w:ascii="Myriad Pro" w:hAnsi="Myriad Pro" w:cs="Myriad Pro"/>
          <w:color w:val="000000" w:themeColor="text1"/>
          <w:sz w:val="26"/>
          <w:szCs w:val="26"/>
        </w:rPr>
        <w:t xml:space="preserve">для таких организаций </w:t>
      </w:r>
      <w:r w:rsidRPr="00C92576">
        <w:rPr>
          <w:rFonts w:ascii="Myriad Pro" w:hAnsi="Myriad Pro" w:cs="Myriad Pro"/>
          <w:color w:val="000000" w:themeColor="text1"/>
          <w:sz w:val="26"/>
          <w:szCs w:val="26"/>
        </w:rPr>
        <w:t>регулирующими</w:t>
      </w:r>
      <w:r w:rsidR="00A20BC4">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органами</w:t>
      </w:r>
      <w:r w:rsidR="00A20BC4">
        <w:rPr>
          <w:rFonts w:ascii="Myriad Pro" w:hAnsi="Myriad Pro" w:cs="Myriad Pro"/>
          <w:color w:val="000000" w:themeColor="text1"/>
          <w:sz w:val="26"/>
          <w:szCs w:val="26"/>
        </w:rPr>
        <w:t xml:space="preserve"> </w:t>
      </w:r>
      <w:r w:rsidRPr="00C92576">
        <w:rPr>
          <w:rFonts w:ascii="Myriad Pro" w:hAnsi="Myriad Pro" w:cs="Myriad Pro"/>
          <w:color w:val="000000" w:themeColor="text1"/>
          <w:sz w:val="26"/>
          <w:szCs w:val="26"/>
        </w:rPr>
        <w:t>или определенных в установленном Правительством Российской Федерации порядке</w:t>
      </w:r>
      <w:r w:rsidR="00932564">
        <w:rPr>
          <w:rFonts w:ascii="Myriad Pro" w:hAnsi="Myriad Pro" w:cs="Myriad Pro"/>
          <w:color w:val="000000" w:themeColor="text1"/>
          <w:sz w:val="26"/>
          <w:szCs w:val="26"/>
        </w:rPr>
        <w:t>)</w:t>
      </w:r>
      <w:r>
        <w:rPr>
          <w:rFonts w:ascii="Myriad Pro" w:hAnsi="Myriad Pro" w:cs="Myriad Pro"/>
          <w:color w:val="000000" w:themeColor="text1"/>
          <w:sz w:val="26"/>
          <w:szCs w:val="26"/>
        </w:rPr>
        <w:t xml:space="preserve">, Исполнитель считает обоснованными расходы на оплату услуг ПАО «ФСК ЕЭС» в размере </w:t>
      </w:r>
      <w:r w:rsidR="00276268">
        <w:rPr>
          <w:rFonts w:ascii="Myriad Pro" w:hAnsi="Myriad Pro" w:cs="Myriad Pro"/>
          <w:color w:val="000000" w:themeColor="text1"/>
          <w:sz w:val="26"/>
          <w:szCs w:val="26"/>
        </w:rPr>
        <w:t>591 605</w:t>
      </w:r>
      <w:r>
        <w:rPr>
          <w:rFonts w:ascii="Myriad Pro" w:hAnsi="Myriad Pro" w:cs="Myriad Pro"/>
          <w:color w:val="000000" w:themeColor="text1"/>
          <w:sz w:val="26"/>
          <w:szCs w:val="26"/>
        </w:rPr>
        <w:t xml:space="preserve"> тыс. руб.</w:t>
      </w:r>
    </w:p>
    <w:tbl>
      <w:tblPr>
        <w:tblW w:w="5000" w:type="pct"/>
        <w:tblLook w:val="04A0" w:firstRow="1" w:lastRow="0" w:firstColumn="1" w:lastColumn="0" w:noHBand="0" w:noVBand="1"/>
      </w:tblPr>
      <w:tblGrid>
        <w:gridCol w:w="3652"/>
        <w:gridCol w:w="1859"/>
        <w:gridCol w:w="1399"/>
        <w:gridCol w:w="1399"/>
        <w:gridCol w:w="1405"/>
      </w:tblGrid>
      <w:tr w:rsidR="00F87A96" w:rsidRPr="00372CAA" w14:paraId="3A1B9A1F" w14:textId="77777777" w:rsidTr="00372CAA">
        <w:trPr>
          <w:trHeight w:val="300"/>
          <w:tblHeader/>
        </w:trPr>
        <w:tc>
          <w:tcPr>
            <w:tcW w:w="1880"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6F5E815A" w14:textId="77777777" w:rsidR="00F87A96" w:rsidRPr="00372CAA" w:rsidRDefault="00F87A96" w:rsidP="00736D9A">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Наименование показателя</w:t>
            </w:r>
          </w:p>
        </w:tc>
        <w:tc>
          <w:tcPr>
            <w:tcW w:w="95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551BC" w14:textId="77777777" w:rsidR="00F87A96" w:rsidRPr="00372CAA" w:rsidRDefault="00F87A96" w:rsidP="00736D9A">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Ед. изм.</w:t>
            </w:r>
          </w:p>
        </w:tc>
        <w:tc>
          <w:tcPr>
            <w:tcW w:w="2163"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566D4C79" w14:textId="77777777" w:rsidR="00F87A96" w:rsidRPr="00372CAA" w:rsidRDefault="00F87A96" w:rsidP="00736D9A">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 xml:space="preserve">Расходы на 2019 год </w:t>
            </w:r>
            <w:r w:rsidR="000F13EA" w:rsidRPr="00372CAA">
              <w:rPr>
                <w:rFonts w:ascii="Myriad Pro" w:hAnsi="Myriad Pro" w:cs="Myriad Pro"/>
                <w:b/>
                <w:color w:val="FFFFFF" w:themeColor="background1"/>
                <w:sz w:val="20"/>
                <w:szCs w:val="20"/>
              </w:rPr>
              <w:t>по расчету Исполнителя</w:t>
            </w:r>
          </w:p>
        </w:tc>
      </w:tr>
      <w:tr w:rsidR="00F87A96" w:rsidRPr="00372CAA" w14:paraId="06A04A00" w14:textId="77777777" w:rsidTr="00372CAA">
        <w:trPr>
          <w:trHeight w:val="300"/>
          <w:tblHeader/>
        </w:trPr>
        <w:tc>
          <w:tcPr>
            <w:tcW w:w="1880"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FF45AC5" w14:textId="77777777" w:rsidR="00F87A96" w:rsidRPr="00372CAA" w:rsidRDefault="00F87A96" w:rsidP="00736D9A">
            <w:pPr>
              <w:spacing w:after="0" w:line="240" w:lineRule="auto"/>
              <w:rPr>
                <w:rFonts w:ascii="Myriad Pro" w:hAnsi="Myriad Pro" w:cs="Myriad Pro"/>
                <w:b/>
                <w:color w:val="FFFFFF" w:themeColor="background1"/>
                <w:sz w:val="20"/>
                <w:szCs w:val="20"/>
              </w:rPr>
            </w:pPr>
          </w:p>
        </w:tc>
        <w:tc>
          <w:tcPr>
            <w:tcW w:w="95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4B2AA7" w14:textId="77777777" w:rsidR="00F87A96" w:rsidRPr="00372CAA" w:rsidRDefault="00F87A96" w:rsidP="00736D9A">
            <w:pPr>
              <w:spacing w:after="0" w:line="240" w:lineRule="auto"/>
              <w:rPr>
                <w:rFonts w:ascii="Myriad Pro" w:hAnsi="Myriad Pro" w:cs="Myriad Pro"/>
                <w:b/>
                <w:color w:val="FFFFFF" w:themeColor="background1"/>
                <w:sz w:val="20"/>
                <w:szCs w:val="20"/>
              </w:rPr>
            </w:pPr>
          </w:p>
        </w:tc>
        <w:tc>
          <w:tcPr>
            <w:tcW w:w="72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AB048DF" w14:textId="77777777" w:rsidR="00F87A96" w:rsidRPr="00372CAA" w:rsidRDefault="00F87A96" w:rsidP="00736D9A">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1 полугодие</w:t>
            </w:r>
          </w:p>
        </w:tc>
        <w:tc>
          <w:tcPr>
            <w:tcW w:w="72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E864C1" w14:textId="77777777" w:rsidR="00F87A96" w:rsidRPr="00372CAA" w:rsidRDefault="00F87A96" w:rsidP="00736D9A">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2 полугодие</w:t>
            </w:r>
          </w:p>
        </w:tc>
        <w:tc>
          <w:tcPr>
            <w:tcW w:w="723"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296E46D6" w14:textId="77777777" w:rsidR="00F87A96" w:rsidRPr="00372CAA" w:rsidRDefault="00F87A96" w:rsidP="00736D9A">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год</w:t>
            </w:r>
          </w:p>
        </w:tc>
      </w:tr>
      <w:tr w:rsidR="00F87A96" w:rsidRPr="00372CAA" w14:paraId="5FD1B7AB" w14:textId="77777777" w:rsidTr="00372CAA">
        <w:trPr>
          <w:trHeight w:val="300"/>
        </w:trPr>
        <w:tc>
          <w:tcPr>
            <w:tcW w:w="1880" w:type="pct"/>
            <w:tcBorders>
              <w:left w:val="single" w:sz="4" w:space="0" w:color="auto"/>
              <w:bottom w:val="single" w:sz="4" w:space="0" w:color="auto"/>
              <w:right w:val="single" w:sz="4" w:space="0" w:color="auto"/>
            </w:tcBorders>
            <w:shd w:val="clear" w:color="000000" w:fill="FFFFFF"/>
            <w:noWrap/>
            <w:vAlign w:val="center"/>
            <w:hideMark/>
          </w:tcPr>
          <w:p w14:paraId="4E4395B3" w14:textId="77777777" w:rsidR="00F87A96" w:rsidRPr="00372CAA" w:rsidRDefault="00F87A96"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1. Заявленная мощность</w:t>
            </w:r>
          </w:p>
        </w:tc>
        <w:tc>
          <w:tcPr>
            <w:tcW w:w="957" w:type="pct"/>
            <w:tcBorders>
              <w:left w:val="nil"/>
              <w:bottom w:val="single" w:sz="4" w:space="0" w:color="auto"/>
              <w:right w:val="single" w:sz="4" w:space="0" w:color="auto"/>
            </w:tcBorders>
            <w:shd w:val="clear" w:color="000000" w:fill="FFFFFF"/>
            <w:noWrap/>
            <w:vAlign w:val="center"/>
            <w:hideMark/>
          </w:tcPr>
          <w:p w14:paraId="11D2DA9B"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МВт</w:t>
            </w:r>
          </w:p>
        </w:tc>
        <w:tc>
          <w:tcPr>
            <w:tcW w:w="720" w:type="pct"/>
            <w:tcBorders>
              <w:left w:val="nil"/>
              <w:bottom w:val="single" w:sz="4" w:space="0" w:color="auto"/>
              <w:right w:val="single" w:sz="4" w:space="0" w:color="auto"/>
            </w:tcBorders>
            <w:shd w:val="clear" w:color="000000" w:fill="FFFFFF"/>
            <w:vAlign w:val="center"/>
            <w:hideMark/>
          </w:tcPr>
          <w:p w14:paraId="61193955"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165,985</w:t>
            </w:r>
          </w:p>
        </w:tc>
        <w:tc>
          <w:tcPr>
            <w:tcW w:w="720" w:type="pct"/>
            <w:tcBorders>
              <w:left w:val="nil"/>
              <w:bottom w:val="single" w:sz="4" w:space="0" w:color="auto"/>
              <w:right w:val="single" w:sz="4" w:space="0" w:color="auto"/>
            </w:tcBorders>
            <w:shd w:val="clear" w:color="000000" w:fill="FFFFFF"/>
            <w:vAlign w:val="center"/>
            <w:hideMark/>
          </w:tcPr>
          <w:p w14:paraId="1FB96798"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165,98</w:t>
            </w:r>
          </w:p>
        </w:tc>
        <w:tc>
          <w:tcPr>
            <w:tcW w:w="723" w:type="pct"/>
            <w:tcBorders>
              <w:left w:val="nil"/>
              <w:bottom w:val="single" w:sz="4" w:space="0" w:color="auto"/>
              <w:right w:val="single" w:sz="4" w:space="0" w:color="auto"/>
            </w:tcBorders>
            <w:shd w:val="clear" w:color="000000" w:fill="FFFFFF"/>
            <w:noWrap/>
            <w:vAlign w:val="center"/>
            <w:hideMark/>
          </w:tcPr>
          <w:p w14:paraId="26C7F369"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165,985</w:t>
            </w:r>
          </w:p>
        </w:tc>
      </w:tr>
      <w:tr w:rsidR="00F87A96" w:rsidRPr="00372CAA" w14:paraId="3B6C8FF0" w14:textId="77777777" w:rsidTr="00F06B19">
        <w:trPr>
          <w:trHeight w:val="300"/>
        </w:trPr>
        <w:tc>
          <w:tcPr>
            <w:tcW w:w="1880" w:type="pct"/>
            <w:tcBorders>
              <w:top w:val="nil"/>
              <w:left w:val="single" w:sz="4" w:space="0" w:color="auto"/>
              <w:bottom w:val="single" w:sz="4" w:space="0" w:color="auto"/>
              <w:right w:val="single" w:sz="4" w:space="0" w:color="auto"/>
            </w:tcBorders>
            <w:shd w:val="clear" w:color="000000" w:fill="FFFFFF"/>
            <w:noWrap/>
            <w:vAlign w:val="center"/>
            <w:hideMark/>
          </w:tcPr>
          <w:p w14:paraId="0B8001A0" w14:textId="77777777" w:rsidR="00F87A96" w:rsidRPr="00372CAA" w:rsidRDefault="00F87A96"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2 Ставка на содержание сетей</w:t>
            </w:r>
          </w:p>
        </w:tc>
        <w:tc>
          <w:tcPr>
            <w:tcW w:w="957" w:type="pct"/>
            <w:tcBorders>
              <w:top w:val="nil"/>
              <w:left w:val="nil"/>
              <w:bottom w:val="single" w:sz="4" w:space="0" w:color="auto"/>
              <w:right w:val="single" w:sz="4" w:space="0" w:color="auto"/>
            </w:tcBorders>
            <w:shd w:val="clear" w:color="000000" w:fill="FFFFFF"/>
            <w:noWrap/>
            <w:vAlign w:val="center"/>
            <w:hideMark/>
          </w:tcPr>
          <w:p w14:paraId="48CB1D2F"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Руб./МВт в мес.</w:t>
            </w:r>
          </w:p>
        </w:tc>
        <w:tc>
          <w:tcPr>
            <w:tcW w:w="720" w:type="pct"/>
            <w:tcBorders>
              <w:top w:val="nil"/>
              <w:left w:val="nil"/>
              <w:bottom w:val="single" w:sz="4" w:space="0" w:color="auto"/>
              <w:right w:val="single" w:sz="4" w:space="0" w:color="auto"/>
            </w:tcBorders>
            <w:shd w:val="clear" w:color="000000" w:fill="FFFFFF"/>
            <w:noWrap/>
            <w:vAlign w:val="center"/>
            <w:hideMark/>
          </w:tcPr>
          <w:p w14:paraId="332B678C"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173 164,15</w:t>
            </w:r>
          </w:p>
        </w:tc>
        <w:tc>
          <w:tcPr>
            <w:tcW w:w="720" w:type="pct"/>
            <w:tcBorders>
              <w:top w:val="nil"/>
              <w:left w:val="nil"/>
              <w:bottom w:val="single" w:sz="4" w:space="0" w:color="auto"/>
              <w:right w:val="single" w:sz="4" w:space="0" w:color="auto"/>
            </w:tcBorders>
            <w:shd w:val="clear" w:color="000000" w:fill="FFFFFF"/>
            <w:noWrap/>
            <w:vAlign w:val="center"/>
            <w:hideMark/>
          </w:tcPr>
          <w:p w14:paraId="233026AD" w14:textId="77777777" w:rsidR="00F87A96" w:rsidRPr="00372CAA" w:rsidRDefault="00D87E18"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178 402,53</w:t>
            </w:r>
          </w:p>
        </w:tc>
        <w:tc>
          <w:tcPr>
            <w:tcW w:w="723" w:type="pct"/>
            <w:tcBorders>
              <w:top w:val="nil"/>
              <w:left w:val="nil"/>
              <w:bottom w:val="single" w:sz="4" w:space="0" w:color="auto"/>
              <w:right w:val="single" w:sz="4" w:space="0" w:color="auto"/>
            </w:tcBorders>
            <w:shd w:val="clear" w:color="000000" w:fill="FFFFFF"/>
            <w:noWrap/>
            <w:vAlign w:val="center"/>
            <w:hideMark/>
          </w:tcPr>
          <w:p w14:paraId="094872E6"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w:t>
            </w:r>
          </w:p>
        </w:tc>
      </w:tr>
      <w:tr w:rsidR="00F87A96" w:rsidRPr="00372CAA" w14:paraId="4E290BAC" w14:textId="77777777" w:rsidTr="00F06B19">
        <w:trPr>
          <w:trHeight w:val="300"/>
        </w:trPr>
        <w:tc>
          <w:tcPr>
            <w:tcW w:w="1880" w:type="pct"/>
            <w:tcBorders>
              <w:top w:val="nil"/>
              <w:left w:val="single" w:sz="4" w:space="0" w:color="auto"/>
              <w:bottom w:val="single" w:sz="4" w:space="0" w:color="auto"/>
              <w:right w:val="single" w:sz="4" w:space="0" w:color="auto"/>
            </w:tcBorders>
            <w:shd w:val="clear" w:color="000000" w:fill="FFFFFF"/>
            <w:vAlign w:val="center"/>
            <w:hideMark/>
          </w:tcPr>
          <w:p w14:paraId="4EDAAE5F" w14:textId="77777777" w:rsidR="00F87A96" w:rsidRPr="00372CAA" w:rsidRDefault="00F87A96"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lastRenderedPageBreak/>
              <w:t xml:space="preserve">3. Плата за содержание </w:t>
            </w:r>
          </w:p>
        </w:tc>
        <w:tc>
          <w:tcPr>
            <w:tcW w:w="957" w:type="pct"/>
            <w:tcBorders>
              <w:top w:val="nil"/>
              <w:left w:val="nil"/>
              <w:bottom w:val="single" w:sz="4" w:space="0" w:color="auto"/>
              <w:right w:val="single" w:sz="4" w:space="0" w:color="auto"/>
            </w:tcBorders>
            <w:shd w:val="clear" w:color="000000" w:fill="FFFFFF"/>
            <w:noWrap/>
            <w:vAlign w:val="center"/>
            <w:hideMark/>
          </w:tcPr>
          <w:p w14:paraId="36605797"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тыс. руб.</w:t>
            </w:r>
          </w:p>
        </w:tc>
        <w:tc>
          <w:tcPr>
            <w:tcW w:w="720" w:type="pct"/>
            <w:tcBorders>
              <w:top w:val="nil"/>
              <w:left w:val="nil"/>
              <w:bottom w:val="single" w:sz="4" w:space="0" w:color="auto"/>
              <w:right w:val="single" w:sz="4" w:space="0" w:color="auto"/>
            </w:tcBorders>
            <w:shd w:val="clear" w:color="000000" w:fill="FFFFFF"/>
            <w:noWrap/>
            <w:vAlign w:val="center"/>
            <w:hideMark/>
          </w:tcPr>
          <w:p w14:paraId="290D16F8"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172 456</w:t>
            </w:r>
          </w:p>
        </w:tc>
        <w:tc>
          <w:tcPr>
            <w:tcW w:w="720" w:type="pct"/>
            <w:tcBorders>
              <w:top w:val="nil"/>
              <w:left w:val="nil"/>
              <w:bottom w:val="single" w:sz="4" w:space="0" w:color="auto"/>
              <w:right w:val="single" w:sz="4" w:space="0" w:color="auto"/>
            </w:tcBorders>
            <w:shd w:val="clear" w:color="000000" w:fill="FFFFFF"/>
            <w:noWrap/>
            <w:vAlign w:val="center"/>
            <w:hideMark/>
          </w:tcPr>
          <w:p w14:paraId="7636FD22" w14:textId="77777777" w:rsidR="00F87A96" w:rsidRPr="00372CAA" w:rsidRDefault="00D87E18"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177 673</w:t>
            </w:r>
          </w:p>
        </w:tc>
        <w:tc>
          <w:tcPr>
            <w:tcW w:w="723" w:type="pct"/>
            <w:tcBorders>
              <w:top w:val="nil"/>
              <w:left w:val="nil"/>
              <w:bottom w:val="single" w:sz="4" w:space="0" w:color="auto"/>
              <w:right w:val="single" w:sz="4" w:space="0" w:color="auto"/>
            </w:tcBorders>
            <w:shd w:val="clear" w:color="000000" w:fill="FFFFFF"/>
            <w:noWrap/>
            <w:vAlign w:val="center"/>
            <w:hideMark/>
          </w:tcPr>
          <w:p w14:paraId="369A07C6" w14:textId="77777777" w:rsidR="00F87A96" w:rsidRPr="00372CAA" w:rsidRDefault="00064275"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350 129</w:t>
            </w:r>
          </w:p>
        </w:tc>
      </w:tr>
      <w:tr w:rsidR="00F87A96" w:rsidRPr="00372CAA" w14:paraId="2C4BB0FB" w14:textId="77777777" w:rsidTr="00F06B19">
        <w:trPr>
          <w:trHeight w:val="300"/>
        </w:trPr>
        <w:tc>
          <w:tcPr>
            <w:tcW w:w="1880" w:type="pct"/>
            <w:tcBorders>
              <w:top w:val="nil"/>
              <w:left w:val="single" w:sz="4" w:space="0" w:color="auto"/>
              <w:bottom w:val="single" w:sz="4" w:space="0" w:color="auto"/>
              <w:right w:val="single" w:sz="4" w:space="0" w:color="auto"/>
            </w:tcBorders>
            <w:shd w:val="clear" w:color="000000" w:fill="FFFFFF"/>
            <w:vAlign w:val="center"/>
            <w:hideMark/>
          </w:tcPr>
          <w:p w14:paraId="17B1B009" w14:textId="77777777" w:rsidR="00F87A96" w:rsidRPr="00372CAA" w:rsidRDefault="00A20BC4"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4.</w:t>
            </w:r>
            <w:r w:rsidR="00F87A96" w:rsidRPr="00372CAA">
              <w:rPr>
                <w:rFonts w:ascii="Myriad Pro" w:hAnsi="Myriad Pro"/>
                <w:color w:val="000000" w:themeColor="text1"/>
                <w:sz w:val="20"/>
                <w:szCs w:val="20"/>
              </w:rPr>
              <w:t>Отпуск электрической энергии из ЕНЭС</w:t>
            </w:r>
          </w:p>
        </w:tc>
        <w:tc>
          <w:tcPr>
            <w:tcW w:w="957" w:type="pct"/>
            <w:tcBorders>
              <w:top w:val="nil"/>
              <w:left w:val="nil"/>
              <w:bottom w:val="single" w:sz="4" w:space="0" w:color="auto"/>
              <w:right w:val="single" w:sz="4" w:space="0" w:color="auto"/>
            </w:tcBorders>
            <w:shd w:val="clear" w:color="000000" w:fill="FFFFFF"/>
            <w:noWrap/>
            <w:vAlign w:val="center"/>
            <w:hideMark/>
          </w:tcPr>
          <w:p w14:paraId="16BB07FD"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xml:space="preserve">тыс. </w:t>
            </w:r>
            <w:proofErr w:type="spellStart"/>
            <w:r w:rsidRPr="00372CAA">
              <w:rPr>
                <w:rFonts w:ascii="Myriad Pro" w:hAnsi="Myriad Pro" w:cs="Myriad Pro"/>
                <w:color w:val="000000" w:themeColor="text1"/>
                <w:sz w:val="20"/>
                <w:szCs w:val="20"/>
              </w:rPr>
              <w:t>кВтч</w:t>
            </w:r>
            <w:proofErr w:type="spellEnd"/>
          </w:p>
        </w:tc>
        <w:tc>
          <w:tcPr>
            <w:tcW w:w="720" w:type="pct"/>
            <w:tcBorders>
              <w:top w:val="nil"/>
              <w:left w:val="nil"/>
              <w:bottom w:val="single" w:sz="4" w:space="0" w:color="auto"/>
              <w:right w:val="single" w:sz="4" w:space="0" w:color="auto"/>
            </w:tcBorders>
            <w:shd w:val="clear" w:color="000000" w:fill="FFFFFF"/>
            <w:noWrap/>
            <w:vAlign w:val="center"/>
            <w:hideMark/>
          </w:tcPr>
          <w:p w14:paraId="202E29A9"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647 976,60</w:t>
            </w:r>
          </w:p>
        </w:tc>
        <w:tc>
          <w:tcPr>
            <w:tcW w:w="720" w:type="pct"/>
            <w:tcBorders>
              <w:top w:val="nil"/>
              <w:left w:val="nil"/>
              <w:bottom w:val="single" w:sz="4" w:space="0" w:color="auto"/>
              <w:right w:val="single" w:sz="4" w:space="0" w:color="auto"/>
            </w:tcBorders>
            <w:shd w:val="clear" w:color="000000" w:fill="FFFFFF"/>
            <w:noWrap/>
            <w:vAlign w:val="center"/>
            <w:hideMark/>
          </w:tcPr>
          <w:p w14:paraId="26010D71"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632 600,40</w:t>
            </w:r>
          </w:p>
        </w:tc>
        <w:tc>
          <w:tcPr>
            <w:tcW w:w="723" w:type="pct"/>
            <w:tcBorders>
              <w:top w:val="nil"/>
              <w:left w:val="nil"/>
              <w:bottom w:val="single" w:sz="4" w:space="0" w:color="auto"/>
              <w:right w:val="single" w:sz="4" w:space="0" w:color="auto"/>
            </w:tcBorders>
            <w:shd w:val="clear" w:color="000000" w:fill="FFFFFF"/>
            <w:noWrap/>
            <w:vAlign w:val="center"/>
            <w:hideMark/>
          </w:tcPr>
          <w:p w14:paraId="116D61C0"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1 280 577,00</w:t>
            </w:r>
          </w:p>
        </w:tc>
      </w:tr>
      <w:tr w:rsidR="00F87A96" w:rsidRPr="00372CAA" w14:paraId="314F2331" w14:textId="77777777" w:rsidTr="00F06B19">
        <w:trPr>
          <w:trHeight w:val="467"/>
        </w:trPr>
        <w:tc>
          <w:tcPr>
            <w:tcW w:w="1880" w:type="pct"/>
            <w:tcBorders>
              <w:top w:val="nil"/>
              <w:left w:val="single" w:sz="4" w:space="0" w:color="auto"/>
              <w:bottom w:val="single" w:sz="4" w:space="0" w:color="auto"/>
              <w:right w:val="single" w:sz="4" w:space="0" w:color="auto"/>
            </w:tcBorders>
            <w:shd w:val="clear" w:color="000000" w:fill="FFFFFF"/>
            <w:vAlign w:val="center"/>
            <w:hideMark/>
          </w:tcPr>
          <w:p w14:paraId="6ED169CB" w14:textId="77777777" w:rsidR="00F87A96" w:rsidRPr="00372CAA" w:rsidRDefault="00A20BC4" w:rsidP="00A20BC4">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5.Норматив потерь в сети ЕНЭС, утвержденный</w:t>
            </w:r>
            <w:r w:rsidR="00F87A96" w:rsidRPr="00372CAA">
              <w:rPr>
                <w:rFonts w:ascii="Myriad Pro" w:hAnsi="Myriad Pro"/>
                <w:color w:val="000000" w:themeColor="text1"/>
                <w:sz w:val="20"/>
                <w:szCs w:val="20"/>
              </w:rPr>
              <w:t xml:space="preserve"> приказом Минэнерго на 2019 год от 28.12.2017 №1241</w:t>
            </w:r>
          </w:p>
        </w:tc>
        <w:tc>
          <w:tcPr>
            <w:tcW w:w="957" w:type="pct"/>
            <w:tcBorders>
              <w:top w:val="nil"/>
              <w:left w:val="nil"/>
              <w:bottom w:val="single" w:sz="4" w:space="0" w:color="auto"/>
              <w:right w:val="single" w:sz="4" w:space="0" w:color="auto"/>
            </w:tcBorders>
            <w:shd w:val="clear" w:color="000000" w:fill="FFFFFF"/>
            <w:noWrap/>
            <w:vAlign w:val="center"/>
            <w:hideMark/>
          </w:tcPr>
          <w:p w14:paraId="72D47E10"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w:t>
            </w:r>
          </w:p>
        </w:tc>
        <w:tc>
          <w:tcPr>
            <w:tcW w:w="720" w:type="pct"/>
            <w:tcBorders>
              <w:top w:val="nil"/>
              <w:left w:val="nil"/>
              <w:bottom w:val="single" w:sz="4" w:space="0" w:color="auto"/>
              <w:right w:val="single" w:sz="4" w:space="0" w:color="auto"/>
            </w:tcBorders>
            <w:shd w:val="clear" w:color="000000" w:fill="FFFFFF"/>
            <w:noWrap/>
            <w:vAlign w:val="center"/>
            <w:hideMark/>
          </w:tcPr>
          <w:p w14:paraId="5CF52C9D"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7,88</w:t>
            </w:r>
          </w:p>
        </w:tc>
        <w:tc>
          <w:tcPr>
            <w:tcW w:w="720" w:type="pct"/>
            <w:tcBorders>
              <w:top w:val="nil"/>
              <w:left w:val="nil"/>
              <w:bottom w:val="single" w:sz="4" w:space="0" w:color="auto"/>
              <w:right w:val="single" w:sz="4" w:space="0" w:color="auto"/>
            </w:tcBorders>
            <w:shd w:val="clear" w:color="000000" w:fill="FFFFFF"/>
            <w:noWrap/>
            <w:vAlign w:val="center"/>
            <w:hideMark/>
          </w:tcPr>
          <w:p w14:paraId="44BD662A"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7,88</w:t>
            </w:r>
          </w:p>
        </w:tc>
        <w:tc>
          <w:tcPr>
            <w:tcW w:w="723" w:type="pct"/>
            <w:tcBorders>
              <w:top w:val="nil"/>
              <w:left w:val="nil"/>
              <w:bottom w:val="single" w:sz="4" w:space="0" w:color="auto"/>
              <w:right w:val="single" w:sz="4" w:space="0" w:color="auto"/>
            </w:tcBorders>
            <w:shd w:val="clear" w:color="000000" w:fill="FFFFFF"/>
            <w:noWrap/>
            <w:vAlign w:val="center"/>
            <w:hideMark/>
          </w:tcPr>
          <w:p w14:paraId="31053F03"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w:t>
            </w:r>
          </w:p>
        </w:tc>
      </w:tr>
      <w:tr w:rsidR="00F87A96" w:rsidRPr="00372CAA" w14:paraId="265E7C3B" w14:textId="77777777" w:rsidTr="00F06B19">
        <w:trPr>
          <w:trHeight w:val="300"/>
        </w:trPr>
        <w:tc>
          <w:tcPr>
            <w:tcW w:w="1880" w:type="pct"/>
            <w:tcBorders>
              <w:top w:val="nil"/>
              <w:left w:val="single" w:sz="4" w:space="0" w:color="auto"/>
              <w:bottom w:val="single" w:sz="4" w:space="0" w:color="auto"/>
              <w:right w:val="single" w:sz="4" w:space="0" w:color="auto"/>
            </w:tcBorders>
            <w:shd w:val="clear" w:color="000000" w:fill="FFFFFF"/>
            <w:noWrap/>
            <w:vAlign w:val="center"/>
            <w:hideMark/>
          </w:tcPr>
          <w:p w14:paraId="4405E51E" w14:textId="77777777" w:rsidR="00F87A96" w:rsidRPr="00372CAA" w:rsidRDefault="00A20BC4"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6</w:t>
            </w:r>
            <w:r w:rsidR="00F87A96" w:rsidRPr="00372CAA">
              <w:rPr>
                <w:rFonts w:ascii="Myriad Pro" w:hAnsi="Myriad Pro"/>
                <w:color w:val="000000" w:themeColor="text1"/>
                <w:sz w:val="20"/>
                <w:szCs w:val="20"/>
              </w:rPr>
              <w:t>.Объем потерь</w:t>
            </w:r>
          </w:p>
        </w:tc>
        <w:tc>
          <w:tcPr>
            <w:tcW w:w="957" w:type="pct"/>
            <w:tcBorders>
              <w:top w:val="nil"/>
              <w:left w:val="nil"/>
              <w:bottom w:val="single" w:sz="4" w:space="0" w:color="auto"/>
              <w:right w:val="single" w:sz="4" w:space="0" w:color="auto"/>
            </w:tcBorders>
            <w:shd w:val="clear" w:color="000000" w:fill="FFFFFF"/>
            <w:noWrap/>
            <w:vAlign w:val="center"/>
            <w:hideMark/>
          </w:tcPr>
          <w:p w14:paraId="31339354"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xml:space="preserve">тыс. </w:t>
            </w:r>
            <w:proofErr w:type="spellStart"/>
            <w:r w:rsidRPr="00372CAA">
              <w:rPr>
                <w:rFonts w:ascii="Myriad Pro" w:hAnsi="Myriad Pro" w:cs="Myriad Pro"/>
                <w:color w:val="000000" w:themeColor="text1"/>
                <w:sz w:val="20"/>
                <w:szCs w:val="20"/>
              </w:rPr>
              <w:t>кВтч</w:t>
            </w:r>
            <w:proofErr w:type="spellEnd"/>
          </w:p>
        </w:tc>
        <w:tc>
          <w:tcPr>
            <w:tcW w:w="720" w:type="pct"/>
            <w:tcBorders>
              <w:top w:val="nil"/>
              <w:left w:val="nil"/>
              <w:bottom w:val="single" w:sz="4" w:space="0" w:color="auto"/>
              <w:right w:val="single" w:sz="4" w:space="0" w:color="auto"/>
            </w:tcBorders>
            <w:shd w:val="clear" w:color="000000" w:fill="FFFFFF"/>
            <w:noWrap/>
            <w:vAlign w:val="center"/>
            <w:hideMark/>
          </w:tcPr>
          <w:p w14:paraId="22A7D8C8"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51 060,56</w:t>
            </w:r>
          </w:p>
        </w:tc>
        <w:tc>
          <w:tcPr>
            <w:tcW w:w="720" w:type="pct"/>
            <w:tcBorders>
              <w:top w:val="nil"/>
              <w:left w:val="nil"/>
              <w:bottom w:val="single" w:sz="4" w:space="0" w:color="auto"/>
              <w:right w:val="single" w:sz="4" w:space="0" w:color="auto"/>
            </w:tcBorders>
            <w:shd w:val="clear" w:color="000000" w:fill="FFFFFF"/>
            <w:noWrap/>
            <w:vAlign w:val="center"/>
            <w:hideMark/>
          </w:tcPr>
          <w:p w14:paraId="1C342D47"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49 848,91</w:t>
            </w:r>
          </w:p>
        </w:tc>
        <w:tc>
          <w:tcPr>
            <w:tcW w:w="723" w:type="pct"/>
            <w:tcBorders>
              <w:top w:val="nil"/>
              <w:left w:val="nil"/>
              <w:bottom w:val="single" w:sz="4" w:space="0" w:color="auto"/>
              <w:right w:val="single" w:sz="4" w:space="0" w:color="auto"/>
            </w:tcBorders>
            <w:shd w:val="clear" w:color="000000" w:fill="FFFFFF"/>
            <w:noWrap/>
            <w:vAlign w:val="center"/>
            <w:hideMark/>
          </w:tcPr>
          <w:p w14:paraId="18B9AE40"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100 909,47</w:t>
            </w:r>
          </w:p>
        </w:tc>
      </w:tr>
      <w:tr w:rsidR="00F87A96" w:rsidRPr="00372CAA" w14:paraId="736C9103" w14:textId="77777777" w:rsidTr="00F06B19">
        <w:trPr>
          <w:trHeight w:val="300"/>
        </w:trPr>
        <w:tc>
          <w:tcPr>
            <w:tcW w:w="1880" w:type="pct"/>
            <w:tcBorders>
              <w:top w:val="nil"/>
              <w:left w:val="single" w:sz="4" w:space="0" w:color="auto"/>
              <w:bottom w:val="single" w:sz="4" w:space="0" w:color="auto"/>
              <w:right w:val="single" w:sz="4" w:space="0" w:color="auto"/>
            </w:tcBorders>
            <w:shd w:val="clear" w:color="000000" w:fill="FFFFFF"/>
            <w:noWrap/>
            <w:vAlign w:val="center"/>
            <w:hideMark/>
          </w:tcPr>
          <w:p w14:paraId="11D0B901" w14:textId="77777777" w:rsidR="00F87A96" w:rsidRPr="00372CAA" w:rsidRDefault="00A20BC4"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7</w:t>
            </w:r>
            <w:r w:rsidR="00F87A96" w:rsidRPr="00372CAA">
              <w:rPr>
                <w:rFonts w:ascii="Myriad Pro" w:hAnsi="Myriad Pro"/>
                <w:color w:val="000000" w:themeColor="text1"/>
                <w:sz w:val="20"/>
                <w:szCs w:val="20"/>
              </w:rPr>
              <w:t>. Ставка по оплате потерь</w:t>
            </w:r>
          </w:p>
        </w:tc>
        <w:tc>
          <w:tcPr>
            <w:tcW w:w="957" w:type="pct"/>
            <w:tcBorders>
              <w:top w:val="nil"/>
              <w:left w:val="nil"/>
              <w:bottom w:val="single" w:sz="4" w:space="0" w:color="auto"/>
              <w:right w:val="single" w:sz="4" w:space="0" w:color="auto"/>
            </w:tcBorders>
            <w:shd w:val="clear" w:color="000000" w:fill="FFFFFF"/>
            <w:noWrap/>
            <w:vAlign w:val="center"/>
            <w:hideMark/>
          </w:tcPr>
          <w:p w14:paraId="0F561F7A"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Руб./</w:t>
            </w:r>
            <w:proofErr w:type="spellStart"/>
            <w:r w:rsidRPr="00372CAA">
              <w:rPr>
                <w:rFonts w:ascii="Myriad Pro" w:hAnsi="Myriad Pro" w:cs="Myriad Pro"/>
                <w:color w:val="000000" w:themeColor="text1"/>
                <w:sz w:val="20"/>
                <w:szCs w:val="20"/>
              </w:rPr>
              <w:t>МВтч</w:t>
            </w:r>
            <w:proofErr w:type="spellEnd"/>
          </w:p>
        </w:tc>
        <w:tc>
          <w:tcPr>
            <w:tcW w:w="720" w:type="pct"/>
            <w:tcBorders>
              <w:top w:val="nil"/>
              <w:left w:val="nil"/>
              <w:bottom w:val="single" w:sz="4" w:space="0" w:color="auto"/>
              <w:right w:val="single" w:sz="4" w:space="0" w:color="auto"/>
            </w:tcBorders>
            <w:shd w:val="clear" w:color="000000" w:fill="FFFFFF"/>
            <w:noWrap/>
            <w:vAlign w:val="center"/>
            <w:hideMark/>
          </w:tcPr>
          <w:p w14:paraId="76024310"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2 393,00</w:t>
            </w:r>
          </w:p>
        </w:tc>
        <w:tc>
          <w:tcPr>
            <w:tcW w:w="720" w:type="pct"/>
            <w:tcBorders>
              <w:top w:val="nil"/>
              <w:left w:val="nil"/>
              <w:bottom w:val="single" w:sz="4" w:space="0" w:color="auto"/>
              <w:right w:val="single" w:sz="4" w:space="0" w:color="auto"/>
            </w:tcBorders>
            <w:shd w:val="clear" w:color="000000" w:fill="FFFFFF"/>
            <w:noWrap/>
            <w:vAlign w:val="center"/>
            <w:hideMark/>
          </w:tcPr>
          <w:p w14:paraId="4FD3C269"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2 393,00</w:t>
            </w:r>
          </w:p>
        </w:tc>
        <w:tc>
          <w:tcPr>
            <w:tcW w:w="723" w:type="pct"/>
            <w:tcBorders>
              <w:top w:val="nil"/>
              <w:left w:val="nil"/>
              <w:bottom w:val="single" w:sz="4" w:space="0" w:color="auto"/>
              <w:right w:val="single" w:sz="4" w:space="0" w:color="auto"/>
            </w:tcBorders>
            <w:shd w:val="clear" w:color="000000" w:fill="FFFFFF"/>
            <w:noWrap/>
            <w:vAlign w:val="center"/>
            <w:hideMark/>
          </w:tcPr>
          <w:p w14:paraId="09D60AE4"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w:t>
            </w:r>
          </w:p>
        </w:tc>
      </w:tr>
      <w:tr w:rsidR="00F87A96" w:rsidRPr="00372CAA" w14:paraId="27E529AD" w14:textId="77777777" w:rsidTr="00F06B19">
        <w:trPr>
          <w:trHeight w:val="300"/>
        </w:trPr>
        <w:tc>
          <w:tcPr>
            <w:tcW w:w="1880" w:type="pct"/>
            <w:tcBorders>
              <w:top w:val="nil"/>
              <w:left w:val="single" w:sz="4" w:space="0" w:color="auto"/>
              <w:bottom w:val="single" w:sz="4" w:space="0" w:color="auto"/>
              <w:right w:val="single" w:sz="4" w:space="0" w:color="auto"/>
            </w:tcBorders>
            <w:shd w:val="clear" w:color="000000" w:fill="FFFFFF"/>
            <w:vAlign w:val="center"/>
            <w:hideMark/>
          </w:tcPr>
          <w:p w14:paraId="2704052C" w14:textId="77777777" w:rsidR="00F87A96" w:rsidRPr="00372CAA" w:rsidRDefault="00A20BC4"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8</w:t>
            </w:r>
            <w:r w:rsidR="00F87A96" w:rsidRPr="00372CAA">
              <w:rPr>
                <w:rFonts w:ascii="Myriad Pro" w:hAnsi="Myriad Pro"/>
                <w:color w:val="000000" w:themeColor="text1"/>
                <w:sz w:val="20"/>
                <w:szCs w:val="20"/>
              </w:rPr>
              <w:t xml:space="preserve">. Затраты на покупку потерь </w:t>
            </w:r>
          </w:p>
        </w:tc>
        <w:tc>
          <w:tcPr>
            <w:tcW w:w="957" w:type="pct"/>
            <w:tcBorders>
              <w:top w:val="nil"/>
              <w:left w:val="nil"/>
              <w:bottom w:val="single" w:sz="4" w:space="0" w:color="auto"/>
              <w:right w:val="single" w:sz="4" w:space="0" w:color="auto"/>
            </w:tcBorders>
            <w:shd w:val="clear" w:color="000000" w:fill="FFFFFF"/>
            <w:noWrap/>
            <w:vAlign w:val="center"/>
            <w:hideMark/>
          </w:tcPr>
          <w:p w14:paraId="60471DCF"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тыс. руб.</w:t>
            </w:r>
          </w:p>
        </w:tc>
        <w:tc>
          <w:tcPr>
            <w:tcW w:w="720" w:type="pct"/>
            <w:tcBorders>
              <w:top w:val="nil"/>
              <w:left w:val="nil"/>
              <w:bottom w:val="single" w:sz="4" w:space="0" w:color="auto"/>
              <w:right w:val="single" w:sz="4" w:space="0" w:color="auto"/>
            </w:tcBorders>
            <w:shd w:val="clear" w:color="000000" w:fill="FFFFFF"/>
            <w:noWrap/>
            <w:vAlign w:val="center"/>
            <w:hideMark/>
          </w:tcPr>
          <w:p w14:paraId="234F6A37"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122 188</w:t>
            </w:r>
          </w:p>
        </w:tc>
        <w:tc>
          <w:tcPr>
            <w:tcW w:w="720" w:type="pct"/>
            <w:tcBorders>
              <w:top w:val="nil"/>
              <w:left w:val="nil"/>
              <w:bottom w:val="single" w:sz="4" w:space="0" w:color="auto"/>
              <w:right w:val="single" w:sz="4" w:space="0" w:color="auto"/>
            </w:tcBorders>
            <w:shd w:val="clear" w:color="000000" w:fill="FFFFFF"/>
            <w:noWrap/>
            <w:vAlign w:val="center"/>
            <w:hideMark/>
          </w:tcPr>
          <w:p w14:paraId="38AA758E"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119 288</w:t>
            </w:r>
          </w:p>
        </w:tc>
        <w:tc>
          <w:tcPr>
            <w:tcW w:w="723" w:type="pct"/>
            <w:tcBorders>
              <w:top w:val="nil"/>
              <w:left w:val="nil"/>
              <w:bottom w:val="single" w:sz="4" w:space="0" w:color="auto"/>
              <w:right w:val="single" w:sz="4" w:space="0" w:color="auto"/>
            </w:tcBorders>
            <w:shd w:val="clear" w:color="000000" w:fill="FFFFFF"/>
            <w:noWrap/>
            <w:vAlign w:val="center"/>
            <w:hideMark/>
          </w:tcPr>
          <w:p w14:paraId="7E6C9D8D"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241 476</w:t>
            </w:r>
          </w:p>
        </w:tc>
      </w:tr>
      <w:tr w:rsidR="00F87A96" w:rsidRPr="00372CAA" w14:paraId="23E47E41" w14:textId="77777777" w:rsidTr="00F06B19">
        <w:trPr>
          <w:trHeight w:val="300"/>
        </w:trPr>
        <w:tc>
          <w:tcPr>
            <w:tcW w:w="188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D7CAAA4" w14:textId="77777777" w:rsidR="00F87A96" w:rsidRPr="00372CAA" w:rsidRDefault="00063611" w:rsidP="00736D9A">
            <w:pPr>
              <w:spacing w:after="0" w:line="240" w:lineRule="auto"/>
              <w:rPr>
                <w:rFonts w:ascii="Myriad Pro" w:hAnsi="Myriad Pro"/>
                <w:b/>
                <w:color w:val="000000" w:themeColor="text1"/>
                <w:sz w:val="20"/>
                <w:szCs w:val="20"/>
              </w:rPr>
            </w:pPr>
            <w:r w:rsidRPr="00372CAA">
              <w:rPr>
                <w:rFonts w:ascii="Myriad Pro" w:hAnsi="Myriad Pro"/>
                <w:b/>
                <w:color w:val="000000" w:themeColor="text1"/>
                <w:sz w:val="20"/>
                <w:szCs w:val="20"/>
              </w:rPr>
              <w:t xml:space="preserve"> Услуги ПАО</w:t>
            </w:r>
            <w:r w:rsidR="00F87A96" w:rsidRPr="00372CAA">
              <w:rPr>
                <w:rFonts w:ascii="Myriad Pro" w:hAnsi="Myriad Pro"/>
                <w:b/>
                <w:color w:val="000000" w:themeColor="text1"/>
                <w:sz w:val="20"/>
                <w:szCs w:val="20"/>
              </w:rPr>
              <w:t xml:space="preserve"> «ФСК ЕЭС» - всего </w:t>
            </w:r>
          </w:p>
        </w:tc>
        <w:tc>
          <w:tcPr>
            <w:tcW w:w="957" w:type="pct"/>
            <w:tcBorders>
              <w:top w:val="single" w:sz="4" w:space="0" w:color="auto"/>
              <w:left w:val="nil"/>
              <w:bottom w:val="single" w:sz="4" w:space="0" w:color="auto"/>
              <w:right w:val="single" w:sz="4" w:space="0" w:color="auto"/>
            </w:tcBorders>
            <w:shd w:val="clear" w:color="000000" w:fill="FFFFFF"/>
            <w:noWrap/>
            <w:vAlign w:val="center"/>
            <w:hideMark/>
          </w:tcPr>
          <w:p w14:paraId="52AB126B" w14:textId="77777777" w:rsidR="00F87A96" w:rsidRPr="00372CAA" w:rsidRDefault="00F87A96" w:rsidP="00736D9A">
            <w:pPr>
              <w:spacing w:after="0" w:line="240" w:lineRule="auto"/>
              <w:jc w:val="center"/>
              <w:rPr>
                <w:rFonts w:ascii="Myriad Pro" w:hAnsi="Myriad Pro" w:cs="Myriad Pro"/>
                <w:b/>
                <w:color w:val="000000" w:themeColor="text1"/>
                <w:sz w:val="20"/>
                <w:szCs w:val="20"/>
              </w:rPr>
            </w:pPr>
            <w:r w:rsidRPr="00372CAA">
              <w:rPr>
                <w:rFonts w:ascii="Myriad Pro" w:hAnsi="Myriad Pro" w:cs="Myriad Pro"/>
                <w:b/>
                <w:color w:val="000000" w:themeColor="text1"/>
                <w:sz w:val="20"/>
                <w:szCs w:val="20"/>
              </w:rPr>
              <w:t>тыс. руб.</w:t>
            </w:r>
          </w:p>
        </w:tc>
        <w:tc>
          <w:tcPr>
            <w:tcW w:w="720" w:type="pct"/>
            <w:tcBorders>
              <w:top w:val="single" w:sz="4" w:space="0" w:color="auto"/>
              <w:left w:val="nil"/>
              <w:bottom w:val="single" w:sz="4" w:space="0" w:color="auto"/>
              <w:right w:val="single" w:sz="4" w:space="0" w:color="auto"/>
            </w:tcBorders>
            <w:shd w:val="clear" w:color="000000" w:fill="FFFFFF"/>
            <w:noWrap/>
            <w:vAlign w:val="center"/>
            <w:hideMark/>
          </w:tcPr>
          <w:p w14:paraId="07EE7F99" w14:textId="77777777" w:rsidR="00F87A96" w:rsidRPr="00372CAA" w:rsidRDefault="00F87A96" w:rsidP="00736D9A">
            <w:pPr>
              <w:spacing w:after="0" w:line="240" w:lineRule="auto"/>
              <w:jc w:val="center"/>
              <w:rPr>
                <w:rFonts w:ascii="Myriad Pro" w:hAnsi="Myriad Pro" w:cs="Myriad Pro"/>
                <w:b/>
                <w:color w:val="000000" w:themeColor="text1"/>
                <w:sz w:val="20"/>
                <w:szCs w:val="20"/>
              </w:rPr>
            </w:pPr>
            <w:r w:rsidRPr="00372CAA">
              <w:rPr>
                <w:rFonts w:ascii="Myriad Pro" w:hAnsi="Myriad Pro" w:cs="Myriad Pro"/>
                <w:b/>
                <w:color w:val="000000" w:themeColor="text1"/>
                <w:sz w:val="20"/>
                <w:szCs w:val="20"/>
              </w:rPr>
              <w:t>294 644</w:t>
            </w:r>
          </w:p>
        </w:tc>
        <w:tc>
          <w:tcPr>
            <w:tcW w:w="720" w:type="pct"/>
            <w:tcBorders>
              <w:top w:val="single" w:sz="4" w:space="0" w:color="auto"/>
              <w:left w:val="nil"/>
              <w:bottom w:val="single" w:sz="4" w:space="0" w:color="auto"/>
              <w:right w:val="single" w:sz="4" w:space="0" w:color="auto"/>
            </w:tcBorders>
            <w:shd w:val="clear" w:color="000000" w:fill="FFFFFF"/>
            <w:noWrap/>
            <w:vAlign w:val="center"/>
            <w:hideMark/>
          </w:tcPr>
          <w:p w14:paraId="63A1B332" w14:textId="77777777" w:rsidR="00F87A96" w:rsidRPr="00372CAA" w:rsidRDefault="00F87A96" w:rsidP="00736D9A">
            <w:pPr>
              <w:spacing w:after="0" w:line="240" w:lineRule="auto"/>
              <w:jc w:val="center"/>
              <w:rPr>
                <w:rFonts w:ascii="Myriad Pro" w:hAnsi="Myriad Pro" w:cs="Myriad Pro"/>
                <w:b/>
                <w:color w:val="000000" w:themeColor="text1"/>
                <w:sz w:val="20"/>
                <w:szCs w:val="20"/>
              </w:rPr>
            </w:pPr>
            <w:r w:rsidRPr="00372CAA">
              <w:rPr>
                <w:rFonts w:ascii="Myriad Pro" w:hAnsi="Myriad Pro" w:cs="Myriad Pro"/>
                <w:b/>
                <w:color w:val="000000" w:themeColor="text1"/>
                <w:sz w:val="20"/>
                <w:szCs w:val="20"/>
              </w:rPr>
              <w:t>301 233</w:t>
            </w:r>
          </w:p>
        </w:tc>
        <w:tc>
          <w:tcPr>
            <w:tcW w:w="723" w:type="pct"/>
            <w:tcBorders>
              <w:top w:val="single" w:sz="4" w:space="0" w:color="auto"/>
              <w:left w:val="nil"/>
              <w:bottom w:val="single" w:sz="4" w:space="0" w:color="auto"/>
              <w:right w:val="single" w:sz="4" w:space="0" w:color="auto"/>
            </w:tcBorders>
            <w:shd w:val="clear" w:color="000000" w:fill="FFFFFF"/>
            <w:noWrap/>
            <w:vAlign w:val="center"/>
            <w:hideMark/>
          </w:tcPr>
          <w:p w14:paraId="4D648238" w14:textId="77777777" w:rsidR="00F87A96" w:rsidRPr="00372CAA" w:rsidRDefault="00064275" w:rsidP="00736D9A">
            <w:pPr>
              <w:spacing w:after="0" w:line="240" w:lineRule="auto"/>
              <w:jc w:val="center"/>
              <w:rPr>
                <w:rFonts w:ascii="Myriad Pro" w:hAnsi="Myriad Pro" w:cs="Myriad Pro"/>
                <w:b/>
                <w:color w:val="000000" w:themeColor="text1"/>
                <w:sz w:val="20"/>
                <w:szCs w:val="20"/>
              </w:rPr>
            </w:pPr>
            <w:r w:rsidRPr="00372CAA">
              <w:rPr>
                <w:rFonts w:ascii="Myriad Pro" w:hAnsi="Myriad Pro" w:cs="Myriad Pro"/>
                <w:b/>
                <w:color w:val="000000" w:themeColor="text1"/>
                <w:sz w:val="20"/>
                <w:szCs w:val="20"/>
              </w:rPr>
              <w:t>591 605</w:t>
            </w:r>
          </w:p>
        </w:tc>
      </w:tr>
      <w:tr w:rsidR="00F87A96" w:rsidRPr="00372CAA" w14:paraId="24C4C16C" w14:textId="77777777" w:rsidTr="00F06B19">
        <w:trPr>
          <w:trHeight w:val="300"/>
        </w:trPr>
        <w:tc>
          <w:tcPr>
            <w:tcW w:w="188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FCC4A46" w14:textId="77777777" w:rsidR="00F87A96" w:rsidRPr="00372CAA" w:rsidRDefault="00F87A96" w:rsidP="00736D9A">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Отклонение от величины расходов определенных Агентством по тарифам и ценам Архангельской области</w:t>
            </w:r>
            <w:r w:rsidR="00276268" w:rsidRPr="00372CAA">
              <w:rPr>
                <w:rFonts w:ascii="Myriad Pro" w:hAnsi="Myriad Pro"/>
                <w:color w:val="000000" w:themeColor="text1"/>
                <w:sz w:val="20"/>
                <w:szCs w:val="20"/>
              </w:rPr>
              <w:t xml:space="preserve"> </w:t>
            </w:r>
          </w:p>
        </w:tc>
        <w:tc>
          <w:tcPr>
            <w:tcW w:w="957" w:type="pct"/>
            <w:tcBorders>
              <w:top w:val="single" w:sz="4" w:space="0" w:color="auto"/>
              <w:left w:val="nil"/>
              <w:bottom w:val="single" w:sz="4" w:space="0" w:color="auto"/>
              <w:right w:val="single" w:sz="4" w:space="0" w:color="auto"/>
            </w:tcBorders>
            <w:shd w:val="clear" w:color="000000" w:fill="FFFFFF"/>
            <w:noWrap/>
            <w:vAlign w:val="center"/>
            <w:hideMark/>
          </w:tcPr>
          <w:p w14:paraId="2B4A1DEC"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тыс. руб.</w:t>
            </w:r>
          </w:p>
        </w:tc>
        <w:tc>
          <w:tcPr>
            <w:tcW w:w="720" w:type="pct"/>
            <w:tcBorders>
              <w:top w:val="single" w:sz="4" w:space="0" w:color="auto"/>
              <w:left w:val="nil"/>
              <w:bottom w:val="single" w:sz="4" w:space="0" w:color="auto"/>
              <w:right w:val="single" w:sz="4" w:space="0" w:color="auto"/>
            </w:tcBorders>
            <w:shd w:val="clear" w:color="000000" w:fill="FFFFFF"/>
            <w:noWrap/>
            <w:vAlign w:val="center"/>
            <w:hideMark/>
          </w:tcPr>
          <w:p w14:paraId="556AACF1" w14:textId="77777777" w:rsidR="00F87A96" w:rsidRPr="00372CAA" w:rsidRDefault="00F87A96" w:rsidP="00736D9A">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-766</w:t>
            </w:r>
          </w:p>
        </w:tc>
        <w:tc>
          <w:tcPr>
            <w:tcW w:w="720" w:type="pct"/>
            <w:tcBorders>
              <w:top w:val="single" w:sz="4" w:space="0" w:color="auto"/>
              <w:left w:val="nil"/>
              <w:bottom w:val="single" w:sz="4" w:space="0" w:color="auto"/>
              <w:right w:val="single" w:sz="4" w:space="0" w:color="auto"/>
            </w:tcBorders>
            <w:shd w:val="clear" w:color="000000" w:fill="FFFFFF"/>
            <w:noWrap/>
            <w:vAlign w:val="center"/>
            <w:hideMark/>
          </w:tcPr>
          <w:p w14:paraId="78797AF4" w14:textId="77777777" w:rsidR="00F87A96" w:rsidRPr="00372CAA" w:rsidRDefault="0009792B" w:rsidP="0009792B">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- 748</w:t>
            </w:r>
          </w:p>
        </w:tc>
        <w:tc>
          <w:tcPr>
            <w:tcW w:w="723" w:type="pct"/>
            <w:tcBorders>
              <w:top w:val="single" w:sz="4" w:space="0" w:color="auto"/>
              <w:left w:val="nil"/>
              <w:bottom w:val="single" w:sz="4" w:space="0" w:color="auto"/>
              <w:right w:val="single" w:sz="4" w:space="0" w:color="auto"/>
            </w:tcBorders>
            <w:shd w:val="clear" w:color="000000" w:fill="FFFFFF"/>
            <w:noWrap/>
            <w:vAlign w:val="center"/>
            <w:hideMark/>
          </w:tcPr>
          <w:p w14:paraId="676EE7F0" w14:textId="77777777" w:rsidR="00F87A96" w:rsidRPr="00372CAA" w:rsidRDefault="00064275" w:rsidP="0009792B">
            <w:pPr>
              <w:spacing w:after="0" w:line="240" w:lineRule="auto"/>
              <w:jc w:val="center"/>
              <w:rPr>
                <w:rFonts w:ascii="Myriad Pro" w:hAnsi="Myriad Pro" w:cs="Myriad Pro"/>
                <w:color w:val="000000" w:themeColor="text1"/>
                <w:sz w:val="20"/>
                <w:szCs w:val="20"/>
              </w:rPr>
            </w:pPr>
            <w:r w:rsidRPr="00372CAA">
              <w:rPr>
                <w:rFonts w:ascii="Myriad Pro" w:hAnsi="Myriad Pro" w:cs="Myriad Pro"/>
                <w:color w:val="000000" w:themeColor="text1"/>
                <w:sz w:val="20"/>
                <w:szCs w:val="20"/>
              </w:rPr>
              <w:t>- 1 51</w:t>
            </w:r>
            <w:r w:rsidR="0009792B" w:rsidRPr="00372CAA">
              <w:rPr>
                <w:rFonts w:ascii="Myriad Pro" w:hAnsi="Myriad Pro" w:cs="Myriad Pro"/>
                <w:color w:val="000000" w:themeColor="text1"/>
                <w:sz w:val="20"/>
                <w:szCs w:val="20"/>
              </w:rPr>
              <w:t>3</w:t>
            </w:r>
          </w:p>
        </w:tc>
      </w:tr>
    </w:tbl>
    <w:p w14:paraId="2B3D20E8" w14:textId="77777777" w:rsidR="00D87E18" w:rsidRDefault="00D87E18" w:rsidP="00FC1BBB">
      <w:pPr>
        <w:spacing w:after="0" w:line="360" w:lineRule="auto"/>
        <w:ind w:firstLine="567"/>
        <w:jc w:val="both"/>
        <w:rPr>
          <w:rFonts w:ascii="Myriad Pro" w:eastAsia="Calibri" w:hAnsi="Myriad Pro" w:cs="Times New Roman"/>
          <w:color w:val="000000" w:themeColor="text1"/>
          <w:sz w:val="26"/>
          <w:szCs w:val="26"/>
        </w:rPr>
      </w:pPr>
      <w:r w:rsidRPr="003F5075">
        <w:rPr>
          <w:rFonts w:ascii="Myriad Pro" w:eastAsia="Calibri" w:hAnsi="Myriad Pro" w:cs="Times New Roman"/>
          <w:color w:val="000000" w:themeColor="text1"/>
          <w:sz w:val="26"/>
          <w:szCs w:val="26"/>
        </w:rPr>
        <w:t>Расходы на оплату услуг ПАО «ФСК ЕЭС» относятся к составу неподконтрольных расходов, величина которых в соответствии с пунктом 11 Методических указаний №</w:t>
      </w:r>
      <w:r w:rsidR="007260E1">
        <w:rPr>
          <w:rFonts w:ascii="Myriad Pro" w:eastAsia="Calibri" w:hAnsi="Myriad Pro" w:cs="Times New Roman"/>
          <w:color w:val="000000" w:themeColor="text1"/>
          <w:sz w:val="26"/>
          <w:szCs w:val="26"/>
        </w:rPr>
        <w:t xml:space="preserve"> </w:t>
      </w:r>
      <w:r w:rsidRPr="003F5075">
        <w:rPr>
          <w:rFonts w:ascii="Myriad Pro" w:eastAsia="Calibri" w:hAnsi="Myriad Pro" w:cs="Times New Roman"/>
          <w:color w:val="000000" w:themeColor="text1"/>
          <w:sz w:val="26"/>
          <w:szCs w:val="26"/>
        </w:rPr>
        <w:t xml:space="preserve">98-э подлежит корректировке в периоде </w:t>
      </w:r>
      <w:r w:rsidR="00553BAB" w:rsidRPr="003F5075">
        <w:rPr>
          <w:rFonts w:ascii="Myriad Pro" w:eastAsia="Calibri" w:hAnsi="Myriad Pro" w:cs="Times New Roman"/>
          <w:color w:val="000000" w:themeColor="text1"/>
          <w:sz w:val="26"/>
          <w:szCs w:val="26"/>
        </w:rPr>
        <w:t>(</w:t>
      </w:r>
      <w:r w:rsidRPr="003F5075">
        <w:rPr>
          <w:rFonts w:ascii="Myriad Pro" w:eastAsia="Calibri" w:hAnsi="Myriad Pro" w:cs="Times New Roman"/>
          <w:color w:val="000000" w:themeColor="text1"/>
          <w:sz w:val="26"/>
          <w:szCs w:val="26"/>
        </w:rPr>
        <w:t>i+2</w:t>
      </w:r>
      <w:r w:rsidR="00553BAB" w:rsidRPr="003F5075">
        <w:rPr>
          <w:rFonts w:ascii="Myriad Pro" w:eastAsia="Calibri" w:hAnsi="Myriad Pro" w:cs="Times New Roman"/>
          <w:color w:val="000000" w:themeColor="text1"/>
          <w:sz w:val="26"/>
          <w:szCs w:val="26"/>
        </w:rPr>
        <w:t>).</w:t>
      </w:r>
      <w:r w:rsidRPr="003F5075">
        <w:rPr>
          <w:rFonts w:ascii="Myriad Pro" w:eastAsia="Calibri" w:hAnsi="Myriad Pro" w:cs="Times New Roman"/>
          <w:color w:val="000000" w:themeColor="text1"/>
          <w:sz w:val="26"/>
          <w:szCs w:val="26"/>
        </w:rPr>
        <w:t xml:space="preserve"> </w:t>
      </w:r>
      <w:r w:rsidR="00553BAB" w:rsidRPr="003F5075">
        <w:rPr>
          <w:rFonts w:ascii="Myriad Pro" w:eastAsia="Calibri" w:hAnsi="Myriad Pro" w:cs="Times New Roman"/>
          <w:color w:val="000000" w:themeColor="text1"/>
          <w:sz w:val="26"/>
          <w:szCs w:val="26"/>
        </w:rPr>
        <w:t xml:space="preserve">В </w:t>
      </w:r>
      <w:r w:rsidR="00247222" w:rsidRPr="003F5075">
        <w:rPr>
          <w:rFonts w:ascii="Myriad Pro" w:eastAsia="Calibri" w:hAnsi="Myriad Pro" w:cs="Times New Roman"/>
          <w:color w:val="000000" w:themeColor="text1"/>
          <w:sz w:val="26"/>
          <w:szCs w:val="26"/>
        </w:rPr>
        <w:t>связи</w:t>
      </w:r>
      <w:r w:rsidR="00553BAB" w:rsidRPr="003F5075">
        <w:rPr>
          <w:rFonts w:ascii="Myriad Pro" w:eastAsia="Calibri" w:hAnsi="Myriad Pro" w:cs="Times New Roman"/>
          <w:color w:val="000000" w:themeColor="text1"/>
          <w:sz w:val="26"/>
          <w:szCs w:val="26"/>
        </w:rPr>
        <w:t xml:space="preserve"> с этим, в случае отклонения фактических расходов на оплату услуг ПАО «ФСК ЕЭС» от плановых значений, учтенных при </w:t>
      </w:r>
      <w:r w:rsidR="00247222" w:rsidRPr="003F5075">
        <w:rPr>
          <w:rFonts w:ascii="Myriad Pro" w:eastAsia="Calibri" w:hAnsi="Myriad Pro" w:cs="Times New Roman"/>
          <w:color w:val="000000" w:themeColor="text1"/>
          <w:sz w:val="26"/>
          <w:szCs w:val="26"/>
        </w:rPr>
        <w:t>определении</w:t>
      </w:r>
      <w:r w:rsidR="00553BAB" w:rsidRPr="003F5075">
        <w:rPr>
          <w:rFonts w:ascii="Myriad Pro" w:eastAsia="Calibri" w:hAnsi="Myriad Pro" w:cs="Times New Roman"/>
          <w:color w:val="000000" w:themeColor="text1"/>
          <w:sz w:val="26"/>
          <w:szCs w:val="26"/>
        </w:rPr>
        <w:t xml:space="preserve"> необходимой валовой выручки на 2019 год,</w:t>
      </w:r>
      <w:r w:rsidR="007260E1">
        <w:rPr>
          <w:rFonts w:ascii="Myriad Pro" w:eastAsia="Calibri" w:hAnsi="Myriad Pro" w:cs="Times New Roman"/>
          <w:color w:val="000000" w:themeColor="text1"/>
          <w:sz w:val="26"/>
          <w:szCs w:val="26"/>
        </w:rPr>
        <w:t xml:space="preserve"> </w:t>
      </w:r>
      <w:r w:rsidR="00553BAB" w:rsidRPr="003F5075">
        <w:rPr>
          <w:rFonts w:ascii="Myriad Pro" w:eastAsia="Calibri" w:hAnsi="Myriad Pro" w:cs="Times New Roman"/>
          <w:color w:val="000000" w:themeColor="text1"/>
          <w:sz w:val="26"/>
          <w:szCs w:val="26"/>
        </w:rPr>
        <w:t xml:space="preserve">величина корректировки, </w:t>
      </w:r>
      <w:r w:rsidR="00247222" w:rsidRPr="003F5075">
        <w:rPr>
          <w:rFonts w:ascii="Myriad Pro" w:eastAsia="Calibri" w:hAnsi="Myriad Pro" w:cs="Times New Roman"/>
          <w:color w:val="000000" w:themeColor="text1"/>
          <w:sz w:val="26"/>
          <w:szCs w:val="26"/>
        </w:rPr>
        <w:t>определенная</w:t>
      </w:r>
      <w:r w:rsidR="00553BAB" w:rsidRPr="003F5075">
        <w:rPr>
          <w:rFonts w:ascii="Myriad Pro" w:eastAsia="Calibri" w:hAnsi="Myriad Pro" w:cs="Times New Roman"/>
          <w:color w:val="000000" w:themeColor="text1"/>
          <w:sz w:val="26"/>
          <w:szCs w:val="26"/>
        </w:rPr>
        <w:t xml:space="preserve"> как разница между фактическими и плановыми расходами, будет подлежать учету при </w:t>
      </w:r>
      <w:r w:rsidR="00247222" w:rsidRPr="003F5075">
        <w:rPr>
          <w:rFonts w:ascii="Myriad Pro" w:eastAsia="Calibri" w:hAnsi="Myriad Pro" w:cs="Times New Roman"/>
          <w:color w:val="000000" w:themeColor="text1"/>
          <w:sz w:val="26"/>
          <w:szCs w:val="26"/>
        </w:rPr>
        <w:t>определении</w:t>
      </w:r>
      <w:r w:rsidR="00553BAB" w:rsidRPr="003F5075">
        <w:rPr>
          <w:rFonts w:ascii="Myriad Pro" w:eastAsia="Calibri" w:hAnsi="Myriad Pro" w:cs="Times New Roman"/>
          <w:color w:val="000000" w:themeColor="text1"/>
          <w:sz w:val="26"/>
          <w:szCs w:val="26"/>
        </w:rPr>
        <w:t xml:space="preserve"> НВВ на 2021 год.</w:t>
      </w:r>
      <w:r w:rsidRPr="003F5075">
        <w:rPr>
          <w:rFonts w:ascii="Myriad Pro" w:eastAsia="Calibri" w:hAnsi="Myriad Pro" w:cs="Times New Roman"/>
          <w:color w:val="000000" w:themeColor="text1"/>
          <w:sz w:val="26"/>
          <w:szCs w:val="26"/>
        </w:rPr>
        <w:t xml:space="preserve"> </w:t>
      </w:r>
    </w:p>
    <w:p w14:paraId="6324217F" w14:textId="77777777" w:rsidR="00063611" w:rsidRDefault="00063611" w:rsidP="00FC1BB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данными представленными филиалом </w:t>
      </w:r>
      <w:r w:rsidR="007D0F04">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ПАО «МРСК Северо-Запада» «Архэнерго» фактические расходы на оплату услуг </w:t>
      </w:r>
      <w:r w:rsidRPr="003F5075">
        <w:rPr>
          <w:rFonts w:ascii="Myriad Pro" w:eastAsia="Calibri" w:hAnsi="Myriad Pro" w:cs="Times New Roman"/>
          <w:color w:val="000000" w:themeColor="text1"/>
          <w:sz w:val="26"/>
          <w:szCs w:val="26"/>
        </w:rPr>
        <w:t xml:space="preserve">ПАО «ФСК ЕЭС» </w:t>
      </w:r>
      <w:r>
        <w:rPr>
          <w:rFonts w:ascii="Myriad Pro" w:eastAsia="Calibri" w:hAnsi="Myriad Pro" w:cs="Times New Roman"/>
          <w:color w:val="000000" w:themeColor="text1"/>
          <w:sz w:val="26"/>
          <w:szCs w:val="26"/>
        </w:rPr>
        <w:t>за 2019 год составили 609 624 тыс. руб.</w:t>
      </w:r>
    </w:p>
    <w:tbl>
      <w:tblPr>
        <w:tblW w:w="5000" w:type="pct"/>
        <w:tblLayout w:type="fixed"/>
        <w:tblLook w:val="04A0" w:firstRow="1" w:lastRow="0" w:firstColumn="1" w:lastColumn="0" w:noHBand="0" w:noVBand="1"/>
      </w:tblPr>
      <w:tblGrid>
        <w:gridCol w:w="3802"/>
        <w:gridCol w:w="1409"/>
        <w:gridCol w:w="1560"/>
        <w:gridCol w:w="1533"/>
        <w:gridCol w:w="1410"/>
      </w:tblGrid>
      <w:tr w:rsidR="00063611" w:rsidRPr="00372CAA" w14:paraId="7D4AFFEB" w14:textId="77777777" w:rsidTr="00372CAA">
        <w:trPr>
          <w:trHeight w:val="300"/>
          <w:tblHeader/>
        </w:trPr>
        <w:tc>
          <w:tcPr>
            <w:tcW w:w="195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C25EE55" w14:textId="77777777" w:rsidR="00063611" w:rsidRPr="00372CAA" w:rsidRDefault="00063611" w:rsidP="00063611">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Наименование показателя</w:t>
            </w:r>
          </w:p>
        </w:tc>
        <w:tc>
          <w:tcPr>
            <w:tcW w:w="725"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533FB" w14:textId="77777777" w:rsidR="00063611" w:rsidRPr="00372CAA" w:rsidRDefault="00063611" w:rsidP="00063611">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Ед. изм.</w:t>
            </w:r>
          </w:p>
        </w:tc>
        <w:tc>
          <w:tcPr>
            <w:tcW w:w="2318"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5217FCD3" w14:textId="77777777" w:rsidR="00063611" w:rsidRPr="00372CAA" w:rsidRDefault="00063611" w:rsidP="00063611">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Факт 2019 года</w:t>
            </w:r>
          </w:p>
        </w:tc>
      </w:tr>
      <w:tr w:rsidR="00063611" w:rsidRPr="00372CAA" w14:paraId="4BF1E67F" w14:textId="77777777" w:rsidTr="00372CAA">
        <w:trPr>
          <w:trHeight w:val="300"/>
          <w:tblHeader/>
        </w:trPr>
        <w:tc>
          <w:tcPr>
            <w:tcW w:w="195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148CF56" w14:textId="77777777" w:rsidR="00063611" w:rsidRPr="00372CAA" w:rsidRDefault="00063611" w:rsidP="00063611">
            <w:pPr>
              <w:spacing w:after="0" w:line="240" w:lineRule="auto"/>
              <w:rPr>
                <w:rFonts w:ascii="Myriad Pro" w:hAnsi="Myriad Pro"/>
                <w:b/>
                <w:color w:val="FFFFFF" w:themeColor="background1"/>
                <w:sz w:val="20"/>
                <w:szCs w:val="20"/>
              </w:rPr>
            </w:pPr>
          </w:p>
        </w:tc>
        <w:tc>
          <w:tcPr>
            <w:tcW w:w="725"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46DE8D" w14:textId="77777777" w:rsidR="00063611" w:rsidRPr="00372CAA" w:rsidRDefault="00063611" w:rsidP="00063611">
            <w:pPr>
              <w:spacing w:after="0" w:line="240" w:lineRule="auto"/>
              <w:rPr>
                <w:rFonts w:ascii="Myriad Pro" w:hAnsi="Myriad Pro"/>
                <w:b/>
                <w:color w:val="FFFFFF" w:themeColor="background1"/>
                <w:sz w:val="20"/>
                <w:szCs w:val="20"/>
              </w:rPr>
            </w:pPr>
          </w:p>
        </w:tc>
        <w:tc>
          <w:tcPr>
            <w:tcW w:w="80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6D48590" w14:textId="77777777" w:rsidR="00063611" w:rsidRPr="00372CAA" w:rsidRDefault="00063611" w:rsidP="00063611">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1 полугодие</w:t>
            </w:r>
          </w:p>
        </w:tc>
        <w:tc>
          <w:tcPr>
            <w:tcW w:w="78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214C3F3" w14:textId="77777777" w:rsidR="00063611" w:rsidRPr="00372CAA" w:rsidRDefault="00063611" w:rsidP="00063611">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2 полугодие</w:t>
            </w:r>
          </w:p>
        </w:tc>
        <w:tc>
          <w:tcPr>
            <w:tcW w:w="72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1AE0490" w14:textId="77777777" w:rsidR="00063611" w:rsidRPr="00372CAA" w:rsidRDefault="00063611" w:rsidP="00063611">
            <w:pPr>
              <w:spacing w:after="0" w:line="240" w:lineRule="auto"/>
              <w:jc w:val="center"/>
              <w:rPr>
                <w:rFonts w:ascii="Myriad Pro" w:hAnsi="Myriad Pro"/>
                <w:b/>
                <w:color w:val="FFFFFF" w:themeColor="background1"/>
                <w:sz w:val="20"/>
                <w:szCs w:val="20"/>
              </w:rPr>
            </w:pPr>
            <w:r w:rsidRPr="00372CAA">
              <w:rPr>
                <w:rFonts w:ascii="Myriad Pro" w:hAnsi="Myriad Pro"/>
                <w:b/>
                <w:color w:val="FFFFFF" w:themeColor="background1"/>
                <w:sz w:val="20"/>
                <w:szCs w:val="20"/>
              </w:rPr>
              <w:t>год</w:t>
            </w:r>
          </w:p>
        </w:tc>
      </w:tr>
      <w:tr w:rsidR="00063611" w:rsidRPr="00372CAA" w14:paraId="13285704" w14:textId="77777777" w:rsidTr="00372CAA">
        <w:trPr>
          <w:trHeight w:val="300"/>
        </w:trPr>
        <w:tc>
          <w:tcPr>
            <w:tcW w:w="1957" w:type="pct"/>
            <w:tcBorders>
              <w:left w:val="single" w:sz="4" w:space="0" w:color="auto"/>
              <w:bottom w:val="single" w:sz="4" w:space="0" w:color="auto"/>
              <w:right w:val="single" w:sz="4" w:space="0" w:color="auto"/>
            </w:tcBorders>
            <w:shd w:val="clear" w:color="000000" w:fill="FFFFFF"/>
            <w:noWrap/>
            <w:vAlign w:val="center"/>
            <w:hideMark/>
          </w:tcPr>
          <w:p w14:paraId="1A247C57" w14:textId="77777777" w:rsidR="00063611" w:rsidRPr="00372CAA" w:rsidRDefault="0006361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1. Мощность</w:t>
            </w:r>
          </w:p>
        </w:tc>
        <w:tc>
          <w:tcPr>
            <w:tcW w:w="725" w:type="pct"/>
            <w:tcBorders>
              <w:left w:val="nil"/>
              <w:bottom w:val="single" w:sz="4" w:space="0" w:color="auto"/>
              <w:right w:val="single" w:sz="4" w:space="0" w:color="auto"/>
            </w:tcBorders>
            <w:shd w:val="clear" w:color="000000" w:fill="FFFFFF"/>
            <w:noWrap/>
            <w:vAlign w:val="center"/>
            <w:hideMark/>
          </w:tcPr>
          <w:p w14:paraId="04C2E628"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МВт</w:t>
            </w:r>
          </w:p>
        </w:tc>
        <w:tc>
          <w:tcPr>
            <w:tcW w:w="803" w:type="pct"/>
            <w:tcBorders>
              <w:left w:val="nil"/>
              <w:bottom w:val="single" w:sz="4" w:space="0" w:color="auto"/>
              <w:right w:val="single" w:sz="4" w:space="0" w:color="auto"/>
            </w:tcBorders>
            <w:shd w:val="clear" w:color="000000" w:fill="FFFFFF"/>
            <w:vAlign w:val="center"/>
            <w:hideMark/>
          </w:tcPr>
          <w:p w14:paraId="44044A1F"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165,985</w:t>
            </w:r>
          </w:p>
        </w:tc>
        <w:tc>
          <w:tcPr>
            <w:tcW w:w="789" w:type="pct"/>
            <w:tcBorders>
              <w:left w:val="nil"/>
              <w:bottom w:val="single" w:sz="4" w:space="0" w:color="auto"/>
              <w:right w:val="single" w:sz="4" w:space="0" w:color="auto"/>
            </w:tcBorders>
            <w:shd w:val="clear" w:color="000000" w:fill="FFFFFF"/>
            <w:vAlign w:val="center"/>
            <w:hideMark/>
          </w:tcPr>
          <w:p w14:paraId="739C6CF0"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165,985</w:t>
            </w:r>
          </w:p>
        </w:tc>
        <w:tc>
          <w:tcPr>
            <w:tcW w:w="726" w:type="pct"/>
            <w:tcBorders>
              <w:left w:val="nil"/>
              <w:bottom w:val="single" w:sz="4" w:space="0" w:color="auto"/>
              <w:right w:val="single" w:sz="4" w:space="0" w:color="auto"/>
            </w:tcBorders>
            <w:shd w:val="clear" w:color="000000" w:fill="FFFFFF"/>
            <w:noWrap/>
            <w:vAlign w:val="center"/>
            <w:hideMark/>
          </w:tcPr>
          <w:p w14:paraId="530C1FAF"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165,985</w:t>
            </w:r>
          </w:p>
        </w:tc>
      </w:tr>
      <w:tr w:rsidR="00063611" w:rsidRPr="00372CAA" w14:paraId="06B199D6"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noWrap/>
            <w:vAlign w:val="center"/>
            <w:hideMark/>
          </w:tcPr>
          <w:p w14:paraId="0D9EF126" w14:textId="77777777" w:rsidR="00063611" w:rsidRPr="00372CAA" w:rsidRDefault="0006361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2. Ставка на содержание сетей</w:t>
            </w:r>
          </w:p>
        </w:tc>
        <w:tc>
          <w:tcPr>
            <w:tcW w:w="725" w:type="pct"/>
            <w:tcBorders>
              <w:top w:val="nil"/>
              <w:left w:val="nil"/>
              <w:bottom w:val="single" w:sz="4" w:space="0" w:color="auto"/>
              <w:right w:val="single" w:sz="4" w:space="0" w:color="auto"/>
            </w:tcBorders>
            <w:shd w:val="clear" w:color="000000" w:fill="FFFFFF"/>
            <w:noWrap/>
            <w:vAlign w:val="center"/>
            <w:hideMark/>
          </w:tcPr>
          <w:p w14:paraId="2595F73A"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Руб./МВт в мес.</w:t>
            </w:r>
          </w:p>
        </w:tc>
        <w:tc>
          <w:tcPr>
            <w:tcW w:w="803" w:type="pct"/>
            <w:tcBorders>
              <w:top w:val="nil"/>
              <w:left w:val="nil"/>
              <w:bottom w:val="single" w:sz="4" w:space="0" w:color="auto"/>
              <w:right w:val="single" w:sz="4" w:space="0" w:color="auto"/>
            </w:tcBorders>
            <w:shd w:val="clear" w:color="000000" w:fill="FFFFFF"/>
            <w:vAlign w:val="center"/>
            <w:hideMark/>
          </w:tcPr>
          <w:p w14:paraId="053A3D4C"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173 164,15</w:t>
            </w:r>
          </w:p>
        </w:tc>
        <w:tc>
          <w:tcPr>
            <w:tcW w:w="789" w:type="pct"/>
            <w:tcBorders>
              <w:top w:val="nil"/>
              <w:left w:val="nil"/>
              <w:bottom w:val="single" w:sz="4" w:space="0" w:color="auto"/>
              <w:right w:val="single" w:sz="4" w:space="0" w:color="auto"/>
            </w:tcBorders>
            <w:shd w:val="clear" w:color="000000" w:fill="FFFFFF"/>
            <w:vAlign w:val="center"/>
            <w:hideMark/>
          </w:tcPr>
          <w:p w14:paraId="264E3C31"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182 697,68</w:t>
            </w:r>
          </w:p>
        </w:tc>
        <w:tc>
          <w:tcPr>
            <w:tcW w:w="726" w:type="pct"/>
            <w:tcBorders>
              <w:top w:val="nil"/>
              <w:left w:val="nil"/>
              <w:bottom w:val="single" w:sz="4" w:space="0" w:color="auto"/>
              <w:right w:val="single" w:sz="4" w:space="0" w:color="auto"/>
            </w:tcBorders>
            <w:shd w:val="clear" w:color="000000" w:fill="FFFFFF"/>
            <w:noWrap/>
            <w:vAlign w:val="center"/>
            <w:hideMark/>
          </w:tcPr>
          <w:p w14:paraId="2267E464"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 </w:t>
            </w:r>
          </w:p>
        </w:tc>
      </w:tr>
      <w:tr w:rsidR="00063611" w:rsidRPr="00372CAA" w14:paraId="0A1AF4C7"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vAlign w:val="center"/>
            <w:hideMark/>
          </w:tcPr>
          <w:p w14:paraId="6667617C" w14:textId="77777777" w:rsidR="00063611" w:rsidRPr="00372CAA" w:rsidRDefault="0006361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 xml:space="preserve">3. Плата за содержание </w:t>
            </w:r>
          </w:p>
        </w:tc>
        <w:tc>
          <w:tcPr>
            <w:tcW w:w="725" w:type="pct"/>
            <w:tcBorders>
              <w:top w:val="nil"/>
              <w:left w:val="nil"/>
              <w:bottom w:val="single" w:sz="4" w:space="0" w:color="auto"/>
              <w:right w:val="single" w:sz="4" w:space="0" w:color="auto"/>
            </w:tcBorders>
            <w:shd w:val="clear" w:color="000000" w:fill="FFFFFF"/>
            <w:noWrap/>
            <w:vAlign w:val="center"/>
            <w:hideMark/>
          </w:tcPr>
          <w:p w14:paraId="2713BB79"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тыс. руб.</w:t>
            </w:r>
          </w:p>
        </w:tc>
        <w:tc>
          <w:tcPr>
            <w:tcW w:w="803" w:type="pct"/>
            <w:tcBorders>
              <w:top w:val="nil"/>
              <w:left w:val="nil"/>
              <w:bottom w:val="single" w:sz="4" w:space="0" w:color="auto"/>
              <w:right w:val="single" w:sz="4" w:space="0" w:color="auto"/>
            </w:tcBorders>
            <w:shd w:val="clear" w:color="000000" w:fill="FFFFFF"/>
            <w:noWrap/>
            <w:vAlign w:val="center"/>
            <w:hideMark/>
          </w:tcPr>
          <w:p w14:paraId="3B0BDA3D"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172 456</w:t>
            </w:r>
          </w:p>
        </w:tc>
        <w:tc>
          <w:tcPr>
            <w:tcW w:w="789" w:type="pct"/>
            <w:tcBorders>
              <w:top w:val="nil"/>
              <w:left w:val="nil"/>
              <w:bottom w:val="single" w:sz="4" w:space="0" w:color="auto"/>
              <w:right w:val="single" w:sz="4" w:space="0" w:color="auto"/>
            </w:tcBorders>
            <w:shd w:val="clear" w:color="000000" w:fill="FFFFFF"/>
            <w:noWrap/>
            <w:vAlign w:val="center"/>
            <w:hideMark/>
          </w:tcPr>
          <w:p w14:paraId="50C0225D"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181 950</w:t>
            </w:r>
          </w:p>
        </w:tc>
        <w:tc>
          <w:tcPr>
            <w:tcW w:w="726" w:type="pct"/>
            <w:tcBorders>
              <w:top w:val="nil"/>
              <w:left w:val="nil"/>
              <w:bottom w:val="single" w:sz="4" w:space="0" w:color="auto"/>
              <w:right w:val="single" w:sz="4" w:space="0" w:color="auto"/>
            </w:tcBorders>
            <w:shd w:val="clear" w:color="000000" w:fill="FFFFFF"/>
            <w:noWrap/>
            <w:vAlign w:val="center"/>
            <w:hideMark/>
          </w:tcPr>
          <w:p w14:paraId="75F31935"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354 406</w:t>
            </w:r>
          </w:p>
        </w:tc>
      </w:tr>
      <w:tr w:rsidR="00063611" w:rsidRPr="00372CAA" w14:paraId="05C3D821"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vAlign w:val="center"/>
            <w:hideMark/>
          </w:tcPr>
          <w:p w14:paraId="472D26C5" w14:textId="77777777" w:rsidR="00063611" w:rsidRPr="00372CAA" w:rsidRDefault="007260E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4.</w:t>
            </w:r>
            <w:r w:rsidR="00063611" w:rsidRPr="00372CAA">
              <w:rPr>
                <w:rFonts w:ascii="Myriad Pro" w:hAnsi="Myriad Pro"/>
                <w:color w:val="000000" w:themeColor="text1"/>
                <w:sz w:val="20"/>
                <w:szCs w:val="20"/>
              </w:rPr>
              <w:t>Отпуск электрической энергии из ЕНЭС</w:t>
            </w:r>
          </w:p>
        </w:tc>
        <w:tc>
          <w:tcPr>
            <w:tcW w:w="725" w:type="pct"/>
            <w:tcBorders>
              <w:top w:val="nil"/>
              <w:left w:val="nil"/>
              <w:bottom w:val="single" w:sz="4" w:space="0" w:color="auto"/>
              <w:right w:val="single" w:sz="4" w:space="0" w:color="auto"/>
            </w:tcBorders>
            <w:shd w:val="clear" w:color="000000" w:fill="FFFFFF"/>
            <w:noWrap/>
            <w:vAlign w:val="center"/>
            <w:hideMark/>
          </w:tcPr>
          <w:p w14:paraId="2A35416A"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тыс. кВт</w:t>
            </w:r>
            <w:r w:rsidR="00276958" w:rsidRPr="00372CAA">
              <w:rPr>
                <w:rFonts w:ascii="Myriad Pro" w:hAnsi="Myriad Pro"/>
                <w:color w:val="000000" w:themeColor="text1"/>
                <w:sz w:val="20"/>
                <w:szCs w:val="20"/>
              </w:rPr>
              <w:t>*</w:t>
            </w:r>
            <w:r w:rsidRPr="00372CAA">
              <w:rPr>
                <w:rFonts w:ascii="Myriad Pro" w:hAnsi="Myriad Pro"/>
                <w:color w:val="000000" w:themeColor="text1"/>
                <w:sz w:val="20"/>
                <w:szCs w:val="20"/>
              </w:rPr>
              <w:t>ч</w:t>
            </w:r>
          </w:p>
        </w:tc>
        <w:tc>
          <w:tcPr>
            <w:tcW w:w="803" w:type="pct"/>
            <w:tcBorders>
              <w:top w:val="nil"/>
              <w:left w:val="nil"/>
              <w:bottom w:val="single" w:sz="4" w:space="0" w:color="auto"/>
              <w:right w:val="single" w:sz="4" w:space="0" w:color="auto"/>
            </w:tcBorders>
            <w:shd w:val="clear" w:color="000000" w:fill="FFFFFF"/>
            <w:noWrap/>
            <w:vAlign w:val="center"/>
            <w:hideMark/>
          </w:tcPr>
          <w:p w14:paraId="581B3DEC"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680 597,54</w:t>
            </w:r>
          </w:p>
        </w:tc>
        <w:tc>
          <w:tcPr>
            <w:tcW w:w="789" w:type="pct"/>
            <w:tcBorders>
              <w:top w:val="nil"/>
              <w:left w:val="nil"/>
              <w:bottom w:val="single" w:sz="4" w:space="0" w:color="auto"/>
              <w:right w:val="single" w:sz="4" w:space="0" w:color="auto"/>
            </w:tcBorders>
            <w:shd w:val="clear" w:color="000000" w:fill="FFFFFF"/>
            <w:noWrap/>
            <w:vAlign w:val="center"/>
            <w:hideMark/>
          </w:tcPr>
          <w:p w14:paraId="28236C57"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630 112,99</w:t>
            </w:r>
          </w:p>
        </w:tc>
        <w:tc>
          <w:tcPr>
            <w:tcW w:w="726" w:type="pct"/>
            <w:tcBorders>
              <w:top w:val="nil"/>
              <w:left w:val="nil"/>
              <w:bottom w:val="single" w:sz="4" w:space="0" w:color="auto"/>
              <w:right w:val="single" w:sz="4" w:space="0" w:color="auto"/>
            </w:tcBorders>
            <w:shd w:val="clear" w:color="000000" w:fill="FFFFFF"/>
            <w:noWrap/>
            <w:vAlign w:val="center"/>
            <w:hideMark/>
          </w:tcPr>
          <w:p w14:paraId="720004C4"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1 310 710,53</w:t>
            </w:r>
          </w:p>
        </w:tc>
      </w:tr>
      <w:tr w:rsidR="00063611" w:rsidRPr="00372CAA" w14:paraId="67A6FCF2"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noWrap/>
            <w:vAlign w:val="center"/>
            <w:hideMark/>
          </w:tcPr>
          <w:p w14:paraId="45472675" w14:textId="77777777" w:rsidR="00063611" w:rsidRPr="00372CAA" w:rsidRDefault="007260E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5.</w:t>
            </w:r>
            <w:r w:rsidR="00063611" w:rsidRPr="00372CAA">
              <w:rPr>
                <w:rFonts w:ascii="Myriad Pro" w:hAnsi="Myriad Pro"/>
                <w:color w:val="000000" w:themeColor="text1"/>
                <w:sz w:val="20"/>
                <w:szCs w:val="20"/>
              </w:rPr>
              <w:t>Объем потерь</w:t>
            </w:r>
          </w:p>
        </w:tc>
        <w:tc>
          <w:tcPr>
            <w:tcW w:w="725" w:type="pct"/>
            <w:tcBorders>
              <w:top w:val="nil"/>
              <w:left w:val="nil"/>
              <w:bottom w:val="single" w:sz="4" w:space="0" w:color="auto"/>
              <w:right w:val="single" w:sz="4" w:space="0" w:color="auto"/>
            </w:tcBorders>
            <w:shd w:val="clear" w:color="000000" w:fill="FFFFFF"/>
            <w:noWrap/>
            <w:vAlign w:val="center"/>
            <w:hideMark/>
          </w:tcPr>
          <w:p w14:paraId="559B2062"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тыс. кВт</w:t>
            </w:r>
            <w:r w:rsidR="00276958" w:rsidRPr="00372CAA">
              <w:rPr>
                <w:rFonts w:ascii="Myriad Pro" w:hAnsi="Myriad Pro"/>
                <w:color w:val="000000" w:themeColor="text1"/>
                <w:sz w:val="20"/>
                <w:szCs w:val="20"/>
              </w:rPr>
              <w:t>*</w:t>
            </w:r>
            <w:r w:rsidRPr="00372CAA">
              <w:rPr>
                <w:rFonts w:ascii="Myriad Pro" w:hAnsi="Myriad Pro"/>
                <w:color w:val="000000" w:themeColor="text1"/>
                <w:sz w:val="20"/>
                <w:szCs w:val="20"/>
              </w:rPr>
              <w:t>ч</w:t>
            </w:r>
          </w:p>
        </w:tc>
        <w:tc>
          <w:tcPr>
            <w:tcW w:w="803" w:type="pct"/>
            <w:tcBorders>
              <w:top w:val="nil"/>
              <w:left w:val="nil"/>
              <w:bottom w:val="single" w:sz="4" w:space="0" w:color="auto"/>
              <w:right w:val="single" w:sz="4" w:space="0" w:color="auto"/>
            </w:tcBorders>
            <w:shd w:val="clear" w:color="000000" w:fill="FFFFFF"/>
            <w:noWrap/>
            <w:vAlign w:val="center"/>
            <w:hideMark/>
          </w:tcPr>
          <w:p w14:paraId="3B362D30"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53 154,67</w:t>
            </w:r>
          </w:p>
        </w:tc>
        <w:tc>
          <w:tcPr>
            <w:tcW w:w="789" w:type="pct"/>
            <w:tcBorders>
              <w:top w:val="nil"/>
              <w:left w:val="nil"/>
              <w:bottom w:val="single" w:sz="4" w:space="0" w:color="auto"/>
              <w:right w:val="single" w:sz="4" w:space="0" w:color="auto"/>
            </w:tcBorders>
            <w:shd w:val="clear" w:color="000000" w:fill="FFFFFF"/>
            <w:noWrap/>
            <w:vAlign w:val="center"/>
            <w:hideMark/>
          </w:tcPr>
          <w:p w14:paraId="28705F42"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49 211,83</w:t>
            </w:r>
          </w:p>
        </w:tc>
        <w:tc>
          <w:tcPr>
            <w:tcW w:w="726" w:type="pct"/>
            <w:tcBorders>
              <w:top w:val="nil"/>
              <w:left w:val="nil"/>
              <w:bottom w:val="single" w:sz="4" w:space="0" w:color="auto"/>
              <w:right w:val="single" w:sz="4" w:space="0" w:color="auto"/>
            </w:tcBorders>
            <w:shd w:val="clear" w:color="000000" w:fill="FFFFFF"/>
            <w:noWrap/>
            <w:vAlign w:val="center"/>
            <w:hideMark/>
          </w:tcPr>
          <w:p w14:paraId="7A033220"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102 366,49</w:t>
            </w:r>
          </w:p>
        </w:tc>
      </w:tr>
      <w:tr w:rsidR="00063611" w:rsidRPr="00372CAA" w14:paraId="45CA6845"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noWrap/>
            <w:vAlign w:val="center"/>
            <w:hideMark/>
          </w:tcPr>
          <w:p w14:paraId="0C42AB8E" w14:textId="77777777" w:rsidR="00063611" w:rsidRPr="00372CAA" w:rsidRDefault="007260E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6</w:t>
            </w:r>
            <w:r w:rsidR="00063611" w:rsidRPr="00372CAA">
              <w:rPr>
                <w:rFonts w:ascii="Myriad Pro" w:hAnsi="Myriad Pro"/>
                <w:color w:val="000000" w:themeColor="text1"/>
                <w:sz w:val="20"/>
                <w:szCs w:val="20"/>
              </w:rPr>
              <w:t>. Ставка по оплате потерь</w:t>
            </w:r>
          </w:p>
        </w:tc>
        <w:tc>
          <w:tcPr>
            <w:tcW w:w="725" w:type="pct"/>
            <w:tcBorders>
              <w:top w:val="nil"/>
              <w:left w:val="nil"/>
              <w:bottom w:val="single" w:sz="4" w:space="0" w:color="auto"/>
              <w:right w:val="single" w:sz="4" w:space="0" w:color="auto"/>
            </w:tcBorders>
            <w:shd w:val="clear" w:color="000000" w:fill="FFFFFF"/>
            <w:noWrap/>
            <w:vAlign w:val="center"/>
            <w:hideMark/>
          </w:tcPr>
          <w:p w14:paraId="74BC1FAE"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Руб./МВт</w:t>
            </w:r>
            <w:r w:rsidR="00276958" w:rsidRPr="00372CAA">
              <w:rPr>
                <w:rFonts w:ascii="Myriad Pro" w:hAnsi="Myriad Pro"/>
                <w:color w:val="000000" w:themeColor="text1"/>
                <w:sz w:val="20"/>
                <w:szCs w:val="20"/>
              </w:rPr>
              <w:t>*</w:t>
            </w:r>
            <w:r w:rsidRPr="00372CAA">
              <w:rPr>
                <w:rFonts w:ascii="Myriad Pro" w:hAnsi="Myriad Pro"/>
                <w:color w:val="000000" w:themeColor="text1"/>
                <w:sz w:val="20"/>
                <w:szCs w:val="20"/>
              </w:rPr>
              <w:t>ч</w:t>
            </w:r>
          </w:p>
        </w:tc>
        <w:tc>
          <w:tcPr>
            <w:tcW w:w="803" w:type="pct"/>
            <w:tcBorders>
              <w:top w:val="nil"/>
              <w:left w:val="nil"/>
              <w:bottom w:val="single" w:sz="4" w:space="0" w:color="auto"/>
              <w:right w:val="single" w:sz="4" w:space="0" w:color="auto"/>
            </w:tcBorders>
            <w:shd w:val="clear" w:color="000000" w:fill="FFFFFF"/>
            <w:noWrap/>
            <w:vAlign w:val="center"/>
            <w:hideMark/>
          </w:tcPr>
          <w:p w14:paraId="70183FC8"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2 332,92</w:t>
            </w:r>
          </w:p>
        </w:tc>
        <w:tc>
          <w:tcPr>
            <w:tcW w:w="789" w:type="pct"/>
            <w:tcBorders>
              <w:top w:val="nil"/>
              <w:left w:val="nil"/>
              <w:bottom w:val="single" w:sz="4" w:space="0" w:color="auto"/>
              <w:right w:val="single" w:sz="4" w:space="0" w:color="auto"/>
            </w:tcBorders>
            <w:shd w:val="clear" w:color="000000" w:fill="FFFFFF"/>
            <w:noWrap/>
            <w:vAlign w:val="center"/>
            <w:hideMark/>
          </w:tcPr>
          <w:p w14:paraId="6D53D94F"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2 666,27</w:t>
            </w:r>
          </w:p>
        </w:tc>
        <w:tc>
          <w:tcPr>
            <w:tcW w:w="726" w:type="pct"/>
            <w:tcBorders>
              <w:top w:val="nil"/>
              <w:left w:val="nil"/>
              <w:bottom w:val="single" w:sz="4" w:space="0" w:color="auto"/>
              <w:right w:val="single" w:sz="4" w:space="0" w:color="auto"/>
            </w:tcBorders>
            <w:shd w:val="clear" w:color="000000" w:fill="FFFFFF"/>
            <w:noWrap/>
            <w:vAlign w:val="center"/>
            <w:hideMark/>
          </w:tcPr>
          <w:p w14:paraId="44C49D11"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 </w:t>
            </w:r>
          </w:p>
        </w:tc>
      </w:tr>
      <w:tr w:rsidR="00063611" w:rsidRPr="00372CAA" w14:paraId="76A8DB14"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vAlign w:val="center"/>
            <w:hideMark/>
          </w:tcPr>
          <w:p w14:paraId="010F09C5" w14:textId="77777777" w:rsidR="00063611" w:rsidRPr="00372CAA" w:rsidRDefault="007260E1" w:rsidP="00063611">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7</w:t>
            </w:r>
            <w:r w:rsidR="00063611" w:rsidRPr="00372CAA">
              <w:rPr>
                <w:rFonts w:ascii="Myriad Pro" w:hAnsi="Myriad Pro"/>
                <w:color w:val="000000" w:themeColor="text1"/>
                <w:sz w:val="20"/>
                <w:szCs w:val="20"/>
              </w:rPr>
              <w:t xml:space="preserve">. Затраты на покупку потерь </w:t>
            </w:r>
          </w:p>
        </w:tc>
        <w:tc>
          <w:tcPr>
            <w:tcW w:w="725" w:type="pct"/>
            <w:tcBorders>
              <w:top w:val="nil"/>
              <w:left w:val="nil"/>
              <w:bottom w:val="single" w:sz="4" w:space="0" w:color="auto"/>
              <w:right w:val="single" w:sz="4" w:space="0" w:color="auto"/>
            </w:tcBorders>
            <w:shd w:val="clear" w:color="000000" w:fill="FFFFFF"/>
            <w:noWrap/>
            <w:vAlign w:val="center"/>
            <w:hideMark/>
          </w:tcPr>
          <w:p w14:paraId="38F670DB"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тыс. руб.</w:t>
            </w:r>
          </w:p>
        </w:tc>
        <w:tc>
          <w:tcPr>
            <w:tcW w:w="803" w:type="pct"/>
            <w:tcBorders>
              <w:top w:val="nil"/>
              <w:left w:val="nil"/>
              <w:bottom w:val="single" w:sz="4" w:space="0" w:color="auto"/>
              <w:right w:val="single" w:sz="4" w:space="0" w:color="auto"/>
            </w:tcBorders>
            <w:shd w:val="clear" w:color="000000" w:fill="FFFFFF"/>
            <w:noWrap/>
            <w:vAlign w:val="center"/>
            <w:hideMark/>
          </w:tcPr>
          <w:p w14:paraId="6154546E"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124 006</w:t>
            </w:r>
          </w:p>
        </w:tc>
        <w:tc>
          <w:tcPr>
            <w:tcW w:w="789" w:type="pct"/>
            <w:tcBorders>
              <w:top w:val="nil"/>
              <w:left w:val="nil"/>
              <w:bottom w:val="single" w:sz="4" w:space="0" w:color="auto"/>
              <w:right w:val="single" w:sz="4" w:space="0" w:color="auto"/>
            </w:tcBorders>
            <w:shd w:val="clear" w:color="000000" w:fill="FFFFFF"/>
            <w:noWrap/>
            <w:vAlign w:val="center"/>
            <w:hideMark/>
          </w:tcPr>
          <w:p w14:paraId="7B37E137"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131 212</w:t>
            </w:r>
          </w:p>
        </w:tc>
        <w:tc>
          <w:tcPr>
            <w:tcW w:w="726" w:type="pct"/>
            <w:tcBorders>
              <w:top w:val="nil"/>
              <w:left w:val="nil"/>
              <w:bottom w:val="single" w:sz="4" w:space="0" w:color="auto"/>
              <w:right w:val="single" w:sz="4" w:space="0" w:color="auto"/>
            </w:tcBorders>
            <w:shd w:val="clear" w:color="000000" w:fill="FFFFFF"/>
            <w:noWrap/>
            <w:vAlign w:val="center"/>
            <w:hideMark/>
          </w:tcPr>
          <w:p w14:paraId="29C7F258" w14:textId="77777777" w:rsidR="00063611" w:rsidRPr="00372CAA" w:rsidRDefault="00063611" w:rsidP="00063611">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255 218</w:t>
            </w:r>
          </w:p>
        </w:tc>
      </w:tr>
      <w:tr w:rsidR="00063611" w:rsidRPr="00372CAA" w14:paraId="7E36547C" w14:textId="77777777" w:rsidTr="00276958">
        <w:trPr>
          <w:trHeight w:val="300"/>
        </w:trPr>
        <w:tc>
          <w:tcPr>
            <w:tcW w:w="1957" w:type="pct"/>
            <w:tcBorders>
              <w:top w:val="nil"/>
              <w:left w:val="single" w:sz="4" w:space="0" w:color="auto"/>
              <w:bottom w:val="single" w:sz="4" w:space="0" w:color="auto"/>
              <w:right w:val="single" w:sz="4" w:space="0" w:color="auto"/>
            </w:tcBorders>
            <w:shd w:val="clear" w:color="000000" w:fill="FFFFFF"/>
            <w:vAlign w:val="center"/>
            <w:hideMark/>
          </w:tcPr>
          <w:p w14:paraId="46E9888C" w14:textId="77777777" w:rsidR="00063611" w:rsidRPr="00372CAA" w:rsidRDefault="00063611" w:rsidP="00063611">
            <w:pPr>
              <w:spacing w:after="0" w:line="240" w:lineRule="auto"/>
              <w:rPr>
                <w:rFonts w:ascii="Myriad Pro" w:hAnsi="Myriad Pro"/>
                <w:b/>
                <w:color w:val="000000" w:themeColor="text1"/>
                <w:sz w:val="20"/>
                <w:szCs w:val="20"/>
              </w:rPr>
            </w:pPr>
            <w:r w:rsidRPr="00372CAA">
              <w:rPr>
                <w:rFonts w:ascii="Myriad Pro" w:hAnsi="Myriad Pro"/>
                <w:b/>
                <w:color w:val="000000" w:themeColor="text1"/>
                <w:sz w:val="20"/>
                <w:szCs w:val="20"/>
              </w:rPr>
              <w:t xml:space="preserve">Услуги ПАО «ФСК ЕЭС» - всего </w:t>
            </w:r>
          </w:p>
        </w:tc>
        <w:tc>
          <w:tcPr>
            <w:tcW w:w="725" w:type="pct"/>
            <w:tcBorders>
              <w:top w:val="nil"/>
              <w:left w:val="nil"/>
              <w:bottom w:val="single" w:sz="4" w:space="0" w:color="auto"/>
              <w:right w:val="single" w:sz="4" w:space="0" w:color="auto"/>
            </w:tcBorders>
            <w:shd w:val="clear" w:color="000000" w:fill="FFFFFF"/>
            <w:noWrap/>
            <w:vAlign w:val="center"/>
            <w:hideMark/>
          </w:tcPr>
          <w:p w14:paraId="08284D7C" w14:textId="77777777" w:rsidR="00063611" w:rsidRPr="00372CAA" w:rsidRDefault="00063611" w:rsidP="00063611">
            <w:pPr>
              <w:spacing w:after="0" w:line="240" w:lineRule="auto"/>
              <w:jc w:val="center"/>
              <w:rPr>
                <w:rFonts w:ascii="Myriad Pro" w:hAnsi="Myriad Pro"/>
                <w:b/>
                <w:color w:val="000000" w:themeColor="text1"/>
                <w:sz w:val="20"/>
                <w:szCs w:val="20"/>
              </w:rPr>
            </w:pPr>
            <w:r w:rsidRPr="00372CAA">
              <w:rPr>
                <w:rFonts w:ascii="Myriad Pro" w:hAnsi="Myriad Pro"/>
                <w:b/>
                <w:color w:val="000000" w:themeColor="text1"/>
                <w:sz w:val="20"/>
                <w:szCs w:val="20"/>
              </w:rPr>
              <w:t>тыс. руб.</w:t>
            </w:r>
          </w:p>
        </w:tc>
        <w:tc>
          <w:tcPr>
            <w:tcW w:w="803" w:type="pct"/>
            <w:tcBorders>
              <w:top w:val="nil"/>
              <w:left w:val="nil"/>
              <w:bottom w:val="single" w:sz="4" w:space="0" w:color="auto"/>
              <w:right w:val="single" w:sz="4" w:space="0" w:color="auto"/>
            </w:tcBorders>
            <w:shd w:val="clear" w:color="000000" w:fill="FFFFFF"/>
            <w:noWrap/>
            <w:vAlign w:val="center"/>
            <w:hideMark/>
          </w:tcPr>
          <w:p w14:paraId="0D3153BC" w14:textId="77777777" w:rsidR="00063611" w:rsidRPr="00372CAA" w:rsidRDefault="00063611" w:rsidP="00063611">
            <w:pPr>
              <w:spacing w:after="0" w:line="240" w:lineRule="auto"/>
              <w:jc w:val="center"/>
              <w:rPr>
                <w:rFonts w:ascii="Myriad Pro" w:hAnsi="Myriad Pro"/>
                <w:b/>
                <w:color w:val="000000" w:themeColor="text1"/>
                <w:sz w:val="20"/>
                <w:szCs w:val="20"/>
              </w:rPr>
            </w:pPr>
            <w:r w:rsidRPr="00372CAA">
              <w:rPr>
                <w:rFonts w:ascii="Myriad Pro" w:hAnsi="Myriad Pro"/>
                <w:b/>
                <w:color w:val="000000" w:themeColor="text1"/>
                <w:sz w:val="20"/>
                <w:szCs w:val="20"/>
              </w:rPr>
              <w:t>296 461</w:t>
            </w:r>
          </w:p>
        </w:tc>
        <w:tc>
          <w:tcPr>
            <w:tcW w:w="789" w:type="pct"/>
            <w:tcBorders>
              <w:top w:val="nil"/>
              <w:left w:val="nil"/>
              <w:bottom w:val="single" w:sz="4" w:space="0" w:color="auto"/>
              <w:right w:val="single" w:sz="4" w:space="0" w:color="auto"/>
            </w:tcBorders>
            <w:shd w:val="clear" w:color="000000" w:fill="FFFFFF"/>
            <w:noWrap/>
            <w:vAlign w:val="center"/>
            <w:hideMark/>
          </w:tcPr>
          <w:p w14:paraId="386603ED" w14:textId="77777777" w:rsidR="00063611" w:rsidRPr="00372CAA" w:rsidRDefault="00063611" w:rsidP="00063611">
            <w:pPr>
              <w:spacing w:after="0" w:line="240" w:lineRule="auto"/>
              <w:jc w:val="center"/>
              <w:rPr>
                <w:rFonts w:ascii="Myriad Pro" w:hAnsi="Myriad Pro"/>
                <w:b/>
                <w:color w:val="000000" w:themeColor="text1"/>
                <w:sz w:val="20"/>
                <w:szCs w:val="20"/>
              </w:rPr>
            </w:pPr>
            <w:r w:rsidRPr="00372CAA">
              <w:rPr>
                <w:rFonts w:ascii="Myriad Pro" w:hAnsi="Myriad Pro"/>
                <w:b/>
                <w:color w:val="000000" w:themeColor="text1"/>
                <w:sz w:val="20"/>
                <w:szCs w:val="20"/>
              </w:rPr>
              <w:t>313 163</w:t>
            </w:r>
          </w:p>
        </w:tc>
        <w:tc>
          <w:tcPr>
            <w:tcW w:w="726" w:type="pct"/>
            <w:tcBorders>
              <w:top w:val="nil"/>
              <w:left w:val="nil"/>
              <w:bottom w:val="single" w:sz="4" w:space="0" w:color="auto"/>
              <w:right w:val="single" w:sz="4" w:space="0" w:color="auto"/>
            </w:tcBorders>
            <w:shd w:val="clear" w:color="000000" w:fill="FFFFFF"/>
            <w:noWrap/>
            <w:vAlign w:val="center"/>
            <w:hideMark/>
          </w:tcPr>
          <w:p w14:paraId="3CB17084" w14:textId="77777777" w:rsidR="00063611" w:rsidRPr="00372CAA" w:rsidRDefault="00063611" w:rsidP="00063611">
            <w:pPr>
              <w:spacing w:after="0" w:line="240" w:lineRule="auto"/>
              <w:jc w:val="center"/>
              <w:rPr>
                <w:rFonts w:ascii="Myriad Pro" w:hAnsi="Myriad Pro"/>
                <w:b/>
                <w:color w:val="000000" w:themeColor="text1"/>
                <w:sz w:val="20"/>
                <w:szCs w:val="20"/>
              </w:rPr>
            </w:pPr>
            <w:r w:rsidRPr="00372CAA">
              <w:rPr>
                <w:rFonts w:ascii="Myriad Pro" w:hAnsi="Myriad Pro"/>
                <w:b/>
                <w:color w:val="000000" w:themeColor="text1"/>
                <w:sz w:val="20"/>
                <w:szCs w:val="20"/>
              </w:rPr>
              <w:t>609 624</w:t>
            </w:r>
          </w:p>
        </w:tc>
      </w:tr>
    </w:tbl>
    <w:p w14:paraId="055425C4" w14:textId="77777777" w:rsidR="00063611" w:rsidRDefault="00276958" w:rsidP="00276958">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Фактические расходы на оплату услуг </w:t>
      </w:r>
      <w:r w:rsidRPr="003F5075">
        <w:rPr>
          <w:rFonts w:ascii="Myriad Pro" w:eastAsia="Calibri" w:hAnsi="Myriad Pro" w:cs="Times New Roman"/>
          <w:color w:val="000000" w:themeColor="text1"/>
          <w:sz w:val="26"/>
          <w:szCs w:val="26"/>
        </w:rPr>
        <w:t xml:space="preserve">ПАО «ФСК ЕЭС» </w:t>
      </w:r>
      <w:r>
        <w:rPr>
          <w:rFonts w:ascii="Myriad Pro" w:eastAsia="Calibri" w:hAnsi="Myriad Pro" w:cs="Times New Roman"/>
          <w:color w:val="000000" w:themeColor="text1"/>
          <w:sz w:val="26"/>
          <w:szCs w:val="26"/>
        </w:rPr>
        <w:t>за 2019 год превыс</w:t>
      </w:r>
      <w:r w:rsidR="002577C6">
        <w:rPr>
          <w:rFonts w:ascii="Myriad Pro" w:eastAsia="Calibri" w:hAnsi="Myriad Pro" w:cs="Times New Roman"/>
          <w:color w:val="000000" w:themeColor="text1"/>
          <w:sz w:val="26"/>
          <w:szCs w:val="26"/>
        </w:rPr>
        <w:t>и</w:t>
      </w:r>
      <w:r>
        <w:rPr>
          <w:rFonts w:ascii="Myriad Pro" w:eastAsia="Calibri" w:hAnsi="Myriad Pro" w:cs="Times New Roman"/>
          <w:color w:val="000000" w:themeColor="text1"/>
          <w:sz w:val="26"/>
          <w:szCs w:val="26"/>
        </w:rPr>
        <w:t>ли плановое значение расходов, учтенных Агентством по тарифам и ценам Архангельской области в составе неподконтрольных расходов</w:t>
      </w:r>
      <w:r w:rsidR="00B5708E">
        <w:rPr>
          <w:rFonts w:ascii="Myriad Pro" w:eastAsia="Calibri" w:hAnsi="Myriad Pro" w:cs="Times New Roman"/>
          <w:color w:val="000000" w:themeColor="text1"/>
          <w:sz w:val="26"/>
          <w:szCs w:val="26"/>
        </w:rPr>
        <w:t xml:space="preserve"> 2019 года</w:t>
      </w:r>
      <w:r>
        <w:rPr>
          <w:rFonts w:ascii="Myriad Pro" w:eastAsia="Calibri" w:hAnsi="Myriad Pro" w:cs="Times New Roman"/>
          <w:color w:val="000000" w:themeColor="text1"/>
          <w:sz w:val="26"/>
          <w:szCs w:val="26"/>
        </w:rPr>
        <w:t xml:space="preserve">, на </w:t>
      </w:r>
      <w:r>
        <w:rPr>
          <w:rFonts w:ascii="Myriad Pro" w:eastAsia="Calibri" w:hAnsi="Myriad Pro" w:cs="Times New Roman"/>
          <w:color w:val="000000" w:themeColor="text1"/>
          <w:sz w:val="26"/>
          <w:szCs w:val="26"/>
        </w:rPr>
        <w:lastRenderedPageBreak/>
        <w:t>16</w:t>
      </w:r>
      <w:r w:rsidR="007D0F04">
        <w:rPr>
          <w:rFonts w:ascii="Myriad Pro" w:eastAsia="Calibri" w:hAnsi="Myriad Pro" w:cs="Times New Roman"/>
          <w:color w:val="000000" w:themeColor="text1"/>
          <w:sz w:val="26"/>
          <w:szCs w:val="26"/>
        </w:rPr>
        <w:t> 505 </w:t>
      </w:r>
      <w:r>
        <w:rPr>
          <w:rFonts w:ascii="Myriad Pro" w:eastAsia="Calibri" w:hAnsi="Myriad Pro" w:cs="Times New Roman"/>
          <w:color w:val="000000" w:themeColor="text1"/>
          <w:sz w:val="26"/>
          <w:szCs w:val="26"/>
        </w:rPr>
        <w:t>тыс. руб., в том числе по плате за содержание мощности на 4 278 тыс. руб., по затратам на покупку потерь на 12 228 тыс. руб.</w:t>
      </w:r>
    </w:p>
    <w:p w14:paraId="0839887A" w14:textId="77777777" w:rsidR="00415EBF" w:rsidRDefault="00415EBF" w:rsidP="00415EBF">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Превышение фактических расходов на оплату мощности объясняется применени</w:t>
      </w:r>
      <w:r w:rsidR="007715CE">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м во втором полугодии 2019 года в расчетах между филиалом </w:t>
      </w:r>
      <w:r w:rsidR="007D0F04">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 «МРСК Северо-Запада» «Архэнерго» и ПАО «ФСК ЕЭС» более высокой ставки на содержание сетей (</w:t>
      </w:r>
      <w:r w:rsidR="00521D64">
        <w:rPr>
          <w:rFonts w:ascii="Myriad Pro" w:eastAsia="Calibri" w:hAnsi="Myriad Pro" w:cs="Times New Roman"/>
          <w:color w:val="000000" w:themeColor="text1"/>
          <w:sz w:val="26"/>
          <w:szCs w:val="26"/>
        </w:rPr>
        <w:t xml:space="preserve">182 698,68 руб./МВт в мес. - </w:t>
      </w:r>
      <w:r>
        <w:rPr>
          <w:rFonts w:ascii="Myriad Pro" w:eastAsia="Calibri" w:hAnsi="Myriad Pro" w:cs="Times New Roman"/>
          <w:color w:val="000000" w:themeColor="text1"/>
          <w:sz w:val="26"/>
          <w:szCs w:val="26"/>
        </w:rPr>
        <w:t>при</w:t>
      </w:r>
      <w:r w:rsidR="007260E1">
        <w:rPr>
          <w:rFonts w:ascii="Myriad Pro" w:eastAsia="Calibri" w:hAnsi="Myriad Pro" w:cs="Times New Roman"/>
          <w:color w:val="000000" w:themeColor="text1"/>
          <w:sz w:val="26"/>
          <w:szCs w:val="26"/>
        </w:rPr>
        <w:t xml:space="preserve">каз ФАС России от 06.12.2018 </w:t>
      </w:r>
      <w:r>
        <w:rPr>
          <w:rFonts w:ascii="Myriad Pro" w:eastAsia="Calibri" w:hAnsi="Myriad Pro" w:cs="Times New Roman"/>
          <w:color w:val="000000" w:themeColor="text1"/>
          <w:sz w:val="26"/>
          <w:szCs w:val="26"/>
        </w:rPr>
        <w:t xml:space="preserve">№ 1710/18) в сравнении с принятой </w:t>
      </w:r>
      <w:r w:rsidR="00521D64">
        <w:rPr>
          <w:rFonts w:ascii="Myriad Pro" w:eastAsia="Calibri" w:hAnsi="Myriad Pro" w:cs="Times New Roman"/>
          <w:color w:val="000000" w:themeColor="text1"/>
          <w:sz w:val="26"/>
          <w:szCs w:val="26"/>
        </w:rPr>
        <w:t xml:space="preserve">регулирующим органом </w:t>
      </w:r>
      <w:r>
        <w:rPr>
          <w:rFonts w:ascii="Myriad Pro" w:eastAsia="Calibri" w:hAnsi="Myriad Pro" w:cs="Times New Roman"/>
          <w:color w:val="000000" w:themeColor="text1"/>
          <w:sz w:val="26"/>
          <w:szCs w:val="26"/>
        </w:rPr>
        <w:t xml:space="preserve">в расчетах </w:t>
      </w:r>
      <w:r w:rsidR="00521D64">
        <w:rPr>
          <w:rFonts w:ascii="Myriad Pro" w:eastAsia="Calibri" w:hAnsi="Myriad Pro" w:cs="Times New Roman"/>
          <w:color w:val="000000" w:themeColor="text1"/>
          <w:sz w:val="26"/>
          <w:szCs w:val="26"/>
        </w:rPr>
        <w:t>плановых затрат (178 402,53 руб./МВт в мес.)</w:t>
      </w:r>
      <w:r>
        <w:rPr>
          <w:rFonts w:ascii="Myriad Pro" w:eastAsia="Calibri" w:hAnsi="Myriad Pro" w:cs="Times New Roman"/>
          <w:color w:val="000000" w:themeColor="text1"/>
          <w:sz w:val="26"/>
          <w:szCs w:val="26"/>
        </w:rPr>
        <w:t xml:space="preserve">.  </w:t>
      </w:r>
    </w:p>
    <w:p w14:paraId="2235739C" w14:textId="77777777" w:rsidR="00415EBF" w:rsidRDefault="00521D64" w:rsidP="00415EBF">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Причиной отклонения фактических расходов на покупку потерь от учтенного регулирующим органом значения послужило как увеличение объема потерь электрической энергии в натуральном выражении на 1 457,02 тыс. </w:t>
      </w:r>
      <w:proofErr w:type="spellStart"/>
      <w:r>
        <w:rPr>
          <w:rFonts w:ascii="Myriad Pro" w:eastAsia="Calibri" w:hAnsi="Myriad Pro" w:cs="Times New Roman"/>
          <w:color w:val="000000" w:themeColor="text1"/>
          <w:sz w:val="26"/>
          <w:szCs w:val="26"/>
        </w:rPr>
        <w:t>кВтч</w:t>
      </w:r>
      <w:proofErr w:type="spellEnd"/>
      <w:r>
        <w:rPr>
          <w:rFonts w:ascii="Myriad Pro" w:eastAsia="Calibri" w:hAnsi="Myriad Pro" w:cs="Times New Roman"/>
          <w:color w:val="000000" w:themeColor="text1"/>
          <w:sz w:val="26"/>
          <w:szCs w:val="26"/>
        </w:rPr>
        <w:t>, так и среднегодо</w:t>
      </w:r>
      <w:r w:rsidR="007260E1">
        <w:rPr>
          <w:rFonts w:ascii="Myriad Pro" w:eastAsia="Calibri" w:hAnsi="Myriad Pro" w:cs="Times New Roman"/>
          <w:color w:val="000000" w:themeColor="text1"/>
          <w:sz w:val="26"/>
          <w:szCs w:val="26"/>
        </w:rPr>
        <w:t xml:space="preserve">вой </w:t>
      </w:r>
      <w:r>
        <w:rPr>
          <w:rFonts w:ascii="Myriad Pro" w:eastAsia="Calibri" w:hAnsi="Myriad Pro" w:cs="Times New Roman"/>
          <w:color w:val="000000" w:themeColor="text1"/>
          <w:sz w:val="26"/>
          <w:szCs w:val="26"/>
        </w:rPr>
        <w:t xml:space="preserve">ставки на оплату потерь на 85,18 </w:t>
      </w:r>
      <w:r w:rsidRPr="00521D64">
        <w:rPr>
          <w:rFonts w:ascii="Myriad Pro" w:eastAsia="Calibri" w:hAnsi="Myriad Pro" w:cs="Times New Roman"/>
          <w:color w:val="000000" w:themeColor="text1"/>
          <w:sz w:val="26"/>
          <w:szCs w:val="26"/>
        </w:rPr>
        <w:t>руб./МВт*ч</w:t>
      </w:r>
      <w:r>
        <w:rPr>
          <w:rFonts w:ascii="Myriad Pro" w:eastAsia="Calibri" w:hAnsi="Myriad Pro" w:cs="Times New Roman"/>
          <w:color w:val="000000" w:themeColor="text1"/>
          <w:sz w:val="26"/>
          <w:szCs w:val="26"/>
        </w:rPr>
        <w:t xml:space="preserve"> или 3,54%. </w:t>
      </w:r>
      <w:r w:rsidR="00415EBF">
        <w:rPr>
          <w:rFonts w:ascii="Myriad Pro" w:eastAsia="Calibri" w:hAnsi="Myriad Pro" w:cs="Times New Roman"/>
          <w:color w:val="000000" w:themeColor="text1"/>
          <w:sz w:val="26"/>
          <w:szCs w:val="26"/>
        </w:rPr>
        <w:t xml:space="preserve"> </w:t>
      </w:r>
    </w:p>
    <w:p w14:paraId="77A0DF7E" w14:textId="77777777" w:rsidR="00276958" w:rsidRDefault="00276958" w:rsidP="00276958">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3F5075">
        <w:rPr>
          <w:rFonts w:ascii="Myriad Pro" w:eastAsia="Calibri" w:hAnsi="Myriad Pro" w:cs="Times New Roman"/>
          <w:color w:val="000000" w:themeColor="text1"/>
          <w:sz w:val="26"/>
          <w:szCs w:val="26"/>
        </w:rPr>
        <w:t xml:space="preserve"> соответствии с пунктом 11 Методических указаний №</w:t>
      </w:r>
      <w:r w:rsidR="007260E1">
        <w:rPr>
          <w:rFonts w:ascii="Myriad Pro" w:eastAsia="Calibri" w:hAnsi="Myriad Pro" w:cs="Times New Roman"/>
          <w:color w:val="000000" w:themeColor="text1"/>
          <w:sz w:val="26"/>
          <w:szCs w:val="26"/>
        </w:rPr>
        <w:t xml:space="preserve"> </w:t>
      </w:r>
      <w:r w:rsidRPr="003F5075">
        <w:rPr>
          <w:rFonts w:ascii="Myriad Pro" w:eastAsia="Calibri" w:hAnsi="Myriad Pro" w:cs="Times New Roman"/>
          <w:color w:val="000000" w:themeColor="text1"/>
          <w:sz w:val="26"/>
          <w:szCs w:val="26"/>
        </w:rPr>
        <w:t>98-э</w:t>
      </w:r>
      <w:r>
        <w:rPr>
          <w:rFonts w:ascii="Myriad Pro" w:eastAsia="Calibri" w:hAnsi="Myriad Pro" w:cs="Times New Roman"/>
          <w:color w:val="000000" w:themeColor="text1"/>
          <w:sz w:val="26"/>
          <w:szCs w:val="26"/>
        </w:rPr>
        <w:t xml:space="preserve"> величина р</w:t>
      </w:r>
      <w:r w:rsidR="002577C6">
        <w:rPr>
          <w:rFonts w:ascii="Myriad Pro" w:eastAsia="Calibri" w:hAnsi="Myriad Pro" w:cs="Times New Roman"/>
          <w:color w:val="000000" w:themeColor="text1"/>
          <w:sz w:val="26"/>
          <w:szCs w:val="26"/>
        </w:rPr>
        <w:t>а</w:t>
      </w:r>
      <w:r>
        <w:rPr>
          <w:rFonts w:ascii="Myriad Pro" w:eastAsia="Calibri" w:hAnsi="Myriad Pro" w:cs="Times New Roman"/>
          <w:color w:val="000000" w:themeColor="text1"/>
          <w:sz w:val="26"/>
          <w:szCs w:val="26"/>
        </w:rPr>
        <w:t xml:space="preserve">сходов на оплату услуг </w:t>
      </w:r>
      <w:r w:rsidRPr="003F5075">
        <w:rPr>
          <w:rFonts w:ascii="Myriad Pro" w:eastAsia="Calibri" w:hAnsi="Myriad Pro" w:cs="Times New Roman"/>
          <w:color w:val="000000" w:themeColor="text1"/>
          <w:sz w:val="26"/>
          <w:szCs w:val="26"/>
        </w:rPr>
        <w:t>ПАО «ФСК ЕЭС»</w:t>
      </w:r>
      <w:r>
        <w:rPr>
          <w:rFonts w:ascii="Myriad Pro" w:eastAsia="Calibri" w:hAnsi="Myriad Pro" w:cs="Times New Roman"/>
          <w:color w:val="000000" w:themeColor="text1"/>
          <w:sz w:val="26"/>
          <w:szCs w:val="26"/>
        </w:rPr>
        <w:t xml:space="preserve"> в размере 16 505 тыс. руб. подлежит учету в составе величины корректировки неподконтрольных расходов за 2019 год и включению в НВВ 2021 года.</w:t>
      </w:r>
    </w:p>
    <w:p w14:paraId="71AACAF9" w14:textId="77777777" w:rsidR="00F06B19" w:rsidRPr="003F5075" w:rsidRDefault="00F06B19" w:rsidP="00276958">
      <w:pPr>
        <w:spacing w:after="0" w:line="360" w:lineRule="auto"/>
        <w:ind w:firstLine="567"/>
        <w:jc w:val="both"/>
        <w:rPr>
          <w:rFonts w:ascii="Myriad Pro" w:eastAsia="Calibri" w:hAnsi="Myriad Pro" w:cs="Times New Roman"/>
          <w:color w:val="000000" w:themeColor="text1"/>
          <w:sz w:val="26"/>
          <w:szCs w:val="26"/>
        </w:rPr>
      </w:pPr>
    </w:p>
    <w:p w14:paraId="4039A95E"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55" w:name="_Toc45879499"/>
    </w:p>
    <w:p w14:paraId="7F235F2D" w14:textId="77777777" w:rsidR="00D2636B" w:rsidRPr="00372CAA" w:rsidRDefault="00977CC4"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Расходы на оплату услуг организаций, осуществляющих регулируемые виды деятельности</w:t>
      </w:r>
      <w:bookmarkEnd w:id="55"/>
    </w:p>
    <w:p w14:paraId="0B072DFF" w14:textId="77777777" w:rsidR="00D2636B" w:rsidRPr="00977CC4" w:rsidRDefault="00D2636B" w:rsidP="00D2636B">
      <w:pPr>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Согласно п. 22 Основ ценообразования</w:t>
      </w:r>
      <w:r w:rsidR="007260E1">
        <w:rPr>
          <w:rFonts w:ascii="Myriad Pro" w:eastAsia="Calibri" w:hAnsi="Myriad Pro" w:cs="Times New Roman"/>
          <w:color w:val="000000" w:themeColor="text1"/>
          <w:sz w:val="26"/>
          <w:szCs w:val="26"/>
        </w:rPr>
        <w:t xml:space="preserve"> № 1178</w:t>
      </w:r>
      <w:r w:rsidRPr="00977CC4">
        <w:rPr>
          <w:rFonts w:ascii="Myriad Pro" w:eastAsia="Calibri" w:hAnsi="Myriad Pro" w:cs="Times New Roman"/>
          <w:color w:val="000000" w:themeColor="text1"/>
          <w:sz w:val="26"/>
          <w:szCs w:val="26"/>
        </w:rPr>
        <w:t xml:space="preserve"> расходы на покупку электрической и тепловой энергии (мощности) определяются в соответствии с пунктом 29 Основ ценообразования</w:t>
      </w:r>
      <w:r w:rsidR="007260E1">
        <w:rPr>
          <w:rFonts w:ascii="Myriad Pro" w:eastAsia="Calibri" w:hAnsi="Myriad Pro" w:cs="Times New Roman"/>
          <w:color w:val="000000" w:themeColor="text1"/>
          <w:sz w:val="26"/>
          <w:szCs w:val="26"/>
        </w:rPr>
        <w:t xml:space="preserve"> № 1178</w:t>
      </w:r>
      <w:r w:rsidRPr="00977CC4">
        <w:rPr>
          <w:rFonts w:ascii="Myriad Pro" w:eastAsia="Calibri" w:hAnsi="Myriad Pro" w:cs="Times New Roman"/>
          <w:color w:val="000000" w:themeColor="text1"/>
          <w:sz w:val="26"/>
          <w:szCs w:val="26"/>
        </w:rPr>
        <w:t>.</w:t>
      </w:r>
    </w:p>
    <w:p w14:paraId="2D7C51CD" w14:textId="77777777" w:rsidR="00977CC4" w:rsidRDefault="00977CC4" w:rsidP="002F1D25">
      <w:pPr>
        <w:autoSpaceDE w:val="0"/>
        <w:autoSpaceDN w:val="0"/>
        <w:adjustRightInd w:val="0"/>
        <w:spacing w:after="0" w:line="360" w:lineRule="auto"/>
        <w:ind w:firstLine="567"/>
        <w:jc w:val="both"/>
        <w:rPr>
          <w:rFonts w:ascii="Myriad Pro" w:hAnsi="Myriad Pro" w:cs="Myriad Pro"/>
          <w:color w:val="000000" w:themeColor="text1"/>
          <w:sz w:val="26"/>
          <w:szCs w:val="26"/>
        </w:rPr>
      </w:pPr>
      <w:r w:rsidRPr="00977CC4">
        <w:rPr>
          <w:rFonts w:ascii="Myriad Pro" w:eastAsia="Calibri" w:hAnsi="Myriad Pro" w:cs="Times New Roman"/>
          <w:color w:val="000000" w:themeColor="text1"/>
          <w:sz w:val="26"/>
          <w:szCs w:val="26"/>
        </w:rPr>
        <w:t>В соответствии с подпунктом 3 пункта 18 Основ ценообразования</w:t>
      </w:r>
      <w:r w:rsidR="007260E1">
        <w:rPr>
          <w:rFonts w:ascii="Myriad Pro" w:eastAsia="Calibri" w:hAnsi="Myriad Pro" w:cs="Times New Roman"/>
          <w:color w:val="000000" w:themeColor="text1"/>
          <w:sz w:val="26"/>
          <w:szCs w:val="26"/>
        </w:rPr>
        <w:t xml:space="preserve"> </w:t>
      </w:r>
      <w:r w:rsidRPr="00977CC4">
        <w:rPr>
          <w:rFonts w:ascii="Myriad Pro" w:eastAsia="Calibri" w:hAnsi="Myriad Pro" w:cs="Times New Roman"/>
          <w:color w:val="000000" w:themeColor="text1"/>
          <w:sz w:val="26"/>
          <w:szCs w:val="26"/>
        </w:rPr>
        <w:t>№ 1178 в состав р</w:t>
      </w:r>
      <w:r w:rsidRPr="00977CC4">
        <w:rPr>
          <w:rFonts w:ascii="Myriad Pro" w:hAnsi="Myriad Pro" w:cs="Myriad Pro"/>
          <w:color w:val="000000" w:themeColor="text1"/>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покупку тепловой и электрической энергии.</w:t>
      </w:r>
    </w:p>
    <w:tbl>
      <w:tblPr>
        <w:tblW w:w="5000" w:type="pct"/>
        <w:tblLayout w:type="fixed"/>
        <w:tblLook w:val="04A0" w:firstRow="1" w:lastRow="0" w:firstColumn="1" w:lastColumn="0" w:noHBand="0" w:noVBand="1"/>
      </w:tblPr>
      <w:tblGrid>
        <w:gridCol w:w="787"/>
        <w:gridCol w:w="3433"/>
        <w:gridCol w:w="1135"/>
        <w:gridCol w:w="1416"/>
        <w:gridCol w:w="851"/>
        <w:gridCol w:w="1214"/>
        <w:gridCol w:w="878"/>
      </w:tblGrid>
      <w:tr w:rsidR="00A22474" w:rsidRPr="00372CAA" w14:paraId="37621533" w14:textId="77777777" w:rsidTr="00372CAA">
        <w:trPr>
          <w:trHeight w:val="314"/>
          <w:tblHeader/>
        </w:trPr>
        <w:tc>
          <w:tcPr>
            <w:tcW w:w="40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155AE7DD" w14:textId="77777777" w:rsidR="00A22474" w:rsidRPr="00372CAA" w:rsidRDefault="00775A4F" w:rsidP="00775A4F">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76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DBA36" w14:textId="77777777" w:rsidR="00A22474" w:rsidRPr="00372CAA" w:rsidRDefault="00A22474" w:rsidP="00775A4F">
            <w:pPr>
              <w:spacing w:after="0" w:line="240" w:lineRule="auto"/>
              <w:jc w:val="center"/>
              <w:rPr>
                <w:rFonts w:ascii="Myriad Pro" w:eastAsia="Calibri" w:hAnsi="Myriad Pro" w:cs="Times New Roman"/>
                <w:b/>
                <w:color w:val="FFFFFF" w:themeColor="background1"/>
                <w:sz w:val="20"/>
                <w:szCs w:val="20"/>
              </w:rPr>
            </w:pPr>
            <w:r w:rsidRPr="00372CAA">
              <w:rPr>
                <w:rFonts w:ascii="Myriad Pro" w:hAnsi="Myriad Pro" w:cs="Myriad Pro"/>
                <w:b/>
                <w:color w:val="FFFFFF" w:themeColor="background1"/>
                <w:sz w:val="20"/>
                <w:szCs w:val="20"/>
              </w:rPr>
              <w:t>Наименование</w:t>
            </w:r>
          </w:p>
        </w:tc>
        <w:tc>
          <w:tcPr>
            <w:tcW w:w="58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5D9AEA"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729"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CA8B1"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438"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B09C85"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25"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14FE4" w14:textId="77777777" w:rsidR="00A22474" w:rsidRPr="00372CAA" w:rsidRDefault="00A22474" w:rsidP="000F13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ТБР  / </w:t>
            </w:r>
            <w:r w:rsidR="000F13EA" w:rsidRPr="00372CAA">
              <w:rPr>
                <w:rFonts w:ascii="Myriad Pro" w:eastAsia="Calibri" w:hAnsi="Myriad Pro" w:cs="Times New Roman"/>
                <w:b/>
                <w:color w:val="FFFFFF" w:themeColor="background1"/>
                <w:sz w:val="20"/>
                <w:szCs w:val="20"/>
              </w:rPr>
              <w:t>предложение филиала</w:t>
            </w:r>
            <w:r w:rsidR="00247D67" w:rsidRPr="00372CAA">
              <w:rPr>
                <w:rFonts w:ascii="Myriad Pro" w:eastAsia="Calibri" w:hAnsi="Myriad Pro" w:cs="Times New Roman"/>
                <w:b/>
                <w:color w:val="FFFFFF" w:themeColor="background1"/>
                <w:sz w:val="20"/>
                <w:szCs w:val="20"/>
              </w:rPr>
              <w:t>,</w:t>
            </w:r>
            <w:r w:rsidRPr="00372CAA">
              <w:rPr>
                <w:rFonts w:ascii="Myriad Pro" w:eastAsia="Calibri" w:hAnsi="Myriad Pro" w:cs="Times New Roman"/>
                <w:b/>
                <w:color w:val="FFFFFF" w:themeColor="background1"/>
                <w:sz w:val="20"/>
                <w:szCs w:val="20"/>
              </w:rPr>
              <w:t xml:space="preserve"> %</w:t>
            </w:r>
          </w:p>
        </w:tc>
        <w:tc>
          <w:tcPr>
            <w:tcW w:w="452"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1B12B2CD"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факт, %</w:t>
            </w:r>
          </w:p>
        </w:tc>
      </w:tr>
      <w:tr w:rsidR="00A22474" w:rsidRPr="00372CAA" w14:paraId="6AB942F1" w14:textId="77777777" w:rsidTr="00372CAA">
        <w:trPr>
          <w:trHeight w:val="480"/>
          <w:tblHeader/>
        </w:trPr>
        <w:tc>
          <w:tcPr>
            <w:tcW w:w="405"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8D41E3E" w14:textId="77777777" w:rsidR="00A22474" w:rsidRPr="00372CAA" w:rsidRDefault="00A22474" w:rsidP="00FC7D96">
            <w:pPr>
              <w:spacing w:after="0" w:line="240" w:lineRule="auto"/>
              <w:rPr>
                <w:rFonts w:ascii="Myriad Pro" w:eastAsia="Calibri" w:hAnsi="Myriad Pro" w:cs="Times New Roman"/>
                <w:b/>
                <w:color w:val="FFFFFF" w:themeColor="background1"/>
                <w:sz w:val="20"/>
                <w:szCs w:val="20"/>
              </w:rPr>
            </w:pPr>
          </w:p>
        </w:tc>
        <w:tc>
          <w:tcPr>
            <w:tcW w:w="176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C990CC3" w14:textId="77777777" w:rsidR="00A22474" w:rsidRPr="00372CAA" w:rsidRDefault="00A22474" w:rsidP="00FC7D96">
            <w:pPr>
              <w:spacing w:after="0" w:line="240" w:lineRule="auto"/>
              <w:rPr>
                <w:rFonts w:ascii="Myriad Pro" w:eastAsia="Calibri" w:hAnsi="Myriad Pro" w:cs="Times New Roman"/>
                <w:b/>
                <w:color w:val="FFFFFF" w:themeColor="background1"/>
                <w:sz w:val="20"/>
                <w:szCs w:val="20"/>
              </w:rPr>
            </w:pPr>
          </w:p>
        </w:tc>
        <w:tc>
          <w:tcPr>
            <w:tcW w:w="58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68B5F51"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0BD49566"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7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5741DE7" w14:textId="77777777" w:rsidR="000F13EA" w:rsidRPr="00372CAA" w:rsidRDefault="000F13EA" w:rsidP="000F13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A22474" w:rsidRPr="00372CAA">
              <w:rPr>
                <w:rFonts w:ascii="Myriad Pro" w:eastAsia="Calibri" w:hAnsi="Myriad Pro" w:cs="Times New Roman"/>
                <w:b/>
                <w:color w:val="FFFFFF" w:themeColor="background1"/>
                <w:sz w:val="20"/>
                <w:szCs w:val="20"/>
              </w:rPr>
              <w:t>,</w:t>
            </w:r>
          </w:p>
          <w:p w14:paraId="02AC1B6F" w14:textId="77777777" w:rsidR="00A22474" w:rsidRPr="00372CAA" w:rsidRDefault="00A22474" w:rsidP="000F13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43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FA53630"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тыс. руб.</w:t>
            </w:r>
          </w:p>
        </w:tc>
        <w:tc>
          <w:tcPr>
            <w:tcW w:w="625"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01C8025"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p>
        </w:tc>
        <w:tc>
          <w:tcPr>
            <w:tcW w:w="452" w:type="pct"/>
            <w:vMerge/>
            <w:tcBorders>
              <w:top w:val="single" w:sz="4" w:space="0" w:color="FFFFFF" w:themeColor="background1"/>
              <w:left w:val="single" w:sz="4" w:space="0" w:color="FFFFFF" w:themeColor="background1"/>
            </w:tcBorders>
            <w:shd w:val="clear" w:color="auto" w:fill="4F6228" w:themeFill="accent3" w:themeFillShade="80"/>
            <w:vAlign w:val="center"/>
            <w:hideMark/>
          </w:tcPr>
          <w:p w14:paraId="006CD879" w14:textId="77777777" w:rsidR="00A22474" w:rsidRPr="00372CAA" w:rsidRDefault="00A22474" w:rsidP="00FC7D96">
            <w:pPr>
              <w:spacing w:after="0" w:line="240" w:lineRule="auto"/>
              <w:jc w:val="center"/>
              <w:rPr>
                <w:rFonts w:ascii="Myriad Pro" w:eastAsia="Calibri" w:hAnsi="Myriad Pro" w:cs="Times New Roman"/>
                <w:b/>
                <w:color w:val="FFFFFF" w:themeColor="background1"/>
                <w:sz w:val="20"/>
                <w:szCs w:val="20"/>
              </w:rPr>
            </w:pPr>
          </w:p>
        </w:tc>
      </w:tr>
      <w:tr w:rsidR="00A22474" w:rsidRPr="00372CAA" w14:paraId="7F200AFB" w14:textId="77777777" w:rsidTr="00372CAA">
        <w:trPr>
          <w:trHeight w:val="748"/>
        </w:trPr>
        <w:tc>
          <w:tcPr>
            <w:tcW w:w="405" w:type="pct"/>
            <w:tcBorders>
              <w:left w:val="single" w:sz="4" w:space="0" w:color="auto"/>
              <w:bottom w:val="single" w:sz="4" w:space="0" w:color="auto"/>
              <w:right w:val="single" w:sz="4" w:space="0" w:color="auto"/>
            </w:tcBorders>
            <w:shd w:val="clear" w:color="auto" w:fill="auto"/>
            <w:noWrap/>
            <w:vAlign w:val="center"/>
            <w:hideMark/>
          </w:tcPr>
          <w:p w14:paraId="6049FF1A" w14:textId="77777777" w:rsidR="00A22474" w:rsidRPr="00372CAA" w:rsidRDefault="00A22474" w:rsidP="00A22474">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w:t>
            </w:r>
          </w:p>
        </w:tc>
        <w:tc>
          <w:tcPr>
            <w:tcW w:w="1767" w:type="pct"/>
            <w:tcBorders>
              <w:left w:val="nil"/>
              <w:bottom w:val="single" w:sz="4" w:space="0" w:color="auto"/>
              <w:right w:val="single" w:sz="4" w:space="0" w:color="auto"/>
            </w:tcBorders>
            <w:shd w:val="clear" w:color="auto" w:fill="auto"/>
            <w:vAlign w:val="center"/>
            <w:hideMark/>
          </w:tcPr>
          <w:p w14:paraId="11CC6ECD" w14:textId="77777777" w:rsidR="00A22474" w:rsidRPr="00372CAA" w:rsidRDefault="00A22474" w:rsidP="00A22474">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Расходы на оплату услуг организаций, осуществляющих регулируемые виды деятельности</w:t>
            </w:r>
          </w:p>
        </w:tc>
        <w:tc>
          <w:tcPr>
            <w:tcW w:w="584" w:type="pct"/>
            <w:tcBorders>
              <w:left w:val="nil"/>
              <w:bottom w:val="single" w:sz="4" w:space="0" w:color="auto"/>
              <w:right w:val="single" w:sz="4" w:space="0" w:color="auto"/>
            </w:tcBorders>
            <w:shd w:val="clear" w:color="auto" w:fill="auto"/>
            <w:noWrap/>
            <w:vAlign w:val="center"/>
            <w:hideMark/>
          </w:tcPr>
          <w:p w14:paraId="6AC36697" w14:textId="77777777" w:rsidR="00A22474" w:rsidRPr="00372CAA" w:rsidRDefault="00A22474" w:rsidP="00A22474">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45 926</w:t>
            </w:r>
          </w:p>
        </w:tc>
        <w:tc>
          <w:tcPr>
            <w:tcW w:w="729" w:type="pct"/>
            <w:tcBorders>
              <w:left w:val="nil"/>
              <w:bottom w:val="single" w:sz="4" w:space="0" w:color="auto"/>
              <w:right w:val="single" w:sz="4" w:space="0" w:color="auto"/>
            </w:tcBorders>
            <w:shd w:val="clear" w:color="auto" w:fill="auto"/>
            <w:noWrap/>
            <w:vAlign w:val="center"/>
            <w:hideMark/>
          </w:tcPr>
          <w:p w14:paraId="6543B0EE" w14:textId="77777777" w:rsidR="00A22474" w:rsidRPr="00372CAA" w:rsidRDefault="00A22474" w:rsidP="00A22474">
            <w:pPr>
              <w:spacing w:after="0" w:line="240" w:lineRule="auto"/>
              <w:jc w:val="center"/>
              <w:rPr>
                <w:rFonts w:ascii="Myriad Pro" w:hAnsi="Myriad Pro"/>
                <w:color w:val="000000" w:themeColor="text1"/>
                <w:sz w:val="20"/>
                <w:szCs w:val="20"/>
              </w:rPr>
            </w:pPr>
            <w:r w:rsidRPr="00372CAA">
              <w:rPr>
                <w:rFonts w:ascii="Myriad Pro" w:hAnsi="Myriad Pro"/>
                <w:color w:val="000000" w:themeColor="text1"/>
                <w:sz w:val="20"/>
                <w:szCs w:val="20"/>
              </w:rPr>
              <w:t>53 665</w:t>
            </w:r>
          </w:p>
        </w:tc>
        <w:tc>
          <w:tcPr>
            <w:tcW w:w="438" w:type="pct"/>
            <w:tcBorders>
              <w:left w:val="nil"/>
              <w:bottom w:val="single" w:sz="4" w:space="0" w:color="auto"/>
              <w:right w:val="single" w:sz="4" w:space="0" w:color="auto"/>
            </w:tcBorders>
            <w:shd w:val="clear" w:color="auto" w:fill="auto"/>
            <w:noWrap/>
            <w:vAlign w:val="center"/>
            <w:hideMark/>
          </w:tcPr>
          <w:p w14:paraId="70E780E3" w14:textId="77777777" w:rsidR="00A22474" w:rsidRPr="00372CAA" w:rsidRDefault="00A22474" w:rsidP="00A22474">
            <w:pPr>
              <w:spacing w:after="0" w:line="240" w:lineRule="auto"/>
              <w:jc w:val="center"/>
              <w:rPr>
                <w:rFonts w:ascii="Myriad Pro" w:hAnsi="Myriad Pro"/>
                <w:color w:val="000000" w:themeColor="text1"/>
                <w:sz w:val="20"/>
                <w:szCs w:val="20"/>
                <w:lang w:val="en-US"/>
              </w:rPr>
            </w:pPr>
            <w:r w:rsidRPr="00372CAA">
              <w:rPr>
                <w:rFonts w:ascii="Myriad Pro" w:hAnsi="Myriad Pro"/>
                <w:color w:val="000000" w:themeColor="text1"/>
                <w:sz w:val="20"/>
                <w:szCs w:val="20"/>
              </w:rPr>
              <w:t>50 951</w:t>
            </w:r>
          </w:p>
        </w:tc>
        <w:tc>
          <w:tcPr>
            <w:tcW w:w="625" w:type="pct"/>
            <w:tcBorders>
              <w:left w:val="nil"/>
              <w:bottom w:val="single" w:sz="4" w:space="0" w:color="auto"/>
              <w:right w:val="single" w:sz="4" w:space="0" w:color="auto"/>
            </w:tcBorders>
            <w:shd w:val="clear" w:color="auto" w:fill="auto"/>
            <w:noWrap/>
            <w:vAlign w:val="center"/>
            <w:hideMark/>
          </w:tcPr>
          <w:p w14:paraId="7C4869EA"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-5%</w:t>
            </w:r>
          </w:p>
        </w:tc>
        <w:tc>
          <w:tcPr>
            <w:tcW w:w="452" w:type="pct"/>
            <w:tcBorders>
              <w:left w:val="nil"/>
              <w:bottom w:val="single" w:sz="4" w:space="0" w:color="auto"/>
              <w:right w:val="single" w:sz="4" w:space="0" w:color="auto"/>
            </w:tcBorders>
            <w:shd w:val="clear" w:color="auto" w:fill="auto"/>
            <w:noWrap/>
            <w:vAlign w:val="center"/>
            <w:hideMark/>
          </w:tcPr>
          <w:p w14:paraId="0114341E"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11%</w:t>
            </w:r>
          </w:p>
        </w:tc>
      </w:tr>
      <w:tr w:rsidR="00A22474" w:rsidRPr="00372CAA" w14:paraId="7C0EAC0D" w14:textId="77777777" w:rsidTr="000F13EA">
        <w:trPr>
          <w:trHeight w:val="407"/>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24636" w14:textId="77777777" w:rsidR="00A22474" w:rsidRPr="00372CAA" w:rsidRDefault="00A22474" w:rsidP="00A22474">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6.2.1</w:t>
            </w:r>
          </w:p>
        </w:tc>
        <w:tc>
          <w:tcPr>
            <w:tcW w:w="1767" w:type="pct"/>
            <w:tcBorders>
              <w:top w:val="single" w:sz="4" w:space="0" w:color="auto"/>
              <w:left w:val="nil"/>
              <w:bottom w:val="single" w:sz="4" w:space="0" w:color="auto"/>
              <w:right w:val="single" w:sz="4" w:space="0" w:color="auto"/>
            </w:tcBorders>
            <w:shd w:val="clear" w:color="000000" w:fill="FFFFFF"/>
            <w:noWrap/>
            <w:vAlign w:val="center"/>
            <w:hideMark/>
          </w:tcPr>
          <w:p w14:paraId="6E5C2A68"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электрическая энергия на хозяйственные нужды</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60D3B8BD"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39 264</w:t>
            </w:r>
          </w:p>
        </w:tc>
        <w:tc>
          <w:tcPr>
            <w:tcW w:w="729" w:type="pct"/>
            <w:tcBorders>
              <w:top w:val="single" w:sz="4" w:space="0" w:color="auto"/>
              <w:left w:val="nil"/>
              <w:bottom w:val="single" w:sz="4" w:space="0" w:color="auto"/>
              <w:right w:val="single" w:sz="4" w:space="0" w:color="auto"/>
            </w:tcBorders>
            <w:shd w:val="clear" w:color="auto" w:fill="auto"/>
            <w:noWrap/>
            <w:vAlign w:val="center"/>
            <w:hideMark/>
          </w:tcPr>
          <w:p w14:paraId="3563064C"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45 015</w:t>
            </w:r>
          </w:p>
        </w:tc>
        <w:tc>
          <w:tcPr>
            <w:tcW w:w="438" w:type="pct"/>
            <w:tcBorders>
              <w:top w:val="single" w:sz="4" w:space="0" w:color="auto"/>
              <w:left w:val="nil"/>
              <w:bottom w:val="single" w:sz="4" w:space="0" w:color="auto"/>
              <w:right w:val="single" w:sz="4" w:space="0" w:color="auto"/>
            </w:tcBorders>
            <w:shd w:val="clear" w:color="auto" w:fill="auto"/>
            <w:noWrap/>
            <w:vAlign w:val="center"/>
            <w:hideMark/>
          </w:tcPr>
          <w:p w14:paraId="32F57112"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43 197</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0CFF82C1"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-4%</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4147D6F7"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10%</w:t>
            </w:r>
          </w:p>
        </w:tc>
      </w:tr>
      <w:tr w:rsidR="00A22474" w:rsidRPr="00372CAA" w14:paraId="7041A6F2" w14:textId="77777777" w:rsidTr="000F13EA">
        <w:trPr>
          <w:trHeight w:val="303"/>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B6542" w14:textId="77777777" w:rsidR="00A22474" w:rsidRPr="00372CAA" w:rsidRDefault="00A22474" w:rsidP="00A22474">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6.2.2</w:t>
            </w:r>
          </w:p>
        </w:tc>
        <w:tc>
          <w:tcPr>
            <w:tcW w:w="1767" w:type="pct"/>
            <w:tcBorders>
              <w:top w:val="single" w:sz="4" w:space="0" w:color="auto"/>
              <w:left w:val="nil"/>
              <w:bottom w:val="single" w:sz="4" w:space="0" w:color="auto"/>
              <w:right w:val="single" w:sz="4" w:space="0" w:color="auto"/>
            </w:tcBorders>
            <w:shd w:val="clear" w:color="000000" w:fill="FFFFFF"/>
            <w:noWrap/>
            <w:vAlign w:val="center"/>
            <w:hideMark/>
          </w:tcPr>
          <w:p w14:paraId="36987C9A"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тепловая энергия</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12F101CE"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5 198</w:t>
            </w:r>
          </w:p>
        </w:tc>
        <w:tc>
          <w:tcPr>
            <w:tcW w:w="729" w:type="pct"/>
            <w:tcBorders>
              <w:top w:val="single" w:sz="4" w:space="0" w:color="auto"/>
              <w:left w:val="nil"/>
              <w:bottom w:val="single" w:sz="4" w:space="0" w:color="auto"/>
              <w:right w:val="single" w:sz="4" w:space="0" w:color="auto"/>
            </w:tcBorders>
            <w:shd w:val="clear" w:color="auto" w:fill="auto"/>
            <w:noWrap/>
            <w:vAlign w:val="center"/>
            <w:hideMark/>
          </w:tcPr>
          <w:p w14:paraId="42DEF7DB"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5 688</w:t>
            </w:r>
          </w:p>
        </w:tc>
        <w:tc>
          <w:tcPr>
            <w:tcW w:w="438" w:type="pct"/>
            <w:tcBorders>
              <w:top w:val="single" w:sz="4" w:space="0" w:color="auto"/>
              <w:left w:val="nil"/>
              <w:bottom w:val="single" w:sz="4" w:space="0" w:color="auto"/>
              <w:right w:val="single" w:sz="4" w:space="0" w:color="auto"/>
            </w:tcBorders>
            <w:shd w:val="clear" w:color="auto" w:fill="auto"/>
            <w:noWrap/>
            <w:vAlign w:val="center"/>
            <w:hideMark/>
          </w:tcPr>
          <w:p w14:paraId="7ED752FD"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5 688</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2597AA39"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0%</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466A1F5A"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9%</w:t>
            </w:r>
          </w:p>
        </w:tc>
      </w:tr>
      <w:tr w:rsidR="00A22474" w:rsidRPr="00372CAA" w14:paraId="5C82598C" w14:textId="77777777" w:rsidTr="000F13EA">
        <w:trPr>
          <w:trHeight w:val="300"/>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E774B" w14:textId="77777777" w:rsidR="00A22474" w:rsidRPr="00372CAA" w:rsidRDefault="00A22474" w:rsidP="00A22474">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6.2.3</w:t>
            </w:r>
          </w:p>
        </w:tc>
        <w:tc>
          <w:tcPr>
            <w:tcW w:w="1767" w:type="pct"/>
            <w:tcBorders>
              <w:top w:val="single" w:sz="4" w:space="0" w:color="auto"/>
              <w:left w:val="nil"/>
              <w:bottom w:val="single" w:sz="4" w:space="0" w:color="auto"/>
              <w:right w:val="single" w:sz="4" w:space="0" w:color="auto"/>
            </w:tcBorders>
            <w:shd w:val="clear" w:color="000000" w:fill="FFFFFF"/>
            <w:noWrap/>
            <w:vAlign w:val="center"/>
            <w:hideMark/>
          </w:tcPr>
          <w:p w14:paraId="3D2348F2"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коммунальные услуги</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0DB23772"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1 463,6</w:t>
            </w:r>
          </w:p>
        </w:tc>
        <w:tc>
          <w:tcPr>
            <w:tcW w:w="729" w:type="pct"/>
            <w:tcBorders>
              <w:top w:val="single" w:sz="4" w:space="0" w:color="auto"/>
              <w:left w:val="nil"/>
              <w:bottom w:val="single" w:sz="4" w:space="0" w:color="auto"/>
              <w:right w:val="single" w:sz="4" w:space="0" w:color="auto"/>
            </w:tcBorders>
            <w:shd w:val="clear" w:color="auto" w:fill="auto"/>
            <w:noWrap/>
            <w:vAlign w:val="center"/>
            <w:hideMark/>
          </w:tcPr>
          <w:p w14:paraId="0905C77D"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2961,5</w:t>
            </w:r>
          </w:p>
        </w:tc>
        <w:tc>
          <w:tcPr>
            <w:tcW w:w="438" w:type="pct"/>
            <w:tcBorders>
              <w:top w:val="single" w:sz="4" w:space="0" w:color="auto"/>
              <w:left w:val="nil"/>
              <w:bottom w:val="single" w:sz="4" w:space="0" w:color="auto"/>
              <w:right w:val="single" w:sz="4" w:space="0" w:color="auto"/>
            </w:tcBorders>
            <w:shd w:val="clear" w:color="auto" w:fill="auto"/>
            <w:noWrap/>
            <w:vAlign w:val="center"/>
            <w:hideMark/>
          </w:tcPr>
          <w:p w14:paraId="3DC2CD4B" w14:textId="77777777" w:rsidR="00A22474" w:rsidRPr="00372CAA" w:rsidRDefault="00A22474" w:rsidP="00A22474">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2 065</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754A89A3"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-30%</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478F38C9" w14:textId="77777777" w:rsidR="00A22474" w:rsidRPr="00372CAA" w:rsidRDefault="00A22474" w:rsidP="00A22474">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41%</w:t>
            </w:r>
          </w:p>
        </w:tc>
      </w:tr>
    </w:tbl>
    <w:p w14:paraId="0FB24A98" w14:textId="77777777" w:rsidR="00977CC4" w:rsidRDefault="00977CC4" w:rsidP="00FC1BB5">
      <w:pPr>
        <w:spacing w:after="0" w:line="360" w:lineRule="auto"/>
        <w:ind w:firstLine="567"/>
        <w:contextualSpacing/>
        <w:jc w:val="both"/>
        <w:rPr>
          <w:rFonts w:ascii="Myriad Pro" w:eastAsia="Calibri" w:hAnsi="Myriad Pro" w:cs="Times New Roman"/>
          <w:b/>
          <w:color w:val="000000" w:themeColor="text1"/>
          <w:sz w:val="26"/>
          <w:szCs w:val="26"/>
        </w:rPr>
      </w:pPr>
    </w:p>
    <w:p w14:paraId="45E470ED" w14:textId="77777777" w:rsidR="00977CC4" w:rsidRPr="00977CC4" w:rsidRDefault="00977CC4" w:rsidP="009236E4">
      <w:pPr>
        <w:keepNext/>
        <w:spacing w:after="0" w:line="360" w:lineRule="auto"/>
        <w:contextualSpacing/>
        <w:jc w:val="both"/>
        <w:rPr>
          <w:rFonts w:ascii="Myriad Pro" w:eastAsia="Calibri" w:hAnsi="Myriad Pro" w:cs="Times New Roman"/>
          <w:b/>
          <w:color w:val="000000" w:themeColor="text1"/>
          <w:sz w:val="26"/>
          <w:szCs w:val="26"/>
        </w:rPr>
      </w:pPr>
      <w:r w:rsidRPr="00977CC4">
        <w:rPr>
          <w:rFonts w:ascii="Myriad Pro" w:eastAsia="Calibri" w:hAnsi="Myriad Pro" w:cs="Times New Roman"/>
          <w:b/>
          <w:color w:val="000000" w:themeColor="text1"/>
          <w:sz w:val="26"/>
          <w:szCs w:val="26"/>
        </w:rPr>
        <w:t>ПОЗИЦИЯ ТЕРРИТОРИАЛЬНОЙ СЕТЕВОЙ ОРГАНИЗАЦИИ</w:t>
      </w:r>
    </w:p>
    <w:p w14:paraId="67CD076A" w14:textId="77777777" w:rsidR="00977CC4" w:rsidRPr="00977CC4" w:rsidRDefault="00977CC4" w:rsidP="00372CAA">
      <w:pPr>
        <w:keepNext/>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Филиалом ПАО «МРСК Северо-Запада» «Архэнерго» в составе неподконтрольных расходов по данной статье были заявлены расходы на тепловую энергию в размере 5 688 тыс. руб.</w:t>
      </w:r>
    </w:p>
    <w:p w14:paraId="3FA26D1C" w14:textId="77777777" w:rsidR="00977CC4" w:rsidRPr="00977CC4" w:rsidRDefault="00977CC4" w:rsidP="00372CAA">
      <w:pPr>
        <w:keepNext/>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При этом</w:t>
      </w:r>
      <w:r w:rsidR="007437FB">
        <w:rPr>
          <w:rFonts w:ascii="Myriad Pro" w:eastAsia="Calibri" w:hAnsi="Myriad Pro" w:cs="Times New Roman"/>
          <w:color w:val="000000" w:themeColor="text1"/>
          <w:sz w:val="26"/>
          <w:szCs w:val="26"/>
        </w:rPr>
        <w:t xml:space="preserve"> </w:t>
      </w:r>
      <w:r w:rsidRPr="00977CC4">
        <w:rPr>
          <w:rFonts w:ascii="Myriad Pro" w:eastAsia="Calibri" w:hAnsi="Myriad Pro" w:cs="Times New Roman"/>
          <w:color w:val="000000" w:themeColor="text1"/>
          <w:sz w:val="26"/>
          <w:szCs w:val="26"/>
        </w:rPr>
        <w:t>в состав заявленного уровня операционных (подконтрольных) расходов были включены:</w:t>
      </w:r>
    </w:p>
    <w:p w14:paraId="5540B1D3" w14:textId="77777777" w:rsidR="00977CC4" w:rsidRPr="00977CC4" w:rsidRDefault="00FC1BB5" w:rsidP="00372CAA">
      <w:pPr>
        <w:pStyle w:val="3"/>
      </w:pPr>
      <w:r w:rsidRPr="00977CC4">
        <w:t xml:space="preserve">расходы </w:t>
      </w:r>
      <w:r w:rsidR="00977CC4" w:rsidRPr="00977CC4">
        <w:t>по статье « электрическая энергия на хозяйственные нужды»  в сумме 45 015 тыс. руб.;</w:t>
      </w:r>
    </w:p>
    <w:p w14:paraId="2DF2BFA6" w14:textId="77777777" w:rsidR="00977CC4" w:rsidRPr="00977CC4" w:rsidRDefault="00FC1BB5" w:rsidP="00372CAA">
      <w:pPr>
        <w:pStyle w:val="3"/>
      </w:pPr>
      <w:r w:rsidRPr="00977CC4">
        <w:t xml:space="preserve">расходы </w:t>
      </w:r>
      <w:r w:rsidR="00977CC4" w:rsidRPr="00977CC4">
        <w:t>на коммунальные услуги в сумме 2 961,5 тыс. руб.</w:t>
      </w:r>
    </w:p>
    <w:p w14:paraId="54AF0E88" w14:textId="77777777" w:rsidR="00977CC4" w:rsidRPr="00977CC4" w:rsidRDefault="00977CC4" w:rsidP="00977CC4">
      <w:pPr>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Как уже отмечалось ранее, расходы на коммунальные услуги и покупку электрической энергии для хозяйственных нужд в составе подконтрольных расходов Агентством по тарифам и ценам Архангельской области рассмотрены не были. В связи с этим соответствующие расходы рассматриваются в настоящей статье.</w:t>
      </w:r>
    </w:p>
    <w:p w14:paraId="5ACD5F55" w14:textId="77777777" w:rsidR="00977CC4" w:rsidRPr="00977CC4" w:rsidRDefault="00977CC4" w:rsidP="00977CC4">
      <w:pPr>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lastRenderedPageBreak/>
        <w:t xml:space="preserve">Общая стоимость прогнозных расходов, заявленная </w:t>
      </w:r>
      <w:r w:rsidR="007437FB">
        <w:rPr>
          <w:rFonts w:ascii="Myriad Pro" w:eastAsia="Calibri" w:hAnsi="Myriad Pro" w:cs="Times New Roman"/>
          <w:color w:val="000000" w:themeColor="text1"/>
          <w:sz w:val="26"/>
          <w:szCs w:val="26"/>
        </w:rPr>
        <w:t xml:space="preserve">филиалом </w:t>
      </w:r>
      <w:r w:rsidR="00FC1BB5">
        <w:rPr>
          <w:rFonts w:ascii="Myriad Pro" w:eastAsia="Calibri" w:hAnsi="Myriad Pro" w:cs="Times New Roman"/>
          <w:color w:val="000000" w:themeColor="text1"/>
          <w:sz w:val="26"/>
          <w:szCs w:val="26"/>
        </w:rPr>
        <w:br/>
      </w:r>
      <w:r w:rsidR="0009792B">
        <w:rPr>
          <w:rFonts w:ascii="Myriad Pro" w:eastAsia="Calibri" w:hAnsi="Myriad Pro" w:cs="Times New Roman"/>
          <w:color w:val="000000" w:themeColor="text1"/>
          <w:sz w:val="26"/>
          <w:szCs w:val="26"/>
        </w:rPr>
        <w:t>ПАО «МРСК С</w:t>
      </w:r>
      <w:r w:rsidRPr="00977CC4">
        <w:rPr>
          <w:rFonts w:ascii="Myriad Pro" w:eastAsia="Calibri" w:hAnsi="Myriad Pro" w:cs="Times New Roman"/>
          <w:color w:val="000000" w:themeColor="text1"/>
          <w:sz w:val="26"/>
          <w:szCs w:val="26"/>
        </w:rPr>
        <w:t>еверо-Запада» «Архэнерго»</w:t>
      </w:r>
      <w:r w:rsidR="0009792B">
        <w:rPr>
          <w:rFonts w:ascii="Myriad Pro" w:eastAsia="Calibri" w:hAnsi="Myriad Pro" w:cs="Times New Roman"/>
          <w:color w:val="000000" w:themeColor="text1"/>
          <w:sz w:val="26"/>
          <w:szCs w:val="26"/>
        </w:rPr>
        <w:t>,</w:t>
      </w:r>
      <w:r w:rsidRPr="00977CC4">
        <w:rPr>
          <w:rFonts w:ascii="Myriad Pro" w:eastAsia="Calibri" w:hAnsi="Myriad Pro" w:cs="Times New Roman"/>
          <w:color w:val="000000" w:themeColor="text1"/>
          <w:sz w:val="26"/>
          <w:szCs w:val="26"/>
        </w:rPr>
        <w:t xml:space="preserve"> составила 53 665 тыс. руб.</w:t>
      </w:r>
    </w:p>
    <w:p w14:paraId="13CF1740" w14:textId="77777777" w:rsidR="00977CC4" w:rsidRPr="00977CC4" w:rsidRDefault="00977CC4" w:rsidP="00977CC4">
      <w:pPr>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В обоснование заявленной суммы были представлены следующие документы:</w:t>
      </w:r>
    </w:p>
    <w:p w14:paraId="0ABB9DC9" w14:textId="77777777" w:rsidR="00977CC4" w:rsidRPr="00977CC4" w:rsidRDefault="00FC1BB5" w:rsidP="00372CAA">
      <w:pPr>
        <w:pStyle w:val="3"/>
      </w:pPr>
      <w:r w:rsidRPr="00977CC4">
        <w:t xml:space="preserve">пояснительная </w:t>
      </w:r>
      <w:r w:rsidR="00977CC4" w:rsidRPr="00977CC4">
        <w:t>записка;</w:t>
      </w:r>
    </w:p>
    <w:p w14:paraId="5AA0EFF3" w14:textId="77777777" w:rsidR="00977CC4" w:rsidRPr="00977CC4" w:rsidRDefault="00FC1BB5" w:rsidP="00372CAA">
      <w:pPr>
        <w:pStyle w:val="3"/>
      </w:pPr>
      <w:r w:rsidRPr="00977CC4">
        <w:t xml:space="preserve">расчет </w:t>
      </w:r>
      <w:r w:rsidR="00977CC4" w:rsidRPr="00977CC4">
        <w:t xml:space="preserve">стоимости покупной энергии (электрической и тепловой) на хозяйственные нужды </w:t>
      </w:r>
      <w:r w:rsidR="00977CC4" w:rsidRPr="00977CC4">
        <w:rPr>
          <w:rFonts w:eastAsia="Calibri" w:cs="Times New Roman"/>
        </w:rPr>
        <w:t xml:space="preserve">с указанием </w:t>
      </w:r>
      <w:r w:rsidR="00977CC4" w:rsidRPr="00977CC4">
        <w:t>фактических (ожидаемого факта) показателей за 2017-2018гг., прогнозного значения соответствующих затрат по регулируемой деятельности на 2019 год;</w:t>
      </w:r>
    </w:p>
    <w:p w14:paraId="6B222580" w14:textId="77777777" w:rsidR="00977CC4" w:rsidRPr="00977CC4" w:rsidRDefault="00FC1BB5" w:rsidP="00372CAA">
      <w:pPr>
        <w:pStyle w:val="3"/>
      </w:pPr>
      <w:r w:rsidRPr="00977CC4">
        <w:t xml:space="preserve">копии </w:t>
      </w:r>
      <w:r w:rsidR="00977CC4" w:rsidRPr="00977CC4">
        <w:t>договоров с поставщиками электрической и тепловой энергии;</w:t>
      </w:r>
    </w:p>
    <w:p w14:paraId="180592BE" w14:textId="77777777" w:rsidR="00977CC4" w:rsidRPr="00977CC4" w:rsidRDefault="00FC1BB5" w:rsidP="00372CAA">
      <w:pPr>
        <w:pStyle w:val="3"/>
      </w:pPr>
      <w:r w:rsidRPr="00977CC4">
        <w:t xml:space="preserve">данные </w:t>
      </w:r>
      <w:r w:rsidR="00977CC4" w:rsidRPr="00977CC4">
        <w:t xml:space="preserve">бухгалтерского учета: </w:t>
      </w:r>
      <w:r w:rsidR="007437FB">
        <w:t>о</w:t>
      </w:r>
      <w:r w:rsidR="00977CC4" w:rsidRPr="00977CC4">
        <w:t>бороты по счету 20 по виду деятельности «Услуги по передаче электрической энергии».</w:t>
      </w:r>
    </w:p>
    <w:p w14:paraId="28DB4496" w14:textId="77777777" w:rsidR="00977CC4" w:rsidRPr="00977CC4" w:rsidRDefault="00977CC4" w:rsidP="00977CC4">
      <w:pPr>
        <w:pStyle w:val="a3"/>
        <w:spacing w:after="0" w:line="360" w:lineRule="auto"/>
        <w:jc w:val="both"/>
        <w:rPr>
          <w:rFonts w:ascii="Myriad Pro" w:hAnsi="Myriad Pro"/>
          <w:color w:val="000000" w:themeColor="text1"/>
          <w:sz w:val="26"/>
          <w:szCs w:val="26"/>
        </w:rPr>
      </w:pPr>
    </w:p>
    <w:p w14:paraId="7EE305DB" w14:textId="77777777" w:rsidR="00977CC4" w:rsidRPr="00977CC4" w:rsidRDefault="00977CC4" w:rsidP="009236E4">
      <w:pPr>
        <w:spacing w:after="0" w:line="360" w:lineRule="auto"/>
        <w:jc w:val="both"/>
        <w:rPr>
          <w:rFonts w:ascii="Myriad Pro" w:eastAsia="Calibri" w:hAnsi="Myriad Pro" w:cs="Times New Roman"/>
          <w:b/>
          <w:color w:val="000000" w:themeColor="text1"/>
          <w:sz w:val="26"/>
          <w:szCs w:val="26"/>
        </w:rPr>
      </w:pPr>
      <w:r w:rsidRPr="00977CC4">
        <w:rPr>
          <w:rFonts w:ascii="Myriad Pro" w:eastAsia="Calibri" w:hAnsi="Myriad Pro" w:cs="Times New Roman"/>
          <w:b/>
          <w:color w:val="000000" w:themeColor="text1"/>
          <w:sz w:val="26"/>
          <w:szCs w:val="26"/>
        </w:rPr>
        <w:t>ПОЗИЦИЯ ОРГАНА РЕГУЛИРОВАНИЯ</w:t>
      </w:r>
    </w:p>
    <w:p w14:paraId="66649AD1" w14:textId="77777777" w:rsidR="00977CC4" w:rsidRPr="00977CC4" w:rsidRDefault="00977CC4" w:rsidP="007437FB">
      <w:pPr>
        <w:spacing w:after="0" w:line="360" w:lineRule="auto"/>
        <w:ind w:firstLine="567"/>
        <w:jc w:val="both"/>
        <w:rPr>
          <w:rFonts w:ascii="Myriad Pro" w:hAnsi="Myriad Pro"/>
          <w:color w:val="000000" w:themeColor="text1"/>
          <w:sz w:val="26"/>
          <w:szCs w:val="26"/>
        </w:rPr>
      </w:pPr>
      <w:r w:rsidRPr="00977CC4">
        <w:rPr>
          <w:rFonts w:ascii="Myriad Pro" w:hAnsi="Myriad Pro"/>
          <w:color w:val="000000" w:themeColor="text1"/>
          <w:sz w:val="26"/>
          <w:szCs w:val="26"/>
        </w:rPr>
        <w:t xml:space="preserve">Агентством по тарифам и ценам Архангельской области был проведен анализ экономической обоснованности фактических за 2017 и плановых расходов </w:t>
      </w:r>
      <w:r w:rsidR="00FC1BB5">
        <w:rPr>
          <w:rFonts w:ascii="Myriad Pro" w:hAnsi="Myriad Pro"/>
          <w:color w:val="000000" w:themeColor="text1"/>
          <w:sz w:val="26"/>
          <w:szCs w:val="26"/>
        </w:rPr>
        <w:br/>
      </w:r>
      <w:r w:rsidRPr="00977CC4">
        <w:rPr>
          <w:rFonts w:ascii="Myriad Pro" w:hAnsi="Myriad Pro"/>
          <w:color w:val="000000" w:themeColor="text1"/>
          <w:sz w:val="26"/>
          <w:szCs w:val="26"/>
        </w:rPr>
        <w:t xml:space="preserve">на 2019 год. </w:t>
      </w:r>
    </w:p>
    <w:p w14:paraId="3C94324C" w14:textId="77777777" w:rsidR="00977CC4" w:rsidRPr="00977CC4" w:rsidRDefault="00977CC4" w:rsidP="007437FB">
      <w:pPr>
        <w:spacing w:after="0" w:line="360" w:lineRule="auto"/>
        <w:ind w:firstLine="567"/>
        <w:jc w:val="both"/>
        <w:rPr>
          <w:rFonts w:ascii="Myriad Pro" w:hAnsi="Myriad Pro"/>
          <w:color w:val="000000" w:themeColor="text1"/>
          <w:sz w:val="26"/>
          <w:szCs w:val="26"/>
        </w:rPr>
      </w:pPr>
      <w:r w:rsidRPr="00977CC4">
        <w:rPr>
          <w:rFonts w:ascii="Myriad Pro" w:hAnsi="Myriad Pro"/>
          <w:color w:val="000000" w:themeColor="text1"/>
          <w:sz w:val="26"/>
          <w:szCs w:val="26"/>
        </w:rPr>
        <w:t>Сумма затрат, принятая регулирующим органом на 2019 год</w:t>
      </w:r>
      <w:r w:rsidR="0009792B">
        <w:rPr>
          <w:rFonts w:ascii="Myriad Pro" w:hAnsi="Myriad Pro"/>
          <w:color w:val="000000" w:themeColor="text1"/>
          <w:sz w:val="26"/>
          <w:szCs w:val="26"/>
        </w:rPr>
        <w:t>,</w:t>
      </w:r>
      <w:r w:rsidRPr="00977CC4">
        <w:rPr>
          <w:rFonts w:ascii="Myriad Pro" w:hAnsi="Myriad Pro"/>
          <w:color w:val="000000" w:themeColor="text1"/>
          <w:sz w:val="26"/>
          <w:szCs w:val="26"/>
        </w:rPr>
        <w:t xml:space="preserve"> составила 50</w:t>
      </w:r>
      <w:r w:rsidR="00FC1BB5">
        <w:rPr>
          <w:rFonts w:ascii="Myriad Pro" w:hAnsi="Myriad Pro"/>
          <w:color w:val="000000" w:themeColor="text1"/>
          <w:sz w:val="26"/>
          <w:szCs w:val="26"/>
        </w:rPr>
        <w:t> </w:t>
      </w:r>
      <w:r w:rsidR="00FC1BB5" w:rsidRPr="00977CC4">
        <w:rPr>
          <w:rFonts w:ascii="Myriad Pro" w:hAnsi="Myriad Pro"/>
          <w:color w:val="000000" w:themeColor="text1"/>
          <w:sz w:val="26"/>
          <w:szCs w:val="26"/>
        </w:rPr>
        <w:t>951</w:t>
      </w:r>
      <w:r w:rsidR="00FC1BB5">
        <w:rPr>
          <w:rFonts w:ascii="Myriad Pro" w:hAnsi="Myriad Pro"/>
          <w:color w:val="000000" w:themeColor="text1"/>
          <w:sz w:val="26"/>
          <w:szCs w:val="26"/>
        </w:rPr>
        <w:t> </w:t>
      </w:r>
      <w:r w:rsidRPr="00977CC4">
        <w:rPr>
          <w:rFonts w:ascii="Myriad Pro" w:hAnsi="Myriad Pro"/>
          <w:color w:val="000000" w:themeColor="text1"/>
          <w:sz w:val="26"/>
          <w:szCs w:val="26"/>
        </w:rPr>
        <w:t>тыс. руб., в том числе:</w:t>
      </w:r>
    </w:p>
    <w:p w14:paraId="1C5A5671" w14:textId="77777777" w:rsidR="00977CC4" w:rsidRPr="00977CC4" w:rsidRDefault="00977CC4" w:rsidP="00372CAA">
      <w:pPr>
        <w:pStyle w:val="3"/>
      </w:pPr>
      <w:r w:rsidRPr="00977CC4">
        <w:t>электрическая энергия на хозяйственные нужды-  43 197,1 тыс. руб.;</w:t>
      </w:r>
    </w:p>
    <w:p w14:paraId="50B2F5CE" w14:textId="77777777" w:rsidR="00977CC4" w:rsidRPr="00977CC4" w:rsidRDefault="00977CC4" w:rsidP="00372CAA">
      <w:pPr>
        <w:pStyle w:val="3"/>
      </w:pPr>
      <w:r w:rsidRPr="00977CC4">
        <w:t>тепловая энергия на хозяйственные нужды - 5 688,3 тыс. руб.;</w:t>
      </w:r>
    </w:p>
    <w:p w14:paraId="7C8CC7FC" w14:textId="77777777" w:rsidR="00977CC4" w:rsidRPr="00977CC4" w:rsidRDefault="00977CC4" w:rsidP="00372CAA">
      <w:pPr>
        <w:pStyle w:val="3"/>
      </w:pPr>
      <w:r w:rsidRPr="00977CC4">
        <w:t xml:space="preserve">коммунальные услуги </w:t>
      </w:r>
      <w:r w:rsidR="00294FF0">
        <w:t>(в том числе управленческие расходы)</w:t>
      </w:r>
      <w:r w:rsidRPr="00977CC4">
        <w:t xml:space="preserve">– 2 065 тыс. руб. </w:t>
      </w:r>
    </w:p>
    <w:p w14:paraId="3FE0FAD2" w14:textId="77777777" w:rsidR="00977CC4" w:rsidRPr="00977CC4" w:rsidRDefault="00977CC4" w:rsidP="00977CC4">
      <w:pPr>
        <w:spacing w:after="0" w:line="360" w:lineRule="auto"/>
        <w:ind w:firstLine="567"/>
        <w:jc w:val="both"/>
        <w:rPr>
          <w:rFonts w:ascii="Myriad Pro" w:hAnsi="Myriad Pro"/>
          <w:color w:val="000000" w:themeColor="text1"/>
          <w:sz w:val="26"/>
          <w:szCs w:val="26"/>
        </w:rPr>
      </w:pPr>
      <w:r w:rsidRPr="00977CC4">
        <w:rPr>
          <w:rFonts w:ascii="Myriad Pro" w:hAnsi="Myriad Pro"/>
          <w:color w:val="000000" w:themeColor="text1"/>
          <w:sz w:val="26"/>
          <w:szCs w:val="26"/>
        </w:rPr>
        <w:t>Пояснения по определению указанных выше расходов Агентством по тарифам и ценам Архангельской области в Экспертном заключении не отражены.</w:t>
      </w:r>
    </w:p>
    <w:p w14:paraId="35030FE6" w14:textId="77777777" w:rsidR="00977CC4" w:rsidRPr="00977CC4" w:rsidRDefault="00977CC4" w:rsidP="00372CAA">
      <w:pPr>
        <w:spacing w:after="0" w:line="360" w:lineRule="auto"/>
        <w:ind w:firstLine="567"/>
        <w:jc w:val="both"/>
        <w:rPr>
          <w:rFonts w:ascii="Myriad Pro" w:hAnsi="Myriad Pro"/>
          <w:color w:val="000000" w:themeColor="text1"/>
          <w:sz w:val="26"/>
          <w:szCs w:val="26"/>
        </w:rPr>
      </w:pPr>
    </w:p>
    <w:p w14:paraId="5185BA94" w14:textId="77777777" w:rsidR="00977CC4" w:rsidRPr="00977CC4" w:rsidRDefault="00977CC4" w:rsidP="009236E4">
      <w:pPr>
        <w:spacing w:after="0" w:line="360" w:lineRule="auto"/>
        <w:contextualSpacing/>
        <w:jc w:val="both"/>
        <w:rPr>
          <w:rFonts w:ascii="Myriad Pro" w:eastAsia="Calibri" w:hAnsi="Myriad Pro" w:cs="Times New Roman"/>
          <w:b/>
          <w:color w:val="000000" w:themeColor="text1"/>
          <w:sz w:val="26"/>
          <w:szCs w:val="26"/>
        </w:rPr>
      </w:pPr>
      <w:r w:rsidRPr="00977CC4">
        <w:rPr>
          <w:rFonts w:ascii="Myriad Pro" w:eastAsia="Calibri" w:hAnsi="Myriad Pro" w:cs="Times New Roman"/>
          <w:b/>
          <w:color w:val="000000" w:themeColor="text1"/>
          <w:sz w:val="26"/>
          <w:szCs w:val="26"/>
        </w:rPr>
        <w:t>ПОЗИЦИЯ ИСПОЛНИТЕЛЯ</w:t>
      </w:r>
    </w:p>
    <w:p w14:paraId="1253994F" w14:textId="77777777" w:rsidR="00977CC4" w:rsidRPr="00977CC4" w:rsidRDefault="00977CC4" w:rsidP="00977CC4">
      <w:pPr>
        <w:spacing w:after="0" w:line="360" w:lineRule="auto"/>
        <w:ind w:firstLine="567"/>
        <w:contextualSpacing/>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По результатам анализа документов, представленных филиалом ПАО «МРСК Северо-Запада» «Архэнерго» в Агентство по тарифам и ценам Архангельской области для обоснования заявляемых расходов по статье, Исполнитель отмечает следующее:</w:t>
      </w:r>
    </w:p>
    <w:p w14:paraId="2C2D2180" w14:textId="77777777" w:rsidR="00977CC4" w:rsidRPr="006455B5" w:rsidRDefault="00FC1BB5" w:rsidP="00372CAA">
      <w:pPr>
        <w:pStyle w:val="3"/>
      </w:pPr>
      <w:r w:rsidRPr="006455B5">
        <w:t xml:space="preserve">не </w:t>
      </w:r>
      <w:r w:rsidR="00977CC4" w:rsidRPr="006455B5">
        <w:t>представлен расчет расходов на коммунальные услуги на 2019 год;</w:t>
      </w:r>
    </w:p>
    <w:p w14:paraId="5A6AEF02" w14:textId="77777777" w:rsidR="00977CC4" w:rsidRPr="006455B5" w:rsidRDefault="00FC1BB5" w:rsidP="00372CAA">
      <w:pPr>
        <w:pStyle w:val="3"/>
      </w:pPr>
      <w:r w:rsidRPr="006455B5">
        <w:lastRenderedPageBreak/>
        <w:t xml:space="preserve">не </w:t>
      </w:r>
      <w:r w:rsidR="00977CC4" w:rsidRPr="006455B5">
        <w:t>представлены реестры и копии договоров</w:t>
      </w:r>
      <w:r w:rsidR="0009792B">
        <w:t>,</w:t>
      </w:r>
      <w:r w:rsidR="00977CC4" w:rsidRPr="006455B5">
        <w:t xml:space="preserve"> на основании которых оказываются коммунальные услуги, не представлены реестры и копии актов выполненных работ за 2017 год;</w:t>
      </w:r>
    </w:p>
    <w:p w14:paraId="536012D1" w14:textId="77777777" w:rsidR="00977CC4" w:rsidRPr="006455B5" w:rsidRDefault="00FC1BB5" w:rsidP="00372CAA">
      <w:pPr>
        <w:pStyle w:val="3"/>
      </w:pPr>
      <w:r w:rsidRPr="006455B5">
        <w:t xml:space="preserve">Допущена </w:t>
      </w:r>
      <w:r w:rsidR="00977CC4" w:rsidRPr="006455B5">
        <w:t xml:space="preserve">техническая ошибка в приложении 5.123 «Расчет стоимости покупной энергии на хозяйственные нужды» - неверно указан суммарный объем расходов на </w:t>
      </w:r>
      <w:r w:rsidR="005D39CA">
        <w:t xml:space="preserve">электрическую </w:t>
      </w:r>
      <w:r w:rsidR="00977CC4" w:rsidRPr="006455B5">
        <w:t>энергию для хозяйственных нужд по виду деятельности «</w:t>
      </w:r>
      <w:r w:rsidR="005D39CA">
        <w:t xml:space="preserve">услуги по </w:t>
      </w:r>
      <w:r w:rsidR="00977CC4" w:rsidRPr="006455B5">
        <w:t xml:space="preserve">передача </w:t>
      </w:r>
      <w:r w:rsidR="005D39CA">
        <w:t>электрической</w:t>
      </w:r>
      <w:r w:rsidR="00977CC4" w:rsidRPr="006455B5">
        <w:t xml:space="preserve"> энергии»: указанная сумма расходов 50 049,06 тыс. </w:t>
      </w:r>
      <w:r w:rsidRPr="006455B5">
        <w:t>руб</w:t>
      </w:r>
      <w:r w:rsidR="00977CC4" w:rsidRPr="006455B5">
        <w:t xml:space="preserve">., в том числе электроэнергия 45 015,29 тыс. </w:t>
      </w:r>
      <w:r w:rsidRPr="006455B5">
        <w:t>руб</w:t>
      </w:r>
      <w:r w:rsidR="00977CC4" w:rsidRPr="006455B5">
        <w:t xml:space="preserve">., тепловая энергия – 5 688,34 тыс. </w:t>
      </w:r>
      <w:r w:rsidRPr="006455B5">
        <w:t>руб</w:t>
      </w:r>
      <w:r w:rsidR="00977CC4" w:rsidRPr="006455B5">
        <w:t xml:space="preserve">. Правильная сумма 50 703,63 тыс. </w:t>
      </w:r>
      <w:r w:rsidRPr="006455B5">
        <w:t>руб</w:t>
      </w:r>
      <w:r w:rsidR="00977CC4" w:rsidRPr="006455B5">
        <w:t xml:space="preserve">. </w:t>
      </w:r>
    </w:p>
    <w:p w14:paraId="27BEB5C4" w14:textId="77777777" w:rsidR="00977CC4" w:rsidRPr="006455B5" w:rsidRDefault="00FC1BB5" w:rsidP="00372CAA">
      <w:pPr>
        <w:pStyle w:val="3"/>
      </w:pPr>
      <w:r w:rsidRPr="006455B5">
        <w:t xml:space="preserve">не </w:t>
      </w:r>
      <w:r w:rsidR="00977CC4" w:rsidRPr="006455B5">
        <w:t>представлена копия договора с Архангельской областной энергетическо</w:t>
      </w:r>
      <w:r w:rsidR="005D39CA">
        <w:t>й компанией №110-04 17 ВЛ от 31</w:t>
      </w:r>
      <w:r w:rsidR="00977CC4" w:rsidRPr="006455B5">
        <w:t>.10.2017;</w:t>
      </w:r>
    </w:p>
    <w:p w14:paraId="5A4FF1E0" w14:textId="77777777" w:rsidR="00977CC4" w:rsidRPr="006455B5" w:rsidRDefault="00FC1BB5" w:rsidP="00372CAA">
      <w:pPr>
        <w:pStyle w:val="3"/>
      </w:pPr>
      <w:r w:rsidRPr="006455B5">
        <w:t xml:space="preserve">не </w:t>
      </w:r>
      <w:r w:rsidR="00977CC4" w:rsidRPr="006455B5">
        <w:t>представлены реестры и акты выполненных работ за 2017 год на покупку электрической и тепловой энергии.</w:t>
      </w:r>
    </w:p>
    <w:p w14:paraId="47FEF7C4" w14:textId="77777777" w:rsidR="00977CC4" w:rsidRPr="00977CC4" w:rsidRDefault="00977CC4" w:rsidP="007437FB">
      <w:pPr>
        <w:spacing w:after="0" w:line="360" w:lineRule="auto"/>
        <w:ind w:firstLine="567"/>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Расходы на тепловую энергию приняты Агентством по тарифам и ценам Архангельской области на уровне предложения</w:t>
      </w:r>
      <w:r w:rsidR="007437FB">
        <w:rPr>
          <w:rFonts w:ascii="Myriad Pro" w:eastAsia="Calibri" w:hAnsi="Myriad Pro" w:cs="Times New Roman"/>
          <w:color w:val="000000" w:themeColor="text1"/>
          <w:sz w:val="26"/>
          <w:szCs w:val="26"/>
        </w:rPr>
        <w:t xml:space="preserve"> филиала</w:t>
      </w:r>
      <w:r w:rsidRPr="00977CC4">
        <w:rPr>
          <w:rFonts w:ascii="Myriad Pro" w:eastAsia="Calibri" w:hAnsi="Myriad Pro" w:cs="Times New Roman"/>
          <w:color w:val="000000" w:themeColor="text1"/>
          <w:sz w:val="26"/>
          <w:szCs w:val="26"/>
        </w:rPr>
        <w:t xml:space="preserve"> </w:t>
      </w:r>
      <w:r w:rsidR="00FC1BB5">
        <w:rPr>
          <w:rFonts w:ascii="Myriad Pro" w:eastAsia="Calibri" w:hAnsi="Myriad Pro" w:cs="Times New Roman"/>
          <w:color w:val="000000" w:themeColor="text1"/>
          <w:sz w:val="26"/>
          <w:szCs w:val="26"/>
        </w:rPr>
        <w:br/>
      </w:r>
      <w:r w:rsidRPr="00977CC4">
        <w:rPr>
          <w:rFonts w:ascii="Myriad Pro" w:eastAsia="Calibri" w:hAnsi="Myriad Pro" w:cs="Times New Roman"/>
          <w:color w:val="000000" w:themeColor="text1"/>
          <w:sz w:val="26"/>
          <w:szCs w:val="26"/>
        </w:rPr>
        <w:t>ПАО «МРСК Северо-Запада» «Архэнерго» в размере 5</w:t>
      </w:r>
      <w:r w:rsidR="007437FB">
        <w:rPr>
          <w:rFonts w:ascii="Myriad Pro" w:eastAsia="Calibri" w:hAnsi="Myriad Pro" w:cs="Times New Roman"/>
          <w:color w:val="000000" w:themeColor="text1"/>
          <w:sz w:val="26"/>
          <w:szCs w:val="26"/>
        </w:rPr>
        <w:t xml:space="preserve"> </w:t>
      </w:r>
      <w:r w:rsidRPr="00977CC4">
        <w:rPr>
          <w:rFonts w:ascii="Myriad Pro" w:eastAsia="Calibri" w:hAnsi="Myriad Pro" w:cs="Times New Roman"/>
          <w:color w:val="000000" w:themeColor="text1"/>
          <w:sz w:val="26"/>
          <w:szCs w:val="26"/>
        </w:rPr>
        <w:t xml:space="preserve">688,3 тыс. руб. При этом, при планировании соответствующих расходов со стороны филиала к фактически сложившимся ценам 2017 года были применены индексы в размере 104,8% </w:t>
      </w:r>
      <w:r w:rsidR="00FC1BB5">
        <w:rPr>
          <w:rFonts w:ascii="Myriad Pro" w:eastAsia="Calibri" w:hAnsi="Myriad Pro" w:cs="Times New Roman"/>
          <w:color w:val="000000" w:themeColor="text1"/>
          <w:sz w:val="26"/>
          <w:szCs w:val="26"/>
        </w:rPr>
        <w:br/>
      </w:r>
      <w:r w:rsidRPr="00977CC4">
        <w:rPr>
          <w:rFonts w:ascii="Myriad Pro" w:eastAsia="Calibri" w:hAnsi="Myriad Pro" w:cs="Times New Roman"/>
          <w:color w:val="000000" w:themeColor="text1"/>
          <w:sz w:val="26"/>
          <w:szCs w:val="26"/>
        </w:rPr>
        <w:t xml:space="preserve">в 2018 году и 108,8% в 2019 году, которые не соответствуют прогнозу Министерства экономического развития РФ от </w:t>
      </w:r>
      <w:r w:rsidR="005331D3">
        <w:rPr>
          <w:rFonts w:ascii="Myriad Pro" w:eastAsia="Calibri" w:hAnsi="Myriad Pro" w:cs="Times New Roman"/>
          <w:color w:val="000000" w:themeColor="text1"/>
          <w:sz w:val="26"/>
          <w:szCs w:val="26"/>
        </w:rPr>
        <w:t>28.11.2018</w:t>
      </w:r>
      <w:r w:rsidRPr="00977CC4">
        <w:rPr>
          <w:rFonts w:ascii="Myriad Pro" w:eastAsia="Calibri" w:hAnsi="Myriad Pro" w:cs="Times New Roman"/>
          <w:color w:val="000000" w:themeColor="text1"/>
          <w:sz w:val="26"/>
          <w:szCs w:val="26"/>
        </w:rPr>
        <w:t>. Кроме того, поставка тепловой энергии относится к регулируемым видам деятельности в соответствии с</w:t>
      </w:r>
      <w:r w:rsidR="005D39CA" w:rsidRPr="005D39CA">
        <w:rPr>
          <w:rFonts w:ascii="Myriad Pro" w:eastAsia="Calibri" w:hAnsi="Myriad Pro" w:cs="Times New Roman"/>
          <w:color w:val="000000" w:themeColor="text1"/>
          <w:sz w:val="26"/>
          <w:szCs w:val="26"/>
        </w:rPr>
        <w:t xml:space="preserve"> </w:t>
      </w:r>
      <w:r w:rsidR="005D39CA">
        <w:rPr>
          <w:rFonts w:ascii="Myriad Pro" w:eastAsia="Calibri" w:hAnsi="Myriad Pro" w:cs="Times New Roman"/>
          <w:color w:val="000000" w:themeColor="text1"/>
          <w:sz w:val="26"/>
          <w:szCs w:val="26"/>
        </w:rPr>
        <w:t xml:space="preserve">Федеральным законом от 27.07.2010 № </w:t>
      </w:r>
      <w:r w:rsidRPr="00977CC4">
        <w:rPr>
          <w:rFonts w:ascii="Myriad Pro" w:eastAsia="Calibri" w:hAnsi="Myriad Pro" w:cs="Times New Roman"/>
          <w:color w:val="000000" w:themeColor="text1"/>
          <w:sz w:val="26"/>
          <w:szCs w:val="26"/>
        </w:rPr>
        <w:t>190-ФЗ «О теплоснабжении», цены на тепловую энергию устанавливаются уполномоченными органами исполнительной власти</w:t>
      </w:r>
      <w:r w:rsidR="006455B5">
        <w:rPr>
          <w:rFonts w:ascii="Myriad Pro" w:eastAsia="Calibri" w:hAnsi="Myriad Pro" w:cs="Times New Roman"/>
          <w:color w:val="000000" w:themeColor="text1"/>
          <w:sz w:val="26"/>
          <w:szCs w:val="26"/>
        </w:rPr>
        <w:t xml:space="preserve"> субъектов РФ</w:t>
      </w:r>
      <w:r w:rsidRPr="00977CC4">
        <w:rPr>
          <w:rFonts w:ascii="Myriad Pro" w:eastAsia="Calibri" w:hAnsi="Myriad Pro" w:cs="Times New Roman"/>
          <w:color w:val="000000" w:themeColor="text1"/>
          <w:sz w:val="26"/>
          <w:szCs w:val="26"/>
        </w:rPr>
        <w:t>. На момент определения НВВ ПАО «МРСК Северо-Запада» «Архэнерго» тарифы на тепловую энергию на 2019 год</w:t>
      </w:r>
      <w:r w:rsidR="005D39CA">
        <w:rPr>
          <w:rFonts w:ascii="Myriad Pro" w:eastAsia="Calibri" w:hAnsi="Myriad Pro" w:cs="Times New Roman"/>
          <w:color w:val="000000" w:themeColor="text1"/>
          <w:sz w:val="26"/>
          <w:szCs w:val="26"/>
        </w:rPr>
        <w:t xml:space="preserve"> </w:t>
      </w:r>
      <w:r w:rsidRPr="00977CC4">
        <w:rPr>
          <w:rFonts w:ascii="Myriad Pro" w:eastAsia="Calibri" w:hAnsi="Myriad Pro" w:cs="Times New Roman"/>
          <w:color w:val="000000" w:themeColor="text1"/>
          <w:sz w:val="26"/>
          <w:szCs w:val="26"/>
        </w:rPr>
        <w:t xml:space="preserve">для поставщиков соответствующих ресурсов уже были установлены Агентством по тарифам и ценам Архангельской области. Следовательно, регулирующим органом расходы на тепловую энергию должны были определяться с применением утвержденных тарифов. Исполнителем проведен расчет расходов на покупку тепловой энергии с </w:t>
      </w:r>
      <w:r w:rsidRPr="00977CC4">
        <w:rPr>
          <w:rFonts w:ascii="Myriad Pro" w:eastAsia="Calibri" w:hAnsi="Myriad Pro" w:cs="Times New Roman"/>
          <w:color w:val="000000" w:themeColor="text1"/>
          <w:sz w:val="26"/>
          <w:szCs w:val="26"/>
        </w:rPr>
        <w:lastRenderedPageBreak/>
        <w:t xml:space="preserve">применением фактических объемов 2017 года и утвержденных тарифов </w:t>
      </w:r>
      <w:r w:rsidR="00FC1BB5">
        <w:rPr>
          <w:rFonts w:ascii="Myriad Pro" w:eastAsia="Calibri" w:hAnsi="Myriad Pro" w:cs="Times New Roman"/>
          <w:color w:val="000000" w:themeColor="text1"/>
          <w:sz w:val="26"/>
          <w:szCs w:val="26"/>
        </w:rPr>
        <w:br/>
      </w:r>
      <w:r w:rsidRPr="00977CC4">
        <w:rPr>
          <w:rFonts w:ascii="Myriad Pro" w:eastAsia="Calibri" w:hAnsi="Myriad Pro" w:cs="Times New Roman"/>
          <w:color w:val="000000" w:themeColor="text1"/>
          <w:sz w:val="26"/>
          <w:szCs w:val="26"/>
        </w:rPr>
        <w:t>на 2019 год, величина расходов составила 5 168 тыс. руб.</w:t>
      </w:r>
    </w:p>
    <w:p w14:paraId="1B73E86E" w14:textId="77777777" w:rsidR="00977CC4" w:rsidRPr="00977CC4" w:rsidRDefault="00977CC4" w:rsidP="00FC1BBB">
      <w:pPr>
        <w:spacing w:after="0" w:line="360" w:lineRule="auto"/>
        <w:ind w:firstLine="567"/>
        <w:jc w:val="both"/>
        <w:rPr>
          <w:rFonts w:ascii="Myriad Pro" w:eastAsia="Calibri" w:hAnsi="Myriad Pro" w:cs="Times New Roman"/>
          <w:color w:val="000000" w:themeColor="text1"/>
          <w:sz w:val="26"/>
          <w:szCs w:val="26"/>
        </w:rPr>
      </w:pPr>
      <w:r w:rsidRPr="00977CC4">
        <w:rPr>
          <w:rFonts w:ascii="Myriad Pro" w:eastAsia="Calibri" w:hAnsi="Myriad Pro" w:cs="Times New Roman"/>
          <w:color w:val="000000" w:themeColor="text1"/>
          <w:sz w:val="26"/>
          <w:szCs w:val="26"/>
        </w:rPr>
        <w:t>Как уже отмечалось ранее, Агентством по тарифам и ценам Архангельской области в экспертном заключении не представлены пояснения по определению величины расходов на электрическую энергию для хозяйственных нужд и коммунальные услуги. Исполнителем произведен расчет соответствующих расходов с использованием следующих параметров:</w:t>
      </w:r>
    </w:p>
    <w:p w14:paraId="48A88FB7" w14:textId="77777777" w:rsidR="00977CC4" w:rsidRPr="00977CC4" w:rsidRDefault="00FC1BB5" w:rsidP="00372CAA">
      <w:pPr>
        <w:pStyle w:val="3"/>
      </w:pPr>
      <w:r w:rsidRPr="00977CC4">
        <w:t xml:space="preserve">фактического </w:t>
      </w:r>
      <w:r w:rsidR="00977CC4" w:rsidRPr="00977CC4">
        <w:t>объема электрической энергии за 2017 год, индексов цен производителей по отрасли «Обеспечение электрической энергией, газом и паром; кондиционирование воздуха</w:t>
      </w:r>
      <w:r w:rsidR="005D39CA">
        <w:t>»</w:t>
      </w:r>
      <w:r w:rsidR="00977CC4" w:rsidRPr="00977CC4">
        <w:t xml:space="preserve"> (2018 год – 103,9%, 2019 – 105,9%), опубликованных в прогнозе Министерства экономического развития РФ от </w:t>
      </w:r>
      <w:r w:rsidR="005331D3">
        <w:t>28.11</w:t>
      </w:r>
      <w:r w:rsidR="00977CC4" w:rsidRPr="00977CC4">
        <w:t>.2018, фактического за 2017 год процента распределения расходов на виде деятельности «Услуги по передаче электрической энергии»;</w:t>
      </w:r>
    </w:p>
    <w:p w14:paraId="059E2B76" w14:textId="77777777" w:rsidR="00977CC4" w:rsidRPr="00977CC4" w:rsidRDefault="00FC1BB5" w:rsidP="00372CAA">
      <w:pPr>
        <w:pStyle w:val="3"/>
      </w:pPr>
      <w:r w:rsidRPr="00977CC4">
        <w:t xml:space="preserve">фактических </w:t>
      </w:r>
      <w:r w:rsidR="00977CC4" w:rsidRPr="00977CC4">
        <w:t xml:space="preserve">расходов на коммунальные услуги, отнесенные на вид деятельности </w:t>
      </w:r>
      <w:r w:rsidR="007437FB">
        <w:t>«</w:t>
      </w:r>
      <w:r w:rsidR="00977CC4" w:rsidRPr="00977CC4">
        <w:t xml:space="preserve">Услуги по передаче электрической энергии», индексов цен производителей по отрасли «Водоснабжение; водоотведение, организация сбора и утилизация отходов, деятельность по ликвидации </w:t>
      </w:r>
      <w:r w:rsidR="007437FB">
        <w:t>загрязнений (Раздел E)»</w:t>
      </w:r>
      <w:r w:rsidR="00977CC4" w:rsidRPr="00977CC4">
        <w:t xml:space="preserve"> (2018 – 103,9%, 2019 – 104,5%), опубликованных в прогнозе Министерства </w:t>
      </w:r>
      <w:r w:rsidR="005331D3">
        <w:t>экономического развития РФ от 28.11</w:t>
      </w:r>
      <w:r w:rsidR="00977CC4" w:rsidRPr="00977CC4">
        <w:t>.2018.</w:t>
      </w:r>
    </w:p>
    <w:tbl>
      <w:tblPr>
        <w:tblW w:w="5000" w:type="pct"/>
        <w:tblLayout w:type="fixed"/>
        <w:tblLook w:val="04A0" w:firstRow="1" w:lastRow="0" w:firstColumn="1" w:lastColumn="0" w:noHBand="0" w:noVBand="1"/>
      </w:tblPr>
      <w:tblGrid>
        <w:gridCol w:w="1692"/>
        <w:gridCol w:w="1008"/>
        <w:gridCol w:w="1006"/>
        <w:gridCol w:w="865"/>
        <w:gridCol w:w="719"/>
        <w:gridCol w:w="206"/>
        <w:gridCol w:w="659"/>
        <w:gridCol w:w="194"/>
        <w:gridCol w:w="960"/>
        <w:gridCol w:w="882"/>
        <w:gridCol w:w="1523"/>
      </w:tblGrid>
      <w:tr w:rsidR="00977CC4" w:rsidRPr="00372CAA" w14:paraId="3047385C" w14:textId="77777777" w:rsidTr="00372CAA">
        <w:trPr>
          <w:trHeight w:val="300"/>
          <w:tblHeader/>
        </w:trPr>
        <w:tc>
          <w:tcPr>
            <w:tcW w:w="871"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1FF60863" w14:textId="77777777" w:rsidR="00977CC4" w:rsidRPr="003E2DB7" w:rsidRDefault="00977CC4" w:rsidP="00FC7D96">
            <w:pPr>
              <w:spacing w:after="0" w:line="240" w:lineRule="auto"/>
              <w:jc w:val="center"/>
              <w:rPr>
                <w:rFonts w:ascii="Myriad Pro" w:eastAsia="Calibri" w:hAnsi="Myriad Pro" w:cs="Times New Roman"/>
                <w:b/>
                <w:color w:val="FFFFFF" w:themeColor="background1"/>
                <w:sz w:val="18"/>
                <w:szCs w:val="18"/>
              </w:rPr>
            </w:pPr>
            <w:r w:rsidRPr="00A82781">
              <w:rPr>
                <w:rFonts w:ascii="Myriad Pro" w:eastAsia="Calibri" w:hAnsi="Myriad Pro" w:cs="Times New Roman"/>
                <w:b/>
                <w:color w:val="FFFFFF" w:themeColor="background1"/>
                <w:sz w:val="18"/>
                <w:szCs w:val="18"/>
              </w:rPr>
              <w:t> </w:t>
            </w:r>
            <w:r w:rsidR="00775A4F" w:rsidRPr="00A82781">
              <w:rPr>
                <w:rFonts w:ascii="Myriad Pro" w:eastAsia="Calibri" w:hAnsi="Myriad Pro" w:cs="Times New Roman"/>
                <w:b/>
                <w:color w:val="FFFFFF" w:themeColor="background1"/>
                <w:sz w:val="18"/>
                <w:szCs w:val="18"/>
              </w:rPr>
              <w:t>Наи</w:t>
            </w:r>
            <w:r w:rsidR="00775A4F" w:rsidRPr="003E2DB7">
              <w:rPr>
                <w:rFonts w:ascii="Myriad Pro" w:eastAsia="Calibri" w:hAnsi="Myriad Pro" w:cs="Times New Roman"/>
                <w:b/>
                <w:color w:val="FFFFFF" w:themeColor="background1"/>
                <w:sz w:val="18"/>
                <w:szCs w:val="18"/>
              </w:rPr>
              <w:t>менование</w:t>
            </w:r>
          </w:p>
        </w:tc>
        <w:tc>
          <w:tcPr>
            <w:tcW w:w="1037"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AC927C" w14:textId="77777777" w:rsidR="00977CC4" w:rsidRPr="002E1347" w:rsidRDefault="00977CC4" w:rsidP="00FC7D96">
            <w:pPr>
              <w:spacing w:after="0" w:line="240" w:lineRule="auto"/>
              <w:jc w:val="center"/>
              <w:rPr>
                <w:rFonts w:ascii="Myriad Pro" w:eastAsia="Calibri" w:hAnsi="Myriad Pro" w:cs="Times New Roman"/>
                <w:b/>
                <w:color w:val="FFFFFF" w:themeColor="background1"/>
                <w:sz w:val="18"/>
                <w:szCs w:val="18"/>
              </w:rPr>
            </w:pPr>
            <w:r w:rsidRPr="002E1347">
              <w:rPr>
                <w:rFonts w:ascii="Myriad Pro" w:eastAsia="Calibri" w:hAnsi="Myriad Pro" w:cs="Times New Roman"/>
                <w:b/>
                <w:color w:val="FFFFFF" w:themeColor="background1"/>
                <w:sz w:val="18"/>
                <w:szCs w:val="18"/>
              </w:rPr>
              <w:t>2017 год</w:t>
            </w:r>
          </w:p>
        </w:tc>
        <w:tc>
          <w:tcPr>
            <w:tcW w:w="445"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C74B1"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Индекс 2018</w:t>
            </w:r>
          </w:p>
        </w:tc>
        <w:tc>
          <w:tcPr>
            <w:tcW w:w="475" w:type="pct"/>
            <w:gridSpan w:val="2"/>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57562"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Индекс 2019</w:t>
            </w:r>
          </w:p>
        </w:tc>
        <w:tc>
          <w:tcPr>
            <w:tcW w:w="1387" w:type="pct"/>
            <w:gridSpan w:val="4"/>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4E43A"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2019 год</w:t>
            </w:r>
          </w:p>
        </w:tc>
        <w:tc>
          <w:tcPr>
            <w:tcW w:w="785"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747464AD"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Примечание</w:t>
            </w:r>
          </w:p>
        </w:tc>
      </w:tr>
      <w:tr w:rsidR="00977CC4" w:rsidRPr="00372CAA" w14:paraId="063231D3" w14:textId="77777777" w:rsidTr="00372CAA">
        <w:trPr>
          <w:trHeight w:val="300"/>
          <w:tblHeader/>
        </w:trPr>
        <w:tc>
          <w:tcPr>
            <w:tcW w:w="871" w:type="pct"/>
            <w:vMerge/>
            <w:tcBorders>
              <w:top w:val="single" w:sz="4" w:space="0" w:color="FFFFFF" w:themeColor="background1"/>
              <w:right w:val="single" w:sz="4" w:space="0" w:color="FFFFFF" w:themeColor="background1"/>
            </w:tcBorders>
            <w:vAlign w:val="center"/>
            <w:hideMark/>
          </w:tcPr>
          <w:p w14:paraId="3749F079"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p>
        </w:tc>
        <w:tc>
          <w:tcPr>
            <w:tcW w:w="5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A9B1DA3"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объем</w:t>
            </w:r>
          </w:p>
        </w:tc>
        <w:tc>
          <w:tcPr>
            <w:tcW w:w="51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BCCBB3A"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сумма</w:t>
            </w:r>
          </w:p>
        </w:tc>
        <w:tc>
          <w:tcPr>
            <w:tcW w:w="445"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8375EB7" w14:textId="77777777" w:rsidR="00977CC4" w:rsidRPr="00372CAA" w:rsidRDefault="00977CC4" w:rsidP="00FC7D96">
            <w:pPr>
              <w:spacing w:after="0" w:line="240" w:lineRule="auto"/>
              <w:rPr>
                <w:rFonts w:ascii="Myriad Pro" w:eastAsia="Calibri" w:hAnsi="Myriad Pro" w:cs="Times New Roman"/>
                <w:b/>
                <w:color w:val="FFFFFF" w:themeColor="background1"/>
                <w:sz w:val="18"/>
                <w:szCs w:val="18"/>
              </w:rPr>
            </w:pPr>
          </w:p>
        </w:tc>
        <w:tc>
          <w:tcPr>
            <w:tcW w:w="475" w:type="pct"/>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F394044" w14:textId="77777777" w:rsidR="00977CC4" w:rsidRPr="00372CAA" w:rsidRDefault="00977CC4" w:rsidP="00FC7D96">
            <w:pPr>
              <w:spacing w:after="0" w:line="240" w:lineRule="auto"/>
              <w:rPr>
                <w:rFonts w:ascii="Myriad Pro" w:eastAsia="Calibri" w:hAnsi="Myriad Pro" w:cs="Times New Roman"/>
                <w:b/>
                <w:color w:val="FFFFFF" w:themeColor="background1"/>
                <w:sz w:val="18"/>
                <w:szCs w:val="18"/>
              </w:rPr>
            </w:pPr>
          </w:p>
        </w:tc>
        <w:tc>
          <w:tcPr>
            <w:tcW w:w="439"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2632380"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объем</w:t>
            </w:r>
          </w:p>
        </w:tc>
        <w:tc>
          <w:tcPr>
            <w:tcW w:w="49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055EB8C"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тариф</w:t>
            </w:r>
          </w:p>
        </w:tc>
        <w:tc>
          <w:tcPr>
            <w:tcW w:w="45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B3A320C"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сумма</w:t>
            </w:r>
          </w:p>
        </w:tc>
        <w:tc>
          <w:tcPr>
            <w:tcW w:w="785" w:type="pct"/>
            <w:vMerge/>
            <w:tcBorders>
              <w:top w:val="single" w:sz="4" w:space="0" w:color="FFFFFF" w:themeColor="background1"/>
              <w:left w:val="single" w:sz="4" w:space="0" w:color="FFFFFF" w:themeColor="background1"/>
            </w:tcBorders>
            <w:vAlign w:val="center"/>
            <w:hideMark/>
          </w:tcPr>
          <w:p w14:paraId="629EEE8B"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p>
        </w:tc>
      </w:tr>
      <w:tr w:rsidR="00977CC4" w:rsidRPr="00372CAA" w14:paraId="0BB306B8" w14:textId="77777777" w:rsidTr="0042406B">
        <w:trPr>
          <w:trHeight w:val="323"/>
        </w:trPr>
        <w:tc>
          <w:tcPr>
            <w:tcW w:w="5000" w:type="pct"/>
            <w:gridSpan w:val="11"/>
            <w:tcBorders>
              <w:left w:val="single" w:sz="4" w:space="0" w:color="auto"/>
              <w:bottom w:val="single" w:sz="4" w:space="0" w:color="auto"/>
              <w:right w:val="single" w:sz="4" w:space="0" w:color="auto"/>
            </w:tcBorders>
            <w:shd w:val="clear" w:color="auto" w:fill="D6E3BC" w:themeFill="accent3" w:themeFillTint="66"/>
            <w:vAlign w:val="center"/>
            <w:hideMark/>
          </w:tcPr>
          <w:p w14:paraId="4EAE31A3" w14:textId="77777777" w:rsidR="00977CC4" w:rsidRPr="003E2DB7" w:rsidRDefault="00977CC4" w:rsidP="00FC7D96">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Электрическая энергия - всего</w:t>
            </w:r>
          </w:p>
        </w:tc>
      </w:tr>
      <w:tr w:rsidR="00977CC4" w:rsidRPr="00372CAA" w14:paraId="22B8BFFC" w14:textId="77777777" w:rsidTr="00F06B19">
        <w:trPr>
          <w:trHeight w:val="1481"/>
        </w:trPr>
        <w:tc>
          <w:tcPr>
            <w:tcW w:w="87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1585C6"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ОАО </w:t>
            </w:r>
            <w:r w:rsidR="00FC1BB5" w:rsidRPr="002E1347">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Архэнергосбыт</w:t>
            </w:r>
            <w:proofErr w:type="spellEnd"/>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(договор № 5-1 14)</w:t>
            </w:r>
          </w:p>
        </w:tc>
        <w:tc>
          <w:tcPr>
            <w:tcW w:w="519" w:type="pct"/>
            <w:tcBorders>
              <w:top w:val="single" w:sz="4" w:space="0" w:color="auto"/>
              <w:left w:val="nil"/>
              <w:bottom w:val="single" w:sz="4" w:space="0" w:color="auto"/>
              <w:right w:val="single" w:sz="4" w:space="0" w:color="auto"/>
            </w:tcBorders>
            <w:shd w:val="clear" w:color="000000" w:fill="FFFFFF"/>
            <w:noWrap/>
            <w:vAlign w:val="center"/>
            <w:hideMark/>
          </w:tcPr>
          <w:p w14:paraId="4ABA015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16 701</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5CD1CBDB"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41 510</w:t>
            </w:r>
          </w:p>
        </w:tc>
        <w:tc>
          <w:tcPr>
            <w:tcW w:w="445" w:type="pct"/>
            <w:tcBorders>
              <w:top w:val="single" w:sz="4" w:space="0" w:color="auto"/>
              <w:left w:val="nil"/>
              <w:bottom w:val="single" w:sz="4" w:space="0" w:color="auto"/>
              <w:right w:val="single" w:sz="4" w:space="0" w:color="auto"/>
            </w:tcBorders>
            <w:shd w:val="clear" w:color="000000" w:fill="FFFFFF"/>
            <w:noWrap/>
            <w:vAlign w:val="center"/>
            <w:hideMark/>
          </w:tcPr>
          <w:p w14:paraId="7786705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1,039</w:t>
            </w:r>
          </w:p>
        </w:tc>
        <w:tc>
          <w:tcPr>
            <w:tcW w:w="476"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7B8FB28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1,059</w:t>
            </w:r>
          </w:p>
        </w:tc>
        <w:tc>
          <w:tcPr>
            <w:tcW w:w="439"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52C01265"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16 701</w:t>
            </w:r>
          </w:p>
        </w:tc>
        <w:tc>
          <w:tcPr>
            <w:tcW w:w="494" w:type="pct"/>
            <w:tcBorders>
              <w:top w:val="single" w:sz="4" w:space="0" w:color="auto"/>
              <w:left w:val="nil"/>
              <w:bottom w:val="single" w:sz="4" w:space="0" w:color="auto"/>
              <w:right w:val="single" w:sz="4" w:space="0" w:color="auto"/>
            </w:tcBorders>
            <w:shd w:val="clear" w:color="000000" w:fill="FFFFFF"/>
            <w:noWrap/>
            <w:vAlign w:val="center"/>
            <w:hideMark/>
          </w:tcPr>
          <w:p w14:paraId="2D8E9F8F"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2,735</w:t>
            </w:r>
          </w:p>
        </w:tc>
        <w:tc>
          <w:tcPr>
            <w:tcW w:w="454" w:type="pct"/>
            <w:tcBorders>
              <w:top w:val="single" w:sz="4" w:space="0" w:color="auto"/>
              <w:left w:val="nil"/>
              <w:bottom w:val="single" w:sz="4" w:space="0" w:color="auto"/>
              <w:right w:val="single" w:sz="4" w:space="0" w:color="auto"/>
            </w:tcBorders>
            <w:shd w:val="clear" w:color="000000" w:fill="FFFFFF"/>
            <w:noWrap/>
            <w:vAlign w:val="center"/>
            <w:hideMark/>
          </w:tcPr>
          <w:p w14:paraId="538BF5E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45 668</w:t>
            </w:r>
          </w:p>
        </w:tc>
        <w:tc>
          <w:tcPr>
            <w:tcW w:w="785" w:type="pct"/>
            <w:tcBorders>
              <w:top w:val="single" w:sz="4" w:space="0" w:color="auto"/>
              <w:left w:val="nil"/>
              <w:bottom w:val="single" w:sz="4" w:space="0" w:color="auto"/>
              <w:right w:val="single" w:sz="4" w:space="0" w:color="auto"/>
            </w:tcBorders>
            <w:shd w:val="clear" w:color="000000" w:fill="FFFFFF"/>
            <w:vAlign w:val="center"/>
            <w:hideMark/>
          </w:tcPr>
          <w:p w14:paraId="3B64BD23"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xml:space="preserve">ИЦП </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Обеспечение электрической энергией, газом и паром; кондиционирование воздуха </w:t>
            </w:r>
            <w:r w:rsidR="00FC1BB5" w:rsidRPr="00372CAA">
              <w:rPr>
                <w:rFonts w:ascii="Myriad Pro" w:eastAsia="Calibri" w:hAnsi="Myriad Pro" w:cs="Times New Roman"/>
                <w:color w:val="000000" w:themeColor="text1"/>
                <w:sz w:val="18"/>
                <w:szCs w:val="18"/>
              </w:rPr>
              <w:t>«</w:t>
            </w:r>
          </w:p>
        </w:tc>
      </w:tr>
      <w:tr w:rsidR="00977CC4" w:rsidRPr="00372CAA" w14:paraId="313E2AF3" w14:textId="77777777" w:rsidTr="00775A4F">
        <w:trPr>
          <w:trHeight w:val="15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24A9D8FA"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ОАО </w:t>
            </w:r>
            <w:r w:rsidR="00FC1BB5" w:rsidRPr="002E1347">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Архэнергосбыт</w:t>
            </w:r>
            <w:proofErr w:type="spellEnd"/>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(договор №1-06525)</w:t>
            </w:r>
          </w:p>
        </w:tc>
        <w:tc>
          <w:tcPr>
            <w:tcW w:w="519" w:type="pct"/>
            <w:tcBorders>
              <w:top w:val="nil"/>
              <w:left w:val="nil"/>
              <w:bottom w:val="single" w:sz="4" w:space="0" w:color="auto"/>
              <w:right w:val="single" w:sz="4" w:space="0" w:color="auto"/>
            </w:tcBorders>
            <w:shd w:val="clear" w:color="000000" w:fill="FFFFFF"/>
            <w:noWrap/>
            <w:vAlign w:val="center"/>
            <w:hideMark/>
          </w:tcPr>
          <w:p w14:paraId="22F5ABAA"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100</w:t>
            </w:r>
          </w:p>
        </w:tc>
        <w:tc>
          <w:tcPr>
            <w:tcW w:w="518" w:type="pct"/>
            <w:tcBorders>
              <w:top w:val="nil"/>
              <w:left w:val="nil"/>
              <w:bottom w:val="single" w:sz="4" w:space="0" w:color="auto"/>
              <w:right w:val="single" w:sz="4" w:space="0" w:color="auto"/>
            </w:tcBorders>
            <w:shd w:val="clear" w:color="000000" w:fill="FFFFFF"/>
            <w:noWrap/>
            <w:vAlign w:val="center"/>
            <w:hideMark/>
          </w:tcPr>
          <w:p w14:paraId="45C75F1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578</w:t>
            </w:r>
          </w:p>
        </w:tc>
        <w:tc>
          <w:tcPr>
            <w:tcW w:w="445" w:type="pct"/>
            <w:tcBorders>
              <w:top w:val="nil"/>
              <w:left w:val="nil"/>
              <w:bottom w:val="single" w:sz="4" w:space="0" w:color="auto"/>
              <w:right w:val="single" w:sz="4" w:space="0" w:color="auto"/>
            </w:tcBorders>
            <w:shd w:val="clear" w:color="000000" w:fill="FFFFFF"/>
            <w:noWrap/>
            <w:vAlign w:val="center"/>
            <w:hideMark/>
          </w:tcPr>
          <w:p w14:paraId="0C98CAE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1,039</w:t>
            </w:r>
          </w:p>
        </w:tc>
        <w:tc>
          <w:tcPr>
            <w:tcW w:w="476" w:type="pct"/>
            <w:gridSpan w:val="2"/>
            <w:tcBorders>
              <w:top w:val="nil"/>
              <w:left w:val="nil"/>
              <w:bottom w:val="single" w:sz="4" w:space="0" w:color="auto"/>
              <w:right w:val="single" w:sz="4" w:space="0" w:color="auto"/>
            </w:tcBorders>
            <w:shd w:val="clear" w:color="000000" w:fill="FFFFFF"/>
            <w:noWrap/>
            <w:vAlign w:val="center"/>
            <w:hideMark/>
          </w:tcPr>
          <w:p w14:paraId="5CABF06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1,059</w:t>
            </w:r>
          </w:p>
        </w:tc>
        <w:tc>
          <w:tcPr>
            <w:tcW w:w="439" w:type="pct"/>
            <w:gridSpan w:val="2"/>
            <w:tcBorders>
              <w:top w:val="nil"/>
              <w:left w:val="nil"/>
              <w:bottom w:val="single" w:sz="4" w:space="0" w:color="auto"/>
              <w:right w:val="single" w:sz="4" w:space="0" w:color="auto"/>
            </w:tcBorders>
            <w:shd w:val="clear" w:color="000000" w:fill="FFFFFF"/>
            <w:noWrap/>
            <w:vAlign w:val="center"/>
            <w:hideMark/>
          </w:tcPr>
          <w:p w14:paraId="4B338BD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100</w:t>
            </w:r>
          </w:p>
        </w:tc>
        <w:tc>
          <w:tcPr>
            <w:tcW w:w="494" w:type="pct"/>
            <w:tcBorders>
              <w:top w:val="nil"/>
              <w:left w:val="nil"/>
              <w:bottom w:val="single" w:sz="4" w:space="0" w:color="auto"/>
              <w:right w:val="single" w:sz="4" w:space="0" w:color="auto"/>
            </w:tcBorders>
            <w:shd w:val="clear" w:color="000000" w:fill="FFFFFF"/>
            <w:noWrap/>
            <w:vAlign w:val="center"/>
            <w:hideMark/>
          </w:tcPr>
          <w:p w14:paraId="1389B0A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6,335</w:t>
            </w:r>
          </w:p>
        </w:tc>
        <w:tc>
          <w:tcPr>
            <w:tcW w:w="454" w:type="pct"/>
            <w:tcBorders>
              <w:top w:val="nil"/>
              <w:left w:val="nil"/>
              <w:bottom w:val="single" w:sz="4" w:space="0" w:color="auto"/>
              <w:right w:val="single" w:sz="4" w:space="0" w:color="auto"/>
            </w:tcBorders>
            <w:shd w:val="clear" w:color="000000" w:fill="FFFFFF"/>
            <w:noWrap/>
            <w:vAlign w:val="center"/>
            <w:hideMark/>
          </w:tcPr>
          <w:p w14:paraId="244B74FA"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636</w:t>
            </w:r>
          </w:p>
        </w:tc>
        <w:tc>
          <w:tcPr>
            <w:tcW w:w="785" w:type="pct"/>
            <w:tcBorders>
              <w:top w:val="nil"/>
              <w:left w:val="nil"/>
              <w:bottom w:val="single" w:sz="4" w:space="0" w:color="auto"/>
              <w:right w:val="single" w:sz="4" w:space="0" w:color="auto"/>
            </w:tcBorders>
            <w:shd w:val="clear" w:color="000000" w:fill="FFFFFF"/>
            <w:vAlign w:val="center"/>
            <w:hideMark/>
          </w:tcPr>
          <w:p w14:paraId="7DD36106"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xml:space="preserve">ИЦП </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Обеспечение электрической энергией, газом и паром; кондиционирование воздуха </w:t>
            </w:r>
            <w:r w:rsidR="00FC1BB5" w:rsidRPr="00372CAA">
              <w:rPr>
                <w:rFonts w:ascii="Myriad Pro" w:eastAsia="Calibri" w:hAnsi="Myriad Pro" w:cs="Times New Roman"/>
                <w:color w:val="000000" w:themeColor="text1"/>
                <w:sz w:val="18"/>
                <w:szCs w:val="18"/>
              </w:rPr>
              <w:t>«</w:t>
            </w:r>
          </w:p>
        </w:tc>
      </w:tr>
      <w:tr w:rsidR="00977CC4" w:rsidRPr="00372CAA" w14:paraId="13E12DCE" w14:textId="77777777" w:rsidTr="00775A4F">
        <w:trPr>
          <w:trHeight w:val="15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39028B36"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lastRenderedPageBreak/>
              <w:t xml:space="preserve">ОАО </w:t>
            </w:r>
            <w:r w:rsidR="00FC1BB5" w:rsidRPr="002E1347">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Архэнергосбыт</w:t>
            </w:r>
            <w:proofErr w:type="spellEnd"/>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(договор №23163)</w:t>
            </w:r>
          </w:p>
        </w:tc>
        <w:tc>
          <w:tcPr>
            <w:tcW w:w="519" w:type="pct"/>
            <w:tcBorders>
              <w:top w:val="nil"/>
              <w:left w:val="nil"/>
              <w:bottom w:val="single" w:sz="4" w:space="0" w:color="auto"/>
              <w:right w:val="single" w:sz="4" w:space="0" w:color="auto"/>
            </w:tcBorders>
            <w:shd w:val="clear" w:color="000000" w:fill="FFFFFF"/>
            <w:noWrap/>
            <w:vAlign w:val="center"/>
            <w:hideMark/>
          </w:tcPr>
          <w:p w14:paraId="31A375C7"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w:t>
            </w:r>
          </w:p>
        </w:tc>
        <w:tc>
          <w:tcPr>
            <w:tcW w:w="518" w:type="pct"/>
            <w:tcBorders>
              <w:top w:val="nil"/>
              <w:left w:val="nil"/>
              <w:bottom w:val="single" w:sz="4" w:space="0" w:color="auto"/>
              <w:right w:val="single" w:sz="4" w:space="0" w:color="auto"/>
            </w:tcBorders>
            <w:shd w:val="clear" w:color="000000" w:fill="FFFFFF"/>
            <w:noWrap/>
            <w:vAlign w:val="center"/>
            <w:hideMark/>
          </w:tcPr>
          <w:p w14:paraId="66EA20F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132</w:t>
            </w:r>
          </w:p>
        </w:tc>
        <w:tc>
          <w:tcPr>
            <w:tcW w:w="445" w:type="pct"/>
            <w:tcBorders>
              <w:top w:val="nil"/>
              <w:left w:val="nil"/>
              <w:bottom w:val="single" w:sz="4" w:space="0" w:color="auto"/>
              <w:right w:val="single" w:sz="4" w:space="0" w:color="auto"/>
            </w:tcBorders>
            <w:shd w:val="clear" w:color="000000" w:fill="FFFFFF"/>
            <w:noWrap/>
            <w:vAlign w:val="center"/>
            <w:hideMark/>
          </w:tcPr>
          <w:p w14:paraId="3F0097F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1,039</w:t>
            </w:r>
          </w:p>
        </w:tc>
        <w:tc>
          <w:tcPr>
            <w:tcW w:w="476" w:type="pct"/>
            <w:gridSpan w:val="2"/>
            <w:tcBorders>
              <w:top w:val="nil"/>
              <w:left w:val="nil"/>
              <w:bottom w:val="single" w:sz="4" w:space="0" w:color="auto"/>
              <w:right w:val="single" w:sz="4" w:space="0" w:color="auto"/>
            </w:tcBorders>
            <w:shd w:val="clear" w:color="000000" w:fill="FFFFFF"/>
            <w:noWrap/>
            <w:vAlign w:val="center"/>
            <w:hideMark/>
          </w:tcPr>
          <w:p w14:paraId="14D3144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1,059</w:t>
            </w:r>
          </w:p>
        </w:tc>
        <w:tc>
          <w:tcPr>
            <w:tcW w:w="439" w:type="pct"/>
            <w:gridSpan w:val="2"/>
            <w:tcBorders>
              <w:top w:val="nil"/>
              <w:left w:val="nil"/>
              <w:bottom w:val="single" w:sz="4" w:space="0" w:color="auto"/>
              <w:right w:val="single" w:sz="4" w:space="0" w:color="auto"/>
            </w:tcBorders>
            <w:shd w:val="clear" w:color="000000" w:fill="FFFFFF"/>
            <w:noWrap/>
            <w:vAlign w:val="center"/>
            <w:hideMark/>
          </w:tcPr>
          <w:p w14:paraId="00BDEC6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w:t>
            </w:r>
          </w:p>
        </w:tc>
        <w:tc>
          <w:tcPr>
            <w:tcW w:w="494" w:type="pct"/>
            <w:tcBorders>
              <w:top w:val="nil"/>
              <w:left w:val="nil"/>
              <w:bottom w:val="single" w:sz="4" w:space="0" w:color="auto"/>
              <w:right w:val="single" w:sz="4" w:space="0" w:color="auto"/>
            </w:tcBorders>
            <w:shd w:val="clear" w:color="000000" w:fill="FFFFFF"/>
            <w:noWrap/>
            <w:vAlign w:val="center"/>
            <w:hideMark/>
          </w:tcPr>
          <w:p w14:paraId="11238BA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8,746</w:t>
            </w:r>
          </w:p>
        </w:tc>
        <w:tc>
          <w:tcPr>
            <w:tcW w:w="454" w:type="pct"/>
            <w:tcBorders>
              <w:top w:val="nil"/>
              <w:left w:val="nil"/>
              <w:bottom w:val="single" w:sz="4" w:space="0" w:color="auto"/>
              <w:right w:val="single" w:sz="4" w:space="0" w:color="auto"/>
            </w:tcBorders>
            <w:shd w:val="clear" w:color="000000" w:fill="FFFFFF"/>
            <w:noWrap/>
            <w:vAlign w:val="center"/>
            <w:hideMark/>
          </w:tcPr>
          <w:p w14:paraId="1BB25EA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145</w:t>
            </w:r>
          </w:p>
        </w:tc>
        <w:tc>
          <w:tcPr>
            <w:tcW w:w="785" w:type="pct"/>
            <w:tcBorders>
              <w:top w:val="nil"/>
              <w:left w:val="nil"/>
              <w:bottom w:val="single" w:sz="4" w:space="0" w:color="auto"/>
              <w:right w:val="single" w:sz="4" w:space="0" w:color="auto"/>
            </w:tcBorders>
            <w:shd w:val="clear" w:color="000000" w:fill="FFFFFF"/>
            <w:vAlign w:val="center"/>
            <w:hideMark/>
          </w:tcPr>
          <w:p w14:paraId="24E5830C"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xml:space="preserve">ИЦП </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Обеспечение электрической энергией, газом и паром; кондиционирование воздуха </w:t>
            </w:r>
            <w:r w:rsidR="00FC1BB5" w:rsidRPr="00372CAA">
              <w:rPr>
                <w:rFonts w:ascii="Myriad Pro" w:eastAsia="Calibri" w:hAnsi="Myriad Pro" w:cs="Times New Roman"/>
                <w:color w:val="000000" w:themeColor="text1"/>
                <w:sz w:val="18"/>
                <w:szCs w:val="18"/>
              </w:rPr>
              <w:t>«</w:t>
            </w:r>
          </w:p>
        </w:tc>
      </w:tr>
      <w:tr w:rsidR="00977CC4" w:rsidRPr="00372CAA" w14:paraId="3F250488" w14:textId="77777777" w:rsidTr="00775A4F">
        <w:trPr>
          <w:trHeight w:val="300"/>
        </w:trPr>
        <w:tc>
          <w:tcPr>
            <w:tcW w:w="871" w:type="pct"/>
            <w:tcBorders>
              <w:top w:val="nil"/>
              <w:left w:val="single" w:sz="4" w:space="0" w:color="auto"/>
              <w:bottom w:val="single" w:sz="4" w:space="0" w:color="auto"/>
              <w:right w:val="single" w:sz="4" w:space="0" w:color="auto"/>
            </w:tcBorders>
            <w:shd w:val="clear" w:color="000000" w:fill="FFFFFF"/>
            <w:noWrap/>
            <w:vAlign w:val="center"/>
            <w:hideMark/>
          </w:tcPr>
          <w:p w14:paraId="40A6E9C7" w14:textId="77777777" w:rsidR="00977CC4" w:rsidRPr="003E2DB7" w:rsidRDefault="00977CC4" w:rsidP="00FC7D96">
            <w:pPr>
              <w:spacing w:after="0" w:line="240" w:lineRule="auto"/>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Итого</w:t>
            </w:r>
          </w:p>
        </w:tc>
        <w:tc>
          <w:tcPr>
            <w:tcW w:w="519" w:type="pct"/>
            <w:tcBorders>
              <w:top w:val="nil"/>
              <w:left w:val="nil"/>
              <w:bottom w:val="single" w:sz="4" w:space="0" w:color="auto"/>
              <w:right w:val="single" w:sz="4" w:space="0" w:color="auto"/>
            </w:tcBorders>
            <w:shd w:val="clear" w:color="000000" w:fill="FFFFFF"/>
            <w:noWrap/>
            <w:vAlign w:val="center"/>
            <w:hideMark/>
          </w:tcPr>
          <w:p w14:paraId="5E634062" w14:textId="77777777" w:rsidR="00977CC4" w:rsidRPr="002E1347" w:rsidRDefault="00977CC4" w:rsidP="00FC7D96">
            <w:pPr>
              <w:spacing w:after="0" w:line="240" w:lineRule="auto"/>
              <w:jc w:val="center"/>
              <w:rPr>
                <w:rFonts w:ascii="Myriad Pro" w:eastAsia="Calibri" w:hAnsi="Myriad Pro" w:cs="Times New Roman"/>
                <w:color w:val="000000" w:themeColor="text1"/>
                <w:sz w:val="18"/>
                <w:szCs w:val="18"/>
              </w:rPr>
            </w:pPr>
          </w:p>
        </w:tc>
        <w:tc>
          <w:tcPr>
            <w:tcW w:w="518" w:type="pct"/>
            <w:tcBorders>
              <w:top w:val="nil"/>
              <w:left w:val="nil"/>
              <w:bottom w:val="single" w:sz="4" w:space="0" w:color="auto"/>
              <w:right w:val="single" w:sz="4" w:space="0" w:color="auto"/>
            </w:tcBorders>
            <w:shd w:val="clear" w:color="000000" w:fill="FFFFFF"/>
            <w:noWrap/>
            <w:vAlign w:val="center"/>
            <w:hideMark/>
          </w:tcPr>
          <w:p w14:paraId="20A9E3E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42 220</w:t>
            </w:r>
          </w:p>
        </w:tc>
        <w:tc>
          <w:tcPr>
            <w:tcW w:w="445" w:type="pct"/>
            <w:tcBorders>
              <w:top w:val="nil"/>
              <w:left w:val="nil"/>
              <w:bottom w:val="single" w:sz="4" w:space="0" w:color="auto"/>
              <w:right w:val="single" w:sz="4" w:space="0" w:color="auto"/>
            </w:tcBorders>
            <w:shd w:val="clear" w:color="000000" w:fill="FFFFFF"/>
            <w:noWrap/>
            <w:vAlign w:val="center"/>
            <w:hideMark/>
          </w:tcPr>
          <w:p w14:paraId="3098781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76" w:type="pct"/>
            <w:gridSpan w:val="2"/>
            <w:tcBorders>
              <w:top w:val="nil"/>
              <w:left w:val="nil"/>
              <w:bottom w:val="single" w:sz="4" w:space="0" w:color="auto"/>
              <w:right w:val="single" w:sz="4" w:space="0" w:color="auto"/>
            </w:tcBorders>
            <w:shd w:val="clear" w:color="000000" w:fill="FFFFFF"/>
            <w:noWrap/>
            <w:vAlign w:val="center"/>
            <w:hideMark/>
          </w:tcPr>
          <w:p w14:paraId="6443270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39" w:type="pct"/>
            <w:gridSpan w:val="2"/>
            <w:tcBorders>
              <w:top w:val="nil"/>
              <w:left w:val="nil"/>
              <w:bottom w:val="single" w:sz="4" w:space="0" w:color="auto"/>
              <w:right w:val="single" w:sz="4" w:space="0" w:color="auto"/>
            </w:tcBorders>
            <w:shd w:val="clear" w:color="000000" w:fill="FFFFFF"/>
            <w:noWrap/>
            <w:vAlign w:val="center"/>
            <w:hideMark/>
          </w:tcPr>
          <w:p w14:paraId="7F3C0A6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94" w:type="pct"/>
            <w:tcBorders>
              <w:top w:val="nil"/>
              <w:left w:val="nil"/>
              <w:bottom w:val="single" w:sz="4" w:space="0" w:color="auto"/>
              <w:right w:val="single" w:sz="4" w:space="0" w:color="auto"/>
            </w:tcBorders>
            <w:shd w:val="clear" w:color="000000" w:fill="FFFFFF"/>
            <w:noWrap/>
            <w:vAlign w:val="center"/>
            <w:hideMark/>
          </w:tcPr>
          <w:p w14:paraId="3D673435"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54" w:type="pct"/>
            <w:tcBorders>
              <w:top w:val="nil"/>
              <w:left w:val="nil"/>
              <w:bottom w:val="single" w:sz="4" w:space="0" w:color="auto"/>
              <w:right w:val="single" w:sz="4" w:space="0" w:color="auto"/>
            </w:tcBorders>
            <w:shd w:val="clear" w:color="000000" w:fill="FFFFFF"/>
            <w:noWrap/>
            <w:vAlign w:val="center"/>
            <w:hideMark/>
          </w:tcPr>
          <w:p w14:paraId="3B4AB098"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46 450</w:t>
            </w:r>
          </w:p>
        </w:tc>
        <w:tc>
          <w:tcPr>
            <w:tcW w:w="785" w:type="pct"/>
            <w:tcBorders>
              <w:top w:val="nil"/>
              <w:left w:val="nil"/>
              <w:bottom w:val="single" w:sz="4" w:space="0" w:color="auto"/>
              <w:right w:val="single" w:sz="4" w:space="0" w:color="auto"/>
            </w:tcBorders>
            <w:shd w:val="clear" w:color="000000" w:fill="FFFFFF"/>
            <w:noWrap/>
            <w:vAlign w:val="center"/>
            <w:hideMark/>
          </w:tcPr>
          <w:p w14:paraId="3B657ACE"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977CC4" w:rsidRPr="00372CAA" w14:paraId="5F3F4029" w14:textId="77777777" w:rsidTr="00775A4F">
        <w:trPr>
          <w:trHeight w:val="57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0A2BAB21" w14:textId="77777777" w:rsidR="00977CC4" w:rsidRPr="00372CAA" w:rsidRDefault="00977CC4" w:rsidP="00977CC4">
            <w:pPr>
              <w:spacing w:after="0" w:line="240" w:lineRule="auto"/>
              <w:rPr>
                <w:rFonts w:ascii="Myriad Pro" w:eastAsia="Calibri" w:hAnsi="Myriad Pro" w:cs="Times New Roman"/>
                <w:b/>
                <w:color w:val="000000" w:themeColor="text1"/>
                <w:sz w:val="18"/>
                <w:szCs w:val="18"/>
              </w:rPr>
            </w:pPr>
            <w:r w:rsidRPr="00A82781">
              <w:rPr>
                <w:rFonts w:ascii="Myriad Pro" w:eastAsia="Calibri" w:hAnsi="Myriad Pro" w:cs="Times New Roman"/>
                <w:b/>
                <w:color w:val="000000" w:themeColor="text1"/>
                <w:sz w:val="18"/>
                <w:szCs w:val="18"/>
              </w:rPr>
              <w:t>Э/энергия -</w:t>
            </w:r>
            <w:r w:rsidR="000E3B43" w:rsidRPr="003E2DB7">
              <w:rPr>
                <w:rFonts w:ascii="Myriad Pro" w:eastAsia="Calibri" w:hAnsi="Myriad Pro" w:cs="Times New Roman"/>
                <w:b/>
                <w:color w:val="000000" w:themeColor="text1"/>
                <w:sz w:val="18"/>
                <w:szCs w:val="18"/>
              </w:rPr>
              <w:t xml:space="preserve"> </w:t>
            </w:r>
            <w:r w:rsidRPr="002E1347">
              <w:rPr>
                <w:rFonts w:ascii="Myriad Pro" w:eastAsia="Calibri" w:hAnsi="Myriad Pro" w:cs="Times New Roman"/>
                <w:b/>
                <w:color w:val="000000" w:themeColor="text1"/>
                <w:sz w:val="18"/>
                <w:szCs w:val="18"/>
              </w:rPr>
              <w:t xml:space="preserve">вид деятельности </w:t>
            </w:r>
            <w:r w:rsidR="00FC1BB5" w:rsidRPr="00372CAA">
              <w:rPr>
                <w:rFonts w:ascii="Myriad Pro" w:eastAsia="Calibri" w:hAnsi="Myriad Pro" w:cs="Times New Roman"/>
                <w:b/>
                <w:color w:val="000000" w:themeColor="text1"/>
                <w:sz w:val="18"/>
                <w:szCs w:val="18"/>
              </w:rPr>
              <w:t>«</w:t>
            </w:r>
            <w:r w:rsidRPr="00372CAA">
              <w:rPr>
                <w:rFonts w:ascii="Myriad Pro" w:eastAsia="Calibri" w:hAnsi="Myriad Pro" w:cs="Times New Roman"/>
                <w:b/>
                <w:color w:val="000000" w:themeColor="text1"/>
                <w:sz w:val="18"/>
                <w:szCs w:val="18"/>
              </w:rPr>
              <w:t>Услуги по передаче э/энергии</w:t>
            </w:r>
            <w:r w:rsidR="00FC1BB5" w:rsidRPr="00372CAA">
              <w:rPr>
                <w:rFonts w:ascii="Myriad Pro" w:eastAsia="Calibri" w:hAnsi="Myriad Pro" w:cs="Times New Roman"/>
                <w:b/>
                <w:color w:val="000000" w:themeColor="text1"/>
                <w:sz w:val="18"/>
                <w:szCs w:val="18"/>
              </w:rPr>
              <w:t>»</w:t>
            </w:r>
          </w:p>
        </w:tc>
        <w:tc>
          <w:tcPr>
            <w:tcW w:w="519" w:type="pct"/>
            <w:tcBorders>
              <w:top w:val="nil"/>
              <w:left w:val="nil"/>
              <w:bottom w:val="single" w:sz="4" w:space="0" w:color="auto"/>
              <w:right w:val="single" w:sz="4" w:space="0" w:color="auto"/>
            </w:tcBorders>
            <w:shd w:val="clear" w:color="000000" w:fill="FFFFFF"/>
            <w:noWrap/>
            <w:vAlign w:val="center"/>
            <w:hideMark/>
          </w:tcPr>
          <w:p w14:paraId="4850BCAC"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518" w:type="pct"/>
            <w:tcBorders>
              <w:top w:val="nil"/>
              <w:left w:val="nil"/>
              <w:bottom w:val="single" w:sz="4" w:space="0" w:color="auto"/>
              <w:right w:val="single" w:sz="4" w:space="0" w:color="auto"/>
            </w:tcBorders>
            <w:shd w:val="clear" w:color="000000" w:fill="FFFFFF"/>
            <w:noWrap/>
            <w:vAlign w:val="center"/>
            <w:hideMark/>
          </w:tcPr>
          <w:p w14:paraId="5C62E85A"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39 485</w:t>
            </w:r>
          </w:p>
        </w:tc>
        <w:tc>
          <w:tcPr>
            <w:tcW w:w="445" w:type="pct"/>
            <w:tcBorders>
              <w:top w:val="nil"/>
              <w:left w:val="nil"/>
              <w:bottom w:val="single" w:sz="4" w:space="0" w:color="auto"/>
              <w:right w:val="single" w:sz="4" w:space="0" w:color="auto"/>
            </w:tcBorders>
            <w:shd w:val="clear" w:color="000000" w:fill="FFFFFF"/>
            <w:noWrap/>
            <w:vAlign w:val="center"/>
            <w:hideMark/>
          </w:tcPr>
          <w:p w14:paraId="5978A4AD"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476" w:type="pct"/>
            <w:gridSpan w:val="2"/>
            <w:tcBorders>
              <w:top w:val="nil"/>
              <w:left w:val="nil"/>
              <w:bottom w:val="single" w:sz="4" w:space="0" w:color="auto"/>
              <w:right w:val="single" w:sz="4" w:space="0" w:color="auto"/>
            </w:tcBorders>
            <w:shd w:val="clear" w:color="000000" w:fill="FFFFFF"/>
            <w:noWrap/>
            <w:vAlign w:val="center"/>
            <w:hideMark/>
          </w:tcPr>
          <w:p w14:paraId="045274D7"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439" w:type="pct"/>
            <w:gridSpan w:val="2"/>
            <w:tcBorders>
              <w:top w:val="nil"/>
              <w:left w:val="nil"/>
              <w:bottom w:val="single" w:sz="4" w:space="0" w:color="auto"/>
              <w:right w:val="single" w:sz="4" w:space="0" w:color="auto"/>
            </w:tcBorders>
            <w:shd w:val="clear" w:color="000000" w:fill="FFFFFF"/>
            <w:noWrap/>
            <w:vAlign w:val="center"/>
            <w:hideMark/>
          </w:tcPr>
          <w:p w14:paraId="6A591679"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494" w:type="pct"/>
            <w:tcBorders>
              <w:top w:val="nil"/>
              <w:left w:val="nil"/>
              <w:bottom w:val="single" w:sz="4" w:space="0" w:color="auto"/>
              <w:right w:val="single" w:sz="4" w:space="0" w:color="auto"/>
            </w:tcBorders>
            <w:shd w:val="clear" w:color="000000" w:fill="FFFFFF"/>
            <w:noWrap/>
            <w:vAlign w:val="center"/>
            <w:hideMark/>
          </w:tcPr>
          <w:p w14:paraId="76C00CE6"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454" w:type="pct"/>
            <w:tcBorders>
              <w:top w:val="nil"/>
              <w:left w:val="nil"/>
              <w:bottom w:val="single" w:sz="4" w:space="0" w:color="auto"/>
              <w:right w:val="single" w:sz="4" w:space="0" w:color="auto"/>
            </w:tcBorders>
            <w:shd w:val="clear" w:color="000000" w:fill="FFFFFF"/>
            <w:noWrap/>
            <w:vAlign w:val="center"/>
            <w:hideMark/>
          </w:tcPr>
          <w:p w14:paraId="40BBD7CE"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43 441</w:t>
            </w:r>
          </w:p>
        </w:tc>
        <w:tc>
          <w:tcPr>
            <w:tcW w:w="785" w:type="pct"/>
            <w:tcBorders>
              <w:top w:val="nil"/>
              <w:left w:val="nil"/>
              <w:bottom w:val="single" w:sz="4" w:space="0" w:color="auto"/>
              <w:right w:val="single" w:sz="4" w:space="0" w:color="auto"/>
            </w:tcBorders>
            <w:shd w:val="clear" w:color="000000" w:fill="FFFFFF"/>
            <w:noWrap/>
            <w:vAlign w:val="center"/>
            <w:hideMark/>
          </w:tcPr>
          <w:p w14:paraId="0152C43E"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 </w:t>
            </w:r>
          </w:p>
        </w:tc>
      </w:tr>
      <w:tr w:rsidR="00977CC4" w:rsidRPr="00372CAA" w14:paraId="7E5907AB" w14:textId="77777777" w:rsidTr="0042406B">
        <w:trPr>
          <w:trHeight w:val="232"/>
        </w:trPr>
        <w:tc>
          <w:tcPr>
            <w:tcW w:w="5000" w:type="pct"/>
            <w:gridSpan w:val="11"/>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88D433C" w14:textId="77777777" w:rsidR="00977CC4" w:rsidRPr="003E2DB7" w:rsidRDefault="00977CC4" w:rsidP="00FC7D96">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Тепловая энергия - всего</w:t>
            </w:r>
          </w:p>
        </w:tc>
      </w:tr>
      <w:tr w:rsidR="00977CC4" w:rsidRPr="00372CAA" w14:paraId="1CB12519"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38883823"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ОАО </w:t>
            </w:r>
            <w:r w:rsidR="00FC1BB5" w:rsidRPr="002E1347">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ТГК-2</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г. Северодвинск  </w:t>
            </w:r>
            <w:r w:rsidR="00775A4F" w:rsidRPr="00372CAA">
              <w:rPr>
                <w:rFonts w:ascii="Myriad Pro" w:eastAsia="Calibri" w:hAnsi="Myriad Pro" w:cs="Times New Roman"/>
                <w:color w:val="000000" w:themeColor="text1"/>
                <w:sz w:val="18"/>
                <w:szCs w:val="18"/>
              </w:rPr>
              <w:t xml:space="preserve">    </w:t>
            </w:r>
            <w:r w:rsidRPr="00372CAA">
              <w:rPr>
                <w:rFonts w:ascii="Myriad Pro" w:eastAsia="Calibri" w:hAnsi="Myriad Pro" w:cs="Times New Roman"/>
                <w:color w:val="000000" w:themeColor="text1"/>
                <w:sz w:val="18"/>
                <w:szCs w:val="18"/>
              </w:rPr>
              <w:t>( договор № 4)</w:t>
            </w:r>
          </w:p>
        </w:tc>
        <w:tc>
          <w:tcPr>
            <w:tcW w:w="519" w:type="pct"/>
            <w:tcBorders>
              <w:top w:val="nil"/>
              <w:left w:val="nil"/>
              <w:bottom w:val="single" w:sz="4" w:space="0" w:color="auto"/>
              <w:right w:val="single" w:sz="4" w:space="0" w:color="auto"/>
            </w:tcBorders>
            <w:shd w:val="clear" w:color="000000" w:fill="FFFFFF"/>
            <w:noWrap/>
            <w:vAlign w:val="center"/>
            <w:hideMark/>
          </w:tcPr>
          <w:p w14:paraId="5CDE6AD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0,542</w:t>
            </w:r>
          </w:p>
        </w:tc>
        <w:tc>
          <w:tcPr>
            <w:tcW w:w="518" w:type="pct"/>
            <w:tcBorders>
              <w:top w:val="nil"/>
              <w:left w:val="nil"/>
              <w:bottom w:val="single" w:sz="4" w:space="0" w:color="auto"/>
              <w:right w:val="single" w:sz="4" w:space="0" w:color="auto"/>
            </w:tcBorders>
            <w:shd w:val="clear" w:color="000000" w:fill="FFFFFF"/>
            <w:noWrap/>
            <w:vAlign w:val="center"/>
            <w:hideMark/>
          </w:tcPr>
          <w:p w14:paraId="5BB65316"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598</w:t>
            </w:r>
          </w:p>
        </w:tc>
        <w:tc>
          <w:tcPr>
            <w:tcW w:w="445" w:type="pct"/>
            <w:tcBorders>
              <w:top w:val="nil"/>
              <w:left w:val="nil"/>
              <w:bottom w:val="single" w:sz="4" w:space="0" w:color="auto"/>
              <w:right w:val="single" w:sz="4" w:space="0" w:color="auto"/>
            </w:tcBorders>
            <w:shd w:val="clear" w:color="000000" w:fill="FFFFFF"/>
            <w:noWrap/>
            <w:vAlign w:val="center"/>
            <w:hideMark/>
          </w:tcPr>
          <w:p w14:paraId="7C9E52A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60D68EF6"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22376496"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0,542</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421A939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1 306,11</w:t>
            </w:r>
          </w:p>
        </w:tc>
        <w:tc>
          <w:tcPr>
            <w:tcW w:w="454" w:type="pct"/>
            <w:tcBorders>
              <w:top w:val="nil"/>
              <w:left w:val="nil"/>
              <w:bottom w:val="single" w:sz="4" w:space="0" w:color="auto"/>
              <w:right w:val="single" w:sz="4" w:space="0" w:color="auto"/>
            </w:tcBorders>
            <w:shd w:val="clear" w:color="000000" w:fill="FFFFFF"/>
            <w:noWrap/>
            <w:vAlign w:val="center"/>
            <w:hideMark/>
          </w:tcPr>
          <w:p w14:paraId="109C5A6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708</w:t>
            </w:r>
          </w:p>
        </w:tc>
        <w:tc>
          <w:tcPr>
            <w:tcW w:w="785" w:type="pct"/>
            <w:tcBorders>
              <w:top w:val="nil"/>
              <w:left w:val="nil"/>
              <w:bottom w:val="single" w:sz="4" w:space="0" w:color="auto"/>
              <w:right w:val="single" w:sz="4" w:space="0" w:color="auto"/>
            </w:tcBorders>
            <w:shd w:val="clear" w:color="000000" w:fill="FFFFFF"/>
            <w:vAlign w:val="center"/>
            <w:hideMark/>
          </w:tcPr>
          <w:p w14:paraId="5943E4E6"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20.12.2018 №78-т/2</w:t>
            </w:r>
          </w:p>
        </w:tc>
      </w:tr>
      <w:tr w:rsidR="00977CC4" w:rsidRPr="00372CAA" w14:paraId="15416C72"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52E8E5E1"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ОАО </w:t>
            </w:r>
            <w:r w:rsidR="00FC1BB5" w:rsidRPr="002E1347">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ТГК-2</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(договор 1709)</w:t>
            </w:r>
          </w:p>
        </w:tc>
        <w:tc>
          <w:tcPr>
            <w:tcW w:w="519" w:type="pct"/>
            <w:tcBorders>
              <w:top w:val="nil"/>
              <w:left w:val="nil"/>
              <w:bottom w:val="single" w:sz="4" w:space="0" w:color="auto"/>
              <w:right w:val="single" w:sz="4" w:space="0" w:color="auto"/>
            </w:tcBorders>
            <w:shd w:val="clear" w:color="000000" w:fill="FFFFFF"/>
            <w:noWrap/>
            <w:vAlign w:val="center"/>
            <w:hideMark/>
          </w:tcPr>
          <w:p w14:paraId="4BC7D29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1,736</w:t>
            </w:r>
          </w:p>
        </w:tc>
        <w:tc>
          <w:tcPr>
            <w:tcW w:w="518" w:type="pct"/>
            <w:tcBorders>
              <w:top w:val="nil"/>
              <w:left w:val="nil"/>
              <w:bottom w:val="single" w:sz="4" w:space="0" w:color="auto"/>
              <w:right w:val="single" w:sz="4" w:space="0" w:color="auto"/>
            </w:tcBorders>
            <w:shd w:val="clear" w:color="000000" w:fill="FFFFFF"/>
            <w:noWrap/>
            <w:vAlign w:val="center"/>
            <w:hideMark/>
          </w:tcPr>
          <w:p w14:paraId="4BE79DC3"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2 554</w:t>
            </w:r>
          </w:p>
        </w:tc>
        <w:tc>
          <w:tcPr>
            <w:tcW w:w="445" w:type="pct"/>
            <w:tcBorders>
              <w:top w:val="nil"/>
              <w:left w:val="nil"/>
              <w:bottom w:val="single" w:sz="4" w:space="0" w:color="auto"/>
              <w:right w:val="single" w:sz="4" w:space="0" w:color="auto"/>
            </w:tcBorders>
            <w:shd w:val="clear" w:color="000000" w:fill="FFFFFF"/>
            <w:noWrap/>
            <w:vAlign w:val="center"/>
            <w:hideMark/>
          </w:tcPr>
          <w:p w14:paraId="0F9C1BAF"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72DEB3E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64A7BE7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1,736</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1243B61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1 751,41</w:t>
            </w:r>
          </w:p>
        </w:tc>
        <w:tc>
          <w:tcPr>
            <w:tcW w:w="454" w:type="pct"/>
            <w:tcBorders>
              <w:top w:val="nil"/>
              <w:left w:val="nil"/>
              <w:bottom w:val="single" w:sz="4" w:space="0" w:color="auto"/>
              <w:right w:val="single" w:sz="4" w:space="0" w:color="auto"/>
            </w:tcBorders>
            <w:shd w:val="clear" w:color="000000" w:fill="FFFFFF"/>
            <w:noWrap/>
            <w:vAlign w:val="center"/>
            <w:hideMark/>
          </w:tcPr>
          <w:p w14:paraId="4AACC99F"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3 041</w:t>
            </w:r>
          </w:p>
        </w:tc>
        <w:tc>
          <w:tcPr>
            <w:tcW w:w="785" w:type="pct"/>
            <w:tcBorders>
              <w:top w:val="nil"/>
              <w:left w:val="nil"/>
              <w:bottom w:val="single" w:sz="4" w:space="0" w:color="auto"/>
              <w:right w:val="single" w:sz="4" w:space="0" w:color="auto"/>
            </w:tcBorders>
            <w:shd w:val="clear" w:color="000000" w:fill="FFFFFF"/>
            <w:vAlign w:val="center"/>
            <w:hideMark/>
          </w:tcPr>
          <w:p w14:paraId="61BFC6FB"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20.12.2018 № 78-т/2</w:t>
            </w:r>
          </w:p>
        </w:tc>
      </w:tr>
      <w:tr w:rsidR="00977CC4" w:rsidRPr="00372CAA" w14:paraId="10DA9810"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09E9FC0D"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ОАО </w:t>
            </w:r>
            <w:r w:rsidR="00FC1BB5" w:rsidRPr="002E1347">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ТГК-2</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(договор 1564)</w:t>
            </w:r>
          </w:p>
        </w:tc>
        <w:tc>
          <w:tcPr>
            <w:tcW w:w="519" w:type="pct"/>
            <w:tcBorders>
              <w:top w:val="nil"/>
              <w:left w:val="nil"/>
              <w:bottom w:val="single" w:sz="4" w:space="0" w:color="auto"/>
              <w:right w:val="single" w:sz="4" w:space="0" w:color="auto"/>
            </w:tcBorders>
            <w:shd w:val="clear" w:color="000000" w:fill="FFFFFF"/>
            <w:noWrap/>
            <w:vAlign w:val="center"/>
            <w:hideMark/>
          </w:tcPr>
          <w:p w14:paraId="70773FC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0,577</w:t>
            </w:r>
          </w:p>
        </w:tc>
        <w:tc>
          <w:tcPr>
            <w:tcW w:w="518" w:type="pct"/>
            <w:tcBorders>
              <w:top w:val="nil"/>
              <w:left w:val="nil"/>
              <w:bottom w:val="single" w:sz="4" w:space="0" w:color="auto"/>
              <w:right w:val="single" w:sz="4" w:space="0" w:color="auto"/>
            </w:tcBorders>
            <w:shd w:val="clear" w:color="000000" w:fill="FFFFFF"/>
            <w:noWrap/>
            <w:vAlign w:val="center"/>
            <w:hideMark/>
          </w:tcPr>
          <w:p w14:paraId="29D5E8CB"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811</w:t>
            </w:r>
          </w:p>
        </w:tc>
        <w:tc>
          <w:tcPr>
            <w:tcW w:w="445" w:type="pct"/>
            <w:tcBorders>
              <w:top w:val="nil"/>
              <w:left w:val="nil"/>
              <w:bottom w:val="single" w:sz="4" w:space="0" w:color="auto"/>
              <w:right w:val="single" w:sz="4" w:space="0" w:color="auto"/>
            </w:tcBorders>
            <w:shd w:val="clear" w:color="000000" w:fill="FFFFFF"/>
            <w:noWrap/>
            <w:vAlign w:val="center"/>
            <w:hideMark/>
          </w:tcPr>
          <w:p w14:paraId="0E507C35"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40B9A32B"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2CB57F0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0,577</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49D6807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1 751,41</w:t>
            </w:r>
          </w:p>
        </w:tc>
        <w:tc>
          <w:tcPr>
            <w:tcW w:w="454" w:type="pct"/>
            <w:tcBorders>
              <w:top w:val="nil"/>
              <w:left w:val="nil"/>
              <w:bottom w:val="single" w:sz="4" w:space="0" w:color="auto"/>
              <w:right w:val="single" w:sz="4" w:space="0" w:color="auto"/>
            </w:tcBorders>
            <w:shd w:val="clear" w:color="000000" w:fill="FFFFFF"/>
            <w:noWrap/>
            <w:vAlign w:val="center"/>
            <w:hideMark/>
          </w:tcPr>
          <w:p w14:paraId="450C128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1 011</w:t>
            </w:r>
          </w:p>
        </w:tc>
        <w:tc>
          <w:tcPr>
            <w:tcW w:w="785" w:type="pct"/>
            <w:tcBorders>
              <w:top w:val="nil"/>
              <w:left w:val="nil"/>
              <w:bottom w:val="single" w:sz="4" w:space="0" w:color="auto"/>
              <w:right w:val="single" w:sz="4" w:space="0" w:color="auto"/>
            </w:tcBorders>
            <w:shd w:val="clear" w:color="000000" w:fill="FFFFFF"/>
            <w:vAlign w:val="center"/>
            <w:hideMark/>
          </w:tcPr>
          <w:p w14:paraId="7B308E93"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20.12.2018 № 78-т/2</w:t>
            </w:r>
          </w:p>
        </w:tc>
      </w:tr>
      <w:tr w:rsidR="00977CC4" w:rsidRPr="00372CAA" w14:paraId="0094F9CE"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2D085EA1"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ООО </w:t>
            </w:r>
            <w:r w:rsidR="00FC1BB5" w:rsidRPr="002E1347">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ТП </w:t>
            </w:r>
            <w:proofErr w:type="spellStart"/>
            <w:r w:rsidRPr="00372CAA">
              <w:rPr>
                <w:rFonts w:ascii="Myriad Pro" w:eastAsia="Calibri" w:hAnsi="Myriad Pro" w:cs="Times New Roman"/>
                <w:color w:val="000000" w:themeColor="text1"/>
                <w:sz w:val="18"/>
                <w:szCs w:val="18"/>
              </w:rPr>
              <w:t>Холомогоры</w:t>
            </w:r>
            <w:proofErr w:type="spellEnd"/>
            <w:r w:rsidR="00FC1BB5" w:rsidRPr="00372CAA">
              <w:rPr>
                <w:rFonts w:ascii="Myriad Pro" w:eastAsia="Calibri" w:hAnsi="Myriad Pro" w:cs="Times New Roman"/>
                <w:color w:val="000000" w:themeColor="text1"/>
                <w:sz w:val="18"/>
                <w:szCs w:val="18"/>
              </w:rPr>
              <w:t>»</w:t>
            </w:r>
          </w:p>
        </w:tc>
        <w:tc>
          <w:tcPr>
            <w:tcW w:w="519" w:type="pct"/>
            <w:tcBorders>
              <w:top w:val="nil"/>
              <w:left w:val="nil"/>
              <w:bottom w:val="single" w:sz="4" w:space="0" w:color="auto"/>
              <w:right w:val="single" w:sz="4" w:space="0" w:color="auto"/>
            </w:tcBorders>
            <w:shd w:val="clear" w:color="000000" w:fill="FFFFFF"/>
            <w:noWrap/>
            <w:vAlign w:val="center"/>
            <w:hideMark/>
          </w:tcPr>
          <w:p w14:paraId="3522FE8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0,173</w:t>
            </w:r>
          </w:p>
        </w:tc>
        <w:tc>
          <w:tcPr>
            <w:tcW w:w="518" w:type="pct"/>
            <w:tcBorders>
              <w:top w:val="nil"/>
              <w:left w:val="nil"/>
              <w:bottom w:val="single" w:sz="4" w:space="0" w:color="auto"/>
              <w:right w:val="single" w:sz="4" w:space="0" w:color="auto"/>
            </w:tcBorders>
            <w:shd w:val="clear" w:color="000000" w:fill="FFFFFF"/>
            <w:noWrap/>
            <w:vAlign w:val="center"/>
            <w:hideMark/>
          </w:tcPr>
          <w:p w14:paraId="1A8BA28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780</w:t>
            </w:r>
          </w:p>
        </w:tc>
        <w:tc>
          <w:tcPr>
            <w:tcW w:w="445" w:type="pct"/>
            <w:tcBorders>
              <w:top w:val="nil"/>
              <w:left w:val="nil"/>
              <w:bottom w:val="single" w:sz="4" w:space="0" w:color="auto"/>
              <w:right w:val="single" w:sz="4" w:space="0" w:color="auto"/>
            </w:tcBorders>
            <w:shd w:val="clear" w:color="000000" w:fill="FFFFFF"/>
            <w:noWrap/>
            <w:vAlign w:val="center"/>
            <w:hideMark/>
          </w:tcPr>
          <w:p w14:paraId="79E6662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16E931C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0B2813F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0,173</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1B9193D7"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1 416,73</w:t>
            </w:r>
          </w:p>
        </w:tc>
        <w:tc>
          <w:tcPr>
            <w:tcW w:w="454" w:type="pct"/>
            <w:tcBorders>
              <w:top w:val="nil"/>
              <w:left w:val="nil"/>
              <w:bottom w:val="single" w:sz="4" w:space="0" w:color="auto"/>
              <w:right w:val="single" w:sz="4" w:space="0" w:color="auto"/>
            </w:tcBorders>
            <w:shd w:val="clear" w:color="000000" w:fill="FFFFFF"/>
            <w:noWrap/>
            <w:vAlign w:val="center"/>
            <w:hideMark/>
          </w:tcPr>
          <w:p w14:paraId="3AE154A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245</w:t>
            </w:r>
          </w:p>
        </w:tc>
        <w:tc>
          <w:tcPr>
            <w:tcW w:w="785" w:type="pct"/>
            <w:tcBorders>
              <w:top w:val="nil"/>
              <w:left w:val="nil"/>
              <w:bottom w:val="single" w:sz="4" w:space="0" w:color="auto"/>
              <w:right w:val="single" w:sz="4" w:space="0" w:color="auto"/>
            </w:tcBorders>
            <w:shd w:val="clear" w:color="000000" w:fill="FFFFFF"/>
            <w:vAlign w:val="center"/>
            <w:hideMark/>
          </w:tcPr>
          <w:p w14:paraId="717A6C2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22.11.2018 №65-т/17</w:t>
            </w:r>
          </w:p>
        </w:tc>
      </w:tr>
      <w:tr w:rsidR="00977CC4" w:rsidRPr="00372CAA" w14:paraId="5C2ADEA5"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6E400643"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АО </w:t>
            </w:r>
            <w:r w:rsidR="00FC1BB5" w:rsidRPr="002E1347">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Архоблэнерго</w:t>
            </w:r>
            <w:proofErr w:type="spellEnd"/>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 xml:space="preserve"> (до 2018 ООО </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Энергия -М)</w:t>
            </w:r>
          </w:p>
        </w:tc>
        <w:tc>
          <w:tcPr>
            <w:tcW w:w="519" w:type="pct"/>
            <w:tcBorders>
              <w:top w:val="nil"/>
              <w:left w:val="nil"/>
              <w:bottom w:val="single" w:sz="4" w:space="0" w:color="auto"/>
              <w:right w:val="single" w:sz="4" w:space="0" w:color="auto"/>
            </w:tcBorders>
            <w:shd w:val="clear" w:color="000000" w:fill="FFFFFF"/>
            <w:noWrap/>
            <w:vAlign w:val="center"/>
            <w:hideMark/>
          </w:tcPr>
          <w:p w14:paraId="293D1B8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0,008</w:t>
            </w:r>
          </w:p>
        </w:tc>
        <w:tc>
          <w:tcPr>
            <w:tcW w:w="518" w:type="pct"/>
            <w:tcBorders>
              <w:top w:val="nil"/>
              <w:left w:val="nil"/>
              <w:bottom w:val="single" w:sz="4" w:space="0" w:color="auto"/>
              <w:right w:val="single" w:sz="4" w:space="0" w:color="auto"/>
            </w:tcBorders>
            <w:shd w:val="clear" w:color="000000" w:fill="FFFFFF"/>
            <w:noWrap/>
            <w:vAlign w:val="center"/>
            <w:hideMark/>
          </w:tcPr>
          <w:p w14:paraId="28569BC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20</w:t>
            </w:r>
          </w:p>
        </w:tc>
        <w:tc>
          <w:tcPr>
            <w:tcW w:w="445" w:type="pct"/>
            <w:tcBorders>
              <w:top w:val="nil"/>
              <w:left w:val="nil"/>
              <w:bottom w:val="single" w:sz="4" w:space="0" w:color="auto"/>
              <w:right w:val="single" w:sz="4" w:space="0" w:color="auto"/>
            </w:tcBorders>
            <w:shd w:val="clear" w:color="000000" w:fill="FFFFFF"/>
            <w:noWrap/>
            <w:vAlign w:val="center"/>
            <w:hideMark/>
          </w:tcPr>
          <w:p w14:paraId="1DA2296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711B630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42B2109A"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0,008</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4433CBDF"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1672,75</w:t>
            </w:r>
          </w:p>
        </w:tc>
        <w:tc>
          <w:tcPr>
            <w:tcW w:w="454" w:type="pct"/>
            <w:tcBorders>
              <w:top w:val="nil"/>
              <w:left w:val="nil"/>
              <w:bottom w:val="single" w:sz="4" w:space="0" w:color="auto"/>
              <w:right w:val="single" w:sz="4" w:space="0" w:color="auto"/>
            </w:tcBorders>
            <w:shd w:val="clear" w:color="000000" w:fill="FFFFFF"/>
            <w:noWrap/>
            <w:vAlign w:val="center"/>
            <w:hideMark/>
          </w:tcPr>
          <w:p w14:paraId="1221016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w:t>
            </w:r>
          </w:p>
        </w:tc>
        <w:tc>
          <w:tcPr>
            <w:tcW w:w="785" w:type="pct"/>
            <w:tcBorders>
              <w:top w:val="nil"/>
              <w:left w:val="nil"/>
              <w:bottom w:val="single" w:sz="4" w:space="0" w:color="auto"/>
              <w:right w:val="single" w:sz="4" w:space="0" w:color="auto"/>
            </w:tcBorders>
            <w:shd w:val="clear" w:color="000000" w:fill="FFFFFF"/>
            <w:vAlign w:val="center"/>
            <w:hideMark/>
          </w:tcPr>
          <w:p w14:paraId="173EB823"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22.12.2018 №78-2/59</w:t>
            </w:r>
          </w:p>
        </w:tc>
      </w:tr>
      <w:tr w:rsidR="00977CC4" w:rsidRPr="00372CAA" w14:paraId="40160075"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73AC482A"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АО </w:t>
            </w:r>
            <w:r w:rsidR="00FC1BB5" w:rsidRPr="002E1347">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Архоблэнерго</w:t>
            </w:r>
            <w:proofErr w:type="spellEnd"/>
            <w:r w:rsidR="00FC1BB5" w:rsidRPr="00372CAA">
              <w:rPr>
                <w:rFonts w:ascii="Myriad Pro" w:eastAsia="Calibri" w:hAnsi="Myriad Pro" w:cs="Times New Roman"/>
                <w:color w:val="000000" w:themeColor="text1"/>
                <w:sz w:val="18"/>
                <w:szCs w:val="18"/>
              </w:rPr>
              <w:t>»</w:t>
            </w:r>
            <w:r w:rsidR="00775A4F" w:rsidRPr="00372CAA">
              <w:rPr>
                <w:rFonts w:ascii="Myriad Pro" w:eastAsia="Calibri" w:hAnsi="Myriad Pro" w:cs="Times New Roman"/>
                <w:color w:val="000000" w:themeColor="text1"/>
                <w:sz w:val="18"/>
                <w:szCs w:val="18"/>
              </w:rPr>
              <w:t xml:space="preserve">  </w:t>
            </w:r>
            <w:r w:rsidRPr="00372CAA">
              <w:rPr>
                <w:rFonts w:ascii="Myriad Pro" w:eastAsia="Calibri" w:hAnsi="Myriad Pro" w:cs="Times New Roman"/>
                <w:color w:val="000000" w:themeColor="text1"/>
                <w:sz w:val="18"/>
                <w:szCs w:val="18"/>
              </w:rPr>
              <w:t>(Вельский район)</w:t>
            </w:r>
          </w:p>
        </w:tc>
        <w:tc>
          <w:tcPr>
            <w:tcW w:w="519" w:type="pct"/>
            <w:tcBorders>
              <w:top w:val="nil"/>
              <w:left w:val="nil"/>
              <w:bottom w:val="single" w:sz="4" w:space="0" w:color="auto"/>
              <w:right w:val="single" w:sz="4" w:space="0" w:color="auto"/>
            </w:tcBorders>
            <w:shd w:val="clear" w:color="000000" w:fill="FFFFFF"/>
            <w:noWrap/>
            <w:vAlign w:val="center"/>
            <w:hideMark/>
          </w:tcPr>
          <w:p w14:paraId="3359668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0,004</w:t>
            </w:r>
          </w:p>
        </w:tc>
        <w:tc>
          <w:tcPr>
            <w:tcW w:w="518" w:type="pct"/>
            <w:tcBorders>
              <w:top w:val="nil"/>
              <w:left w:val="nil"/>
              <w:bottom w:val="single" w:sz="4" w:space="0" w:color="auto"/>
              <w:right w:val="single" w:sz="4" w:space="0" w:color="auto"/>
            </w:tcBorders>
            <w:shd w:val="clear" w:color="000000" w:fill="FFFFFF"/>
            <w:noWrap/>
            <w:vAlign w:val="center"/>
            <w:hideMark/>
          </w:tcPr>
          <w:p w14:paraId="07BDFE1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w:t>
            </w:r>
          </w:p>
        </w:tc>
        <w:tc>
          <w:tcPr>
            <w:tcW w:w="445" w:type="pct"/>
            <w:tcBorders>
              <w:top w:val="nil"/>
              <w:left w:val="nil"/>
              <w:bottom w:val="single" w:sz="4" w:space="0" w:color="auto"/>
              <w:right w:val="single" w:sz="4" w:space="0" w:color="auto"/>
            </w:tcBorders>
            <w:shd w:val="clear" w:color="000000" w:fill="FFFFFF"/>
            <w:noWrap/>
            <w:vAlign w:val="center"/>
            <w:hideMark/>
          </w:tcPr>
          <w:p w14:paraId="1EC8832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0D5D4D9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4F77219A"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0,004</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2850F92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1672,75</w:t>
            </w:r>
          </w:p>
        </w:tc>
        <w:tc>
          <w:tcPr>
            <w:tcW w:w="454" w:type="pct"/>
            <w:tcBorders>
              <w:top w:val="nil"/>
              <w:left w:val="nil"/>
              <w:bottom w:val="single" w:sz="4" w:space="0" w:color="auto"/>
              <w:right w:val="single" w:sz="4" w:space="0" w:color="auto"/>
            </w:tcBorders>
            <w:shd w:val="clear" w:color="000000" w:fill="FFFFFF"/>
            <w:noWrap/>
            <w:vAlign w:val="center"/>
            <w:hideMark/>
          </w:tcPr>
          <w:p w14:paraId="4573D9D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w:t>
            </w:r>
          </w:p>
        </w:tc>
        <w:tc>
          <w:tcPr>
            <w:tcW w:w="785" w:type="pct"/>
            <w:tcBorders>
              <w:top w:val="nil"/>
              <w:left w:val="nil"/>
              <w:bottom w:val="single" w:sz="4" w:space="0" w:color="auto"/>
              <w:right w:val="single" w:sz="4" w:space="0" w:color="auto"/>
            </w:tcBorders>
            <w:shd w:val="clear" w:color="000000" w:fill="FFFFFF"/>
            <w:vAlign w:val="center"/>
            <w:hideMark/>
          </w:tcPr>
          <w:p w14:paraId="0879B4B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20.12.2018 № 78-т/59</w:t>
            </w:r>
          </w:p>
        </w:tc>
      </w:tr>
      <w:tr w:rsidR="00977CC4" w:rsidRPr="00372CAA" w14:paraId="3919F9CC"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271C62A5"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ООО </w:t>
            </w:r>
            <w:r w:rsidR="00FC1BB5" w:rsidRPr="002E1347">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Уют-2</w:t>
            </w:r>
            <w:r w:rsidR="00FC1BB5" w:rsidRPr="00372CAA">
              <w:rPr>
                <w:rFonts w:ascii="Myriad Pro" w:eastAsia="Calibri" w:hAnsi="Myriad Pro" w:cs="Times New Roman"/>
                <w:color w:val="000000" w:themeColor="text1"/>
                <w:sz w:val="18"/>
                <w:szCs w:val="18"/>
              </w:rPr>
              <w:t>»</w:t>
            </w:r>
          </w:p>
        </w:tc>
        <w:tc>
          <w:tcPr>
            <w:tcW w:w="519" w:type="pct"/>
            <w:tcBorders>
              <w:top w:val="nil"/>
              <w:left w:val="nil"/>
              <w:bottom w:val="single" w:sz="4" w:space="0" w:color="auto"/>
              <w:right w:val="single" w:sz="4" w:space="0" w:color="auto"/>
            </w:tcBorders>
            <w:shd w:val="clear" w:color="000000" w:fill="FFFFFF"/>
            <w:noWrap/>
            <w:vAlign w:val="center"/>
            <w:hideMark/>
          </w:tcPr>
          <w:p w14:paraId="07011B2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0,016</w:t>
            </w:r>
          </w:p>
        </w:tc>
        <w:tc>
          <w:tcPr>
            <w:tcW w:w="518" w:type="pct"/>
            <w:tcBorders>
              <w:top w:val="nil"/>
              <w:left w:val="nil"/>
              <w:bottom w:val="single" w:sz="4" w:space="0" w:color="auto"/>
              <w:right w:val="single" w:sz="4" w:space="0" w:color="auto"/>
            </w:tcBorders>
            <w:shd w:val="clear" w:color="000000" w:fill="FFFFFF"/>
            <w:noWrap/>
            <w:vAlign w:val="center"/>
            <w:hideMark/>
          </w:tcPr>
          <w:p w14:paraId="507A6388"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58</w:t>
            </w:r>
          </w:p>
        </w:tc>
        <w:tc>
          <w:tcPr>
            <w:tcW w:w="445" w:type="pct"/>
            <w:tcBorders>
              <w:top w:val="nil"/>
              <w:left w:val="nil"/>
              <w:bottom w:val="single" w:sz="4" w:space="0" w:color="auto"/>
              <w:right w:val="single" w:sz="4" w:space="0" w:color="auto"/>
            </w:tcBorders>
            <w:shd w:val="clear" w:color="000000" w:fill="FFFFFF"/>
            <w:noWrap/>
            <w:vAlign w:val="center"/>
            <w:hideMark/>
          </w:tcPr>
          <w:p w14:paraId="0249282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4B955E0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3C44AC1A"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0,016</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318B3A76"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2240,12</w:t>
            </w:r>
          </w:p>
        </w:tc>
        <w:tc>
          <w:tcPr>
            <w:tcW w:w="454" w:type="pct"/>
            <w:tcBorders>
              <w:top w:val="nil"/>
              <w:left w:val="nil"/>
              <w:bottom w:val="single" w:sz="4" w:space="0" w:color="auto"/>
              <w:right w:val="single" w:sz="4" w:space="0" w:color="auto"/>
            </w:tcBorders>
            <w:shd w:val="clear" w:color="000000" w:fill="FFFFFF"/>
            <w:noWrap/>
            <w:vAlign w:val="center"/>
            <w:hideMark/>
          </w:tcPr>
          <w:p w14:paraId="454E929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36</w:t>
            </w:r>
          </w:p>
        </w:tc>
        <w:tc>
          <w:tcPr>
            <w:tcW w:w="785" w:type="pct"/>
            <w:tcBorders>
              <w:top w:val="nil"/>
              <w:left w:val="nil"/>
              <w:bottom w:val="single" w:sz="4" w:space="0" w:color="auto"/>
              <w:right w:val="single" w:sz="4" w:space="0" w:color="auto"/>
            </w:tcBorders>
            <w:shd w:val="clear" w:color="000000" w:fill="FFFFFF"/>
            <w:vAlign w:val="center"/>
            <w:hideMark/>
          </w:tcPr>
          <w:p w14:paraId="725B716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20.12.2018 № 78-т/51</w:t>
            </w:r>
          </w:p>
        </w:tc>
      </w:tr>
      <w:tr w:rsidR="00977CC4" w:rsidRPr="00372CAA" w14:paraId="57C25407"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3490D350"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xml:space="preserve">ОАО </w:t>
            </w:r>
            <w:r w:rsidR="00FC1BB5" w:rsidRPr="002E1347">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Онега-Энергия</w:t>
            </w:r>
            <w:r w:rsidR="00FC1BB5" w:rsidRPr="00372CAA">
              <w:rPr>
                <w:rFonts w:ascii="Myriad Pro" w:eastAsia="Calibri" w:hAnsi="Myriad Pro" w:cs="Times New Roman"/>
                <w:color w:val="000000" w:themeColor="text1"/>
                <w:sz w:val="18"/>
                <w:szCs w:val="18"/>
              </w:rPr>
              <w:t>»</w:t>
            </w:r>
          </w:p>
        </w:tc>
        <w:tc>
          <w:tcPr>
            <w:tcW w:w="519" w:type="pct"/>
            <w:tcBorders>
              <w:top w:val="nil"/>
              <w:left w:val="nil"/>
              <w:bottom w:val="single" w:sz="4" w:space="0" w:color="auto"/>
              <w:right w:val="single" w:sz="4" w:space="0" w:color="auto"/>
            </w:tcBorders>
            <w:shd w:val="clear" w:color="000000" w:fill="FFFFFF"/>
            <w:noWrap/>
            <w:vAlign w:val="center"/>
            <w:hideMark/>
          </w:tcPr>
          <w:p w14:paraId="3307737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0,225</w:t>
            </w:r>
          </w:p>
        </w:tc>
        <w:tc>
          <w:tcPr>
            <w:tcW w:w="518" w:type="pct"/>
            <w:tcBorders>
              <w:top w:val="nil"/>
              <w:left w:val="nil"/>
              <w:bottom w:val="single" w:sz="4" w:space="0" w:color="auto"/>
              <w:right w:val="single" w:sz="4" w:space="0" w:color="auto"/>
            </w:tcBorders>
            <w:shd w:val="clear" w:color="000000" w:fill="FFFFFF"/>
            <w:noWrap/>
            <w:vAlign w:val="center"/>
            <w:hideMark/>
          </w:tcPr>
          <w:p w14:paraId="3FE64A9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320</w:t>
            </w:r>
          </w:p>
        </w:tc>
        <w:tc>
          <w:tcPr>
            <w:tcW w:w="445" w:type="pct"/>
            <w:tcBorders>
              <w:top w:val="nil"/>
              <w:left w:val="nil"/>
              <w:bottom w:val="single" w:sz="4" w:space="0" w:color="auto"/>
              <w:right w:val="single" w:sz="4" w:space="0" w:color="auto"/>
            </w:tcBorders>
            <w:shd w:val="clear" w:color="000000" w:fill="FFFFFF"/>
            <w:noWrap/>
            <w:vAlign w:val="center"/>
            <w:hideMark/>
          </w:tcPr>
          <w:p w14:paraId="00C7737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7EA49CEC"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0C25190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0,225</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063CDF68"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1478,65</w:t>
            </w:r>
          </w:p>
        </w:tc>
        <w:tc>
          <w:tcPr>
            <w:tcW w:w="454" w:type="pct"/>
            <w:tcBorders>
              <w:top w:val="nil"/>
              <w:left w:val="nil"/>
              <w:bottom w:val="single" w:sz="4" w:space="0" w:color="auto"/>
              <w:right w:val="single" w:sz="4" w:space="0" w:color="auto"/>
            </w:tcBorders>
            <w:shd w:val="clear" w:color="000000" w:fill="FFFFFF"/>
            <w:noWrap/>
            <w:vAlign w:val="center"/>
            <w:hideMark/>
          </w:tcPr>
          <w:p w14:paraId="68535A6B"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333</w:t>
            </w:r>
          </w:p>
        </w:tc>
        <w:tc>
          <w:tcPr>
            <w:tcW w:w="785" w:type="pct"/>
            <w:tcBorders>
              <w:top w:val="nil"/>
              <w:left w:val="nil"/>
              <w:bottom w:val="single" w:sz="4" w:space="0" w:color="auto"/>
              <w:right w:val="single" w:sz="4" w:space="0" w:color="auto"/>
            </w:tcBorders>
            <w:shd w:val="clear" w:color="000000" w:fill="FFFFFF"/>
            <w:vAlign w:val="center"/>
            <w:hideMark/>
          </w:tcPr>
          <w:p w14:paraId="60C09934"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22.11.2018 №65-т/25</w:t>
            </w:r>
          </w:p>
        </w:tc>
      </w:tr>
      <w:tr w:rsidR="00977CC4" w:rsidRPr="00372CAA" w14:paraId="6B8882B0" w14:textId="77777777" w:rsidTr="00775A4F">
        <w:trPr>
          <w:trHeight w:val="60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551E7F36" w14:textId="77777777" w:rsidR="00977CC4" w:rsidRPr="00372CAA" w:rsidRDefault="00977CC4" w:rsidP="00775A4F">
            <w:pPr>
              <w:spacing w:after="0" w:line="240" w:lineRule="auto"/>
              <w:jc w:val="center"/>
              <w:rPr>
                <w:rFonts w:ascii="Myriad Pro" w:eastAsia="Calibri" w:hAnsi="Myriad Pro" w:cs="Times New Roman"/>
                <w:color w:val="000000" w:themeColor="text1"/>
                <w:sz w:val="18"/>
                <w:szCs w:val="18"/>
              </w:rPr>
            </w:pPr>
            <w:proofErr w:type="spellStart"/>
            <w:r w:rsidRPr="00A82781">
              <w:rPr>
                <w:rFonts w:ascii="Myriad Pro" w:eastAsia="Calibri" w:hAnsi="Myriad Pro" w:cs="Times New Roman"/>
                <w:color w:val="000000" w:themeColor="text1"/>
                <w:sz w:val="18"/>
                <w:szCs w:val="18"/>
              </w:rPr>
              <w:t>Арханг</w:t>
            </w:r>
            <w:r w:rsidRPr="003E2DB7">
              <w:rPr>
                <w:rFonts w:ascii="Myriad Pro" w:eastAsia="Calibri" w:hAnsi="Myriad Pro" w:cs="Times New Roman"/>
                <w:color w:val="000000" w:themeColor="text1"/>
                <w:sz w:val="18"/>
                <w:szCs w:val="18"/>
              </w:rPr>
              <w:t>ельсктеплогаз</w:t>
            </w:r>
            <w:proofErr w:type="spellEnd"/>
            <w:r w:rsidRPr="003E2DB7">
              <w:rPr>
                <w:rFonts w:ascii="Myriad Pro" w:eastAsia="Calibri" w:hAnsi="Myriad Pro" w:cs="Times New Roman"/>
                <w:color w:val="000000" w:themeColor="text1"/>
                <w:sz w:val="18"/>
                <w:szCs w:val="18"/>
              </w:rPr>
              <w:t xml:space="preserve"> (</w:t>
            </w:r>
            <w:proofErr w:type="spellStart"/>
            <w:r w:rsidRPr="003E2DB7">
              <w:rPr>
                <w:rFonts w:ascii="Myriad Pro" w:eastAsia="Calibri" w:hAnsi="Myriad Pro" w:cs="Times New Roman"/>
                <w:color w:val="000000" w:themeColor="text1"/>
                <w:sz w:val="18"/>
                <w:szCs w:val="18"/>
              </w:rPr>
              <w:t>г</w:t>
            </w:r>
            <w:r w:rsidRPr="002E1347">
              <w:rPr>
                <w:rFonts w:ascii="Myriad Pro" w:eastAsia="Calibri" w:hAnsi="Myriad Pro" w:cs="Times New Roman"/>
                <w:color w:val="000000" w:themeColor="text1"/>
                <w:sz w:val="18"/>
                <w:szCs w:val="18"/>
              </w:rPr>
              <w:t>азпром</w:t>
            </w:r>
            <w:proofErr w:type="spellEnd"/>
            <w:r w:rsidRPr="002E1347">
              <w:rPr>
                <w:rFonts w:ascii="Myriad Pro" w:eastAsia="Calibri" w:hAnsi="Myriad Pro" w:cs="Times New Roman"/>
                <w:color w:val="000000" w:themeColor="text1"/>
                <w:sz w:val="18"/>
                <w:szCs w:val="18"/>
              </w:rPr>
              <w:t xml:space="preserve"> </w:t>
            </w:r>
            <w:proofErr w:type="spellStart"/>
            <w:r w:rsidRPr="002E1347">
              <w:rPr>
                <w:rFonts w:ascii="Myriad Pro" w:eastAsia="Calibri" w:hAnsi="Myriad Pro" w:cs="Times New Roman"/>
                <w:color w:val="000000" w:themeColor="text1"/>
                <w:sz w:val="18"/>
                <w:szCs w:val="18"/>
              </w:rPr>
              <w:t>теплоэнерго</w:t>
            </w:r>
            <w:proofErr w:type="spellEnd"/>
            <w:r w:rsidRPr="002E1347">
              <w:rPr>
                <w:rFonts w:ascii="Myriad Pro" w:eastAsia="Calibri" w:hAnsi="Myriad Pro" w:cs="Times New Roman"/>
                <w:color w:val="000000" w:themeColor="text1"/>
                <w:sz w:val="18"/>
                <w:szCs w:val="18"/>
              </w:rPr>
              <w:t>)</w:t>
            </w:r>
          </w:p>
        </w:tc>
        <w:tc>
          <w:tcPr>
            <w:tcW w:w="519" w:type="pct"/>
            <w:tcBorders>
              <w:top w:val="nil"/>
              <w:left w:val="nil"/>
              <w:bottom w:val="single" w:sz="4" w:space="0" w:color="auto"/>
              <w:right w:val="single" w:sz="4" w:space="0" w:color="auto"/>
            </w:tcBorders>
            <w:shd w:val="clear" w:color="000000" w:fill="FFFFFF"/>
            <w:noWrap/>
            <w:vAlign w:val="center"/>
            <w:hideMark/>
          </w:tcPr>
          <w:p w14:paraId="0E031F53"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0,065</w:t>
            </w:r>
          </w:p>
        </w:tc>
        <w:tc>
          <w:tcPr>
            <w:tcW w:w="518" w:type="pct"/>
            <w:tcBorders>
              <w:top w:val="nil"/>
              <w:left w:val="nil"/>
              <w:bottom w:val="single" w:sz="4" w:space="0" w:color="auto"/>
              <w:right w:val="single" w:sz="4" w:space="0" w:color="auto"/>
            </w:tcBorders>
            <w:shd w:val="clear" w:color="000000" w:fill="FFFFFF"/>
            <w:noWrap/>
            <w:vAlign w:val="center"/>
            <w:hideMark/>
          </w:tcPr>
          <w:p w14:paraId="28D56B6D"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170</w:t>
            </w:r>
          </w:p>
        </w:tc>
        <w:tc>
          <w:tcPr>
            <w:tcW w:w="445" w:type="pct"/>
            <w:tcBorders>
              <w:top w:val="nil"/>
              <w:left w:val="nil"/>
              <w:bottom w:val="single" w:sz="4" w:space="0" w:color="auto"/>
              <w:right w:val="single" w:sz="4" w:space="0" w:color="auto"/>
            </w:tcBorders>
            <w:shd w:val="clear" w:color="000000" w:fill="FFFFFF"/>
            <w:noWrap/>
            <w:vAlign w:val="center"/>
            <w:hideMark/>
          </w:tcPr>
          <w:p w14:paraId="1E86F7E3"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3AE0774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504D11B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0,065</w:t>
            </w: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37ADB6C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2078,745</w:t>
            </w:r>
          </w:p>
        </w:tc>
        <w:tc>
          <w:tcPr>
            <w:tcW w:w="454" w:type="pct"/>
            <w:tcBorders>
              <w:top w:val="nil"/>
              <w:left w:val="nil"/>
              <w:bottom w:val="single" w:sz="4" w:space="0" w:color="auto"/>
              <w:right w:val="single" w:sz="4" w:space="0" w:color="auto"/>
            </w:tcBorders>
            <w:shd w:val="clear" w:color="000000" w:fill="FFFFFF"/>
            <w:noWrap/>
            <w:vAlign w:val="center"/>
            <w:hideMark/>
          </w:tcPr>
          <w:p w14:paraId="1E48EE1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134</w:t>
            </w:r>
          </w:p>
        </w:tc>
        <w:tc>
          <w:tcPr>
            <w:tcW w:w="785" w:type="pct"/>
            <w:tcBorders>
              <w:top w:val="nil"/>
              <w:left w:val="nil"/>
              <w:bottom w:val="single" w:sz="4" w:space="0" w:color="auto"/>
              <w:right w:val="single" w:sz="4" w:space="0" w:color="auto"/>
            </w:tcBorders>
            <w:shd w:val="clear" w:color="000000" w:fill="FFFFFF"/>
            <w:vAlign w:val="center"/>
            <w:hideMark/>
          </w:tcPr>
          <w:p w14:paraId="6EE1E7DA"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от 30.11.2018 №69-т/6</w:t>
            </w:r>
          </w:p>
        </w:tc>
      </w:tr>
      <w:tr w:rsidR="00977CC4" w:rsidRPr="00372CAA" w14:paraId="49D62DBA" w14:textId="77777777" w:rsidTr="00775A4F">
        <w:trPr>
          <w:trHeight w:val="300"/>
        </w:trPr>
        <w:tc>
          <w:tcPr>
            <w:tcW w:w="871" w:type="pct"/>
            <w:tcBorders>
              <w:top w:val="nil"/>
              <w:left w:val="single" w:sz="4" w:space="0" w:color="auto"/>
              <w:bottom w:val="single" w:sz="4" w:space="0" w:color="auto"/>
              <w:right w:val="single" w:sz="4" w:space="0" w:color="auto"/>
            </w:tcBorders>
            <w:shd w:val="clear" w:color="000000" w:fill="FFFFFF"/>
            <w:noWrap/>
            <w:vAlign w:val="center"/>
            <w:hideMark/>
          </w:tcPr>
          <w:p w14:paraId="6F0A9ABD" w14:textId="77777777" w:rsidR="00977CC4" w:rsidRPr="003E2DB7" w:rsidRDefault="00977CC4" w:rsidP="00FC7D96">
            <w:pPr>
              <w:spacing w:after="0" w:line="240" w:lineRule="auto"/>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Итого</w:t>
            </w:r>
          </w:p>
        </w:tc>
        <w:tc>
          <w:tcPr>
            <w:tcW w:w="519" w:type="pct"/>
            <w:tcBorders>
              <w:top w:val="nil"/>
              <w:left w:val="nil"/>
              <w:bottom w:val="single" w:sz="4" w:space="0" w:color="auto"/>
              <w:right w:val="single" w:sz="4" w:space="0" w:color="auto"/>
            </w:tcBorders>
            <w:shd w:val="clear" w:color="000000" w:fill="FFFFFF"/>
            <w:noWrap/>
            <w:vAlign w:val="center"/>
            <w:hideMark/>
          </w:tcPr>
          <w:p w14:paraId="04DF27CB" w14:textId="77777777" w:rsidR="00977CC4" w:rsidRPr="002E1347" w:rsidRDefault="00977CC4" w:rsidP="00FC7D96">
            <w:pPr>
              <w:spacing w:after="0" w:line="240" w:lineRule="auto"/>
              <w:jc w:val="center"/>
              <w:rPr>
                <w:rFonts w:ascii="Myriad Pro" w:eastAsia="Calibri" w:hAnsi="Myriad Pro" w:cs="Times New Roman"/>
                <w:color w:val="000000" w:themeColor="text1"/>
                <w:sz w:val="18"/>
                <w:szCs w:val="18"/>
              </w:rPr>
            </w:pPr>
          </w:p>
        </w:tc>
        <w:tc>
          <w:tcPr>
            <w:tcW w:w="518" w:type="pct"/>
            <w:tcBorders>
              <w:top w:val="nil"/>
              <w:left w:val="nil"/>
              <w:bottom w:val="single" w:sz="4" w:space="0" w:color="auto"/>
              <w:right w:val="single" w:sz="4" w:space="0" w:color="auto"/>
            </w:tcBorders>
            <w:shd w:val="clear" w:color="000000" w:fill="FFFFFF"/>
            <w:noWrap/>
            <w:vAlign w:val="center"/>
            <w:hideMark/>
          </w:tcPr>
          <w:p w14:paraId="00065637"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5 322</w:t>
            </w:r>
          </w:p>
        </w:tc>
        <w:tc>
          <w:tcPr>
            <w:tcW w:w="445" w:type="pct"/>
            <w:tcBorders>
              <w:top w:val="nil"/>
              <w:left w:val="nil"/>
              <w:bottom w:val="single" w:sz="4" w:space="0" w:color="auto"/>
              <w:right w:val="single" w:sz="4" w:space="0" w:color="auto"/>
            </w:tcBorders>
            <w:shd w:val="clear" w:color="000000" w:fill="FFFFFF"/>
            <w:noWrap/>
            <w:vAlign w:val="center"/>
            <w:hideMark/>
          </w:tcPr>
          <w:p w14:paraId="0E2629B1"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691A1722"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28F664D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0F8651B0"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p>
        </w:tc>
        <w:tc>
          <w:tcPr>
            <w:tcW w:w="454" w:type="pct"/>
            <w:tcBorders>
              <w:top w:val="nil"/>
              <w:left w:val="nil"/>
              <w:bottom w:val="single" w:sz="4" w:space="0" w:color="auto"/>
              <w:right w:val="single" w:sz="4" w:space="0" w:color="auto"/>
            </w:tcBorders>
            <w:shd w:val="clear" w:color="000000" w:fill="FFFFFF"/>
            <w:noWrap/>
            <w:vAlign w:val="center"/>
            <w:hideMark/>
          </w:tcPr>
          <w:p w14:paraId="2EF88369"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5 526</w:t>
            </w:r>
          </w:p>
        </w:tc>
        <w:tc>
          <w:tcPr>
            <w:tcW w:w="785" w:type="pct"/>
            <w:tcBorders>
              <w:top w:val="nil"/>
              <w:left w:val="nil"/>
              <w:bottom w:val="single" w:sz="4" w:space="0" w:color="auto"/>
              <w:right w:val="single" w:sz="4" w:space="0" w:color="auto"/>
            </w:tcBorders>
            <w:shd w:val="clear" w:color="000000" w:fill="FFFFFF"/>
            <w:noWrap/>
            <w:vAlign w:val="center"/>
            <w:hideMark/>
          </w:tcPr>
          <w:p w14:paraId="0ED62F03"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977CC4" w:rsidRPr="00372CAA" w14:paraId="7E196F1E" w14:textId="77777777" w:rsidTr="00775A4F">
        <w:trPr>
          <w:trHeight w:val="570"/>
        </w:trPr>
        <w:tc>
          <w:tcPr>
            <w:tcW w:w="871" w:type="pct"/>
            <w:tcBorders>
              <w:top w:val="nil"/>
              <w:left w:val="single" w:sz="4" w:space="0" w:color="auto"/>
              <w:bottom w:val="single" w:sz="4" w:space="0" w:color="auto"/>
              <w:right w:val="single" w:sz="4" w:space="0" w:color="auto"/>
            </w:tcBorders>
            <w:shd w:val="clear" w:color="000000" w:fill="FFFFFF"/>
            <w:vAlign w:val="center"/>
            <w:hideMark/>
          </w:tcPr>
          <w:p w14:paraId="38A515C8"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A82781">
              <w:rPr>
                <w:rFonts w:ascii="Myriad Pro" w:eastAsia="Calibri" w:hAnsi="Myriad Pro" w:cs="Times New Roman"/>
                <w:b/>
                <w:color w:val="000000" w:themeColor="text1"/>
                <w:sz w:val="18"/>
                <w:szCs w:val="18"/>
              </w:rPr>
              <w:t xml:space="preserve">Тепловая энергия - Вид </w:t>
            </w:r>
            <w:r w:rsidRPr="003E2DB7">
              <w:rPr>
                <w:rFonts w:ascii="Myriad Pro" w:eastAsia="Calibri" w:hAnsi="Myriad Pro" w:cs="Times New Roman"/>
                <w:b/>
                <w:color w:val="000000" w:themeColor="text1"/>
                <w:sz w:val="18"/>
                <w:szCs w:val="18"/>
              </w:rPr>
              <w:t xml:space="preserve">деятельности </w:t>
            </w:r>
            <w:r w:rsidR="00FC1BB5" w:rsidRPr="00372CAA">
              <w:rPr>
                <w:rFonts w:ascii="Myriad Pro" w:eastAsia="Calibri" w:hAnsi="Myriad Pro" w:cs="Times New Roman"/>
                <w:b/>
                <w:color w:val="000000" w:themeColor="text1"/>
                <w:sz w:val="18"/>
                <w:szCs w:val="18"/>
              </w:rPr>
              <w:t>«</w:t>
            </w:r>
            <w:r w:rsidRPr="00372CAA">
              <w:rPr>
                <w:rFonts w:ascii="Myriad Pro" w:eastAsia="Calibri" w:hAnsi="Myriad Pro" w:cs="Times New Roman"/>
                <w:b/>
                <w:color w:val="000000" w:themeColor="text1"/>
                <w:sz w:val="18"/>
                <w:szCs w:val="18"/>
              </w:rPr>
              <w:t>Услуги по передаче э/энергии</w:t>
            </w:r>
            <w:r w:rsidR="00FC1BB5" w:rsidRPr="00372CAA">
              <w:rPr>
                <w:rFonts w:ascii="Myriad Pro" w:eastAsia="Calibri" w:hAnsi="Myriad Pro" w:cs="Times New Roman"/>
                <w:b/>
                <w:color w:val="000000" w:themeColor="text1"/>
                <w:sz w:val="18"/>
                <w:szCs w:val="18"/>
              </w:rPr>
              <w:t>»</w:t>
            </w:r>
          </w:p>
        </w:tc>
        <w:tc>
          <w:tcPr>
            <w:tcW w:w="519" w:type="pct"/>
            <w:tcBorders>
              <w:top w:val="nil"/>
              <w:left w:val="nil"/>
              <w:bottom w:val="single" w:sz="4" w:space="0" w:color="auto"/>
              <w:right w:val="single" w:sz="4" w:space="0" w:color="auto"/>
            </w:tcBorders>
            <w:shd w:val="clear" w:color="000000" w:fill="FFFFFF"/>
            <w:noWrap/>
            <w:vAlign w:val="center"/>
            <w:hideMark/>
          </w:tcPr>
          <w:p w14:paraId="304171FF"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518" w:type="pct"/>
            <w:tcBorders>
              <w:top w:val="nil"/>
              <w:left w:val="nil"/>
              <w:bottom w:val="single" w:sz="4" w:space="0" w:color="auto"/>
              <w:right w:val="single" w:sz="4" w:space="0" w:color="auto"/>
            </w:tcBorders>
            <w:shd w:val="clear" w:color="000000" w:fill="FFFFFF"/>
            <w:noWrap/>
            <w:vAlign w:val="center"/>
            <w:hideMark/>
          </w:tcPr>
          <w:p w14:paraId="59BF2365"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4 977</w:t>
            </w:r>
          </w:p>
        </w:tc>
        <w:tc>
          <w:tcPr>
            <w:tcW w:w="445" w:type="pct"/>
            <w:tcBorders>
              <w:top w:val="nil"/>
              <w:left w:val="nil"/>
              <w:bottom w:val="single" w:sz="4" w:space="0" w:color="auto"/>
              <w:right w:val="single" w:sz="4" w:space="0" w:color="auto"/>
            </w:tcBorders>
            <w:shd w:val="clear" w:color="000000" w:fill="FFFFFF"/>
            <w:noWrap/>
            <w:vAlign w:val="center"/>
            <w:hideMark/>
          </w:tcPr>
          <w:p w14:paraId="14BDB8C7"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370" w:type="pct"/>
            <w:tcBorders>
              <w:top w:val="nil"/>
              <w:left w:val="nil"/>
              <w:bottom w:val="single" w:sz="4" w:space="0" w:color="auto"/>
              <w:right w:val="single" w:sz="4" w:space="0" w:color="auto"/>
            </w:tcBorders>
            <w:shd w:val="clear" w:color="000000" w:fill="FFFFFF"/>
            <w:noWrap/>
            <w:vAlign w:val="center"/>
            <w:hideMark/>
          </w:tcPr>
          <w:p w14:paraId="4D667106"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445" w:type="pct"/>
            <w:gridSpan w:val="2"/>
            <w:tcBorders>
              <w:top w:val="nil"/>
              <w:left w:val="nil"/>
              <w:bottom w:val="single" w:sz="4" w:space="0" w:color="auto"/>
              <w:right w:val="single" w:sz="4" w:space="0" w:color="auto"/>
            </w:tcBorders>
            <w:shd w:val="clear" w:color="000000" w:fill="FFFFFF"/>
            <w:noWrap/>
            <w:vAlign w:val="center"/>
            <w:hideMark/>
          </w:tcPr>
          <w:p w14:paraId="6E0ADF00"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593" w:type="pct"/>
            <w:gridSpan w:val="2"/>
            <w:tcBorders>
              <w:top w:val="nil"/>
              <w:left w:val="nil"/>
              <w:bottom w:val="single" w:sz="4" w:space="0" w:color="auto"/>
              <w:right w:val="single" w:sz="4" w:space="0" w:color="auto"/>
            </w:tcBorders>
            <w:shd w:val="clear" w:color="000000" w:fill="FFFFFF"/>
            <w:noWrap/>
            <w:vAlign w:val="center"/>
            <w:hideMark/>
          </w:tcPr>
          <w:p w14:paraId="3219EB74"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p>
        </w:tc>
        <w:tc>
          <w:tcPr>
            <w:tcW w:w="454" w:type="pct"/>
            <w:tcBorders>
              <w:top w:val="nil"/>
              <w:left w:val="nil"/>
              <w:bottom w:val="single" w:sz="4" w:space="0" w:color="auto"/>
              <w:right w:val="single" w:sz="4" w:space="0" w:color="auto"/>
            </w:tcBorders>
            <w:shd w:val="clear" w:color="000000" w:fill="FFFFFF"/>
            <w:noWrap/>
            <w:vAlign w:val="center"/>
            <w:hideMark/>
          </w:tcPr>
          <w:p w14:paraId="276A7CB6"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5 168</w:t>
            </w:r>
          </w:p>
        </w:tc>
        <w:tc>
          <w:tcPr>
            <w:tcW w:w="785" w:type="pct"/>
            <w:tcBorders>
              <w:top w:val="nil"/>
              <w:left w:val="nil"/>
              <w:bottom w:val="single" w:sz="4" w:space="0" w:color="auto"/>
              <w:right w:val="single" w:sz="4" w:space="0" w:color="auto"/>
            </w:tcBorders>
            <w:shd w:val="clear" w:color="000000" w:fill="FFFFFF"/>
            <w:noWrap/>
            <w:vAlign w:val="center"/>
            <w:hideMark/>
          </w:tcPr>
          <w:p w14:paraId="3B3F151B"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 </w:t>
            </w:r>
          </w:p>
        </w:tc>
      </w:tr>
      <w:tr w:rsidR="00977CC4" w:rsidRPr="00372CAA" w14:paraId="26870545" w14:textId="77777777" w:rsidTr="00775A4F">
        <w:trPr>
          <w:trHeight w:val="300"/>
        </w:trPr>
        <w:tc>
          <w:tcPr>
            <w:tcW w:w="871" w:type="pct"/>
            <w:tcBorders>
              <w:top w:val="nil"/>
              <w:left w:val="nil"/>
              <w:bottom w:val="nil"/>
              <w:right w:val="nil"/>
            </w:tcBorders>
            <w:shd w:val="clear" w:color="000000" w:fill="FFFFFF"/>
            <w:noWrap/>
            <w:vAlign w:val="center"/>
            <w:hideMark/>
          </w:tcPr>
          <w:p w14:paraId="30C8C896" w14:textId="77777777" w:rsidR="00977CC4" w:rsidRPr="003E2DB7" w:rsidRDefault="00977CC4" w:rsidP="00FC7D96">
            <w:pPr>
              <w:spacing w:after="0" w:line="240" w:lineRule="auto"/>
              <w:rPr>
                <w:rFonts w:ascii="Myriad Pro" w:eastAsia="Calibri" w:hAnsi="Myriad Pro" w:cs="Times New Roman"/>
                <w:color w:val="000000" w:themeColor="text1"/>
                <w:sz w:val="18"/>
                <w:szCs w:val="18"/>
              </w:rPr>
            </w:pPr>
            <w:r w:rsidRPr="00A82781">
              <w:rPr>
                <w:rFonts w:ascii="Myriad Pro" w:eastAsia="Calibri" w:hAnsi="Myriad Pro" w:cs="Times New Roman"/>
                <w:color w:val="000000" w:themeColor="text1"/>
                <w:sz w:val="18"/>
                <w:szCs w:val="18"/>
              </w:rPr>
              <w:t> </w:t>
            </w:r>
          </w:p>
        </w:tc>
        <w:tc>
          <w:tcPr>
            <w:tcW w:w="519" w:type="pct"/>
            <w:tcBorders>
              <w:top w:val="nil"/>
              <w:left w:val="nil"/>
              <w:bottom w:val="nil"/>
              <w:right w:val="nil"/>
            </w:tcBorders>
            <w:shd w:val="clear" w:color="000000" w:fill="FFFFFF"/>
            <w:noWrap/>
            <w:vAlign w:val="center"/>
            <w:hideMark/>
          </w:tcPr>
          <w:p w14:paraId="21C3F18B"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 </w:t>
            </w:r>
          </w:p>
        </w:tc>
        <w:tc>
          <w:tcPr>
            <w:tcW w:w="518" w:type="pct"/>
            <w:tcBorders>
              <w:top w:val="nil"/>
              <w:left w:val="nil"/>
              <w:bottom w:val="nil"/>
              <w:right w:val="nil"/>
            </w:tcBorders>
            <w:shd w:val="clear" w:color="000000" w:fill="FFFFFF"/>
            <w:noWrap/>
            <w:vAlign w:val="center"/>
            <w:hideMark/>
          </w:tcPr>
          <w:p w14:paraId="75162D2C"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c>
          <w:tcPr>
            <w:tcW w:w="445" w:type="pct"/>
            <w:tcBorders>
              <w:top w:val="nil"/>
              <w:left w:val="nil"/>
              <w:bottom w:val="nil"/>
              <w:right w:val="nil"/>
            </w:tcBorders>
            <w:shd w:val="clear" w:color="000000" w:fill="FFFFFF"/>
            <w:noWrap/>
            <w:vAlign w:val="center"/>
            <w:hideMark/>
          </w:tcPr>
          <w:p w14:paraId="6ECFDC5B"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c>
          <w:tcPr>
            <w:tcW w:w="370" w:type="pct"/>
            <w:tcBorders>
              <w:top w:val="nil"/>
              <w:left w:val="nil"/>
              <w:bottom w:val="nil"/>
              <w:right w:val="nil"/>
            </w:tcBorders>
            <w:shd w:val="clear" w:color="000000" w:fill="FFFFFF"/>
            <w:noWrap/>
            <w:vAlign w:val="center"/>
            <w:hideMark/>
          </w:tcPr>
          <w:p w14:paraId="37457423"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c>
          <w:tcPr>
            <w:tcW w:w="445" w:type="pct"/>
            <w:gridSpan w:val="2"/>
            <w:tcBorders>
              <w:top w:val="nil"/>
              <w:left w:val="nil"/>
              <w:bottom w:val="nil"/>
              <w:right w:val="nil"/>
            </w:tcBorders>
            <w:shd w:val="clear" w:color="000000" w:fill="FFFFFF"/>
            <w:noWrap/>
            <w:vAlign w:val="center"/>
            <w:hideMark/>
          </w:tcPr>
          <w:p w14:paraId="7E853DE6"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c>
          <w:tcPr>
            <w:tcW w:w="593" w:type="pct"/>
            <w:gridSpan w:val="2"/>
            <w:tcBorders>
              <w:top w:val="nil"/>
              <w:left w:val="nil"/>
              <w:bottom w:val="nil"/>
              <w:right w:val="nil"/>
            </w:tcBorders>
            <w:shd w:val="clear" w:color="000000" w:fill="FFFFFF"/>
            <w:noWrap/>
            <w:vAlign w:val="center"/>
            <w:hideMark/>
          </w:tcPr>
          <w:p w14:paraId="58A4A2EE" w14:textId="77777777" w:rsidR="00977CC4" w:rsidRPr="00372CAA" w:rsidRDefault="00977CC4" w:rsidP="00FC7D96">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c>
          <w:tcPr>
            <w:tcW w:w="454" w:type="pct"/>
            <w:tcBorders>
              <w:top w:val="nil"/>
              <w:left w:val="nil"/>
              <w:bottom w:val="nil"/>
              <w:right w:val="nil"/>
            </w:tcBorders>
            <w:shd w:val="clear" w:color="000000" w:fill="FFFFFF"/>
            <w:noWrap/>
            <w:vAlign w:val="center"/>
            <w:hideMark/>
          </w:tcPr>
          <w:p w14:paraId="3F0B6066"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c>
          <w:tcPr>
            <w:tcW w:w="785" w:type="pct"/>
            <w:tcBorders>
              <w:top w:val="nil"/>
              <w:left w:val="nil"/>
              <w:bottom w:val="nil"/>
              <w:right w:val="nil"/>
            </w:tcBorders>
            <w:shd w:val="clear" w:color="000000" w:fill="FFFFFF"/>
            <w:noWrap/>
            <w:vAlign w:val="center"/>
            <w:hideMark/>
          </w:tcPr>
          <w:p w14:paraId="327DFE06" w14:textId="77777777" w:rsidR="00977CC4" w:rsidRPr="00372CAA" w:rsidRDefault="00977CC4" w:rsidP="00FC7D96">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977CC4" w:rsidRPr="00372CAA" w14:paraId="4F3EDB9B" w14:textId="77777777" w:rsidTr="00775A4F">
        <w:trPr>
          <w:trHeight w:val="2100"/>
        </w:trPr>
        <w:tc>
          <w:tcPr>
            <w:tcW w:w="87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E200C9"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A82781">
              <w:rPr>
                <w:rFonts w:ascii="Myriad Pro" w:eastAsia="Calibri" w:hAnsi="Myriad Pro" w:cs="Times New Roman"/>
                <w:b/>
                <w:color w:val="000000" w:themeColor="text1"/>
                <w:sz w:val="18"/>
                <w:szCs w:val="18"/>
              </w:rPr>
              <w:t xml:space="preserve">Коммунальные услуги </w:t>
            </w:r>
            <w:r w:rsidRPr="003E2DB7">
              <w:rPr>
                <w:rFonts w:ascii="Myriad Pro" w:eastAsia="Calibri" w:hAnsi="Myriad Pro" w:cs="Times New Roman"/>
                <w:b/>
                <w:color w:val="000000" w:themeColor="text1"/>
                <w:sz w:val="18"/>
                <w:szCs w:val="18"/>
              </w:rPr>
              <w:t>на вид деятель</w:t>
            </w:r>
            <w:r w:rsidRPr="002E1347">
              <w:rPr>
                <w:rFonts w:ascii="Myriad Pro" w:eastAsia="Calibri" w:hAnsi="Myriad Pro" w:cs="Times New Roman"/>
                <w:b/>
                <w:color w:val="000000" w:themeColor="text1"/>
                <w:sz w:val="18"/>
                <w:szCs w:val="18"/>
              </w:rPr>
              <w:t xml:space="preserve">ности </w:t>
            </w:r>
            <w:r w:rsidR="00FC1BB5" w:rsidRPr="00372CAA">
              <w:rPr>
                <w:rFonts w:ascii="Myriad Pro" w:eastAsia="Calibri" w:hAnsi="Myriad Pro" w:cs="Times New Roman"/>
                <w:b/>
                <w:color w:val="000000" w:themeColor="text1"/>
                <w:sz w:val="18"/>
                <w:szCs w:val="18"/>
              </w:rPr>
              <w:t>«</w:t>
            </w:r>
            <w:r w:rsidRPr="00372CAA">
              <w:rPr>
                <w:rFonts w:ascii="Myriad Pro" w:eastAsia="Calibri" w:hAnsi="Myriad Pro" w:cs="Times New Roman"/>
                <w:b/>
                <w:color w:val="000000" w:themeColor="text1"/>
                <w:sz w:val="18"/>
                <w:szCs w:val="18"/>
              </w:rPr>
              <w:t>Услуги по передаче э/энергии</w:t>
            </w:r>
            <w:r w:rsidR="00FC1BB5" w:rsidRPr="00372CAA">
              <w:rPr>
                <w:rFonts w:ascii="Myriad Pro" w:eastAsia="Calibri" w:hAnsi="Myriad Pro" w:cs="Times New Roman"/>
                <w:b/>
                <w:color w:val="000000" w:themeColor="text1"/>
                <w:sz w:val="18"/>
                <w:szCs w:val="18"/>
              </w:rPr>
              <w:t>»</w:t>
            </w:r>
          </w:p>
        </w:tc>
        <w:tc>
          <w:tcPr>
            <w:tcW w:w="519" w:type="pct"/>
            <w:tcBorders>
              <w:top w:val="single" w:sz="4" w:space="0" w:color="auto"/>
              <w:left w:val="nil"/>
              <w:bottom w:val="single" w:sz="4" w:space="0" w:color="auto"/>
              <w:right w:val="single" w:sz="4" w:space="0" w:color="auto"/>
            </w:tcBorders>
            <w:shd w:val="clear" w:color="000000" w:fill="FFFFFF"/>
            <w:noWrap/>
            <w:vAlign w:val="center"/>
            <w:hideMark/>
          </w:tcPr>
          <w:p w14:paraId="0D44D4E5"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24A81FAC"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1 463,60</w:t>
            </w:r>
          </w:p>
        </w:tc>
        <w:tc>
          <w:tcPr>
            <w:tcW w:w="445" w:type="pct"/>
            <w:tcBorders>
              <w:top w:val="single" w:sz="4" w:space="0" w:color="auto"/>
              <w:left w:val="nil"/>
              <w:bottom w:val="single" w:sz="4" w:space="0" w:color="auto"/>
              <w:right w:val="single" w:sz="4" w:space="0" w:color="auto"/>
            </w:tcBorders>
            <w:shd w:val="clear" w:color="000000" w:fill="FFFFFF"/>
            <w:noWrap/>
            <w:vAlign w:val="center"/>
            <w:hideMark/>
          </w:tcPr>
          <w:p w14:paraId="60D3D217"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1,039</w:t>
            </w:r>
          </w:p>
        </w:tc>
        <w:tc>
          <w:tcPr>
            <w:tcW w:w="370" w:type="pct"/>
            <w:tcBorders>
              <w:top w:val="single" w:sz="4" w:space="0" w:color="auto"/>
              <w:left w:val="nil"/>
              <w:bottom w:val="single" w:sz="4" w:space="0" w:color="auto"/>
              <w:right w:val="single" w:sz="4" w:space="0" w:color="auto"/>
            </w:tcBorders>
            <w:shd w:val="clear" w:color="000000" w:fill="FFFFFF"/>
            <w:noWrap/>
            <w:vAlign w:val="center"/>
            <w:hideMark/>
          </w:tcPr>
          <w:p w14:paraId="392F9692"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1,045</w:t>
            </w:r>
          </w:p>
        </w:tc>
        <w:tc>
          <w:tcPr>
            <w:tcW w:w="445"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71B02D30"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p>
        </w:tc>
        <w:tc>
          <w:tcPr>
            <w:tcW w:w="593"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0EC27597"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p>
        </w:tc>
        <w:tc>
          <w:tcPr>
            <w:tcW w:w="454" w:type="pct"/>
            <w:tcBorders>
              <w:top w:val="single" w:sz="4" w:space="0" w:color="auto"/>
              <w:left w:val="nil"/>
              <w:bottom w:val="single" w:sz="4" w:space="0" w:color="auto"/>
              <w:right w:val="single" w:sz="4" w:space="0" w:color="auto"/>
            </w:tcBorders>
            <w:shd w:val="clear" w:color="000000" w:fill="FFFFFF"/>
            <w:noWrap/>
            <w:vAlign w:val="center"/>
            <w:hideMark/>
          </w:tcPr>
          <w:p w14:paraId="5525CBBD" w14:textId="77777777" w:rsidR="00977CC4" w:rsidRPr="00372CAA" w:rsidRDefault="00977CC4" w:rsidP="00FC7D96">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1 588</w:t>
            </w:r>
          </w:p>
        </w:tc>
        <w:tc>
          <w:tcPr>
            <w:tcW w:w="785" w:type="pct"/>
            <w:tcBorders>
              <w:top w:val="single" w:sz="4" w:space="0" w:color="auto"/>
              <w:left w:val="nil"/>
              <w:bottom w:val="single" w:sz="4" w:space="0" w:color="auto"/>
              <w:right w:val="single" w:sz="4" w:space="0" w:color="auto"/>
            </w:tcBorders>
            <w:shd w:val="clear" w:color="000000" w:fill="FFFFFF"/>
            <w:vAlign w:val="center"/>
            <w:hideMark/>
          </w:tcPr>
          <w:p w14:paraId="2606001B" w14:textId="77777777" w:rsidR="00977CC4" w:rsidRPr="00372CAA" w:rsidRDefault="00977CC4" w:rsidP="00FC7D96">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color w:val="000000" w:themeColor="text1"/>
                <w:sz w:val="18"/>
                <w:szCs w:val="18"/>
              </w:rPr>
              <w:t xml:space="preserve">ИЦП </w:t>
            </w:r>
            <w:r w:rsidR="00FC1BB5" w:rsidRPr="00372CAA">
              <w:rPr>
                <w:rFonts w:ascii="Myriad Pro" w:eastAsia="Calibri" w:hAnsi="Myriad Pro" w:cs="Times New Roman"/>
                <w:color w:val="000000" w:themeColor="text1"/>
                <w:sz w:val="18"/>
                <w:szCs w:val="18"/>
              </w:rPr>
              <w:t>«</w:t>
            </w:r>
            <w:r w:rsidRPr="00372CAA">
              <w:rPr>
                <w:rFonts w:ascii="Myriad Pro" w:eastAsia="Calibri" w:hAnsi="Myriad Pro" w:cs="Times New Roman"/>
                <w:color w:val="000000" w:themeColor="text1"/>
                <w:sz w:val="18"/>
                <w:szCs w:val="18"/>
              </w:rPr>
              <w:t>Водоснабжение; водоотведение, организация сбора и утилизация отходов, деятельность по ликвидации загрязнений (Раздел E)</w:t>
            </w:r>
            <w:r w:rsidR="00FC1BB5" w:rsidRPr="00372CAA">
              <w:rPr>
                <w:rFonts w:ascii="Myriad Pro" w:eastAsia="Calibri" w:hAnsi="Myriad Pro" w:cs="Times New Roman"/>
                <w:b/>
                <w:color w:val="000000" w:themeColor="text1"/>
                <w:sz w:val="18"/>
                <w:szCs w:val="18"/>
              </w:rPr>
              <w:t>»</w:t>
            </w:r>
          </w:p>
        </w:tc>
      </w:tr>
    </w:tbl>
    <w:p w14:paraId="397BB44F" w14:textId="77777777" w:rsidR="00977CC4" w:rsidRPr="00977CC4" w:rsidRDefault="00977CC4" w:rsidP="00977CC4">
      <w:pPr>
        <w:spacing w:after="0" w:line="360" w:lineRule="auto"/>
        <w:ind w:left="142"/>
        <w:jc w:val="both"/>
        <w:rPr>
          <w:rFonts w:ascii="Myriad Pro" w:eastAsia="Calibri" w:hAnsi="Myriad Pro" w:cs="Times New Roman"/>
          <w:color w:val="000000" w:themeColor="text1"/>
          <w:sz w:val="26"/>
          <w:szCs w:val="26"/>
        </w:rPr>
      </w:pPr>
    </w:p>
    <w:tbl>
      <w:tblPr>
        <w:tblW w:w="5000" w:type="pct"/>
        <w:tblLayout w:type="fixed"/>
        <w:tblLook w:val="04A0" w:firstRow="1" w:lastRow="0" w:firstColumn="1" w:lastColumn="0" w:noHBand="0" w:noVBand="1"/>
      </w:tblPr>
      <w:tblGrid>
        <w:gridCol w:w="817"/>
        <w:gridCol w:w="2267"/>
        <w:gridCol w:w="1090"/>
        <w:gridCol w:w="1051"/>
        <w:gridCol w:w="1051"/>
        <w:gridCol w:w="1170"/>
        <w:gridCol w:w="1168"/>
        <w:gridCol w:w="1100"/>
      </w:tblGrid>
      <w:tr w:rsidR="00977CC4" w:rsidRPr="00372CAA" w14:paraId="0672F8EB" w14:textId="77777777" w:rsidTr="00372CAA">
        <w:trPr>
          <w:trHeight w:val="232"/>
          <w:tblHeader/>
        </w:trPr>
        <w:tc>
          <w:tcPr>
            <w:tcW w:w="421"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9C0FCDC" w14:textId="77777777" w:rsidR="00977CC4" w:rsidRPr="00372CAA" w:rsidRDefault="00A44B08" w:rsidP="00A44B08">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16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16CAC" w14:textId="77777777" w:rsidR="00977CC4" w:rsidRPr="00372CAA" w:rsidRDefault="0040064B" w:rsidP="0040064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56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A2D9C7"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54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897239"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54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EFC0C3"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1770" w:type="pct"/>
            <w:gridSpan w:val="3"/>
            <w:tcBorders>
              <w:left w:val="single" w:sz="4" w:space="0" w:color="FFFFFF" w:themeColor="background1"/>
              <w:bottom w:val="single" w:sz="4" w:space="0" w:color="FFFFFF" w:themeColor="background1"/>
            </w:tcBorders>
            <w:shd w:val="clear" w:color="auto" w:fill="4F6228" w:themeFill="accent3" w:themeFillShade="80"/>
          </w:tcPr>
          <w:p w14:paraId="61C2BA53"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2019 - Исполнитель</w:t>
            </w:r>
          </w:p>
        </w:tc>
      </w:tr>
      <w:tr w:rsidR="00977CC4" w:rsidRPr="00372CAA" w14:paraId="54CDD463" w14:textId="77777777" w:rsidTr="0042406B">
        <w:trPr>
          <w:trHeight w:val="480"/>
          <w:tblHeader/>
        </w:trPr>
        <w:tc>
          <w:tcPr>
            <w:tcW w:w="421"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03C3FF08" w14:textId="77777777" w:rsidR="00977CC4" w:rsidRPr="00372CAA" w:rsidRDefault="00977CC4" w:rsidP="00FC7D96">
            <w:pPr>
              <w:spacing w:after="0" w:line="240" w:lineRule="auto"/>
              <w:rPr>
                <w:rFonts w:ascii="Myriad Pro" w:eastAsia="Calibri" w:hAnsi="Myriad Pro" w:cs="Times New Roman"/>
                <w:color w:val="FFFFFF" w:themeColor="background1"/>
                <w:sz w:val="20"/>
                <w:szCs w:val="20"/>
              </w:rPr>
            </w:pPr>
          </w:p>
        </w:tc>
        <w:tc>
          <w:tcPr>
            <w:tcW w:w="116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1B771A" w14:textId="77777777" w:rsidR="00977CC4" w:rsidRPr="00372CAA" w:rsidRDefault="00977CC4" w:rsidP="00FC7D96">
            <w:pPr>
              <w:spacing w:after="0" w:line="240" w:lineRule="auto"/>
              <w:rPr>
                <w:rFonts w:ascii="Myriad Pro" w:eastAsia="Calibri" w:hAnsi="Myriad Pro" w:cs="Times New Roman"/>
                <w:b/>
                <w:color w:val="FFFFFF" w:themeColor="background1"/>
                <w:sz w:val="20"/>
                <w:szCs w:val="20"/>
              </w:rPr>
            </w:pPr>
          </w:p>
        </w:tc>
        <w:tc>
          <w:tcPr>
            <w:tcW w:w="5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5B4E5D4"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67E1D77F"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54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E15090A" w14:textId="77777777" w:rsidR="00977CC4" w:rsidRPr="00372CAA" w:rsidRDefault="000F13EA"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977CC4" w:rsidRPr="00372CAA">
              <w:rPr>
                <w:rFonts w:ascii="Myriad Pro" w:eastAsia="Calibri" w:hAnsi="Myriad Pro" w:cs="Times New Roman"/>
                <w:b/>
                <w:color w:val="FFFFFF" w:themeColor="background1"/>
                <w:sz w:val="20"/>
                <w:szCs w:val="20"/>
              </w:rPr>
              <w:t>, тыс. руб.</w:t>
            </w:r>
          </w:p>
        </w:tc>
        <w:tc>
          <w:tcPr>
            <w:tcW w:w="54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089FAB"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тыс. руб.</w:t>
            </w:r>
          </w:p>
        </w:tc>
        <w:tc>
          <w:tcPr>
            <w:tcW w:w="6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DE25790"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6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45ED20"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в т.ч. </w:t>
            </w:r>
            <w:r w:rsidR="0042406B">
              <w:rPr>
                <w:rFonts w:ascii="Myriad Pro" w:eastAsia="Calibri" w:hAnsi="Myriad Pro" w:cs="Times New Roman"/>
                <w:b/>
                <w:color w:val="FFFFFF" w:themeColor="background1"/>
                <w:sz w:val="20"/>
                <w:szCs w:val="20"/>
              </w:rPr>
              <w:t>требующие документального обоснования</w:t>
            </w:r>
          </w:p>
        </w:tc>
        <w:tc>
          <w:tcPr>
            <w:tcW w:w="56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18A6DF36" w14:textId="77777777" w:rsidR="00977CC4" w:rsidRPr="00372CAA" w:rsidRDefault="00977CC4" w:rsidP="00FC7D96">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в т.ч. доп. расходы</w:t>
            </w:r>
          </w:p>
        </w:tc>
      </w:tr>
      <w:tr w:rsidR="00977CC4" w:rsidRPr="00372CAA" w14:paraId="4D360E7C" w14:textId="77777777" w:rsidTr="0042406B">
        <w:trPr>
          <w:trHeight w:val="662"/>
        </w:trPr>
        <w:tc>
          <w:tcPr>
            <w:tcW w:w="421" w:type="pct"/>
            <w:tcBorders>
              <w:left w:val="single" w:sz="4" w:space="0" w:color="auto"/>
              <w:bottom w:val="single" w:sz="4" w:space="0" w:color="auto"/>
              <w:right w:val="single" w:sz="4" w:space="0" w:color="auto"/>
            </w:tcBorders>
            <w:shd w:val="clear" w:color="auto" w:fill="auto"/>
            <w:noWrap/>
            <w:vAlign w:val="center"/>
            <w:hideMark/>
          </w:tcPr>
          <w:p w14:paraId="7759B586" w14:textId="77777777" w:rsidR="00977CC4" w:rsidRPr="00372CAA" w:rsidRDefault="00977CC4" w:rsidP="00FC7D96">
            <w:pPr>
              <w:spacing w:after="0" w:line="240" w:lineRule="auto"/>
              <w:jc w:val="center"/>
              <w:rPr>
                <w:rFonts w:ascii="Myriad Pro" w:eastAsia="Calibri" w:hAnsi="Myriad Pro" w:cs="Times New Roman"/>
                <w:color w:val="000000" w:themeColor="text1"/>
                <w:sz w:val="20"/>
                <w:szCs w:val="20"/>
              </w:rPr>
            </w:pPr>
            <w:bookmarkStart w:id="56" w:name="_Hlk34508101"/>
            <w:r w:rsidRPr="00372CAA">
              <w:rPr>
                <w:rFonts w:ascii="Myriad Pro" w:eastAsia="Calibri" w:hAnsi="Myriad Pro" w:cs="Times New Roman"/>
                <w:color w:val="000000" w:themeColor="text1"/>
                <w:sz w:val="20"/>
                <w:szCs w:val="20"/>
              </w:rPr>
              <w:t>6.2.</w:t>
            </w:r>
          </w:p>
        </w:tc>
        <w:tc>
          <w:tcPr>
            <w:tcW w:w="1167" w:type="pct"/>
            <w:tcBorders>
              <w:left w:val="nil"/>
              <w:bottom w:val="single" w:sz="4" w:space="0" w:color="auto"/>
              <w:right w:val="single" w:sz="4" w:space="0" w:color="auto"/>
            </w:tcBorders>
            <w:shd w:val="clear" w:color="auto" w:fill="auto"/>
            <w:vAlign w:val="center"/>
            <w:hideMark/>
          </w:tcPr>
          <w:p w14:paraId="4795D488" w14:textId="77777777" w:rsidR="00977CC4" w:rsidRPr="00372CAA" w:rsidRDefault="00977CC4" w:rsidP="0040064B">
            <w:pPr>
              <w:spacing w:after="0" w:line="240" w:lineRule="auto"/>
              <w:rPr>
                <w:rFonts w:ascii="Myriad Pro" w:hAnsi="Myriad Pro"/>
                <w:color w:val="000000" w:themeColor="text1"/>
                <w:sz w:val="20"/>
                <w:szCs w:val="20"/>
              </w:rPr>
            </w:pPr>
            <w:r w:rsidRPr="00372CAA">
              <w:rPr>
                <w:rFonts w:ascii="Myriad Pro" w:hAnsi="Myriad Pro"/>
                <w:color w:val="000000" w:themeColor="text1"/>
                <w:sz w:val="20"/>
                <w:szCs w:val="20"/>
              </w:rPr>
              <w:t>Расходы на оплату услуг организаций, осуществляющих регулируемые виды деятельности</w:t>
            </w:r>
          </w:p>
        </w:tc>
        <w:tc>
          <w:tcPr>
            <w:tcW w:w="561" w:type="pct"/>
            <w:tcBorders>
              <w:left w:val="single" w:sz="4" w:space="0" w:color="auto"/>
              <w:bottom w:val="single" w:sz="4" w:space="0" w:color="auto"/>
              <w:right w:val="single" w:sz="4" w:space="0" w:color="auto"/>
            </w:tcBorders>
            <w:shd w:val="clear" w:color="auto" w:fill="auto"/>
            <w:noWrap/>
            <w:vAlign w:val="center"/>
            <w:hideMark/>
          </w:tcPr>
          <w:p w14:paraId="5A07532D" w14:textId="77777777" w:rsidR="00977CC4" w:rsidRPr="00372CAA" w:rsidRDefault="00A2247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45 926</w:t>
            </w:r>
          </w:p>
        </w:tc>
        <w:tc>
          <w:tcPr>
            <w:tcW w:w="541" w:type="pct"/>
            <w:tcBorders>
              <w:left w:val="single" w:sz="4" w:space="0" w:color="auto"/>
              <w:bottom w:val="single" w:sz="4" w:space="0" w:color="auto"/>
              <w:right w:val="single" w:sz="4" w:space="0" w:color="auto"/>
            </w:tcBorders>
            <w:shd w:val="clear" w:color="auto" w:fill="auto"/>
            <w:noWrap/>
            <w:vAlign w:val="center"/>
            <w:hideMark/>
          </w:tcPr>
          <w:p w14:paraId="660EC328" w14:textId="77777777" w:rsidR="00977CC4" w:rsidRPr="00372CAA" w:rsidRDefault="00A2247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53 665</w:t>
            </w:r>
          </w:p>
        </w:tc>
        <w:tc>
          <w:tcPr>
            <w:tcW w:w="541" w:type="pct"/>
            <w:tcBorders>
              <w:left w:val="single" w:sz="4" w:space="0" w:color="auto"/>
              <w:bottom w:val="single" w:sz="4" w:space="0" w:color="auto"/>
              <w:right w:val="single" w:sz="4" w:space="0" w:color="auto"/>
            </w:tcBorders>
            <w:shd w:val="clear" w:color="auto" w:fill="auto"/>
            <w:noWrap/>
            <w:vAlign w:val="center"/>
            <w:hideMark/>
          </w:tcPr>
          <w:p w14:paraId="5F61BF41" w14:textId="77777777" w:rsidR="00977CC4" w:rsidRPr="00372CAA" w:rsidRDefault="00977CC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50 951</w:t>
            </w:r>
          </w:p>
        </w:tc>
        <w:tc>
          <w:tcPr>
            <w:tcW w:w="602" w:type="pct"/>
            <w:tcBorders>
              <w:left w:val="single" w:sz="4" w:space="0" w:color="auto"/>
              <w:bottom w:val="single" w:sz="4" w:space="0" w:color="auto"/>
              <w:right w:val="single" w:sz="4" w:space="0" w:color="auto"/>
            </w:tcBorders>
            <w:vAlign w:val="center"/>
          </w:tcPr>
          <w:p w14:paraId="43F305C4" w14:textId="77777777" w:rsidR="00977CC4" w:rsidRPr="00372CAA" w:rsidRDefault="00C57C5E" w:rsidP="00C57C5E">
            <w:pPr>
              <w:spacing w:after="0"/>
              <w:jc w:val="center"/>
              <w:rPr>
                <w:rFonts w:ascii="Myriad Pro" w:hAnsi="Myriad Pro"/>
                <w:color w:val="000000" w:themeColor="text1"/>
                <w:sz w:val="20"/>
                <w:szCs w:val="20"/>
                <w:lang w:val="en-US"/>
              </w:rPr>
            </w:pPr>
            <w:r w:rsidRPr="00372CAA">
              <w:rPr>
                <w:rFonts w:ascii="Myriad Pro" w:hAnsi="Myriad Pro"/>
                <w:color w:val="000000" w:themeColor="text1"/>
                <w:sz w:val="20"/>
                <w:szCs w:val="20"/>
                <w:lang w:val="en-US"/>
              </w:rPr>
              <w:t>51 194</w:t>
            </w:r>
          </w:p>
        </w:tc>
        <w:tc>
          <w:tcPr>
            <w:tcW w:w="601" w:type="pct"/>
            <w:tcBorders>
              <w:left w:val="single" w:sz="4" w:space="0" w:color="auto"/>
              <w:bottom w:val="single" w:sz="4" w:space="0" w:color="auto"/>
              <w:right w:val="single" w:sz="4" w:space="0" w:color="auto"/>
            </w:tcBorders>
            <w:shd w:val="clear" w:color="auto" w:fill="auto"/>
            <w:noWrap/>
            <w:vAlign w:val="center"/>
            <w:hideMark/>
          </w:tcPr>
          <w:p w14:paraId="5D311248" w14:textId="77777777" w:rsidR="00977CC4" w:rsidRPr="00372CAA" w:rsidRDefault="00977CC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997</w:t>
            </w:r>
          </w:p>
        </w:tc>
        <w:tc>
          <w:tcPr>
            <w:tcW w:w="566" w:type="pct"/>
            <w:tcBorders>
              <w:left w:val="single" w:sz="4" w:space="0" w:color="auto"/>
              <w:bottom w:val="single" w:sz="4" w:space="0" w:color="auto"/>
              <w:right w:val="single" w:sz="4" w:space="0" w:color="auto"/>
            </w:tcBorders>
            <w:shd w:val="clear" w:color="auto" w:fill="auto"/>
            <w:noWrap/>
            <w:vAlign w:val="center"/>
            <w:hideMark/>
          </w:tcPr>
          <w:p w14:paraId="3E974B71" w14:textId="77777777" w:rsidR="00977CC4" w:rsidRPr="00372CAA" w:rsidRDefault="00977CC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244</w:t>
            </w:r>
          </w:p>
        </w:tc>
      </w:tr>
      <w:tr w:rsidR="00977CC4" w:rsidRPr="00372CAA" w14:paraId="5622793F" w14:textId="77777777" w:rsidTr="0042406B">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DD67C1F" w14:textId="77777777" w:rsidR="00977CC4" w:rsidRPr="00372CAA" w:rsidRDefault="00977CC4" w:rsidP="00FC7D96">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6.2.1</w:t>
            </w:r>
          </w:p>
        </w:tc>
        <w:tc>
          <w:tcPr>
            <w:tcW w:w="1167" w:type="pct"/>
            <w:tcBorders>
              <w:top w:val="single" w:sz="4" w:space="0" w:color="auto"/>
              <w:left w:val="nil"/>
              <w:bottom w:val="single" w:sz="4" w:space="0" w:color="auto"/>
              <w:right w:val="single" w:sz="4" w:space="0" w:color="auto"/>
            </w:tcBorders>
            <w:shd w:val="clear" w:color="000000" w:fill="FFFFFF"/>
            <w:noWrap/>
            <w:vAlign w:val="center"/>
            <w:hideMark/>
          </w:tcPr>
          <w:p w14:paraId="18647945" w14:textId="77777777" w:rsidR="00977CC4" w:rsidRPr="00372CAA" w:rsidRDefault="00977CC4" w:rsidP="0040064B">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электрическая энергия на хозяйственные нужды</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D14E5"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39 264</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7844F"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45 015</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BB2DA"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43 197</w:t>
            </w:r>
          </w:p>
        </w:tc>
        <w:tc>
          <w:tcPr>
            <w:tcW w:w="602" w:type="pct"/>
            <w:tcBorders>
              <w:top w:val="single" w:sz="4" w:space="0" w:color="auto"/>
              <w:left w:val="single" w:sz="4" w:space="0" w:color="auto"/>
              <w:bottom w:val="single" w:sz="4" w:space="0" w:color="auto"/>
              <w:right w:val="single" w:sz="4" w:space="0" w:color="auto"/>
            </w:tcBorders>
            <w:vAlign w:val="center"/>
          </w:tcPr>
          <w:p w14:paraId="35191B41" w14:textId="77777777" w:rsidR="00977CC4" w:rsidRPr="00372CAA" w:rsidRDefault="00C57C5E" w:rsidP="0040064B">
            <w:pPr>
              <w:spacing w:after="0"/>
              <w:jc w:val="right"/>
              <w:rPr>
                <w:rFonts w:ascii="Myriad Pro" w:hAnsi="Myriad Pro"/>
                <w:color w:val="000000" w:themeColor="text1"/>
                <w:sz w:val="20"/>
                <w:szCs w:val="20"/>
                <w:lang w:val="en-US"/>
              </w:rPr>
            </w:pPr>
            <w:r w:rsidRPr="00372CAA">
              <w:rPr>
                <w:rFonts w:ascii="Myriad Pro" w:hAnsi="Myriad Pro"/>
                <w:color w:val="000000" w:themeColor="text1"/>
                <w:sz w:val="20"/>
                <w:szCs w:val="20"/>
                <w:lang w:val="en-US"/>
              </w:rPr>
              <w:t>43 441</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76016" w14:textId="77777777" w:rsidR="00977CC4" w:rsidRPr="00372CAA" w:rsidRDefault="00977CC4" w:rsidP="0040064B">
            <w:pPr>
              <w:spacing w:after="0"/>
              <w:jc w:val="center"/>
              <w:rPr>
                <w:rFonts w:ascii="Myriad Pro" w:hAnsi="Myriad Pro"/>
                <w:color w:val="000000" w:themeColor="text1"/>
                <w:sz w:val="20"/>
                <w:szCs w:val="20"/>
              </w:rPr>
            </w:pPr>
          </w:p>
        </w:tc>
        <w:tc>
          <w:tcPr>
            <w:tcW w:w="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ECCF" w14:textId="77777777" w:rsidR="00977CC4" w:rsidRPr="00372CAA" w:rsidRDefault="00977CC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244</w:t>
            </w:r>
          </w:p>
        </w:tc>
      </w:tr>
      <w:tr w:rsidR="00977CC4" w:rsidRPr="00372CAA" w14:paraId="47C6BE26" w14:textId="77777777" w:rsidTr="0042406B">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03923AA2" w14:textId="77777777" w:rsidR="00977CC4" w:rsidRPr="00372CAA" w:rsidRDefault="00977CC4" w:rsidP="00FC7D96">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6.2.2</w:t>
            </w:r>
          </w:p>
        </w:tc>
        <w:tc>
          <w:tcPr>
            <w:tcW w:w="1167" w:type="pct"/>
            <w:tcBorders>
              <w:top w:val="single" w:sz="4" w:space="0" w:color="auto"/>
              <w:left w:val="nil"/>
              <w:bottom w:val="single" w:sz="4" w:space="0" w:color="auto"/>
              <w:right w:val="single" w:sz="4" w:space="0" w:color="auto"/>
            </w:tcBorders>
            <w:shd w:val="clear" w:color="000000" w:fill="FFFFFF"/>
            <w:noWrap/>
            <w:vAlign w:val="center"/>
            <w:hideMark/>
          </w:tcPr>
          <w:p w14:paraId="1BE01D0A" w14:textId="77777777" w:rsidR="00977CC4" w:rsidRPr="00372CAA" w:rsidRDefault="00977CC4" w:rsidP="0040064B">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тепловая энергия</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6C758"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5 198</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A7C73"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5 688</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4F675"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5 688</w:t>
            </w:r>
          </w:p>
        </w:tc>
        <w:tc>
          <w:tcPr>
            <w:tcW w:w="602" w:type="pct"/>
            <w:tcBorders>
              <w:top w:val="single" w:sz="4" w:space="0" w:color="auto"/>
              <w:left w:val="single" w:sz="4" w:space="0" w:color="auto"/>
              <w:bottom w:val="single" w:sz="4" w:space="0" w:color="auto"/>
              <w:right w:val="single" w:sz="4" w:space="0" w:color="auto"/>
            </w:tcBorders>
            <w:vAlign w:val="center"/>
          </w:tcPr>
          <w:p w14:paraId="61CFC68F"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5 688</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156E7" w14:textId="77777777" w:rsidR="00977CC4" w:rsidRPr="00372CAA" w:rsidRDefault="00977CC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520</w:t>
            </w:r>
          </w:p>
        </w:tc>
        <w:tc>
          <w:tcPr>
            <w:tcW w:w="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FDEE4" w14:textId="77777777" w:rsidR="00977CC4" w:rsidRPr="00372CAA" w:rsidRDefault="00977CC4" w:rsidP="0040064B">
            <w:pPr>
              <w:spacing w:after="0"/>
              <w:jc w:val="center"/>
              <w:rPr>
                <w:rFonts w:ascii="Myriad Pro" w:hAnsi="Myriad Pro"/>
                <w:color w:val="000000" w:themeColor="text1"/>
                <w:sz w:val="20"/>
                <w:szCs w:val="20"/>
              </w:rPr>
            </w:pPr>
          </w:p>
        </w:tc>
      </w:tr>
      <w:tr w:rsidR="00977CC4" w:rsidRPr="00372CAA" w14:paraId="1BA6C394" w14:textId="77777777" w:rsidTr="0042406B">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E79923F" w14:textId="77777777" w:rsidR="00977CC4" w:rsidRPr="00372CAA" w:rsidRDefault="00977CC4" w:rsidP="00FC7D96">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6.2.3</w:t>
            </w:r>
          </w:p>
        </w:tc>
        <w:tc>
          <w:tcPr>
            <w:tcW w:w="1167" w:type="pct"/>
            <w:tcBorders>
              <w:top w:val="single" w:sz="4" w:space="0" w:color="auto"/>
              <w:left w:val="nil"/>
              <w:bottom w:val="single" w:sz="4" w:space="0" w:color="auto"/>
              <w:right w:val="single" w:sz="4" w:space="0" w:color="auto"/>
            </w:tcBorders>
            <w:shd w:val="clear" w:color="000000" w:fill="FFFFFF"/>
            <w:noWrap/>
            <w:vAlign w:val="center"/>
            <w:hideMark/>
          </w:tcPr>
          <w:p w14:paraId="08EC3795" w14:textId="77777777" w:rsidR="00977CC4" w:rsidRPr="00372CAA" w:rsidRDefault="00977CC4" w:rsidP="0040064B">
            <w:pPr>
              <w:spacing w:after="0" w:line="240" w:lineRule="auto"/>
              <w:jc w:val="right"/>
              <w:rPr>
                <w:rFonts w:ascii="Myriad Pro" w:hAnsi="Myriad Pro"/>
                <w:color w:val="000000" w:themeColor="text1"/>
                <w:sz w:val="20"/>
                <w:szCs w:val="20"/>
              </w:rPr>
            </w:pPr>
            <w:r w:rsidRPr="00372CAA">
              <w:rPr>
                <w:rFonts w:ascii="Myriad Pro" w:hAnsi="Myriad Pro"/>
                <w:color w:val="000000" w:themeColor="text1"/>
                <w:sz w:val="20"/>
                <w:szCs w:val="20"/>
              </w:rPr>
              <w:t>коммунальные услуги</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D078C"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1 463,6</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77D73"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2961,5</w:t>
            </w:r>
          </w:p>
        </w:tc>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4545C"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2 065</w:t>
            </w:r>
          </w:p>
        </w:tc>
        <w:tc>
          <w:tcPr>
            <w:tcW w:w="602" w:type="pct"/>
            <w:tcBorders>
              <w:top w:val="single" w:sz="4" w:space="0" w:color="auto"/>
              <w:left w:val="single" w:sz="4" w:space="0" w:color="auto"/>
              <w:bottom w:val="single" w:sz="4" w:space="0" w:color="auto"/>
              <w:right w:val="single" w:sz="4" w:space="0" w:color="auto"/>
            </w:tcBorders>
            <w:vAlign w:val="center"/>
          </w:tcPr>
          <w:p w14:paraId="51350E02" w14:textId="77777777" w:rsidR="00977CC4" w:rsidRPr="00372CAA" w:rsidRDefault="00977CC4" w:rsidP="0040064B">
            <w:pPr>
              <w:spacing w:after="0"/>
              <w:jc w:val="right"/>
              <w:rPr>
                <w:rFonts w:ascii="Myriad Pro" w:hAnsi="Myriad Pro"/>
                <w:color w:val="000000" w:themeColor="text1"/>
                <w:sz w:val="20"/>
                <w:szCs w:val="20"/>
              </w:rPr>
            </w:pPr>
            <w:r w:rsidRPr="00372CAA">
              <w:rPr>
                <w:rFonts w:ascii="Myriad Pro" w:hAnsi="Myriad Pro"/>
                <w:color w:val="000000" w:themeColor="text1"/>
                <w:sz w:val="20"/>
                <w:szCs w:val="20"/>
              </w:rPr>
              <w:t>2 065</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75297" w14:textId="77777777" w:rsidR="00977CC4" w:rsidRPr="00372CAA" w:rsidRDefault="00977CC4" w:rsidP="0040064B">
            <w:pPr>
              <w:spacing w:after="0"/>
              <w:jc w:val="center"/>
              <w:rPr>
                <w:rFonts w:ascii="Myriad Pro" w:hAnsi="Myriad Pro"/>
                <w:color w:val="000000" w:themeColor="text1"/>
                <w:sz w:val="20"/>
                <w:szCs w:val="20"/>
              </w:rPr>
            </w:pPr>
            <w:r w:rsidRPr="00372CAA">
              <w:rPr>
                <w:rFonts w:ascii="Myriad Pro" w:hAnsi="Myriad Pro"/>
                <w:color w:val="000000" w:themeColor="text1"/>
                <w:sz w:val="20"/>
                <w:szCs w:val="20"/>
              </w:rPr>
              <w:t>478</w:t>
            </w:r>
          </w:p>
        </w:tc>
        <w:tc>
          <w:tcPr>
            <w:tcW w:w="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87253" w14:textId="77777777" w:rsidR="00977CC4" w:rsidRPr="00372CAA" w:rsidRDefault="00977CC4" w:rsidP="0040064B">
            <w:pPr>
              <w:spacing w:after="0"/>
              <w:jc w:val="center"/>
              <w:rPr>
                <w:rFonts w:ascii="Myriad Pro" w:hAnsi="Myriad Pro"/>
                <w:color w:val="000000" w:themeColor="text1"/>
                <w:sz w:val="20"/>
                <w:szCs w:val="20"/>
              </w:rPr>
            </w:pPr>
          </w:p>
        </w:tc>
      </w:tr>
    </w:tbl>
    <w:bookmarkEnd w:id="56"/>
    <w:p w14:paraId="67A9CE0B" w14:textId="77777777" w:rsidR="00662345" w:rsidRPr="003F5075" w:rsidRDefault="00662345" w:rsidP="00D2636B">
      <w:pPr>
        <w:spacing w:after="0" w:line="360" w:lineRule="auto"/>
        <w:ind w:firstLine="567"/>
        <w:contextualSpacing/>
        <w:jc w:val="both"/>
        <w:rPr>
          <w:rFonts w:ascii="Myriad Pro" w:eastAsia="Calibri" w:hAnsi="Myriad Pro" w:cs="Times New Roman"/>
          <w:sz w:val="26"/>
          <w:szCs w:val="26"/>
        </w:rPr>
      </w:pPr>
      <w:r w:rsidRPr="003F5075">
        <w:rPr>
          <w:rFonts w:ascii="Myriad Pro" w:eastAsia="Calibri" w:hAnsi="Myriad Pro" w:cs="Times New Roman"/>
          <w:sz w:val="26"/>
          <w:szCs w:val="26"/>
        </w:rPr>
        <w:t>На основании изложенного выше, Исполнитель считает необходимым рекомендовать филиалу ПАО «МРСК Северо-Запада» «Архэнерго» при планировании соответствующих затрат учитывать:</w:t>
      </w:r>
    </w:p>
    <w:p w14:paraId="78526E8F" w14:textId="77777777" w:rsidR="00662345" w:rsidRPr="003F5075" w:rsidRDefault="00FC1BB5" w:rsidP="00372CAA">
      <w:pPr>
        <w:pStyle w:val="3"/>
      </w:pPr>
      <w:r w:rsidRPr="003F5075">
        <w:t xml:space="preserve">постановления </w:t>
      </w:r>
      <w:r w:rsidR="00EB0B1D" w:rsidRPr="003F5075">
        <w:t xml:space="preserve">регулирующего органа об установлении цен (тарифов) на тепловую энергию </w:t>
      </w:r>
      <w:r w:rsidR="00657199" w:rsidRPr="003F5075">
        <w:t xml:space="preserve">в текущем периоде регулирования с применением на </w:t>
      </w:r>
      <w:r w:rsidR="00247222" w:rsidRPr="003F5075">
        <w:t>предстоящий</w:t>
      </w:r>
      <w:r w:rsidR="00657199" w:rsidRPr="003F5075">
        <w:t xml:space="preserve"> период регулирования соответствующих индексов-дефляторов;</w:t>
      </w:r>
    </w:p>
    <w:p w14:paraId="0D6859BD" w14:textId="77777777" w:rsidR="00657199" w:rsidRPr="003F5075" w:rsidRDefault="00FC1BB5" w:rsidP="00372CAA">
      <w:pPr>
        <w:pStyle w:val="3"/>
      </w:pPr>
      <w:r w:rsidRPr="003F5075">
        <w:t xml:space="preserve">постановления </w:t>
      </w:r>
      <w:r w:rsidR="00657199" w:rsidRPr="003F5075">
        <w:t xml:space="preserve">регулирующего органа об установлении цен (тарифов) на холодную воду и услуги водоотведения в текущем периоде регулирования с применением на </w:t>
      </w:r>
      <w:r w:rsidR="00247222" w:rsidRPr="003F5075">
        <w:t>предстоящий</w:t>
      </w:r>
      <w:r w:rsidR="00657199" w:rsidRPr="003F5075">
        <w:t xml:space="preserve"> период регулирования ИЦП по виду деятельности «Водоснабжение; водоотведение, организация сбора и утилизация отходов, деятельность по ликвидации загрязнений»;</w:t>
      </w:r>
    </w:p>
    <w:p w14:paraId="77476FD0" w14:textId="77777777" w:rsidR="00657199" w:rsidRDefault="00FC1BB5" w:rsidP="00372CAA">
      <w:pPr>
        <w:pStyle w:val="3"/>
      </w:pPr>
      <w:r w:rsidRPr="003F5075">
        <w:t xml:space="preserve">предоставлять </w:t>
      </w:r>
      <w:r w:rsidR="00247222" w:rsidRPr="003F5075">
        <w:t>реестры</w:t>
      </w:r>
      <w:r w:rsidR="00657199" w:rsidRPr="003F5075">
        <w:t xml:space="preserve"> актов и акты выполненных работ за предшествующий отчетный период.</w:t>
      </w:r>
    </w:p>
    <w:p w14:paraId="0A997BB2" w14:textId="77777777" w:rsidR="000332EA" w:rsidRPr="003F5075" w:rsidRDefault="000332EA" w:rsidP="000332EA">
      <w:pPr>
        <w:pStyle w:val="a3"/>
        <w:spacing w:after="0" w:line="360" w:lineRule="auto"/>
        <w:ind w:left="567"/>
        <w:jc w:val="both"/>
        <w:rPr>
          <w:rFonts w:ascii="Myriad Pro" w:eastAsia="Calibri" w:hAnsi="Myriad Pro" w:cs="Times New Roman"/>
          <w:sz w:val="26"/>
          <w:szCs w:val="26"/>
        </w:rPr>
      </w:pPr>
    </w:p>
    <w:p w14:paraId="3D2B1C54"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57" w:name="_Toc45879500"/>
    </w:p>
    <w:p w14:paraId="39EA92FD" w14:textId="77777777" w:rsidR="003B4612" w:rsidRPr="00372CAA" w:rsidRDefault="00B63BB1"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Отчисления на социальные нужды</w:t>
      </w:r>
      <w:bookmarkEnd w:id="57"/>
    </w:p>
    <w:p w14:paraId="7715D0E5" w14:textId="77777777" w:rsidR="003B4612" w:rsidRPr="00F203AB" w:rsidRDefault="003B4612" w:rsidP="003B4612">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w:t>
      </w:r>
      <w:r w:rsidR="0042406B">
        <w:rPr>
          <w:rFonts w:ascii="Myriad Pro" w:eastAsia="Calibri" w:hAnsi="Myriad Pro" w:cs="Times New Roman"/>
          <w:sz w:val="26"/>
          <w:szCs w:val="26"/>
        </w:rPr>
        <w:br/>
      </w:r>
      <w:r w:rsidRPr="00F203AB">
        <w:rPr>
          <w:rFonts w:ascii="Myriad Pro" w:eastAsia="Calibri" w:hAnsi="Myriad Pro" w:cs="Times New Roman"/>
          <w:sz w:val="26"/>
          <w:szCs w:val="26"/>
        </w:rPr>
        <w:t xml:space="preserve">«О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1AFBCAFE" w14:textId="77777777" w:rsidR="003B4612" w:rsidRPr="00F203AB" w:rsidRDefault="003B4612" w:rsidP="003B4612">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48A73808" w14:textId="77777777" w:rsidR="003B4612" w:rsidRPr="00F203AB" w:rsidRDefault="003B4612" w:rsidP="00372CAA">
      <w:pPr>
        <w:tabs>
          <w:tab w:val="left" w:pos="1134"/>
        </w:tabs>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1)</w:t>
      </w:r>
      <w:r w:rsidRPr="00F203AB">
        <w:rPr>
          <w:rFonts w:ascii="Myriad Pro" w:eastAsia="Calibri" w:hAnsi="Myriad Pro" w:cs="Times New Roman"/>
          <w:sz w:val="26"/>
          <w:szCs w:val="26"/>
        </w:rPr>
        <w:tab/>
        <w:t>на обязательное пенсионное страхование:</w:t>
      </w:r>
    </w:p>
    <w:p w14:paraId="521D68DE" w14:textId="77777777" w:rsidR="003B4612" w:rsidRPr="00F203AB" w:rsidRDefault="003B4612" w:rsidP="00372CAA">
      <w:pPr>
        <w:pStyle w:val="3"/>
      </w:pPr>
      <w:r w:rsidRPr="00F203AB">
        <w:t>в пределах установленной предельной величины базы для исчисления страховых взносов на обязательное пенсионное страхование – 22 процента</w:t>
      </w:r>
    </w:p>
    <w:p w14:paraId="4D4CDDF2" w14:textId="77777777" w:rsidR="003B4612" w:rsidRPr="00F203AB" w:rsidRDefault="003B4612" w:rsidP="00372CAA">
      <w:pPr>
        <w:pStyle w:val="3"/>
      </w:pPr>
      <w:r w:rsidRPr="00F203AB">
        <w:t>свыше установленной предельной величины базы для исчисления страховых взносов на обязательное пенсионное страхование – 10 процентов;</w:t>
      </w:r>
    </w:p>
    <w:p w14:paraId="18EB69D4" w14:textId="77777777" w:rsidR="003B4612" w:rsidRPr="00F203AB" w:rsidRDefault="003B4612" w:rsidP="00372CAA">
      <w:pPr>
        <w:tabs>
          <w:tab w:val="left" w:pos="1134"/>
        </w:tabs>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2</w:t>
      </w:r>
      <w:r w:rsidR="00FC1BB5" w:rsidRPr="00F203AB">
        <w:rPr>
          <w:rFonts w:ascii="Myriad Pro" w:eastAsia="Calibri" w:hAnsi="Myriad Pro" w:cs="Times New Roman"/>
          <w:sz w:val="26"/>
          <w:szCs w:val="26"/>
        </w:rPr>
        <w:t>)</w:t>
      </w:r>
      <w:r w:rsidR="00FC1BB5">
        <w:rPr>
          <w:rFonts w:ascii="Myriad Pro" w:eastAsia="Calibri" w:hAnsi="Myriad Pro" w:cs="Times New Roman"/>
          <w:sz w:val="26"/>
          <w:szCs w:val="26"/>
        </w:rPr>
        <w:tab/>
      </w:r>
      <w:r w:rsidRPr="00F203AB">
        <w:rPr>
          <w:rFonts w:ascii="Myriad Pro" w:eastAsia="Calibri" w:hAnsi="Myriad Pro" w:cs="Times New Roman"/>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A47A67C" w14:textId="77777777" w:rsidR="003B4612" w:rsidRPr="00F203AB" w:rsidRDefault="003B4612" w:rsidP="00372CAA">
      <w:pPr>
        <w:tabs>
          <w:tab w:val="left" w:pos="1134"/>
        </w:tabs>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3</w:t>
      </w:r>
      <w:r w:rsidR="00FC1BB5" w:rsidRPr="00F203AB">
        <w:rPr>
          <w:rFonts w:ascii="Myriad Pro" w:eastAsia="Calibri" w:hAnsi="Myriad Pro" w:cs="Times New Roman"/>
          <w:sz w:val="26"/>
          <w:szCs w:val="26"/>
        </w:rPr>
        <w:t>)</w:t>
      </w:r>
      <w:r w:rsidR="00FC1BB5">
        <w:rPr>
          <w:rFonts w:ascii="Myriad Pro" w:eastAsia="Calibri" w:hAnsi="Myriad Pro" w:cs="Times New Roman"/>
          <w:sz w:val="26"/>
          <w:szCs w:val="26"/>
        </w:rPr>
        <w:tab/>
      </w:r>
      <w:r w:rsidRPr="00F203AB">
        <w:rPr>
          <w:rFonts w:ascii="Myriad Pro" w:eastAsia="Calibri" w:hAnsi="Myriad Pro" w:cs="Times New Roman"/>
          <w:sz w:val="26"/>
          <w:szCs w:val="26"/>
        </w:rPr>
        <w:t>на обязательное медицинское страхование – 5,1 процента.</w:t>
      </w:r>
    </w:p>
    <w:p w14:paraId="49CAACED" w14:textId="77777777" w:rsidR="003B4612" w:rsidRDefault="003B4612" w:rsidP="003B4612">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ayout w:type="fixed"/>
        <w:tblLook w:val="04A0" w:firstRow="1" w:lastRow="0" w:firstColumn="1" w:lastColumn="0" w:noHBand="0" w:noVBand="1"/>
      </w:tblPr>
      <w:tblGrid>
        <w:gridCol w:w="786"/>
        <w:gridCol w:w="3291"/>
        <w:gridCol w:w="1127"/>
        <w:gridCol w:w="1127"/>
        <w:gridCol w:w="1129"/>
        <w:gridCol w:w="1127"/>
        <w:gridCol w:w="1127"/>
      </w:tblGrid>
      <w:tr w:rsidR="00BA7615" w:rsidRPr="00372CAA" w14:paraId="488AE440" w14:textId="77777777" w:rsidTr="00372CAA">
        <w:trPr>
          <w:trHeight w:val="286"/>
          <w:tblHeader/>
        </w:trPr>
        <w:tc>
          <w:tcPr>
            <w:tcW w:w="40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F58DDAE" w14:textId="77777777" w:rsidR="00BA7615" w:rsidRPr="00372CAA" w:rsidRDefault="000332EA" w:rsidP="00F15CAD">
            <w:pPr>
              <w:spacing w:after="0" w:line="240" w:lineRule="auto"/>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694"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D5765" w14:textId="77777777" w:rsidR="00BA7615" w:rsidRPr="00372CAA" w:rsidRDefault="000332EA" w:rsidP="000332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58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E88D8"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58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4A76D"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58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F7DC15"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58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30984" w14:textId="77777777" w:rsidR="00BA7615" w:rsidRPr="00372CAA" w:rsidRDefault="00BA7615" w:rsidP="000F13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ТБР  / </w:t>
            </w:r>
            <w:r w:rsidR="000F13EA" w:rsidRPr="00372CAA">
              <w:rPr>
                <w:rFonts w:ascii="Myriad Pro" w:eastAsia="Calibri" w:hAnsi="Myriad Pro" w:cs="Times New Roman"/>
                <w:b/>
                <w:color w:val="FFFFFF" w:themeColor="background1"/>
                <w:sz w:val="20"/>
                <w:szCs w:val="20"/>
              </w:rPr>
              <w:t>предложение филиала</w:t>
            </w:r>
            <w:r w:rsidRPr="00372CAA">
              <w:rPr>
                <w:rFonts w:ascii="Myriad Pro" w:eastAsia="Calibri" w:hAnsi="Myriad Pro" w:cs="Times New Roman"/>
                <w:b/>
                <w:color w:val="FFFFFF" w:themeColor="background1"/>
                <w:sz w:val="20"/>
                <w:szCs w:val="20"/>
              </w:rPr>
              <w:t>, %</w:t>
            </w:r>
          </w:p>
        </w:tc>
        <w:tc>
          <w:tcPr>
            <w:tcW w:w="581"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5050D868"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факт, %</w:t>
            </w:r>
          </w:p>
        </w:tc>
      </w:tr>
      <w:tr w:rsidR="00BA7615" w:rsidRPr="00372CAA" w14:paraId="57E9E3EB" w14:textId="77777777" w:rsidTr="00372CAA">
        <w:trPr>
          <w:trHeight w:val="480"/>
          <w:tblHeader/>
        </w:trPr>
        <w:tc>
          <w:tcPr>
            <w:tcW w:w="405" w:type="pct"/>
            <w:vMerge/>
            <w:tcBorders>
              <w:top w:val="single" w:sz="4" w:space="0" w:color="FFFFFF" w:themeColor="background1"/>
              <w:right w:val="single" w:sz="4" w:space="0" w:color="FFFFFF" w:themeColor="background1"/>
            </w:tcBorders>
            <w:vAlign w:val="center"/>
            <w:hideMark/>
          </w:tcPr>
          <w:p w14:paraId="13633642" w14:textId="77777777" w:rsidR="00BA7615" w:rsidRPr="00372CAA" w:rsidRDefault="00BA7615" w:rsidP="00F15CAD">
            <w:pPr>
              <w:spacing w:after="0" w:line="240" w:lineRule="auto"/>
              <w:rPr>
                <w:rFonts w:ascii="Myriad Pro" w:eastAsia="Calibri" w:hAnsi="Myriad Pro" w:cs="Times New Roman"/>
                <w:b/>
                <w:sz w:val="20"/>
                <w:szCs w:val="20"/>
              </w:rPr>
            </w:pPr>
          </w:p>
        </w:tc>
        <w:tc>
          <w:tcPr>
            <w:tcW w:w="1694"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60252EA2" w14:textId="77777777" w:rsidR="00BA7615" w:rsidRPr="00372CAA" w:rsidRDefault="00BA7615" w:rsidP="00F15CAD">
            <w:pPr>
              <w:spacing w:after="0" w:line="240" w:lineRule="auto"/>
              <w:rPr>
                <w:rFonts w:ascii="Myriad Pro" w:eastAsia="Calibri" w:hAnsi="Myriad Pro" w:cs="Times New Roman"/>
                <w:b/>
                <w:sz w:val="20"/>
                <w:szCs w:val="20"/>
              </w:rPr>
            </w:pPr>
          </w:p>
        </w:tc>
        <w:tc>
          <w:tcPr>
            <w:tcW w:w="58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D7AE096"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3E0684E7"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58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25646B" w14:textId="77777777" w:rsidR="00BA7615" w:rsidRPr="00372CAA" w:rsidRDefault="000F13E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BA7615" w:rsidRPr="00372CAA">
              <w:rPr>
                <w:rFonts w:ascii="Myriad Pro" w:eastAsia="Calibri" w:hAnsi="Myriad Pro" w:cs="Times New Roman"/>
                <w:b/>
                <w:color w:val="FFFFFF" w:themeColor="background1"/>
                <w:sz w:val="20"/>
                <w:szCs w:val="20"/>
              </w:rPr>
              <w:t>, тыс. руб.</w:t>
            </w:r>
          </w:p>
        </w:tc>
        <w:tc>
          <w:tcPr>
            <w:tcW w:w="58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48A0FD4" w14:textId="77777777" w:rsidR="00BA7615" w:rsidRPr="00372CAA" w:rsidRDefault="00BA7615"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тыс. руб.</w:t>
            </w:r>
          </w:p>
        </w:tc>
        <w:tc>
          <w:tcPr>
            <w:tcW w:w="580"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F8DD8E9" w14:textId="77777777" w:rsidR="00BA7615" w:rsidRPr="00372CAA" w:rsidRDefault="00BA7615" w:rsidP="00F15CAD">
            <w:pPr>
              <w:spacing w:after="0" w:line="240" w:lineRule="auto"/>
              <w:jc w:val="center"/>
              <w:rPr>
                <w:rFonts w:ascii="Myriad Pro" w:eastAsia="Calibri" w:hAnsi="Myriad Pro" w:cs="Times New Roman"/>
                <w:color w:val="FFFFFF" w:themeColor="background1"/>
                <w:sz w:val="20"/>
                <w:szCs w:val="20"/>
              </w:rPr>
            </w:pPr>
          </w:p>
        </w:tc>
        <w:tc>
          <w:tcPr>
            <w:tcW w:w="581" w:type="pct"/>
            <w:vMerge/>
            <w:tcBorders>
              <w:top w:val="single" w:sz="4" w:space="0" w:color="FFFFFF" w:themeColor="background1"/>
              <w:left w:val="single" w:sz="4" w:space="0" w:color="FFFFFF" w:themeColor="background1"/>
            </w:tcBorders>
            <w:vAlign w:val="center"/>
            <w:hideMark/>
          </w:tcPr>
          <w:p w14:paraId="3FC73285" w14:textId="77777777" w:rsidR="00BA7615" w:rsidRPr="00372CAA" w:rsidRDefault="00BA7615" w:rsidP="00F15CAD">
            <w:pPr>
              <w:spacing w:after="0" w:line="240" w:lineRule="auto"/>
              <w:jc w:val="center"/>
              <w:rPr>
                <w:rFonts w:ascii="Myriad Pro" w:eastAsia="Calibri" w:hAnsi="Myriad Pro" w:cs="Times New Roman"/>
                <w:color w:val="FFFFFF" w:themeColor="background1"/>
                <w:sz w:val="20"/>
                <w:szCs w:val="20"/>
              </w:rPr>
            </w:pPr>
          </w:p>
        </w:tc>
      </w:tr>
      <w:tr w:rsidR="00BA7615" w:rsidRPr="00372CAA" w14:paraId="0F7341FF" w14:textId="77777777" w:rsidTr="00372CAA">
        <w:trPr>
          <w:trHeight w:val="371"/>
        </w:trPr>
        <w:tc>
          <w:tcPr>
            <w:tcW w:w="405" w:type="pct"/>
            <w:tcBorders>
              <w:left w:val="single" w:sz="4" w:space="0" w:color="auto"/>
              <w:bottom w:val="single" w:sz="4" w:space="0" w:color="auto"/>
              <w:right w:val="single" w:sz="4" w:space="0" w:color="auto"/>
            </w:tcBorders>
            <w:shd w:val="clear" w:color="auto" w:fill="auto"/>
            <w:noWrap/>
            <w:vAlign w:val="center"/>
            <w:hideMark/>
          </w:tcPr>
          <w:p w14:paraId="42D992C6" w14:textId="77777777" w:rsidR="00BA7615" w:rsidRPr="00372CAA" w:rsidRDefault="007C73D4"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6.3</w:t>
            </w:r>
            <w:r w:rsidR="00BA7615" w:rsidRPr="00372CAA">
              <w:rPr>
                <w:rFonts w:ascii="Myriad Pro" w:eastAsia="Calibri" w:hAnsi="Myriad Pro" w:cs="Times New Roman"/>
                <w:sz w:val="20"/>
                <w:szCs w:val="20"/>
              </w:rPr>
              <w:t>.</w:t>
            </w:r>
          </w:p>
        </w:tc>
        <w:tc>
          <w:tcPr>
            <w:tcW w:w="1694" w:type="pct"/>
            <w:tcBorders>
              <w:left w:val="nil"/>
              <w:bottom w:val="single" w:sz="4" w:space="0" w:color="auto"/>
              <w:right w:val="single" w:sz="4" w:space="0" w:color="auto"/>
            </w:tcBorders>
            <w:shd w:val="clear" w:color="auto" w:fill="auto"/>
            <w:vAlign w:val="center"/>
            <w:hideMark/>
          </w:tcPr>
          <w:p w14:paraId="2FE09F0E" w14:textId="77777777" w:rsidR="00BA7615" w:rsidRPr="00372CAA" w:rsidRDefault="00B63BB1" w:rsidP="00F15CAD">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Отчисления на социальные нужды</w:t>
            </w:r>
            <w:r w:rsidR="00BA7615" w:rsidRPr="00372CAA">
              <w:rPr>
                <w:rFonts w:ascii="Myriad Pro" w:eastAsia="Calibri" w:hAnsi="Myriad Pro" w:cs="Times New Roman"/>
                <w:sz w:val="20"/>
                <w:szCs w:val="20"/>
              </w:rPr>
              <w:t xml:space="preserve"> -  всего, в т.ч. </w:t>
            </w:r>
          </w:p>
        </w:tc>
        <w:tc>
          <w:tcPr>
            <w:tcW w:w="580" w:type="pct"/>
            <w:tcBorders>
              <w:left w:val="nil"/>
              <w:bottom w:val="single" w:sz="4" w:space="0" w:color="auto"/>
              <w:right w:val="single" w:sz="4" w:space="0" w:color="auto"/>
            </w:tcBorders>
            <w:shd w:val="clear" w:color="auto" w:fill="auto"/>
            <w:noWrap/>
            <w:vAlign w:val="center"/>
            <w:hideMark/>
          </w:tcPr>
          <w:p w14:paraId="5742AFDB" w14:textId="77777777" w:rsidR="00BA7615" w:rsidRPr="00372CAA" w:rsidRDefault="00BA7615"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411 063</w:t>
            </w:r>
          </w:p>
        </w:tc>
        <w:tc>
          <w:tcPr>
            <w:tcW w:w="580" w:type="pct"/>
            <w:tcBorders>
              <w:left w:val="nil"/>
              <w:bottom w:val="single" w:sz="4" w:space="0" w:color="auto"/>
              <w:right w:val="single" w:sz="4" w:space="0" w:color="auto"/>
            </w:tcBorders>
            <w:shd w:val="clear" w:color="auto" w:fill="auto"/>
            <w:noWrap/>
            <w:vAlign w:val="center"/>
            <w:hideMark/>
          </w:tcPr>
          <w:p w14:paraId="3461413F" w14:textId="77777777" w:rsidR="00BA7615" w:rsidRPr="00372CAA" w:rsidRDefault="00BA7615"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597 917</w:t>
            </w:r>
          </w:p>
        </w:tc>
        <w:tc>
          <w:tcPr>
            <w:tcW w:w="581" w:type="pct"/>
            <w:tcBorders>
              <w:left w:val="nil"/>
              <w:bottom w:val="single" w:sz="4" w:space="0" w:color="auto"/>
              <w:right w:val="single" w:sz="4" w:space="0" w:color="auto"/>
            </w:tcBorders>
            <w:shd w:val="clear" w:color="auto" w:fill="auto"/>
            <w:noWrap/>
            <w:vAlign w:val="center"/>
            <w:hideMark/>
          </w:tcPr>
          <w:p w14:paraId="1210DBD1" w14:textId="77777777" w:rsidR="00BA7615" w:rsidRPr="00372CAA" w:rsidRDefault="00BA7615" w:rsidP="00BA761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440 172</w:t>
            </w:r>
          </w:p>
        </w:tc>
        <w:tc>
          <w:tcPr>
            <w:tcW w:w="580" w:type="pct"/>
            <w:tcBorders>
              <w:left w:val="nil"/>
              <w:bottom w:val="single" w:sz="4" w:space="0" w:color="auto"/>
              <w:right w:val="single" w:sz="4" w:space="0" w:color="auto"/>
            </w:tcBorders>
            <w:shd w:val="clear" w:color="auto" w:fill="auto"/>
            <w:noWrap/>
            <w:vAlign w:val="center"/>
            <w:hideMark/>
          </w:tcPr>
          <w:p w14:paraId="2BCD90CE" w14:textId="77777777" w:rsidR="00BA7615" w:rsidRPr="00372CAA" w:rsidRDefault="00BA7615"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-26%</w:t>
            </w:r>
          </w:p>
        </w:tc>
        <w:tc>
          <w:tcPr>
            <w:tcW w:w="581" w:type="pct"/>
            <w:tcBorders>
              <w:left w:val="nil"/>
              <w:bottom w:val="single" w:sz="4" w:space="0" w:color="auto"/>
              <w:right w:val="single" w:sz="4" w:space="0" w:color="auto"/>
            </w:tcBorders>
            <w:shd w:val="clear" w:color="auto" w:fill="auto"/>
            <w:noWrap/>
            <w:vAlign w:val="center"/>
            <w:hideMark/>
          </w:tcPr>
          <w:p w14:paraId="08390B4D" w14:textId="77777777" w:rsidR="00BA7615" w:rsidRPr="00372CAA" w:rsidRDefault="00BA7615"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+ 7%</w:t>
            </w:r>
          </w:p>
        </w:tc>
      </w:tr>
      <w:tr w:rsidR="00BA7615" w:rsidRPr="00372CAA" w14:paraId="5C5A54DD" w14:textId="77777777" w:rsidTr="00372CAA">
        <w:trPr>
          <w:trHeight w:val="300"/>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14:paraId="53B78FE1" w14:textId="77777777" w:rsidR="00BA7615" w:rsidRPr="00372CAA" w:rsidRDefault="007C73D4"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6.3</w:t>
            </w:r>
            <w:r w:rsidR="00BA7615" w:rsidRPr="00372CAA">
              <w:rPr>
                <w:rFonts w:ascii="Myriad Pro" w:eastAsia="Calibri" w:hAnsi="Myriad Pro" w:cs="Times New Roman"/>
                <w:i/>
                <w:sz w:val="20"/>
                <w:szCs w:val="20"/>
              </w:rPr>
              <w:t>.1.</w:t>
            </w:r>
          </w:p>
        </w:tc>
        <w:tc>
          <w:tcPr>
            <w:tcW w:w="1694" w:type="pct"/>
            <w:tcBorders>
              <w:top w:val="nil"/>
              <w:left w:val="nil"/>
              <w:bottom w:val="single" w:sz="4" w:space="0" w:color="auto"/>
              <w:right w:val="single" w:sz="4" w:space="0" w:color="auto"/>
            </w:tcBorders>
            <w:shd w:val="clear" w:color="000000" w:fill="FFFFFF"/>
            <w:noWrap/>
            <w:vAlign w:val="center"/>
            <w:hideMark/>
          </w:tcPr>
          <w:p w14:paraId="44178613" w14:textId="77777777" w:rsidR="00BA7615" w:rsidRPr="00372CAA" w:rsidRDefault="00BA7615" w:rsidP="00BA7615">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в т.ч. «Архэнерго»</w:t>
            </w:r>
          </w:p>
        </w:tc>
        <w:tc>
          <w:tcPr>
            <w:tcW w:w="580" w:type="pct"/>
            <w:tcBorders>
              <w:top w:val="nil"/>
              <w:left w:val="nil"/>
              <w:bottom w:val="single" w:sz="4" w:space="0" w:color="auto"/>
              <w:right w:val="single" w:sz="4" w:space="0" w:color="auto"/>
            </w:tcBorders>
            <w:shd w:val="clear" w:color="auto" w:fill="auto"/>
            <w:noWrap/>
            <w:vAlign w:val="center"/>
            <w:hideMark/>
          </w:tcPr>
          <w:p w14:paraId="557F70DA"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411 063</w:t>
            </w:r>
          </w:p>
        </w:tc>
        <w:tc>
          <w:tcPr>
            <w:tcW w:w="580" w:type="pct"/>
            <w:tcBorders>
              <w:top w:val="nil"/>
              <w:left w:val="nil"/>
              <w:bottom w:val="single" w:sz="4" w:space="0" w:color="auto"/>
              <w:right w:val="single" w:sz="4" w:space="0" w:color="auto"/>
            </w:tcBorders>
            <w:shd w:val="clear" w:color="auto" w:fill="auto"/>
            <w:noWrap/>
            <w:vAlign w:val="center"/>
            <w:hideMark/>
          </w:tcPr>
          <w:p w14:paraId="15192EE5"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597 917</w:t>
            </w:r>
          </w:p>
        </w:tc>
        <w:tc>
          <w:tcPr>
            <w:tcW w:w="581" w:type="pct"/>
            <w:tcBorders>
              <w:top w:val="nil"/>
              <w:left w:val="nil"/>
              <w:bottom w:val="single" w:sz="4" w:space="0" w:color="auto"/>
              <w:right w:val="single" w:sz="4" w:space="0" w:color="auto"/>
            </w:tcBorders>
            <w:shd w:val="clear" w:color="auto" w:fill="auto"/>
            <w:noWrap/>
            <w:vAlign w:val="center"/>
            <w:hideMark/>
          </w:tcPr>
          <w:p w14:paraId="0228B68D" w14:textId="77777777" w:rsidR="00BA7615" w:rsidRPr="00372CAA" w:rsidRDefault="00BA7615" w:rsidP="00BA761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427 233</w:t>
            </w:r>
          </w:p>
        </w:tc>
        <w:tc>
          <w:tcPr>
            <w:tcW w:w="580" w:type="pct"/>
            <w:tcBorders>
              <w:top w:val="nil"/>
              <w:left w:val="nil"/>
              <w:bottom w:val="single" w:sz="4" w:space="0" w:color="auto"/>
              <w:right w:val="single" w:sz="4" w:space="0" w:color="auto"/>
            </w:tcBorders>
            <w:shd w:val="clear" w:color="auto" w:fill="auto"/>
            <w:noWrap/>
            <w:vAlign w:val="center"/>
            <w:hideMark/>
          </w:tcPr>
          <w:p w14:paraId="6EEFEAE7"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-28%</w:t>
            </w:r>
          </w:p>
        </w:tc>
        <w:tc>
          <w:tcPr>
            <w:tcW w:w="581" w:type="pct"/>
            <w:tcBorders>
              <w:top w:val="nil"/>
              <w:left w:val="nil"/>
              <w:bottom w:val="single" w:sz="4" w:space="0" w:color="auto"/>
              <w:right w:val="single" w:sz="4" w:space="0" w:color="auto"/>
            </w:tcBorders>
            <w:shd w:val="clear" w:color="auto" w:fill="auto"/>
            <w:noWrap/>
            <w:vAlign w:val="center"/>
            <w:hideMark/>
          </w:tcPr>
          <w:p w14:paraId="05139C28"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+ 4%</w:t>
            </w:r>
          </w:p>
        </w:tc>
      </w:tr>
      <w:tr w:rsidR="00BA7615" w:rsidRPr="00372CAA" w14:paraId="129E105A" w14:textId="77777777" w:rsidTr="00372CAA">
        <w:trPr>
          <w:trHeight w:val="300"/>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14:paraId="1076942E" w14:textId="77777777" w:rsidR="00BA7615" w:rsidRPr="00372CAA" w:rsidRDefault="007C73D4"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6.3</w:t>
            </w:r>
            <w:r w:rsidR="00BA7615" w:rsidRPr="00372CAA">
              <w:rPr>
                <w:rFonts w:ascii="Myriad Pro" w:eastAsia="Calibri" w:hAnsi="Myriad Pro" w:cs="Times New Roman"/>
                <w:i/>
                <w:sz w:val="20"/>
                <w:szCs w:val="20"/>
              </w:rPr>
              <w:t>.2.</w:t>
            </w:r>
          </w:p>
        </w:tc>
        <w:tc>
          <w:tcPr>
            <w:tcW w:w="1694" w:type="pct"/>
            <w:tcBorders>
              <w:top w:val="nil"/>
              <w:left w:val="nil"/>
              <w:bottom w:val="single" w:sz="4" w:space="0" w:color="auto"/>
              <w:right w:val="single" w:sz="4" w:space="0" w:color="auto"/>
            </w:tcBorders>
            <w:shd w:val="clear" w:color="000000" w:fill="FFFFFF"/>
            <w:noWrap/>
            <w:vAlign w:val="center"/>
            <w:hideMark/>
          </w:tcPr>
          <w:p w14:paraId="301F5FC9" w14:textId="77777777" w:rsidR="00BA7615" w:rsidRPr="00372CAA" w:rsidRDefault="00BA7615" w:rsidP="00F15CAD">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в т.ч. Исполнительный аппарат</w:t>
            </w:r>
          </w:p>
        </w:tc>
        <w:tc>
          <w:tcPr>
            <w:tcW w:w="580" w:type="pct"/>
            <w:tcBorders>
              <w:top w:val="nil"/>
              <w:left w:val="nil"/>
              <w:bottom w:val="single" w:sz="4" w:space="0" w:color="auto"/>
              <w:right w:val="single" w:sz="4" w:space="0" w:color="auto"/>
            </w:tcBorders>
            <w:shd w:val="clear" w:color="auto" w:fill="auto"/>
            <w:noWrap/>
            <w:vAlign w:val="center"/>
            <w:hideMark/>
          </w:tcPr>
          <w:p w14:paraId="3EAA68E7" w14:textId="77777777" w:rsidR="00BA7615" w:rsidRPr="00372CAA" w:rsidRDefault="00BA7615" w:rsidP="00F15CAD">
            <w:pPr>
              <w:spacing w:after="0" w:line="240" w:lineRule="auto"/>
              <w:jc w:val="center"/>
              <w:rPr>
                <w:rFonts w:ascii="Myriad Pro" w:eastAsia="Calibri" w:hAnsi="Myriad Pro" w:cs="Times New Roman"/>
                <w:i/>
                <w:sz w:val="20"/>
                <w:szCs w:val="20"/>
              </w:rPr>
            </w:pPr>
          </w:p>
        </w:tc>
        <w:tc>
          <w:tcPr>
            <w:tcW w:w="580" w:type="pct"/>
            <w:tcBorders>
              <w:top w:val="nil"/>
              <w:left w:val="nil"/>
              <w:bottom w:val="single" w:sz="4" w:space="0" w:color="auto"/>
              <w:right w:val="single" w:sz="4" w:space="0" w:color="auto"/>
            </w:tcBorders>
            <w:shd w:val="clear" w:color="auto" w:fill="auto"/>
            <w:noWrap/>
            <w:vAlign w:val="center"/>
            <w:hideMark/>
          </w:tcPr>
          <w:p w14:paraId="2A873951" w14:textId="77777777" w:rsidR="00BA7615" w:rsidRPr="00372CAA" w:rsidRDefault="00BA7615" w:rsidP="00F15CAD">
            <w:pPr>
              <w:spacing w:after="0" w:line="240" w:lineRule="auto"/>
              <w:jc w:val="center"/>
              <w:rPr>
                <w:rFonts w:ascii="Myriad Pro" w:eastAsia="Calibri" w:hAnsi="Myriad Pro" w:cs="Times New Roman"/>
                <w:i/>
                <w:sz w:val="20"/>
                <w:szCs w:val="20"/>
              </w:rPr>
            </w:pPr>
          </w:p>
        </w:tc>
        <w:tc>
          <w:tcPr>
            <w:tcW w:w="581" w:type="pct"/>
            <w:tcBorders>
              <w:top w:val="nil"/>
              <w:left w:val="nil"/>
              <w:bottom w:val="single" w:sz="4" w:space="0" w:color="auto"/>
              <w:right w:val="single" w:sz="4" w:space="0" w:color="auto"/>
            </w:tcBorders>
            <w:shd w:val="clear" w:color="auto" w:fill="auto"/>
            <w:noWrap/>
            <w:vAlign w:val="center"/>
            <w:hideMark/>
          </w:tcPr>
          <w:p w14:paraId="20AE9246"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12 940</w:t>
            </w:r>
          </w:p>
        </w:tc>
        <w:tc>
          <w:tcPr>
            <w:tcW w:w="580" w:type="pct"/>
            <w:tcBorders>
              <w:top w:val="nil"/>
              <w:left w:val="nil"/>
              <w:bottom w:val="single" w:sz="4" w:space="0" w:color="auto"/>
              <w:right w:val="single" w:sz="4" w:space="0" w:color="auto"/>
            </w:tcBorders>
            <w:shd w:val="clear" w:color="auto" w:fill="auto"/>
            <w:noWrap/>
            <w:vAlign w:val="center"/>
            <w:hideMark/>
          </w:tcPr>
          <w:p w14:paraId="642E4398"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+100%</w:t>
            </w:r>
          </w:p>
        </w:tc>
        <w:tc>
          <w:tcPr>
            <w:tcW w:w="581" w:type="pct"/>
            <w:tcBorders>
              <w:top w:val="nil"/>
              <w:left w:val="nil"/>
              <w:bottom w:val="single" w:sz="4" w:space="0" w:color="auto"/>
              <w:right w:val="single" w:sz="4" w:space="0" w:color="auto"/>
            </w:tcBorders>
            <w:shd w:val="clear" w:color="auto" w:fill="auto"/>
            <w:noWrap/>
            <w:vAlign w:val="center"/>
            <w:hideMark/>
          </w:tcPr>
          <w:p w14:paraId="5DE418F3" w14:textId="77777777" w:rsidR="00BA7615" w:rsidRPr="00372CAA" w:rsidRDefault="00BA7615" w:rsidP="00F15CAD">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+100%</w:t>
            </w:r>
          </w:p>
        </w:tc>
      </w:tr>
    </w:tbl>
    <w:p w14:paraId="54E5F9A7" w14:textId="77777777" w:rsidR="002E2453" w:rsidRPr="003957EB" w:rsidRDefault="002E2453" w:rsidP="009236E4">
      <w:pPr>
        <w:keepNext/>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15A754E9" w14:textId="77777777" w:rsidR="002E2453" w:rsidRDefault="00735385" w:rsidP="00372CAA">
      <w:pPr>
        <w:keepNext/>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Величина </w:t>
      </w:r>
      <w:r w:rsidR="00B63BB1">
        <w:rPr>
          <w:rFonts w:ascii="Myriad Pro" w:eastAsia="Calibri" w:hAnsi="Myriad Pro" w:cs="Times New Roman"/>
          <w:sz w:val="26"/>
          <w:szCs w:val="26"/>
        </w:rPr>
        <w:t>отчислений на социальные нужды (страховых взносов)</w:t>
      </w:r>
      <w:r>
        <w:rPr>
          <w:rFonts w:ascii="Myriad Pro" w:eastAsia="Calibri" w:hAnsi="Myriad Pro" w:cs="Times New Roman"/>
          <w:sz w:val="26"/>
          <w:szCs w:val="26"/>
        </w:rPr>
        <w:t xml:space="preserve"> заявлена </w:t>
      </w:r>
      <w:r w:rsidR="007437FB">
        <w:rPr>
          <w:rFonts w:ascii="Myriad Pro" w:eastAsia="Calibri" w:hAnsi="Myriad Pro" w:cs="Times New Roman"/>
          <w:sz w:val="26"/>
          <w:szCs w:val="26"/>
        </w:rPr>
        <w:t xml:space="preserve">филиалом </w:t>
      </w:r>
      <w:r>
        <w:rPr>
          <w:rFonts w:ascii="Myriad Pro" w:eastAsia="Calibri" w:hAnsi="Myriad Pro" w:cs="Times New Roman"/>
          <w:sz w:val="26"/>
          <w:szCs w:val="26"/>
        </w:rPr>
        <w:t>ПАО «МРСК Северо-Запада» «Ар</w:t>
      </w:r>
      <w:r w:rsidR="000E3B43">
        <w:rPr>
          <w:rFonts w:ascii="Myriad Pro" w:eastAsia="Calibri" w:hAnsi="Myriad Pro" w:cs="Times New Roman"/>
          <w:sz w:val="26"/>
          <w:szCs w:val="26"/>
        </w:rPr>
        <w:t xml:space="preserve">хэнерго» на 2019 год в размере </w:t>
      </w:r>
      <w:r>
        <w:rPr>
          <w:rFonts w:ascii="Myriad Pro" w:eastAsia="Calibri" w:hAnsi="Myriad Pro" w:cs="Times New Roman"/>
          <w:sz w:val="26"/>
          <w:szCs w:val="26"/>
        </w:rPr>
        <w:t>597</w:t>
      </w:r>
      <w:r w:rsidR="00FC1BB5">
        <w:rPr>
          <w:rFonts w:ascii="Myriad Pro" w:eastAsia="Calibri" w:hAnsi="Myriad Pro" w:cs="Times New Roman"/>
          <w:sz w:val="26"/>
          <w:szCs w:val="26"/>
        </w:rPr>
        <w:t> 917 </w:t>
      </w:r>
      <w:r>
        <w:rPr>
          <w:rFonts w:ascii="Myriad Pro" w:eastAsia="Calibri" w:hAnsi="Myriad Pro" w:cs="Times New Roman"/>
          <w:sz w:val="26"/>
          <w:szCs w:val="26"/>
        </w:rPr>
        <w:t>тыс. руб.</w:t>
      </w:r>
    </w:p>
    <w:p w14:paraId="4F712EEF" w14:textId="77777777" w:rsidR="00735385" w:rsidRDefault="00735385" w:rsidP="003B461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обоснование заявленных расходов со стороны </w:t>
      </w:r>
      <w:r w:rsidR="007437FB">
        <w:rPr>
          <w:rFonts w:ascii="Myriad Pro" w:eastAsia="Calibri" w:hAnsi="Myriad Pro" w:cs="Times New Roman"/>
          <w:sz w:val="26"/>
          <w:szCs w:val="26"/>
        </w:rPr>
        <w:t xml:space="preserve">филиала </w:t>
      </w:r>
      <w:r w:rsidR="00FC1BB5">
        <w:rPr>
          <w:rFonts w:ascii="Myriad Pro" w:eastAsia="Calibri" w:hAnsi="Myriad Pro" w:cs="Times New Roman"/>
          <w:sz w:val="26"/>
          <w:szCs w:val="26"/>
        </w:rPr>
        <w:br/>
      </w:r>
      <w:r>
        <w:rPr>
          <w:rFonts w:ascii="Myriad Pro" w:eastAsia="Calibri" w:hAnsi="Myriad Pro" w:cs="Times New Roman"/>
          <w:sz w:val="26"/>
          <w:szCs w:val="26"/>
        </w:rPr>
        <w:t>ПАО «МРСК Северо-Запада» «Архэнерго» представлены:</w:t>
      </w:r>
    </w:p>
    <w:p w14:paraId="44225AD2" w14:textId="77777777" w:rsidR="00735385" w:rsidRDefault="00FC1BB5" w:rsidP="00372CAA">
      <w:pPr>
        <w:pStyle w:val="3"/>
      </w:pPr>
      <w:r>
        <w:t xml:space="preserve">пояснительная </w:t>
      </w:r>
      <w:r w:rsidR="00735385">
        <w:t>записка;</w:t>
      </w:r>
    </w:p>
    <w:p w14:paraId="7502F584" w14:textId="77777777" w:rsidR="00735385" w:rsidRDefault="00FC1BB5" w:rsidP="00372CAA">
      <w:pPr>
        <w:pStyle w:val="3"/>
      </w:pPr>
      <w:r>
        <w:t xml:space="preserve">расчет </w:t>
      </w:r>
      <w:r w:rsidR="00735385">
        <w:t>отчислений страховых взносов по виду деятельности «Передача электрической энергии» с отражением фактических данных за 2017 год, ожидаемых данных за 2018 год и плановых данных на 2019 год;</w:t>
      </w:r>
    </w:p>
    <w:p w14:paraId="0D91B0E2" w14:textId="77777777" w:rsidR="00735385" w:rsidRDefault="00FC1BB5" w:rsidP="00372CAA">
      <w:pPr>
        <w:pStyle w:val="3"/>
      </w:pPr>
      <w:r>
        <w:t xml:space="preserve">расчет </w:t>
      </w:r>
      <w:r w:rsidR="00735385">
        <w:t>по страховым взносам на обязат</w:t>
      </w:r>
      <w:r w:rsidR="0009792B">
        <w:t xml:space="preserve">ельное пенсионное страхование, </w:t>
      </w:r>
      <w:r w:rsidR="00735385">
        <w:t>обязательное медицинское страхование за 2017 год  (форма по КНД 1151111);</w:t>
      </w:r>
    </w:p>
    <w:p w14:paraId="293B7F2E" w14:textId="77777777" w:rsidR="00735385" w:rsidRDefault="00FC1BB5" w:rsidP="00372CAA">
      <w:pPr>
        <w:pStyle w:val="3"/>
      </w:pPr>
      <w:r>
        <w:t xml:space="preserve">расчет </w:t>
      </w:r>
      <w:r w:rsidR="00735385">
        <w:t xml:space="preserve">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2017 год (Форма </w:t>
      </w:r>
      <w:r w:rsidR="00555B6C">
        <w:t>4-ФСС);</w:t>
      </w:r>
    </w:p>
    <w:p w14:paraId="6A8AE093" w14:textId="77777777" w:rsidR="00555B6C" w:rsidRDefault="00FC1BB5" w:rsidP="00372CAA">
      <w:pPr>
        <w:pStyle w:val="3"/>
      </w:pPr>
      <w:r>
        <w:t xml:space="preserve">данные </w:t>
      </w:r>
      <w:r w:rsidR="006455B5">
        <w:t>бухгалтерского</w:t>
      </w:r>
      <w:r w:rsidR="00555B6C">
        <w:t xml:space="preserve"> </w:t>
      </w:r>
      <w:r w:rsidR="006455B5">
        <w:t>учета</w:t>
      </w:r>
      <w:r w:rsidR="00555B6C">
        <w:t xml:space="preserve">: </w:t>
      </w:r>
      <w:r w:rsidR="006455B5">
        <w:t>О</w:t>
      </w:r>
      <w:r w:rsidR="00555B6C">
        <w:t>бороты по счету 20 по виду деятельности «услуги по передаче электрической энергии».</w:t>
      </w:r>
    </w:p>
    <w:p w14:paraId="6CD65193" w14:textId="77777777" w:rsidR="00A44B08" w:rsidRDefault="00A44B08" w:rsidP="00555B6C">
      <w:pPr>
        <w:spacing w:after="0" w:line="360" w:lineRule="auto"/>
        <w:ind w:left="360" w:hanging="360"/>
        <w:jc w:val="both"/>
        <w:rPr>
          <w:rFonts w:ascii="Myriad Pro" w:eastAsia="Calibri" w:hAnsi="Myriad Pro" w:cs="Times New Roman"/>
          <w:b/>
          <w:color w:val="000000" w:themeColor="text1"/>
          <w:sz w:val="26"/>
          <w:szCs w:val="26"/>
        </w:rPr>
      </w:pPr>
    </w:p>
    <w:p w14:paraId="75045D00" w14:textId="77777777" w:rsidR="00555B6C" w:rsidRDefault="00555B6C" w:rsidP="009236E4">
      <w:pPr>
        <w:spacing w:after="0" w:line="360" w:lineRule="auto"/>
        <w:jc w:val="both"/>
        <w:rPr>
          <w:rFonts w:ascii="Myriad Pro" w:eastAsia="Calibri" w:hAnsi="Myriad Pro" w:cs="Times New Roman"/>
          <w:b/>
          <w:color w:val="000000" w:themeColor="text1"/>
          <w:sz w:val="26"/>
          <w:szCs w:val="26"/>
        </w:rPr>
      </w:pPr>
      <w:r w:rsidRPr="00555B6C">
        <w:rPr>
          <w:rFonts w:ascii="Myriad Pro" w:eastAsia="Calibri" w:hAnsi="Myriad Pro" w:cs="Times New Roman"/>
          <w:b/>
          <w:color w:val="000000" w:themeColor="text1"/>
          <w:sz w:val="26"/>
          <w:szCs w:val="26"/>
        </w:rPr>
        <w:t>ПОЗИЦИЯ ОРГАНА РЕГУЛИРОВАНИЯ</w:t>
      </w:r>
    </w:p>
    <w:p w14:paraId="4370B8B8" w14:textId="77777777" w:rsidR="00555B6C" w:rsidRDefault="00555B6C" w:rsidP="00D01A9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Экспертному заключению Агентства по тарифам и ценам Архангельской области величина </w:t>
      </w:r>
      <w:r w:rsidR="00B63BB1">
        <w:rPr>
          <w:rFonts w:ascii="Myriad Pro" w:eastAsia="Calibri" w:hAnsi="Myriad Pro" w:cs="Times New Roman"/>
          <w:color w:val="000000" w:themeColor="text1"/>
          <w:sz w:val="26"/>
          <w:szCs w:val="26"/>
        </w:rPr>
        <w:t>отчислений на социальные нужды (</w:t>
      </w:r>
      <w:r>
        <w:rPr>
          <w:rFonts w:ascii="Myriad Pro" w:eastAsia="Calibri" w:hAnsi="Myriad Pro" w:cs="Times New Roman"/>
          <w:color w:val="000000" w:themeColor="text1"/>
          <w:sz w:val="26"/>
          <w:szCs w:val="26"/>
        </w:rPr>
        <w:t>страховых взносов с ФОТ</w:t>
      </w:r>
      <w:r w:rsidR="00B63BB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определена исходя из следующих показателей:</w:t>
      </w:r>
    </w:p>
    <w:p w14:paraId="566B3E17" w14:textId="77777777" w:rsidR="00555B6C" w:rsidRPr="00555B6C" w:rsidRDefault="00FC1BB5" w:rsidP="00372CAA">
      <w:pPr>
        <w:pStyle w:val="3"/>
      </w:pPr>
      <w:r w:rsidRPr="00555B6C">
        <w:t xml:space="preserve">расходов </w:t>
      </w:r>
      <w:r w:rsidR="00555B6C" w:rsidRPr="00555B6C">
        <w:t>на оплату труда (в том числе управленческого аппарата), определенны</w:t>
      </w:r>
      <w:r w:rsidR="000E3B43">
        <w:t>х</w:t>
      </w:r>
      <w:r w:rsidR="00555B6C" w:rsidRPr="00555B6C">
        <w:t xml:space="preserve"> на 2019 год;</w:t>
      </w:r>
    </w:p>
    <w:p w14:paraId="6B39CAA0" w14:textId="77777777" w:rsidR="00555B6C" w:rsidRPr="00555B6C" w:rsidRDefault="00FC1BB5" w:rsidP="00372CAA">
      <w:pPr>
        <w:pStyle w:val="3"/>
      </w:pPr>
      <w:r w:rsidRPr="00555B6C">
        <w:t xml:space="preserve">фактического </w:t>
      </w:r>
      <w:r w:rsidR="00555B6C">
        <w:t>процента отчислений за 2017 год.</w:t>
      </w:r>
    </w:p>
    <w:p w14:paraId="231F46E6" w14:textId="77777777" w:rsidR="00A44B08" w:rsidRDefault="00A44B08" w:rsidP="00555B6C">
      <w:pPr>
        <w:spacing w:after="0" w:line="360" w:lineRule="auto"/>
        <w:jc w:val="both"/>
        <w:rPr>
          <w:rFonts w:ascii="Myriad Pro" w:eastAsia="Calibri" w:hAnsi="Myriad Pro" w:cs="Times New Roman"/>
          <w:b/>
          <w:color w:val="000000" w:themeColor="text1"/>
          <w:sz w:val="26"/>
          <w:szCs w:val="26"/>
        </w:rPr>
      </w:pPr>
    </w:p>
    <w:p w14:paraId="01EFB941" w14:textId="77777777" w:rsidR="009236E4" w:rsidRDefault="009236E4" w:rsidP="009236E4">
      <w:pPr>
        <w:spacing w:after="0" w:line="360" w:lineRule="auto"/>
        <w:jc w:val="both"/>
        <w:rPr>
          <w:rFonts w:ascii="Myriad Pro" w:eastAsia="Calibri" w:hAnsi="Myriad Pro" w:cs="Times New Roman"/>
          <w:b/>
          <w:color w:val="000000" w:themeColor="text1"/>
          <w:sz w:val="26"/>
          <w:szCs w:val="26"/>
        </w:rPr>
      </w:pPr>
    </w:p>
    <w:p w14:paraId="64A2A1F7" w14:textId="77777777" w:rsidR="00555B6C" w:rsidRPr="00555B6C" w:rsidRDefault="00555B6C" w:rsidP="009236E4">
      <w:pPr>
        <w:spacing w:after="0" w:line="360" w:lineRule="auto"/>
        <w:jc w:val="both"/>
        <w:rPr>
          <w:rFonts w:ascii="Myriad Pro" w:eastAsia="Calibri" w:hAnsi="Myriad Pro" w:cs="Times New Roman"/>
          <w:b/>
          <w:color w:val="000000" w:themeColor="text1"/>
          <w:sz w:val="26"/>
          <w:szCs w:val="26"/>
        </w:rPr>
      </w:pPr>
      <w:r w:rsidRPr="00555B6C">
        <w:rPr>
          <w:rFonts w:ascii="Myriad Pro" w:eastAsia="Calibri" w:hAnsi="Myriad Pro" w:cs="Times New Roman"/>
          <w:b/>
          <w:color w:val="000000" w:themeColor="text1"/>
          <w:sz w:val="26"/>
          <w:szCs w:val="26"/>
        </w:rPr>
        <w:lastRenderedPageBreak/>
        <w:t>ПОЗИЦИЯ ИСПОЛНИТЕЛЯ</w:t>
      </w:r>
    </w:p>
    <w:p w14:paraId="4E2C7924" w14:textId="77777777" w:rsidR="00B63BB1" w:rsidRDefault="00B63BB1" w:rsidP="00D01A97">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Pr="009C44E4">
        <w:rPr>
          <w:rFonts w:ascii="Myriad Pro" w:eastAsia="Calibri" w:hAnsi="Myriad Pro" w:cs="Times New Roman"/>
          <w:color w:val="000000" w:themeColor="text1"/>
          <w:sz w:val="26"/>
          <w:szCs w:val="26"/>
        </w:rPr>
        <w:t>татья расходов «Отчисления на социальные нужды» является расчетной, расходы по</w:t>
      </w:r>
      <w:r>
        <w:rPr>
          <w:rFonts w:ascii="Myriad Pro" w:eastAsia="Calibri" w:hAnsi="Myriad Pro" w:cs="Times New Roman"/>
          <w:color w:val="000000" w:themeColor="text1"/>
          <w:sz w:val="26"/>
          <w:szCs w:val="26"/>
        </w:rPr>
        <w:t xml:space="preserve"> данной статье </w:t>
      </w:r>
      <w:r w:rsidRPr="009C44E4">
        <w:rPr>
          <w:rFonts w:ascii="Myriad Pro" w:eastAsia="Calibri" w:hAnsi="Myriad Pro" w:cs="Times New Roman"/>
          <w:color w:val="000000" w:themeColor="text1"/>
          <w:sz w:val="26"/>
          <w:szCs w:val="26"/>
        </w:rPr>
        <w:t>принимаются в зависимости от принятого размера фонда оплаты труда</w:t>
      </w:r>
      <w:r>
        <w:rPr>
          <w:rFonts w:ascii="Myriad Pro" w:eastAsia="Calibri" w:hAnsi="Myriad Pro" w:cs="Times New Roman"/>
          <w:color w:val="000000" w:themeColor="text1"/>
          <w:sz w:val="26"/>
          <w:szCs w:val="26"/>
        </w:rPr>
        <w:t xml:space="preserve"> в составе базового уровня подконтрольных расходов</w:t>
      </w:r>
      <w:r w:rsidRPr="009C44E4">
        <w:rPr>
          <w:rFonts w:ascii="Myriad Pro" w:eastAsia="Calibri" w:hAnsi="Myriad Pro" w:cs="Times New Roman"/>
          <w:color w:val="000000" w:themeColor="text1"/>
          <w:sz w:val="26"/>
          <w:szCs w:val="26"/>
        </w:rPr>
        <w:t xml:space="preserve">. </w:t>
      </w:r>
    </w:p>
    <w:p w14:paraId="1B3046F4" w14:textId="77777777" w:rsidR="00555B6C" w:rsidRDefault="00555B6C" w:rsidP="00A1603A">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w:t>
      </w:r>
      <w:r w:rsidR="00B63BB1">
        <w:rPr>
          <w:rFonts w:ascii="Myriad Pro" w:eastAsia="Calibri" w:hAnsi="Myriad Pro" w:cs="Times New Roman"/>
          <w:sz w:val="26"/>
          <w:szCs w:val="26"/>
        </w:rPr>
        <w:t>по филиалу «Архэнерго» составил за 2017 год 28,8%, по Исполнительному аппарату 23,1%.</w:t>
      </w:r>
    </w:p>
    <w:p w14:paraId="261EAF32" w14:textId="77777777" w:rsidR="00B72E7E" w:rsidRDefault="00B72E7E" w:rsidP="00A1603A">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принятыми Агентством по тарифам и ценам Архангельской области в составе базового уровня подконтрольных расходов </w:t>
      </w:r>
      <w:r w:rsidR="00EA42C2">
        <w:rPr>
          <w:rFonts w:ascii="Myriad Pro" w:eastAsia="Calibri" w:hAnsi="Myriad Pro" w:cs="Times New Roman"/>
          <w:sz w:val="26"/>
          <w:szCs w:val="26"/>
        </w:rPr>
        <w:t xml:space="preserve">затрат </w:t>
      </w:r>
      <w:r>
        <w:rPr>
          <w:rFonts w:ascii="Myriad Pro" w:eastAsia="Calibri" w:hAnsi="Myriad Pro" w:cs="Times New Roman"/>
          <w:sz w:val="26"/>
          <w:szCs w:val="26"/>
        </w:rPr>
        <w:t>на оплату труда персонала «Архэнерго» и Исполнительного аппарата</w:t>
      </w:r>
      <w:r w:rsidR="00EA42C2">
        <w:rPr>
          <w:rFonts w:ascii="Myriad Pro" w:eastAsia="Calibri" w:hAnsi="Myriad Pro" w:cs="Times New Roman"/>
          <w:sz w:val="26"/>
          <w:szCs w:val="26"/>
        </w:rPr>
        <w:t>,</w:t>
      </w:r>
      <w:r>
        <w:rPr>
          <w:rFonts w:ascii="Myriad Pro" w:eastAsia="Calibri" w:hAnsi="Myriad Pro" w:cs="Times New Roman"/>
          <w:sz w:val="26"/>
          <w:szCs w:val="26"/>
        </w:rPr>
        <w:t xml:space="preserve"> расчет регулирующим органом расходов на отчисления на социальные нужды выполнен </w:t>
      </w:r>
      <w:r w:rsidR="000E3B43">
        <w:rPr>
          <w:rFonts w:ascii="Myriad Pro" w:eastAsia="Calibri" w:hAnsi="Myriad Pro" w:cs="Times New Roman"/>
          <w:sz w:val="26"/>
          <w:szCs w:val="26"/>
        </w:rPr>
        <w:t>корректно</w:t>
      </w:r>
      <w:r>
        <w:rPr>
          <w:rFonts w:ascii="Myriad Pro" w:eastAsia="Calibri" w:hAnsi="Myriad Pro" w:cs="Times New Roman"/>
          <w:sz w:val="26"/>
          <w:szCs w:val="26"/>
        </w:rPr>
        <w:t>.</w:t>
      </w:r>
    </w:p>
    <w:p w14:paraId="0233DF9E" w14:textId="77777777" w:rsidR="00BA7615" w:rsidRDefault="000E3B43" w:rsidP="00A1603A">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При этом </w:t>
      </w:r>
      <w:r w:rsidR="00B72E7E" w:rsidRPr="00734AB1">
        <w:rPr>
          <w:rFonts w:ascii="Myriad Pro" w:eastAsia="Calibri" w:hAnsi="Myriad Pro" w:cs="Times New Roman"/>
          <w:sz w:val="26"/>
          <w:szCs w:val="26"/>
        </w:rPr>
        <w:t>п</w:t>
      </w:r>
      <w:r w:rsidR="00BA7615" w:rsidRPr="00734AB1">
        <w:rPr>
          <w:rFonts w:ascii="Myriad Pro" w:eastAsia="Calibri" w:hAnsi="Myriad Pro" w:cs="Times New Roman"/>
          <w:sz w:val="26"/>
          <w:szCs w:val="26"/>
        </w:rPr>
        <w:t xml:space="preserve">ринимая во внимание, что Исполнитель считает документально </w:t>
      </w:r>
      <w:r w:rsidR="00B63BB1" w:rsidRPr="00734AB1">
        <w:rPr>
          <w:rFonts w:ascii="Myriad Pro" w:eastAsia="Calibri" w:hAnsi="Myriad Pro" w:cs="Times New Roman"/>
          <w:sz w:val="26"/>
          <w:szCs w:val="26"/>
        </w:rPr>
        <w:t>подтвержденными</w:t>
      </w:r>
      <w:r w:rsidR="00BA7615" w:rsidRPr="00734AB1">
        <w:rPr>
          <w:rFonts w:ascii="Myriad Pro" w:eastAsia="Calibri" w:hAnsi="Myriad Pro" w:cs="Times New Roman"/>
          <w:sz w:val="26"/>
          <w:szCs w:val="26"/>
        </w:rPr>
        <w:t xml:space="preserve"> и обоснованными</w:t>
      </w:r>
      <w:r w:rsidR="00B63BB1" w:rsidRPr="00734AB1">
        <w:rPr>
          <w:rFonts w:ascii="Myriad Pro" w:eastAsia="Calibri" w:hAnsi="Myriad Pro" w:cs="Times New Roman"/>
          <w:sz w:val="26"/>
          <w:szCs w:val="26"/>
        </w:rPr>
        <w:t>,</w:t>
      </w:r>
      <w:r w:rsidR="00BA7615" w:rsidRPr="00734AB1">
        <w:rPr>
          <w:rFonts w:ascii="Myriad Pro" w:eastAsia="Calibri" w:hAnsi="Myriad Pro" w:cs="Times New Roman"/>
          <w:sz w:val="26"/>
          <w:szCs w:val="26"/>
        </w:rPr>
        <w:t xml:space="preserve"> со стороны</w:t>
      </w:r>
      <w:r w:rsidR="000332EA">
        <w:rPr>
          <w:rFonts w:ascii="Myriad Pro" w:eastAsia="Calibri" w:hAnsi="Myriad Pro" w:cs="Times New Roman"/>
          <w:sz w:val="26"/>
          <w:szCs w:val="26"/>
        </w:rPr>
        <w:t xml:space="preserve"> филиала</w:t>
      </w:r>
      <w:r w:rsidR="00BA7615" w:rsidRPr="00734AB1">
        <w:rPr>
          <w:rFonts w:ascii="Myriad Pro" w:eastAsia="Calibri" w:hAnsi="Myriad Pro" w:cs="Times New Roman"/>
          <w:sz w:val="26"/>
          <w:szCs w:val="26"/>
        </w:rPr>
        <w:t xml:space="preserve"> </w:t>
      </w:r>
      <w:r w:rsidR="00FC1BB5">
        <w:rPr>
          <w:rFonts w:ascii="Myriad Pro" w:eastAsia="Calibri" w:hAnsi="Myriad Pro" w:cs="Times New Roman"/>
          <w:sz w:val="26"/>
          <w:szCs w:val="26"/>
        </w:rPr>
        <w:br/>
      </w:r>
      <w:r w:rsidR="00BA7615" w:rsidRPr="00734AB1">
        <w:rPr>
          <w:rFonts w:ascii="Myriad Pro" w:eastAsia="Calibri" w:hAnsi="Myriad Pro" w:cs="Times New Roman"/>
          <w:sz w:val="26"/>
          <w:szCs w:val="26"/>
        </w:rPr>
        <w:t>ПАО «МРСК Северо-Запад</w:t>
      </w:r>
      <w:r w:rsidR="00472027" w:rsidRPr="00734AB1">
        <w:rPr>
          <w:rFonts w:ascii="Myriad Pro" w:eastAsia="Calibri" w:hAnsi="Myriad Pro" w:cs="Times New Roman"/>
          <w:sz w:val="26"/>
          <w:szCs w:val="26"/>
        </w:rPr>
        <w:t>а</w:t>
      </w:r>
      <w:r w:rsidR="00BA7615" w:rsidRPr="00734AB1">
        <w:rPr>
          <w:rFonts w:ascii="Myriad Pro" w:eastAsia="Calibri" w:hAnsi="Myriad Pro" w:cs="Times New Roman"/>
          <w:sz w:val="26"/>
          <w:szCs w:val="26"/>
        </w:rPr>
        <w:t>» «Архэнерго»</w:t>
      </w:r>
      <w:r w:rsidR="00B63BB1" w:rsidRPr="00734AB1">
        <w:rPr>
          <w:rFonts w:ascii="Myriad Pro" w:eastAsia="Calibri" w:hAnsi="Myriad Pro" w:cs="Times New Roman"/>
          <w:sz w:val="26"/>
          <w:szCs w:val="26"/>
        </w:rPr>
        <w:t>,</w:t>
      </w:r>
      <w:r w:rsidR="00BA7615" w:rsidRPr="00734AB1">
        <w:rPr>
          <w:rFonts w:ascii="Myriad Pro" w:eastAsia="Calibri" w:hAnsi="Myriad Pro" w:cs="Times New Roman"/>
          <w:sz w:val="26"/>
          <w:szCs w:val="26"/>
        </w:rPr>
        <w:t xml:space="preserve"> плановые расходы на оплату труда персонала «Архэнерго» в размере </w:t>
      </w:r>
      <w:r w:rsidR="00A10B43">
        <w:rPr>
          <w:rFonts w:ascii="Myriad Pro" w:eastAsia="Calibri" w:hAnsi="Myriad Pro" w:cs="Times New Roman"/>
          <w:sz w:val="26"/>
          <w:szCs w:val="26"/>
        </w:rPr>
        <w:t>1 548 578</w:t>
      </w:r>
      <w:r w:rsidR="00BA7615" w:rsidRPr="00734AB1">
        <w:rPr>
          <w:rFonts w:ascii="Myriad Pro" w:eastAsia="Calibri" w:hAnsi="Myriad Pro" w:cs="Times New Roman"/>
          <w:sz w:val="26"/>
          <w:szCs w:val="26"/>
        </w:rPr>
        <w:t xml:space="preserve"> тыс. руб.</w:t>
      </w:r>
      <w:r w:rsidR="00B72E7E" w:rsidRPr="00734AB1">
        <w:rPr>
          <w:rFonts w:ascii="Myriad Pro" w:eastAsia="Calibri" w:hAnsi="Myriad Pro" w:cs="Times New Roman"/>
          <w:sz w:val="26"/>
          <w:szCs w:val="26"/>
        </w:rPr>
        <w:t xml:space="preserve"> (ЭОР)</w:t>
      </w:r>
      <w:r w:rsidR="00B63BB1" w:rsidRPr="00734AB1">
        <w:rPr>
          <w:rFonts w:ascii="Myriad Pro" w:eastAsia="Calibri" w:hAnsi="Myriad Pro" w:cs="Times New Roman"/>
          <w:sz w:val="26"/>
          <w:szCs w:val="26"/>
        </w:rPr>
        <w:t>, а плановые расходы на оплату труда Исполнительного аппарата, отнесенные на филиал «Архэнерго», в размере 68 342 тыс. руб.</w:t>
      </w:r>
      <w:r w:rsidR="00B72E7E" w:rsidRPr="00734AB1">
        <w:rPr>
          <w:rFonts w:ascii="Myriad Pro" w:eastAsia="Calibri" w:hAnsi="Myriad Pro" w:cs="Times New Roman"/>
          <w:sz w:val="26"/>
          <w:szCs w:val="26"/>
        </w:rPr>
        <w:t xml:space="preserve"> (ЭОР), </w:t>
      </w:r>
      <w:r w:rsidR="00734AB1" w:rsidRPr="00734AB1">
        <w:rPr>
          <w:rFonts w:ascii="Myriad Pro" w:eastAsia="Calibri" w:hAnsi="Myriad Pro" w:cs="Times New Roman"/>
          <w:sz w:val="26"/>
          <w:szCs w:val="26"/>
        </w:rPr>
        <w:t xml:space="preserve">общие </w:t>
      </w:r>
      <w:r w:rsidR="00B72E7E" w:rsidRPr="00734AB1">
        <w:rPr>
          <w:rFonts w:ascii="Myriad Pro" w:eastAsia="Calibri" w:hAnsi="Myriad Pro" w:cs="Times New Roman"/>
          <w:sz w:val="26"/>
          <w:szCs w:val="26"/>
        </w:rPr>
        <w:t>расходы на отчисления на со</w:t>
      </w:r>
      <w:r w:rsidR="00A1603A" w:rsidRPr="00734AB1">
        <w:rPr>
          <w:rFonts w:ascii="Myriad Pro" w:eastAsia="Calibri" w:hAnsi="Myriad Pro" w:cs="Times New Roman"/>
          <w:sz w:val="26"/>
          <w:szCs w:val="26"/>
        </w:rPr>
        <w:t>ци</w:t>
      </w:r>
      <w:r w:rsidR="00734AB1" w:rsidRPr="00734AB1">
        <w:rPr>
          <w:rFonts w:ascii="Myriad Pro" w:eastAsia="Calibri" w:hAnsi="Myriad Pro" w:cs="Times New Roman"/>
          <w:sz w:val="26"/>
          <w:szCs w:val="26"/>
        </w:rPr>
        <w:t>альны</w:t>
      </w:r>
      <w:r w:rsidR="004A6FCB">
        <w:rPr>
          <w:rFonts w:ascii="Myriad Pro" w:eastAsia="Calibri" w:hAnsi="Myriad Pro" w:cs="Times New Roman"/>
          <w:sz w:val="26"/>
          <w:szCs w:val="26"/>
        </w:rPr>
        <w:t>е нужды составят</w:t>
      </w:r>
      <w:r w:rsidR="003408CF">
        <w:rPr>
          <w:rFonts w:ascii="Myriad Pro" w:eastAsia="Calibri" w:hAnsi="Myriad Pro" w:cs="Times New Roman"/>
          <w:sz w:val="26"/>
          <w:szCs w:val="26"/>
        </w:rPr>
        <w:t xml:space="preserve"> </w:t>
      </w:r>
      <w:r w:rsidR="00751045">
        <w:rPr>
          <w:rFonts w:ascii="Myriad Pro" w:eastAsia="Calibri" w:hAnsi="Myriad Pro" w:cs="Times New Roman"/>
          <w:sz w:val="26"/>
          <w:szCs w:val="26"/>
        </w:rPr>
        <w:t xml:space="preserve"> 462 000 </w:t>
      </w:r>
      <w:r w:rsidR="003408CF">
        <w:rPr>
          <w:rFonts w:ascii="Myriad Pro" w:eastAsia="Calibri" w:hAnsi="Myriad Pro" w:cs="Times New Roman"/>
          <w:sz w:val="26"/>
          <w:szCs w:val="26"/>
        </w:rPr>
        <w:t>тыс. руб.</w:t>
      </w:r>
      <w:r w:rsidR="00734AB1" w:rsidRPr="00734AB1">
        <w:rPr>
          <w:rFonts w:ascii="Myriad Pro" w:eastAsia="Calibri" w:hAnsi="Myriad Pro" w:cs="Times New Roman"/>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6"/>
        <w:gridCol w:w="2638"/>
      </w:tblGrid>
      <w:tr w:rsidR="003408CF" w:rsidRPr="00372CAA" w14:paraId="394D12CE" w14:textId="77777777" w:rsidTr="00372CAA">
        <w:trPr>
          <w:trHeight w:val="147"/>
          <w:tblHeader/>
        </w:trPr>
        <w:tc>
          <w:tcPr>
            <w:tcW w:w="3642"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1B166AB2" w14:textId="77777777" w:rsidR="003408CF" w:rsidRPr="00372CAA" w:rsidRDefault="003408CF" w:rsidP="000332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1358" w:type="pct"/>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4607EE48" w14:textId="77777777" w:rsidR="003408CF" w:rsidRPr="00372CAA" w:rsidRDefault="003408CF" w:rsidP="000332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r>
      <w:tr w:rsidR="003408CF" w:rsidRPr="00372CAA" w14:paraId="558CE21D" w14:textId="77777777" w:rsidTr="00372CAA">
        <w:trPr>
          <w:trHeight w:val="179"/>
          <w:tblHeader/>
        </w:trPr>
        <w:tc>
          <w:tcPr>
            <w:tcW w:w="3642" w:type="pct"/>
            <w:vMerge/>
            <w:tcBorders>
              <w:top w:val="single" w:sz="4" w:space="0" w:color="FFFFFF" w:themeColor="background1"/>
              <w:left w:val="nil"/>
              <w:bottom w:val="nil"/>
              <w:right w:val="single" w:sz="4" w:space="0" w:color="FFFFFF" w:themeColor="background1"/>
            </w:tcBorders>
            <w:vAlign w:val="center"/>
            <w:hideMark/>
          </w:tcPr>
          <w:p w14:paraId="5CD729B9" w14:textId="77777777" w:rsidR="003408CF" w:rsidRPr="00372CAA" w:rsidRDefault="003408CF" w:rsidP="000332EA">
            <w:pPr>
              <w:spacing w:after="0" w:line="240" w:lineRule="auto"/>
              <w:rPr>
                <w:rFonts w:ascii="Myriad Pro" w:eastAsia="Calibri" w:hAnsi="Myriad Pro" w:cs="Times New Roman"/>
                <w:b/>
                <w:sz w:val="20"/>
                <w:szCs w:val="20"/>
              </w:rPr>
            </w:pPr>
          </w:p>
        </w:tc>
        <w:tc>
          <w:tcPr>
            <w:tcW w:w="1358" w:type="pct"/>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45688396" w14:textId="77777777" w:rsidR="003408CF" w:rsidRPr="00372CAA" w:rsidRDefault="003408CF" w:rsidP="000332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r>
      <w:tr w:rsidR="003408CF" w:rsidRPr="00372CAA" w14:paraId="772CB351" w14:textId="77777777" w:rsidTr="00372CAA">
        <w:trPr>
          <w:trHeight w:val="271"/>
        </w:trPr>
        <w:tc>
          <w:tcPr>
            <w:tcW w:w="3642" w:type="pct"/>
            <w:tcBorders>
              <w:top w:val="nil"/>
            </w:tcBorders>
            <w:shd w:val="clear" w:color="auto" w:fill="auto"/>
            <w:vAlign w:val="center"/>
            <w:hideMark/>
          </w:tcPr>
          <w:p w14:paraId="18CB5D76" w14:textId="77777777" w:rsidR="003408CF" w:rsidRPr="00372CAA" w:rsidRDefault="003408CF" w:rsidP="003408CF">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Расходы на оплату труда </w:t>
            </w:r>
          </w:p>
        </w:tc>
        <w:tc>
          <w:tcPr>
            <w:tcW w:w="1358" w:type="pct"/>
            <w:tcBorders>
              <w:top w:val="nil"/>
            </w:tcBorders>
            <w:shd w:val="clear" w:color="auto" w:fill="auto"/>
            <w:noWrap/>
            <w:vAlign w:val="center"/>
            <w:hideMark/>
          </w:tcPr>
          <w:p w14:paraId="4CCD330F" w14:textId="77777777" w:rsidR="003408CF" w:rsidRPr="00372CAA" w:rsidRDefault="003408CF" w:rsidP="000332EA">
            <w:pPr>
              <w:spacing w:after="0" w:line="240" w:lineRule="auto"/>
              <w:jc w:val="center"/>
              <w:rPr>
                <w:rFonts w:ascii="Myriad Pro" w:eastAsia="Calibri" w:hAnsi="Myriad Pro" w:cs="Times New Roman"/>
                <w:sz w:val="20"/>
                <w:szCs w:val="20"/>
              </w:rPr>
            </w:pPr>
          </w:p>
        </w:tc>
      </w:tr>
      <w:tr w:rsidR="00751045" w:rsidRPr="00372CAA" w14:paraId="61FBC08C" w14:textId="77777777" w:rsidTr="00751045">
        <w:trPr>
          <w:trHeight w:val="129"/>
        </w:trPr>
        <w:tc>
          <w:tcPr>
            <w:tcW w:w="3642" w:type="pct"/>
            <w:shd w:val="clear" w:color="000000" w:fill="FFFFFF"/>
            <w:noWrap/>
            <w:vAlign w:val="center"/>
            <w:hideMark/>
          </w:tcPr>
          <w:p w14:paraId="08E827B6" w14:textId="77777777" w:rsidR="00751045" w:rsidRPr="00372CAA" w:rsidRDefault="00751045" w:rsidP="000332EA">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 xml:space="preserve"> «Архэнерго»</w:t>
            </w:r>
          </w:p>
        </w:tc>
        <w:tc>
          <w:tcPr>
            <w:tcW w:w="1358" w:type="pct"/>
            <w:shd w:val="clear" w:color="auto" w:fill="auto"/>
            <w:noWrap/>
            <w:vAlign w:val="center"/>
            <w:hideMark/>
          </w:tcPr>
          <w:p w14:paraId="4D481934"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1 548 578</w:t>
            </w:r>
          </w:p>
        </w:tc>
      </w:tr>
      <w:tr w:rsidR="00751045" w:rsidRPr="00372CAA" w14:paraId="6E7376B4" w14:textId="77777777" w:rsidTr="00751045">
        <w:trPr>
          <w:trHeight w:val="204"/>
        </w:trPr>
        <w:tc>
          <w:tcPr>
            <w:tcW w:w="3642" w:type="pct"/>
            <w:shd w:val="clear" w:color="000000" w:fill="FFFFFF"/>
            <w:noWrap/>
            <w:vAlign w:val="center"/>
            <w:hideMark/>
          </w:tcPr>
          <w:p w14:paraId="1216A0D7" w14:textId="77777777" w:rsidR="00751045" w:rsidRPr="00372CAA" w:rsidRDefault="00751045" w:rsidP="000332EA">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Исполнительный аппарат</w:t>
            </w:r>
          </w:p>
        </w:tc>
        <w:tc>
          <w:tcPr>
            <w:tcW w:w="1358" w:type="pct"/>
            <w:shd w:val="clear" w:color="auto" w:fill="auto"/>
            <w:noWrap/>
            <w:vAlign w:val="center"/>
            <w:hideMark/>
          </w:tcPr>
          <w:p w14:paraId="092513C1"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68 342</w:t>
            </w:r>
          </w:p>
        </w:tc>
      </w:tr>
      <w:tr w:rsidR="00751045" w:rsidRPr="00372CAA" w14:paraId="06DD294F" w14:textId="77777777" w:rsidTr="00751045">
        <w:trPr>
          <w:trHeight w:val="209"/>
        </w:trPr>
        <w:tc>
          <w:tcPr>
            <w:tcW w:w="3642" w:type="pct"/>
            <w:shd w:val="clear" w:color="000000" w:fill="FFFFFF"/>
            <w:noWrap/>
            <w:vAlign w:val="center"/>
            <w:hideMark/>
          </w:tcPr>
          <w:p w14:paraId="5E9DBBF1" w14:textId="77777777" w:rsidR="00751045" w:rsidRPr="00372CAA" w:rsidRDefault="00751045" w:rsidP="00C16DDE">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Суммарный процент страховых взносов (факт 2017 г.)</w:t>
            </w:r>
          </w:p>
        </w:tc>
        <w:tc>
          <w:tcPr>
            <w:tcW w:w="1358" w:type="pct"/>
            <w:shd w:val="clear" w:color="auto" w:fill="auto"/>
            <w:noWrap/>
            <w:vAlign w:val="center"/>
            <w:hideMark/>
          </w:tcPr>
          <w:p w14:paraId="644003C3" w14:textId="77777777" w:rsidR="00751045" w:rsidRPr="00372CAA" w:rsidRDefault="00751045" w:rsidP="00751045">
            <w:pPr>
              <w:spacing w:line="240" w:lineRule="auto"/>
              <w:jc w:val="center"/>
              <w:rPr>
                <w:rFonts w:ascii="Myriad Pro" w:eastAsia="Calibri" w:hAnsi="Myriad Pro" w:cs="Times New Roman"/>
                <w:i/>
                <w:sz w:val="20"/>
                <w:szCs w:val="20"/>
              </w:rPr>
            </w:pPr>
          </w:p>
        </w:tc>
      </w:tr>
      <w:tr w:rsidR="00751045" w:rsidRPr="00372CAA" w14:paraId="32FB6AFC" w14:textId="77777777" w:rsidTr="00751045">
        <w:trPr>
          <w:trHeight w:val="300"/>
        </w:trPr>
        <w:tc>
          <w:tcPr>
            <w:tcW w:w="3642" w:type="pct"/>
            <w:shd w:val="clear" w:color="000000" w:fill="FFFFFF"/>
            <w:noWrap/>
            <w:vAlign w:val="center"/>
            <w:hideMark/>
          </w:tcPr>
          <w:p w14:paraId="6D866A87" w14:textId="77777777" w:rsidR="00751045" w:rsidRPr="00372CAA" w:rsidRDefault="00751045" w:rsidP="00C16DDE">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 xml:space="preserve"> «Архэнерго»</w:t>
            </w:r>
          </w:p>
        </w:tc>
        <w:tc>
          <w:tcPr>
            <w:tcW w:w="1358" w:type="pct"/>
            <w:shd w:val="clear" w:color="auto" w:fill="auto"/>
            <w:noWrap/>
            <w:vAlign w:val="center"/>
            <w:hideMark/>
          </w:tcPr>
          <w:p w14:paraId="58B1AB09"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28,8%</w:t>
            </w:r>
          </w:p>
        </w:tc>
      </w:tr>
      <w:tr w:rsidR="00751045" w:rsidRPr="00372CAA" w14:paraId="7147B98A" w14:textId="77777777" w:rsidTr="00751045">
        <w:trPr>
          <w:trHeight w:val="157"/>
        </w:trPr>
        <w:tc>
          <w:tcPr>
            <w:tcW w:w="3642" w:type="pct"/>
            <w:shd w:val="clear" w:color="000000" w:fill="FFFFFF"/>
            <w:noWrap/>
            <w:vAlign w:val="center"/>
            <w:hideMark/>
          </w:tcPr>
          <w:p w14:paraId="724422E8" w14:textId="77777777" w:rsidR="00751045" w:rsidRPr="00372CAA" w:rsidRDefault="00751045" w:rsidP="00C16DDE">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Исполнительный аппарат</w:t>
            </w:r>
          </w:p>
        </w:tc>
        <w:tc>
          <w:tcPr>
            <w:tcW w:w="1358" w:type="pct"/>
            <w:shd w:val="clear" w:color="auto" w:fill="auto"/>
            <w:noWrap/>
            <w:vAlign w:val="center"/>
            <w:hideMark/>
          </w:tcPr>
          <w:p w14:paraId="3AFC048F"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23,1%</w:t>
            </w:r>
          </w:p>
        </w:tc>
      </w:tr>
      <w:tr w:rsidR="00751045" w:rsidRPr="00372CAA" w14:paraId="73D65076" w14:textId="77777777" w:rsidTr="00751045">
        <w:trPr>
          <w:trHeight w:val="300"/>
        </w:trPr>
        <w:tc>
          <w:tcPr>
            <w:tcW w:w="3642" w:type="pct"/>
            <w:shd w:val="clear" w:color="000000" w:fill="FFFFFF"/>
            <w:noWrap/>
            <w:vAlign w:val="center"/>
            <w:hideMark/>
          </w:tcPr>
          <w:p w14:paraId="67A5C9EF" w14:textId="77777777" w:rsidR="00751045" w:rsidRPr="00372CAA" w:rsidRDefault="00751045" w:rsidP="003408CF">
            <w:pPr>
              <w:spacing w:after="0" w:line="240" w:lineRule="auto"/>
              <w:rPr>
                <w:rFonts w:ascii="Myriad Pro" w:eastAsia="Calibri" w:hAnsi="Myriad Pro" w:cs="Times New Roman"/>
                <w:b/>
                <w:sz w:val="20"/>
                <w:szCs w:val="20"/>
              </w:rPr>
            </w:pPr>
            <w:r w:rsidRPr="00372CAA">
              <w:rPr>
                <w:rFonts w:ascii="Myriad Pro" w:eastAsia="Calibri" w:hAnsi="Myriad Pro" w:cs="Times New Roman"/>
                <w:b/>
                <w:sz w:val="20"/>
                <w:szCs w:val="20"/>
              </w:rPr>
              <w:t>Отчисления на социальные нужды -  всего, в т.ч.</w:t>
            </w:r>
          </w:p>
        </w:tc>
        <w:tc>
          <w:tcPr>
            <w:tcW w:w="1358" w:type="pct"/>
            <w:shd w:val="clear" w:color="auto" w:fill="auto"/>
            <w:noWrap/>
            <w:vAlign w:val="center"/>
            <w:hideMark/>
          </w:tcPr>
          <w:p w14:paraId="5E40B7C1"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462 000</w:t>
            </w:r>
          </w:p>
        </w:tc>
      </w:tr>
      <w:tr w:rsidR="00751045" w:rsidRPr="00372CAA" w14:paraId="1FEEDA49" w14:textId="77777777" w:rsidTr="00751045">
        <w:trPr>
          <w:trHeight w:val="193"/>
        </w:trPr>
        <w:tc>
          <w:tcPr>
            <w:tcW w:w="3642" w:type="pct"/>
            <w:shd w:val="clear" w:color="000000" w:fill="FFFFFF"/>
            <w:noWrap/>
            <w:vAlign w:val="center"/>
            <w:hideMark/>
          </w:tcPr>
          <w:p w14:paraId="7FD9A78A" w14:textId="77777777" w:rsidR="00751045" w:rsidRPr="00372CAA" w:rsidRDefault="00751045" w:rsidP="00C16DDE">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 xml:space="preserve"> «Архэнерго»</w:t>
            </w:r>
          </w:p>
        </w:tc>
        <w:tc>
          <w:tcPr>
            <w:tcW w:w="1358" w:type="pct"/>
            <w:shd w:val="clear" w:color="auto" w:fill="auto"/>
            <w:noWrap/>
            <w:vAlign w:val="center"/>
            <w:hideMark/>
          </w:tcPr>
          <w:p w14:paraId="5BFD4FE5"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446 213</w:t>
            </w:r>
          </w:p>
        </w:tc>
      </w:tr>
      <w:tr w:rsidR="00751045" w:rsidRPr="00372CAA" w14:paraId="4EFE279E" w14:textId="77777777" w:rsidTr="00751045">
        <w:trPr>
          <w:trHeight w:val="125"/>
        </w:trPr>
        <w:tc>
          <w:tcPr>
            <w:tcW w:w="3642" w:type="pct"/>
            <w:shd w:val="clear" w:color="000000" w:fill="FFFFFF"/>
            <w:noWrap/>
            <w:vAlign w:val="center"/>
            <w:hideMark/>
          </w:tcPr>
          <w:p w14:paraId="2938F10C" w14:textId="77777777" w:rsidR="00751045" w:rsidRPr="00372CAA" w:rsidRDefault="00751045" w:rsidP="00C16DDE">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Исполнительный аппарат</w:t>
            </w:r>
          </w:p>
        </w:tc>
        <w:tc>
          <w:tcPr>
            <w:tcW w:w="1358" w:type="pct"/>
            <w:shd w:val="clear" w:color="auto" w:fill="auto"/>
            <w:noWrap/>
            <w:vAlign w:val="center"/>
            <w:hideMark/>
          </w:tcPr>
          <w:p w14:paraId="08841AA0" w14:textId="77777777" w:rsidR="00751045" w:rsidRPr="00372CAA" w:rsidRDefault="00751045" w:rsidP="00751045">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15 787</w:t>
            </w:r>
          </w:p>
        </w:tc>
      </w:tr>
    </w:tbl>
    <w:p w14:paraId="0742BAC8" w14:textId="77777777" w:rsidR="00735385" w:rsidRDefault="003408CF" w:rsidP="00FC1BB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Полученные расходы </w:t>
      </w:r>
      <w:r w:rsidRPr="00734AB1">
        <w:rPr>
          <w:rFonts w:ascii="Myriad Pro" w:eastAsia="Calibri" w:hAnsi="Myriad Pro" w:cs="Times New Roman"/>
          <w:sz w:val="26"/>
          <w:szCs w:val="26"/>
        </w:rPr>
        <w:t>больше расходов</w:t>
      </w:r>
      <w:r>
        <w:rPr>
          <w:rFonts w:ascii="Myriad Pro" w:eastAsia="Calibri" w:hAnsi="Myriad Pro" w:cs="Times New Roman"/>
          <w:sz w:val="26"/>
          <w:szCs w:val="26"/>
        </w:rPr>
        <w:t>,</w:t>
      </w:r>
      <w:r w:rsidRPr="00734AB1">
        <w:rPr>
          <w:rFonts w:ascii="Myriad Pro" w:eastAsia="Calibri" w:hAnsi="Myriad Pro" w:cs="Times New Roman"/>
          <w:sz w:val="26"/>
          <w:szCs w:val="26"/>
        </w:rPr>
        <w:t xml:space="preserve"> учтенных Агентством по тарифам и ценам Архангельской области</w:t>
      </w:r>
      <w:r>
        <w:rPr>
          <w:rFonts w:ascii="Myriad Pro" w:eastAsia="Calibri" w:hAnsi="Myriad Pro" w:cs="Times New Roman"/>
          <w:sz w:val="26"/>
          <w:szCs w:val="26"/>
        </w:rPr>
        <w:t>,</w:t>
      </w:r>
      <w:r w:rsidRPr="00734AB1">
        <w:rPr>
          <w:rFonts w:ascii="Myriad Pro" w:eastAsia="Calibri" w:hAnsi="Myriad Pro" w:cs="Times New Roman"/>
          <w:sz w:val="26"/>
          <w:szCs w:val="26"/>
        </w:rPr>
        <w:t xml:space="preserve"> на </w:t>
      </w:r>
      <w:r w:rsidR="00751045">
        <w:rPr>
          <w:rFonts w:ascii="Myriad Pro" w:eastAsia="Calibri" w:hAnsi="Myriad Pro" w:cs="Times New Roman"/>
          <w:sz w:val="26"/>
          <w:szCs w:val="26"/>
        </w:rPr>
        <w:t xml:space="preserve">21 828 </w:t>
      </w:r>
      <w:r w:rsidRPr="00734AB1">
        <w:rPr>
          <w:rFonts w:ascii="Myriad Pro" w:eastAsia="Calibri" w:hAnsi="Myriad Pro" w:cs="Times New Roman"/>
          <w:sz w:val="26"/>
          <w:szCs w:val="26"/>
        </w:rPr>
        <w:t>тыс. руб.</w:t>
      </w:r>
    </w:p>
    <w:p w14:paraId="26045117" w14:textId="77777777" w:rsidR="00A44B08" w:rsidRPr="00F203AB" w:rsidRDefault="00A44B08" w:rsidP="003408CF">
      <w:pPr>
        <w:spacing w:after="0" w:line="360" w:lineRule="auto"/>
        <w:ind w:firstLine="708"/>
        <w:jc w:val="both"/>
        <w:rPr>
          <w:rFonts w:ascii="Myriad Pro" w:eastAsia="Calibri" w:hAnsi="Myriad Pro" w:cs="Times New Roman"/>
          <w:sz w:val="26"/>
          <w:szCs w:val="26"/>
        </w:rPr>
      </w:pPr>
    </w:p>
    <w:p w14:paraId="0EA7AF4F" w14:textId="77777777" w:rsidR="00D2636B" w:rsidRPr="00372CAA" w:rsidRDefault="00D2636B"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bookmarkStart w:id="58" w:name="_Toc45879501"/>
      <w:r w:rsidRPr="00372CAA">
        <w:rPr>
          <w:rFonts w:ascii="Myriad Pro" w:hAnsi="Myriad Pro"/>
          <w:b/>
          <w:color w:val="4F6228" w:themeColor="accent3" w:themeShade="80"/>
          <w:sz w:val="28"/>
          <w:szCs w:val="28"/>
        </w:rPr>
        <w:lastRenderedPageBreak/>
        <w:t>Арендная плата</w:t>
      </w:r>
      <w:bookmarkEnd w:id="58"/>
    </w:p>
    <w:p w14:paraId="51FD15E8" w14:textId="77777777" w:rsidR="00362D67" w:rsidRDefault="00362D67" w:rsidP="00362D6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28 Основ ценообразования</w:t>
      </w:r>
      <w:r w:rsidR="000E3B43">
        <w:rPr>
          <w:rFonts w:ascii="Myriad Pro" w:eastAsia="Calibri" w:hAnsi="Myriad Pro" w:cs="Times New Roman"/>
          <w:color w:val="000000" w:themeColor="text1"/>
          <w:sz w:val="26"/>
          <w:szCs w:val="26"/>
        </w:rPr>
        <w:t xml:space="preserve"> № 1178</w:t>
      </w:r>
      <w:r w:rsidRPr="00FA4DF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w:t>
      </w:r>
      <w:r w:rsidRPr="00FA4DF7">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вклю</w:t>
      </w:r>
      <w:r>
        <w:rPr>
          <w:rFonts w:ascii="Myriad Pro" w:eastAsia="Calibri" w:hAnsi="Myriad Pro" w:cs="Times New Roman"/>
          <w:color w:val="000000" w:themeColor="text1"/>
          <w:sz w:val="26"/>
          <w:szCs w:val="26"/>
        </w:rPr>
        <w:t xml:space="preserve">чается </w:t>
      </w:r>
      <w:r w:rsidRPr="00FA4DF7">
        <w:rPr>
          <w:rFonts w:ascii="Myriad Pro" w:eastAsia="Calibri" w:hAnsi="Myriad Pro" w:cs="Times New Roman"/>
          <w:color w:val="000000" w:themeColor="text1"/>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r w:rsidRPr="00743B1D">
        <w:rPr>
          <w:rFonts w:ascii="Myriad Pro" w:eastAsia="Calibri" w:hAnsi="Myriad Pro" w:cs="Times New Roman"/>
          <w:color w:val="000000" w:themeColor="text1"/>
          <w:sz w:val="26"/>
          <w:szCs w:val="26"/>
        </w:rPr>
        <w:t xml:space="preserve">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753E4590" w14:textId="77777777" w:rsidR="00362D67" w:rsidRPr="0092792C" w:rsidRDefault="00362D67" w:rsidP="00362D67">
      <w:pPr>
        <w:spacing w:after="0" w:line="360" w:lineRule="auto"/>
        <w:contextualSpacing/>
        <w:jc w:val="both"/>
        <w:rPr>
          <w:rFonts w:ascii="Myriad Pro" w:eastAsia="Calibri" w:hAnsi="Myriad Pro" w:cs="Times New Roman"/>
          <w:i/>
          <w:color w:val="000000" w:themeColor="text1"/>
          <w:sz w:val="26"/>
          <w:szCs w:val="26"/>
        </w:rPr>
      </w:pPr>
      <w:r w:rsidRPr="0092792C">
        <w:rPr>
          <w:rFonts w:ascii="Myriad Pro" w:eastAsia="Calibri" w:hAnsi="Myriad Pro" w:cs="Times New Roman"/>
          <w:i/>
          <w:color w:val="000000" w:themeColor="text1"/>
          <w:sz w:val="26"/>
          <w:szCs w:val="26"/>
        </w:rPr>
        <w:t xml:space="preserve">Справочно: </w:t>
      </w:r>
    </w:p>
    <w:p w14:paraId="70FF8ECF" w14:textId="77777777" w:rsidR="00362D67" w:rsidRDefault="00DE3953" w:rsidP="00A1603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 01.01.2020</w:t>
      </w:r>
      <w:r w:rsidR="00362D67">
        <w:rPr>
          <w:rFonts w:ascii="Myriad Pro" w:eastAsia="Calibri" w:hAnsi="Myriad Pro" w:cs="Times New Roman"/>
          <w:color w:val="000000" w:themeColor="text1"/>
          <w:sz w:val="26"/>
          <w:szCs w:val="26"/>
        </w:rPr>
        <w:t xml:space="preserve"> в Основы ценообразования №</w:t>
      </w:r>
      <w:r w:rsidR="000E3B43">
        <w:rPr>
          <w:rFonts w:ascii="Myriad Pro" w:eastAsia="Calibri" w:hAnsi="Myriad Pro" w:cs="Times New Roman"/>
          <w:color w:val="000000" w:themeColor="text1"/>
          <w:sz w:val="26"/>
          <w:szCs w:val="26"/>
        </w:rPr>
        <w:t xml:space="preserve"> </w:t>
      </w:r>
      <w:r w:rsidR="00362D67">
        <w:rPr>
          <w:rFonts w:ascii="Myriad Pro" w:eastAsia="Calibri" w:hAnsi="Myriad Pro" w:cs="Times New Roman"/>
          <w:color w:val="000000" w:themeColor="text1"/>
          <w:sz w:val="26"/>
          <w:szCs w:val="26"/>
        </w:rPr>
        <w:t>1178 внесены изменения следующего содержания</w:t>
      </w:r>
    </w:p>
    <w:p w14:paraId="171691D0" w14:textId="77777777" w:rsidR="00362D67" w:rsidRDefault="00362D67" w:rsidP="00362D67">
      <w:pPr>
        <w:spacing w:after="0" w:line="360" w:lineRule="auto"/>
        <w:ind w:firstLine="567"/>
        <w:contextualSpacing/>
        <w:jc w:val="both"/>
        <w:rPr>
          <w:rFonts w:ascii="Myriad Pro" w:eastAsia="Calibri" w:hAnsi="Myriad Pro" w:cs="Times New Roman"/>
          <w:color w:val="000000" w:themeColor="text1"/>
          <w:sz w:val="26"/>
          <w:szCs w:val="26"/>
        </w:rPr>
      </w:pPr>
      <w:r w:rsidRPr="00FA4DF7">
        <w:rPr>
          <w:rFonts w:ascii="Myriad Pro" w:eastAsia="Calibri" w:hAnsi="Myriad Pro" w:cs="Times New Roman"/>
          <w:color w:val="000000" w:themeColor="text1"/>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w:t>
      </w:r>
      <w:r>
        <w:rPr>
          <w:rFonts w:ascii="Myriad Pro" w:eastAsia="Calibri" w:hAnsi="Myriad Pro" w:cs="Times New Roman"/>
          <w:color w:val="000000" w:themeColor="text1"/>
          <w:sz w:val="26"/>
          <w:szCs w:val="26"/>
        </w:rPr>
        <w:t>Основ ценообразования</w:t>
      </w:r>
      <w:r w:rsidR="000E3B43">
        <w:rPr>
          <w:rFonts w:ascii="Myriad Pro" w:eastAsia="Calibri" w:hAnsi="Myriad Pro" w:cs="Times New Roman"/>
          <w:color w:val="000000" w:themeColor="text1"/>
          <w:sz w:val="26"/>
          <w:szCs w:val="26"/>
        </w:rPr>
        <w:t xml:space="preserve"> № 1178</w:t>
      </w:r>
      <w:r w:rsidRPr="00FA4DF7">
        <w:rPr>
          <w:rFonts w:ascii="Myriad Pro" w:eastAsia="Calibri" w:hAnsi="Myriad Pro" w:cs="Times New Roman"/>
          <w:color w:val="000000" w:themeColor="text1"/>
          <w:sz w:val="26"/>
          <w:szCs w:val="26"/>
        </w:rPr>
        <w:t>,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000E3B43">
        <w:rPr>
          <w:rFonts w:ascii="Myriad Pro" w:eastAsia="Calibri" w:hAnsi="Myriad Pro" w:cs="Times New Roman"/>
          <w:color w:val="000000" w:themeColor="text1"/>
          <w:sz w:val="26"/>
          <w:szCs w:val="26"/>
        </w:rPr>
        <w:t xml:space="preserve"> </w:t>
      </w:r>
      <w:r w:rsidRPr="00FA4DF7">
        <w:rPr>
          <w:rFonts w:ascii="Myriad Pro" w:eastAsia="Calibri" w:hAnsi="Myriad Pro" w:cs="Times New Roman"/>
          <w:color w:val="000000" w:themeColor="text1"/>
          <w:sz w:val="26"/>
          <w:szCs w:val="26"/>
        </w:rPr>
        <w:t xml:space="preserve">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5000" w:type="pct"/>
        <w:tblLayout w:type="fixed"/>
        <w:tblLook w:val="04A0" w:firstRow="1" w:lastRow="0" w:firstColumn="1" w:lastColumn="0" w:noHBand="0" w:noVBand="1"/>
      </w:tblPr>
      <w:tblGrid>
        <w:gridCol w:w="786"/>
        <w:gridCol w:w="3433"/>
        <w:gridCol w:w="1135"/>
        <w:gridCol w:w="1416"/>
        <w:gridCol w:w="1135"/>
        <w:gridCol w:w="931"/>
        <w:gridCol w:w="878"/>
      </w:tblGrid>
      <w:tr w:rsidR="00362D67" w:rsidRPr="00A44B08" w14:paraId="2970E63E" w14:textId="77777777" w:rsidTr="00372CAA">
        <w:trPr>
          <w:trHeight w:val="211"/>
          <w:tblHeader/>
        </w:trPr>
        <w:tc>
          <w:tcPr>
            <w:tcW w:w="40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7E4A0B8" w14:textId="77777777" w:rsidR="00362D67" w:rsidRPr="00A44B08" w:rsidRDefault="003408CF" w:rsidP="003408CF">
            <w:pPr>
              <w:spacing w:after="0" w:line="240" w:lineRule="auto"/>
              <w:jc w:val="center"/>
              <w:rPr>
                <w:rFonts w:ascii="Myriad Pro" w:eastAsia="Calibri" w:hAnsi="Myriad Pro" w:cs="Times New Roman"/>
                <w:b/>
                <w:color w:val="FFFFFF" w:themeColor="background1"/>
                <w:sz w:val="18"/>
                <w:szCs w:val="18"/>
              </w:rPr>
            </w:pPr>
            <w:r w:rsidRPr="000F13EA">
              <w:rPr>
                <w:rFonts w:ascii="Myriad Pro" w:eastAsia="Calibri" w:hAnsi="Myriad Pro" w:cs="Times New Roman"/>
                <w:b/>
                <w:color w:val="FFFFFF" w:themeColor="background1"/>
                <w:sz w:val="16"/>
                <w:szCs w:val="18"/>
              </w:rPr>
              <w:t>№ п/п</w:t>
            </w:r>
          </w:p>
        </w:tc>
        <w:tc>
          <w:tcPr>
            <w:tcW w:w="176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6899C" w14:textId="77777777" w:rsidR="00362D67" w:rsidRPr="000F13EA" w:rsidRDefault="003408CF" w:rsidP="003408C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Наименование</w:t>
            </w:r>
          </w:p>
        </w:tc>
        <w:tc>
          <w:tcPr>
            <w:tcW w:w="58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0A0C8D"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2017</w:t>
            </w:r>
          </w:p>
        </w:tc>
        <w:tc>
          <w:tcPr>
            <w:tcW w:w="729"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903FD6"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58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EDBA93"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479"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B7E55" w14:textId="77777777" w:rsidR="00362D67" w:rsidRPr="000F13EA" w:rsidRDefault="00362D67" w:rsidP="000F13E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ТБР  / </w:t>
            </w:r>
            <w:r w:rsidR="000F13EA" w:rsidRPr="000F13EA">
              <w:rPr>
                <w:rFonts w:ascii="Myriad Pro" w:eastAsia="Calibri" w:hAnsi="Myriad Pro" w:cs="Times New Roman"/>
                <w:b/>
                <w:color w:val="FFFFFF" w:themeColor="background1"/>
                <w:sz w:val="16"/>
                <w:szCs w:val="18"/>
              </w:rPr>
              <w:t>предложение филиала</w:t>
            </w:r>
            <w:r w:rsidRPr="000F13EA">
              <w:rPr>
                <w:rFonts w:ascii="Myriad Pro" w:eastAsia="Calibri" w:hAnsi="Myriad Pro" w:cs="Times New Roman"/>
                <w:b/>
                <w:color w:val="FFFFFF" w:themeColor="background1"/>
                <w:sz w:val="16"/>
                <w:szCs w:val="18"/>
              </w:rPr>
              <w:t>, %</w:t>
            </w:r>
          </w:p>
        </w:tc>
        <w:tc>
          <w:tcPr>
            <w:tcW w:w="452"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61CA5021"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ТБР  / факт, %</w:t>
            </w:r>
          </w:p>
        </w:tc>
      </w:tr>
      <w:tr w:rsidR="00362D67" w:rsidRPr="00A44B08" w14:paraId="6A339145" w14:textId="77777777" w:rsidTr="00372CAA">
        <w:trPr>
          <w:trHeight w:val="556"/>
          <w:tblHeader/>
        </w:trPr>
        <w:tc>
          <w:tcPr>
            <w:tcW w:w="405" w:type="pct"/>
            <w:vMerge/>
            <w:tcBorders>
              <w:top w:val="single" w:sz="4" w:space="0" w:color="FFFFFF" w:themeColor="background1"/>
              <w:right w:val="single" w:sz="4" w:space="0" w:color="FFFFFF" w:themeColor="background1"/>
            </w:tcBorders>
            <w:vAlign w:val="center"/>
            <w:hideMark/>
          </w:tcPr>
          <w:p w14:paraId="6B3DB3B5" w14:textId="77777777" w:rsidR="00362D67" w:rsidRPr="00A44B08" w:rsidRDefault="00362D67" w:rsidP="003575EB">
            <w:pPr>
              <w:spacing w:after="0" w:line="240" w:lineRule="auto"/>
              <w:rPr>
                <w:rFonts w:ascii="Myriad Pro" w:eastAsia="Calibri" w:hAnsi="Myriad Pro" w:cs="Times New Roman"/>
                <w:sz w:val="18"/>
                <w:szCs w:val="18"/>
              </w:rPr>
            </w:pPr>
          </w:p>
        </w:tc>
        <w:tc>
          <w:tcPr>
            <w:tcW w:w="1767"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9242921" w14:textId="77777777" w:rsidR="00362D67" w:rsidRPr="000F13EA" w:rsidRDefault="00362D67" w:rsidP="003575EB">
            <w:pPr>
              <w:spacing w:after="0" w:line="240" w:lineRule="auto"/>
              <w:rPr>
                <w:rFonts w:ascii="Myriad Pro" w:eastAsia="Calibri" w:hAnsi="Myriad Pro" w:cs="Times New Roman"/>
                <w:sz w:val="16"/>
                <w:szCs w:val="18"/>
              </w:rPr>
            </w:pPr>
          </w:p>
        </w:tc>
        <w:tc>
          <w:tcPr>
            <w:tcW w:w="58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B4AB2ED"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Факт, </w:t>
            </w:r>
          </w:p>
          <w:p w14:paraId="3BBF0311"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7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9E57C44" w14:textId="77777777" w:rsidR="00362D67" w:rsidRPr="000F13EA" w:rsidRDefault="000F13EA"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Предложение филиала</w:t>
            </w:r>
            <w:r w:rsidR="00362D67" w:rsidRPr="000F13EA">
              <w:rPr>
                <w:rFonts w:ascii="Myriad Pro" w:eastAsia="Calibri" w:hAnsi="Myriad Pro" w:cs="Times New Roman"/>
                <w:b/>
                <w:color w:val="FFFFFF" w:themeColor="background1"/>
                <w:sz w:val="16"/>
                <w:szCs w:val="18"/>
              </w:rPr>
              <w:t>, тыс. руб.</w:t>
            </w:r>
          </w:p>
        </w:tc>
        <w:tc>
          <w:tcPr>
            <w:tcW w:w="58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3DD156B" w14:textId="77777777" w:rsidR="00362D67" w:rsidRPr="000F13EA" w:rsidRDefault="00362D67" w:rsidP="003575EB">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ТБР, тыс. руб.</w:t>
            </w:r>
          </w:p>
        </w:tc>
        <w:tc>
          <w:tcPr>
            <w:tcW w:w="479"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38B861C" w14:textId="77777777" w:rsidR="00362D67" w:rsidRPr="00A44B08" w:rsidRDefault="00362D67" w:rsidP="003575EB">
            <w:pPr>
              <w:spacing w:after="0" w:line="240" w:lineRule="auto"/>
              <w:jc w:val="center"/>
              <w:rPr>
                <w:rFonts w:ascii="Myriad Pro" w:eastAsia="Calibri" w:hAnsi="Myriad Pro" w:cs="Times New Roman"/>
                <w:sz w:val="18"/>
                <w:szCs w:val="18"/>
              </w:rPr>
            </w:pPr>
          </w:p>
        </w:tc>
        <w:tc>
          <w:tcPr>
            <w:tcW w:w="452" w:type="pct"/>
            <w:vMerge/>
            <w:tcBorders>
              <w:top w:val="single" w:sz="4" w:space="0" w:color="FFFFFF" w:themeColor="background1"/>
              <w:left w:val="single" w:sz="4" w:space="0" w:color="FFFFFF" w:themeColor="background1"/>
            </w:tcBorders>
            <w:vAlign w:val="center"/>
            <w:hideMark/>
          </w:tcPr>
          <w:p w14:paraId="0AA4AAA7" w14:textId="77777777" w:rsidR="00362D67" w:rsidRPr="00A44B08" w:rsidRDefault="00362D67" w:rsidP="003575EB">
            <w:pPr>
              <w:spacing w:after="0" w:line="240" w:lineRule="auto"/>
              <w:jc w:val="center"/>
              <w:rPr>
                <w:rFonts w:ascii="Myriad Pro" w:eastAsia="Calibri" w:hAnsi="Myriad Pro" w:cs="Times New Roman"/>
                <w:sz w:val="18"/>
                <w:szCs w:val="18"/>
              </w:rPr>
            </w:pPr>
          </w:p>
        </w:tc>
      </w:tr>
      <w:tr w:rsidR="00362D67" w:rsidRPr="00A44B08" w14:paraId="235D32D5" w14:textId="77777777" w:rsidTr="00372CAA">
        <w:trPr>
          <w:trHeight w:val="209"/>
        </w:trPr>
        <w:tc>
          <w:tcPr>
            <w:tcW w:w="405" w:type="pct"/>
            <w:tcBorders>
              <w:left w:val="single" w:sz="4" w:space="0" w:color="auto"/>
              <w:bottom w:val="single" w:sz="4" w:space="0" w:color="auto"/>
              <w:right w:val="single" w:sz="4" w:space="0" w:color="auto"/>
            </w:tcBorders>
            <w:shd w:val="clear" w:color="auto" w:fill="auto"/>
            <w:noWrap/>
            <w:vAlign w:val="center"/>
            <w:hideMark/>
          </w:tcPr>
          <w:p w14:paraId="575904A4" w14:textId="77777777" w:rsidR="00362D67" w:rsidRPr="00A44B08" w:rsidRDefault="00362D67" w:rsidP="003575EB">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6.4.</w:t>
            </w:r>
          </w:p>
        </w:tc>
        <w:tc>
          <w:tcPr>
            <w:tcW w:w="1767" w:type="pct"/>
            <w:tcBorders>
              <w:left w:val="nil"/>
              <w:bottom w:val="single" w:sz="4" w:space="0" w:color="auto"/>
              <w:right w:val="single" w:sz="4" w:space="0" w:color="auto"/>
            </w:tcBorders>
            <w:shd w:val="clear" w:color="auto" w:fill="auto"/>
            <w:vAlign w:val="center"/>
            <w:hideMark/>
          </w:tcPr>
          <w:p w14:paraId="0D13FC18" w14:textId="77777777" w:rsidR="00362D67" w:rsidRPr="00A44B08" w:rsidRDefault="00362D67" w:rsidP="003575EB">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 xml:space="preserve"> Аренда</w:t>
            </w:r>
          </w:p>
        </w:tc>
        <w:tc>
          <w:tcPr>
            <w:tcW w:w="584" w:type="pct"/>
            <w:tcBorders>
              <w:left w:val="nil"/>
              <w:bottom w:val="single" w:sz="4" w:space="0" w:color="auto"/>
              <w:right w:val="single" w:sz="4" w:space="0" w:color="auto"/>
            </w:tcBorders>
            <w:shd w:val="clear" w:color="auto" w:fill="auto"/>
            <w:noWrap/>
            <w:vAlign w:val="center"/>
            <w:hideMark/>
          </w:tcPr>
          <w:p w14:paraId="52BAE981" w14:textId="77777777" w:rsidR="00362D67" w:rsidRPr="00A44B08" w:rsidRDefault="00362D67" w:rsidP="003408CF">
            <w:pPr>
              <w:spacing w:after="0" w:line="240" w:lineRule="auto"/>
              <w:jc w:val="center"/>
              <w:rPr>
                <w:rFonts w:ascii="Myriad Pro" w:eastAsia="Calibri" w:hAnsi="Myriad Pro" w:cs="Times New Roman"/>
                <w:b/>
                <w:color w:val="000000" w:themeColor="text1"/>
                <w:sz w:val="18"/>
                <w:szCs w:val="18"/>
              </w:rPr>
            </w:pPr>
            <w:r w:rsidRPr="00A44B08">
              <w:rPr>
                <w:rFonts w:ascii="Myriad Pro" w:eastAsia="Calibri" w:hAnsi="Myriad Pro" w:cs="Times New Roman"/>
                <w:b/>
                <w:color w:val="000000" w:themeColor="text1"/>
                <w:sz w:val="18"/>
                <w:szCs w:val="18"/>
              </w:rPr>
              <w:t>13 901</w:t>
            </w:r>
          </w:p>
        </w:tc>
        <w:tc>
          <w:tcPr>
            <w:tcW w:w="729" w:type="pct"/>
            <w:tcBorders>
              <w:left w:val="nil"/>
              <w:bottom w:val="single" w:sz="4" w:space="0" w:color="auto"/>
              <w:right w:val="single" w:sz="4" w:space="0" w:color="auto"/>
            </w:tcBorders>
            <w:shd w:val="clear" w:color="auto" w:fill="auto"/>
            <w:noWrap/>
            <w:vAlign w:val="center"/>
            <w:hideMark/>
          </w:tcPr>
          <w:p w14:paraId="679CC9F6" w14:textId="77777777" w:rsidR="00362D67" w:rsidRPr="00A44B08" w:rsidRDefault="00362D67" w:rsidP="003408CF">
            <w:pPr>
              <w:spacing w:after="0" w:line="240" w:lineRule="auto"/>
              <w:jc w:val="center"/>
              <w:rPr>
                <w:rFonts w:ascii="Myriad Pro" w:eastAsia="Calibri" w:hAnsi="Myriad Pro" w:cs="Times New Roman"/>
                <w:b/>
                <w:color w:val="000000" w:themeColor="text1"/>
                <w:sz w:val="18"/>
                <w:szCs w:val="18"/>
              </w:rPr>
            </w:pPr>
            <w:r w:rsidRPr="00A44B08">
              <w:rPr>
                <w:rFonts w:ascii="Myriad Pro" w:eastAsia="Calibri" w:hAnsi="Myriad Pro" w:cs="Times New Roman"/>
                <w:b/>
                <w:color w:val="000000" w:themeColor="text1"/>
                <w:sz w:val="18"/>
                <w:szCs w:val="18"/>
              </w:rPr>
              <w:t>13 286</w:t>
            </w:r>
          </w:p>
        </w:tc>
        <w:tc>
          <w:tcPr>
            <w:tcW w:w="584" w:type="pct"/>
            <w:tcBorders>
              <w:left w:val="nil"/>
              <w:bottom w:val="single" w:sz="4" w:space="0" w:color="auto"/>
              <w:right w:val="single" w:sz="4" w:space="0" w:color="auto"/>
            </w:tcBorders>
            <w:shd w:val="clear" w:color="auto" w:fill="auto"/>
            <w:noWrap/>
            <w:vAlign w:val="center"/>
            <w:hideMark/>
          </w:tcPr>
          <w:p w14:paraId="04FCC2E1" w14:textId="77777777" w:rsidR="00362D67" w:rsidRPr="00A44B08" w:rsidRDefault="00362D67" w:rsidP="003408CF">
            <w:pPr>
              <w:spacing w:after="0" w:line="240" w:lineRule="auto"/>
              <w:jc w:val="center"/>
              <w:rPr>
                <w:rFonts w:ascii="Myriad Pro" w:eastAsia="Calibri" w:hAnsi="Myriad Pro" w:cs="Times New Roman"/>
                <w:b/>
                <w:color w:val="000000" w:themeColor="text1"/>
                <w:sz w:val="18"/>
                <w:szCs w:val="18"/>
              </w:rPr>
            </w:pPr>
            <w:r w:rsidRPr="00A44B08">
              <w:rPr>
                <w:rFonts w:ascii="Myriad Pro" w:eastAsia="Calibri" w:hAnsi="Myriad Pro" w:cs="Times New Roman"/>
                <w:b/>
                <w:color w:val="000000" w:themeColor="text1"/>
                <w:sz w:val="18"/>
                <w:szCs w:val="18"/>
              </w:rPr>
              <w:t>9 736</w:t>
            </w:r>
          </w:p>
        </w:tc>
        <w:tc>
          <w:tcPr>
            <w:tcW w:w="479" w:type="pct"/>
            <w:tcBorders>
              <w:left w:val="nil"/>
              <w:bottom w:val="single" w:sz="4" w:space="0" w:color="auto"/>
              <w:right w:val="single" w:sz="4" w:space="0" w:color="auto"/>
            </w:tcBorders>
            <w:shd w:val="clear" w:color="auto" w:fill="auto"/>
            <w:noWrap/>
            <w:vAlign w:val="center"/>
            <w:hideMark/>
          </w:tcPr>
          <w:p w14:paraId="6FCCE36A" w14:textId="77777777" w:rsidR="00362D67" w:rsidRPr="00A44B08" w:rsidRDefault="00362D67" w:rsidP="003408CF">
            <w:pPr>
              <w:spacing w:after="0" w:line="240" w:lineRule="auto"/>
              <w:jc w:val="right"/>
              <w:rPr>
                <w:rFonts w:ascii="Myriad Pro" w:eastAsia="Calibri" w:hAnsi="Myriad Pro" w:cs="Times New Roman"/>
                <w:b/>
                <w:color w:val="000000" w:themeColor="text1"/>
                <w:sz w:val="18"/>
                <w:szCs w:val="18"/>
              </w:rPr>
            </w:pPr>
            <w:r w:rsidRPr="00A44B08">
              <w:rPr>
                <w:rFonts w:ascii="Myriad Pro" w:eastAsia="Calibri" w:hAnsi="Myriad Pro" w:cs="Times New Roman"/>
                <w:b/>
                <w:color w:val="000000" w:themeColor="text1"/>
                <w:sz w:val="18"/>
                <w:szCs w:val="18"/>
              </w:rPr>
              <w:t>-27%</w:t>
            </w:r>
          </w:p>
        </w:tc>
        <w:tc>
          <w:tcPr>
            <w:tcW w:w="452" w:type="pct"/>
            <w:tcBorders>
              <w:left w:val="nil"/>
              <w:bottom w:val="single" w:sz="4" w:space="0" w:color="auto"/>
              <w:right w:val="single" w:sz="4" w:space="0" w:color="auto"/>
            </w:tcBorders>
            <w:shd w:val="clear" w:color="auto" w:fill="auto"/>
            <w:noWrap/>
            <w:vAlign w:val="center"/>
            <w:hideMark/>
          </w:tcPr>
          <w:p w14:paraId="223D43C2" w14:textId="77777777" w:rsidR="00362D67" w:rsidRPr="00A44B08" w:rsidRDefault="00362D67" w:rsidP="003408CF">
            <w:pPr>
              <w:spacing w:after="0" w:line="240" w:lineRule="auto"/>
              <w:jc w:val="right"/>
              <w:rPr>
                <w:rFonts w:ascii="Myriad Pro" w:eastAsia="Calibri" w:hAnsi="Myriad Pro" w:cs="Times New Roman"/>
                <w:b/>
                <w:color w:val="000000" w:themeColor="text1"/>
                <w:sz w:val="18"/>
                <w:szCs w:val="18"/>
              </w:rPr>
            </w:pPr>
            <w:r w:rsidRPr="00A44B08">
              <w:rPr>
                <w:rFonts w:ascii="Myriad Pro" w:eastAsia="Calibri" w:hAnsi="Myriad Pro" w:cs="Times New Roman"/>
                <w:b/>
                <w:color w:val="000000" w:themeColor="text1"/>
                <w:sz w:val="18"/>
                <w:szCs w:val="18"/>
              </w:rPr>
              <w:t>-30%</w:t>
            </w:r>
          </w:p>
        </w:tc>
      </w:tr>
      <w:tr w:rsidR="00362D67" w:rsidRPr="00A44B08" w14:paraId="7F5ECA9F" w14:textId="77777777" w:rsidTr="000F13E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3E88D" w14:textId="77777777" w:rsidR="00362D67" w:rsidRPr="00A44B08" w:rsidRDefault="003408CF" w:rsidP="003575EB">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6.4.1.</w:t>
            </w: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7EAD3486" w14:textId="77777777" w:rsidR="00362D67" w:rsidRPr="00A44B08" w:rsidRDefault="00362D67" w:rsidP="003575EB">
            <w:pPr>
              <w:spacing w:after="0" w:line="240" w:lineRule="auto"/>
              <w:jc w:val="right"/>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аренда земельных участков</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55C4E793"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6 441</w:t>
            </w:r>
          </w:p>
        </w:tc>
        <w:tc>
          <w:tcPr>
            <w:tcW w:w="729" w:type="pct"/>
            <w:tcBorders>
              <w:top w:val="single" w:sz="4" w:space="0" w:color="auto"/>
              <w:left w:val="nil"/>
              <w:bottom w:val="single" w:sz="4" w:space="0" w:color="auto"/>
              <w:right w:val="single" w:sz="4" w:space="0" w:color="auto"/>
            </w:tcBorders>
            <w:shd w:val="clear" w:color="auto" w:fill="auto"/>
            <w:noWrap/>
            <w:vAlign w:val="center"/>
            <w:hideMark/>
          </w:tcPr>
          <w:p w14:paraId="7DF4C5A5"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8 428</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324F4394"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6 441</w:t>
            </w:r>
          </w:p>
        </w:tc>
        <w:tc>
          <w:tcPr>
            <w:tcW w:w="479" w:type="pct"/>
            <w:tcBorders>
              <w:top w:val="single" w:sz="4" w:space="0" w:color="auto"/>
              <w:left w:val="nil"/>
              <w:bottom w:val="single" w:sz="4" w:space="0" w:color="auto"/>
              <w:right w:val="single" w:sz="4" w:space="0" w:color="auto"/>
            </w:tcBorders>
            <w:shd w:val="clear" w:color="auto" w:fill="auto"/>
            <w:noWrap/>
            <w:vAlign w:val="center"/>
            <w:hideMark/>
          </w:tcPr>
          <w:p w14:paraId="25E04954"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-24%</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2869D6B6"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0%</w:t>
            </w:r>
          </w:p>
        </w:tc>
      </w:tr>
      <w:tr w:rsidR="00362D67" w:rsidRPr="00A44B08" w14:paraId="23EEBE93"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0330A" w14:textId="77777777" w:rsidR="00362D67" w:rsidRPr="00A44B08" w:rsidRDefault="003408CF" w:rsidP="003575EB">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6.4.2.</w:t>
            </w: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2102FB73" w14:textId="77777777" w:rsidR="00362D67" w:rsidRPr="00A44B08" w:rsidRDefault="00362D67" w:rsidP="003575EB">
            <w:pPr>
              <w:spacing w:after="0" w:line="240" w:lineRule="auto"/>
              <w:jc w:val="right"/>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аренда помещений</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0A752526"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4 554</w:t>
            </w:r>
          </w:p>
        </w:tc>
        <w:tc>
          <w:tcPr>
            <w:tcW w:w="729"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4B1EE963"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2 220</w:t>
            </w:r>
          </w:p>
        </w:tc>
        <w:tc>
          <w:tcPr>
            <w:tcW w:w="584"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7BEC58D9"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2 548</w:t>
            </w:r>
          </w:p>
        </w:tc>
        <w:tc>
          <w:tcPr>
            <w:tcW w:w="479"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35196D86"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15%</w:t>
            </w:r>
          </w:p>
        </w:tc>
        <w:tc>
          <w:tcPr>
            <w:tcW w:w="452"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2B8B8EB7" w14:textId="77777777" w:rsidR="00362D67" w:rsidRPr="00A44B08" w:rsidRDefault="00362D67" w:rsidP="003408CF">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-44%</w:t>
            </w:r>
          </w:p>
        </w:tc>
      </w:tr>
      <w:tr w:rsidR="00362D67" w:rsidRPr="00A44B08" w14:paraId="5632C6A9"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1DACE" w14:textId="77777777" w:rsidR="00362D67" w:rsidRPr="00A44B08" w:rsidRDefault="00362D67" w:rsidP="003575EB">
            <w:pPr>
              <w:spacing w:after="0" w:line="240" w:lineRule="auto"/>
              <w:jc w:val="center"/>
              <w:rPr>
                <w:rFonts w:ascii="Myriad Pro" w:eastAsia="Calibri" w:hAnsi="Myriad Pro" w:cs="Times New Roman"/>
                <w:sz w:val="18"/>
                <w:szCs w:val="18"/>
              </w:rPr>
            </w:pP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5D03DCA9" w14:textId="77777777" w:rsidR="00362D67" w:rsidRPr="00A44B08" w:rsidRDefault="00362D67" w:rsidP="003575EB">
            <w:pPr>
              <w:spacing w:after="0" w:line="240" w:lineRule="auto"/>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в т.ч. производственных</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783538B3"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2 247</w:t>
            </w:r>
          </w:p>
        </w:tc>
        <w:tc>
          <w:tcPr>
            <w:tcW w:w="729" w:type="pct"/>
            <w:vMerge/>
            <w:tcBorders>
              <w:top w:val="single" w:sz="4" w:space="0" w:color="auto"/>
              <w:left w:val="nil"/>
              <w:bottom w:val="single" w:sz="4" w:space="0" w:color="auto"/>
              <w:right w:val="single" w:sz="4" w:space="0" w:color="auto"/>
            </w:tcBorders>
            <w:shd w:val="clear" w:color="auto" w:fill="auto"/>
            <w:noWrap/>
            <w:vAlign w:val="center"/>
            <w:hideMark/>
          </w:tcPr>
          <w:p w14:paraId="2CCD2E27"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584" w:type="pct"/>
            <w:vMerge/>
            <w:tcBorders>
              <w:top w:val="single" w:sz="4" w:space="0" w:color="auto"/>
              <w:left w:val="nil"/>
              <w:bottom w:val="single" w:sz="4" w:space="0" w:color="auto"/>
              <w:right w:val="single" w:sz="4" w:space="0" w:color="auto"/>
            </w:tcBorders>
            <w:shd w:val="clear" w:color="auto" w:fill="auto"/>
            <w:noWrap/>
            <w:vAlign w:val="center"/>
            <w:hideMark/>
          </w:tcPr>
          <w:p w14:paraId="56706336"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479" w:type="pct"/>
            <w:vMerge/>
            <w:tcBorders>
              <w:top w:val="single" w:sz="4" w:space="0" w:color="auto"/>
              <w:left w:val="nil"/>
              <w:bottom w:val="single" w:sz="4" w:space="0" w:color="auto"/>
              <w:right w:val="single" w:sz="4" w:space="0" w:color="auto"/>
            </w:tcBorders>
            <w:shd w:val="clear" w:color="auto" w:fill="auto"/>
            <w:noWrap/>
            <w:vAlign w:val="center"/>
            <w:hideMark/>
          </w:tcPr>
          <w:p w14:paraId="309AEEAD"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452" w:type="pct"/>
            <w:vMerge/>
            <w:tcBorders>
              <w:top w:val="single" w:sz="4" w:space="0" w:color="auto"/>
              <w:left w:val="nil"/>
              <w:bottom w:val="single" w:sz="4" w:space="0" w:color="auto"/>
              <w:right w:val="single" w:sz="4" w:space="0" w:color="auto"/>
            </w:tcBorders>
            <w:shd w:val="clear" w:color="auto" w:fill="auto"/>
            <w:noWrap/>
            <w:vAlign w:val="center"/>
            <w:hideMark/>
          </w:tcPr>
          <w:p w14:paraId="42C33771"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r>
      <w:tr w:rsidR="00362D67" w:rsidRPr="00A44B08" w14:paraId="45BE1326"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C2EB6" w14:textId="77777777" w:rsidR="00362D67" w:rsidRPr="00A44B08" w:rsidRDefault="00362D67" w:rsidP="003575EB">
            <w:pPr>
              <w:spacing w:after="0" w:line="240" w:lineRule="auto"/>
              <w:jc w:val="center"/>
              <w:rPr>
                <w:rFonts w:ascii="Myriad Pro" w:eastAsia="Calibri" w:hAnsi="Myriad Pro" w:cs="Times New Roman"/>
                <w:sz w:val="18"/>
                <w:szCs w:val="18"/>
              </w:rPr>
            </w:pP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0998FCD9" w14:textId="77777777" w:rsidR="00362D67" w:rsidRPr="00A44B08" w:rsidRDefault="00362D67" w:rsidP="003575EB">
            <w:pPr>
              <w:spacing w:after="0" w:line="240" w:lineRule="auto"/>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 xml:space="preserve">в т.ч. офисных </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4D28C6B4"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2 307</w:t>
            </w:r>
          </w:p>
        </w:tc>
        <w:tc>
          <w:tcPr>
            <w:tcW w:w="729" w:type="pct"/>
            <w:vMerge/>
            <w:tcBorders>
              <w:top w:val="single" w:sz="4" w:space="0" w:color="auto"/>
              <w:left w:val="nil"/>
              <w:bottom w:val="single" w:sz="4" w:space="0" w:color="auto"/>
              <w:right w:val="single" w:sz="4" w:space="0" w:color="auto"/>
            </w:tcBorders>
            <w:shd w:val="clear" w:color="auto" w:fill="auto"/>
            <w:noWrap/>
            <w:vAlign w:val="center"/>
            <w:hideMark/>
          </w:tcPr>
          <w:p w14:paraId="305BD83C"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584" w:type="pct"/>
            <w:vMerge/>
            <w:tcBorders>
              <w:top w:val="single" w:sz="4" w:space="0" w:color="auto"/>
              <w:left w:val="nil"/>
              <w:bottom w:val="single" w:sz="4" w:space="0" w:color="auto"/>
              <w:right w:val="single" w:sz="4" w:space="0" w:color="auto"/>
            </w:tcBorders>
            <w:shd w:val="clear" w:color="auto" w:fill="auto"/>
            <w:noWrap/>
            <w:vAlign w:val="center"/>
            <w:hideMark/>
          </w:tcPr>
          <w:p w14:paraId="4E833E67"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479" w:type="pct"/>
            <w:vMerge/>
            <w:tcBorders>
              <w:top w:val="single" w:sz="4" w:space="0" w:color="auto"/>
              <w:left w:val="nil"/>
              <w:bottom w:val="single" w:sz="4" w:space="0" w:color="auto"/>
              <w:right w:val="single" w:sz="4" w:space="0" w:color="auto"/>
            </w:tcBorders>
            <w:shd w:val="clear" w:color="auto" w:fill="auto"/>
            <w:noWrap/>
            <w:vAlign w:val="center"/>
            <w:hideMark/>
          </w:tcPr>
          <w:p w14:paraId="1BFDCFA2"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452" w:type="pct"/>
            <w:vMerge/>
            <w:tcBorders>
              <w:top w:val="single" w:sz="4" w:space="0" w:color="auto"/>
              <w:left w:val="nil"/>
              <w:bottom w:val="single" w:sz="4" w:space="0" w:color="auto"/>
              <w:right w:val="single" w:sz="4" w:space="0" w:color="auto"/>
            </w:tcBorders>
            <w:shd w:val="clear" w:color="auto" w:fill="auto"/>
            <w:noWrap/>
            <w:vAlign w:val="center"/>
            <w:hideMark/>
          </w:tcPr>
          <w:p w14:paraId="73134800"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r>
      <w:tr w:rsidR="00362D67" w:rsidRPr="00A44B08" w14:paraId="6169E127"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1690E" w14:textId="77777777" w:rsidR="00362D67" w:rsidRPr="00A44B08" w:rsidRDefault="003408CF" w:rsidP="003575EB">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6.4.3.</w:t>
            </w: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7358062A" w14:textId="77777777" w:rsidR="00362D67" w:rsidRPr="00A44B08" w:rsidRDefault="00362D67" w:rsidP="003575EB">
            <w:pPr>
              <w:spacing w:after="0" w:line="240" w:lineRule="auto"/>
              <w:jc w:val="right"/>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аренда электросетевого оборудования</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12F16F6C"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2 371</w:t>
            </w:r>
          </w:p>
        </w:tc>
        <w:tc>
          <w:tcPr>
            <w:tcW w:w="729"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534C46F1"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2 062</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304A7B0C"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75</w:t>
            </w:r>
          </w:p>
        </w:tc>
        <w:tc>
          <w:tcPr>
            <w:tcW w:w="479"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345F39A0"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-96%</w:t>
            </w:r>
          </w:p>
        </w:tc>
        <w:tc>
          <w:tcPr>
            <w:tcW w:w="452"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443286CB"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-97%</w:t>
            </w:r>
          </w:p>
        </w:tc>
      </w:tr>
      <w:tr w:rsidR="00362D67" w:rsidRPr="00A44B08" w14:paraId="0717935E"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F72FB" w14:textId="77777777" w:rsidR="00362D67" w:rsidRPr="00A44B08" w:rsidRDefault="00362D67" w:rsidP="003575EB">
            <w:pPr>
              <w:spacing w:after="0" w:line="240" w:lineRule="auto"/>
              <w:jc w:val="center"/>
              <w:rPr>
                <w:rFonts w:ascii="Myriad Pro" w:eastAsia="Calibri" w:hAnsi="Myriad Pro" w:cs="Times New Roman"/>
                <w:sz w:val="18"/>
                <w:szCs w:val="18"/>
              </w:rPr>
            </w:pP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3E1ACA8B" w14:textId="77777777" w:rsidR="00362D67" w:rsidRPr="00A44B08" w:rsidRDefault="00362D67" w:rsidP="003575EB">
            <w:pPr>
              <w:spacing w:after="0" w:line="240" w:lineRule="auto"/>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в т.ч. муниципальное</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24D91BA7"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1 851</w:t>
            </w:r>
          </w:p>
        </w:tc>
        <w:tc>
          <w:tcPr>
            <w:tcW w:w="729" w:type="pct"/>
            <w:vMerge/>
            <w:tcBorders>
              <w:top w:val="single" w:sz="4" w:space="0" w:color="auto"/>
              <w:left w:val="nil"/>
              <w:bottom w:val="single" w:sz="4" w:space="0" w:color="auto"/>
              <w:right w:val="single" w:sz="4" w:space="0" w:color="auto"/>
            </w:tcBorders>
            <w:shd w:val="clear" w:color="auto" w:fill="auto"/>
            <w:noWrap/>
            <w:vAlign w:val="center"/>
            <w:hideMark/>
          </w:tcPr>
          <w:p w14:paraId="38069163"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6F0453E3"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w:t>
            </w:r>
          </w:p>
        </w:tc>
        <w:tc>
          <w:tcPr>
            <w:tcW w:w="479" w:type="pct"/>
            <w:vMerge/>
            <w:tcBorders>
              <w:top w:val="single" w:sz="4" w:space="0" w:color="auto"/>
              <w:left w:val="nil"/>
              <w:bottom w:val="single" w:sz="4" w:space="0" w:color="auto"/>
              <w:right w:val="single" w:sz="4" w:space="0" w:color="auto"/>
            </w:tcBorders>
            <w:shd w:val="clear" w:color="auto" w:fill="auto"/>
            <w:noWrap/>
            <w:vAlign w:val="center"/>
            <w:hideMark/>
          </w:tcPr>
          <w:p w14:paraId="14130BE7"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452" w:type="pct"/>
            <w:vMerge/>
            <w:tcBorders>
              <w:top w:val="single" w:sz="4" w:space="0" w:color="auto"/>
              <w:left w:val="nil"/>
              <w:bottom w:val="single" w:sz="4" w:space="0" w:color="auto"/>
              <w:right w:val="single" w:sz="4" w:space="0" w:color="auto"/>
            </w:tcBorders>
            <w:shd w:val="clear" w:color="auto" w:fill="auto"/>
            <w:noWrap/>
            <w:vAlign w:val="center"/>
            <w:hideMark/>
          </w:tcPr>
          <w:p w14:paraId="39BC47B4"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r>
      <w:tr w:rsidR="00362D67" w:rsidRPr="00A44B08" w14:paraId="2C4BE6D9"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D41DC" w14:textId="77777777" w:rsidR="00362D67" w:rsidRPr="00A44B08" w:rsidRDefault="00362D67" w:rsidP="003575EB">
            <w:pPr>
              <w:spacing w:after="0" w:line="240" w:lineRule="auto"/>
              <w:jc w:val="center"/>
              <w:rPr>
                <w:rFonts w:ascii="Myriad Pro" w:eastAsia="Calibri" w:hAnsi="Myriad Pro" w:cs="Times New Roman"/>
                <w:sz w:val="18"/>
                <w:szCs w:val="18"/>
              </w:rPr>
            </w:pPr>
          </w:p>
        </w:tc>
        <w:tc>
          <w:tcPr>
            <w:tcW w:w="1767" w:type="pct"/>
            <w:tcBorders>
              <w:top w:val="single" w:sz="4" w:space="0" w:color="auto"/>
              <w:left w:val="nil"/>
              <w:bottom w:val="single" w:sz="4" w:space="0" w:color="auto"/>
              <w:right w:val="single" w:sz="4" w:space="0" w:color="auto"/>
            </w:tcBorders>
            <w:shd w:val="clear" w:color="auto" w:fill="auto"/>
            <w:vAlign w:val="center"/>
            <w:hideMark/>
          </w:tcPr>
          <w:p w14:paraId="16545E0E" w14:textId="77777777" w:rsidR="00362D67" w:rsidRPr="00A44B08" w:rsidRDefault="00362D67" w:rsidP="003575EB">
            <w:pPr>
              <w:spacing w:after="0" w:line="240" w:lineRule="auto"/>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в т.ч. прочих юридических лиц</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3DA8FD5A"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520</w:t>
            </w:r>
          </w:p>
        </w:tc>
        <w:tc>
          <w:tcPr>
            <w:tcW w:w="729" w:type="pct"/>
            <w:vMerge/>
            <w:tcBorders>
              <w:top w:val="single" w:sz="4" w:space="0" w:color="auto"/>
              <w:left w:val="nil"/>
              <w:bottom w:val="single" w:sz="4" w:space="0" w:color="auto"/>
              <w:right w:val="single" w:sz="4" w:space="0" w:color="auto"/>
            </w:tcBorders>
            <w:shd w:val="clear" w:color="auto" w:fill="auto"/>
            <w:noWrap/>
            <w:vAlign w:val="center"/>
            <w:hideMark/>
          </w:tcPr>
          <w:p w14:paraId="170C3D5D"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4B9AE031"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75</w:t>
            </w:r>
          </w:p>
        </w:tc>
        <w:tc>
          <w:tcPr>
            <w:tcW w:w="479" w:type="pct"/>
            <w:vMerge/>
            <w:tcBorders>
              <w:top w:val="single" w:sz="4" w:space="0" w:color="auto"/>
              <w:left w:val="nil"/>
              <w:bottom w:val="single" w:sz="4" w:space="0" w:color="auto"/>
              <w:right w:val="single" w:sz="4" w:space="0" w:color="auto"/>
            </w:tcBorders>
            <w:shd w:val="clear" w:color="auto" w:fill="auto"/>
            <w:noWrap/>
            <w:vAlign w:val="center"/>
            <w:hideMark/>
          </w:tcPr>
          <w:p w14:paraId="0F97959D"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c>
          <w:tcPr>
            <w:tcW w:w="452" w:type="pct"/>
            <w:vMerge/>
            <w:tcBorders>
              <w:top w:val="single" w:sz="4" w:space="0" w:color="auto"/>
              <w:left w:val="nil"/>
              <w:bottom w:val="single" w:sz="4" w:space="0" w:color="auto"/>
              <w:right w:val="single" w:sz="4" w:space="0" w:color="auto"/>
            </w:tcBorders>
            <w:shd w:val="clear" w:color="auto" w:fill="auto"/>
            <w:noWrap/>
            <w:vAlign w:val="center"/>
            <w:hideMark/>
          </w:tcPr>
          <w:p w14:paraId="45536B65"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p>
        </w:tc>
      </w:tr>
      <w:tr w:rsidR="00362D67" w:rsidRPr="00A44B08" w14:paraId="740E206D"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E3CE8C" w14:textId="77777777" w:rsidR="00362D67" w:rsidRPr="00A44B08" w:rsidRDefault="003408CF" w:rsidP="003575EB">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lastRenderedPageBreak/>
              <w:t>6.4.4</w:t>
            </w:r>
          </w:p>
        </w:tc>
        <w:tc>
          <w:tcPr>
            <w:tcW w:w="1767" w:type="pct"/>
            <w:tcBorders>
              <w:top w:val="single" w:sz="4" w:space="0" w:color="auto"/>
              <w:left w:val="nil"/>
              <w:bottom w:val="single" w:sz="4" w:space="0" w:color="auto"/>
              <w:right w:val="single" w:sz="4" w:space="0" w:color="auto"/>
            </w:tcBorders>
            <w:shd w:val="clear" w:color="auto" w:fill="auto"/>
            <w:vAlign w:val="center"/>
          </w:tcPr>
          <w:p w14:paraId="1C77C826" w14:textId="77777777" w:rsidR="00362D67" w:rsidRPr="00A44B08" w:rsidRDefault="00362D67" w:rsidP="003575EB">
            <w:pPr>
              <w:spacing w:after="0" w:line="240" w:lineRule="auto"/>
              <w:jc w:val="right"/>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аренда автотранспорта</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3A4613E0"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526</w:t>
            </w:r>
          </w:p>
        </w:tc>
        <w:tc>
          <w:tcPr>
            <w:tcW w:w="729" w:type="pct"/>
            <w:tcBorders>
              <w:top w:val="single" w:sz="4" w:space="0" w:color="auto"/>
              <w:left w:val="nil"/>
              <w:bottom w:val="single" w:sz="4" w:space="0" w:color="auto"/>
              <w:right w:val="single" w:sz="4" w:space="0" w:color="auto"/>
            </w:tcBorders>
            <w:shd w:val="clear" w:color="auto" w:fill="auto"/>
            <w:noWrap/>
            <w:vAlign w:val="center"/>
          </w:tcPr>
          <w:p w14:paraId="2D754973"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567</w:t>
            </w:r>
          </w:p>
        </w:tc>
        <w:tc>
          <w:tcPr>
            <w:tcW w:w="584" w:type="pct"/>
            <w:vMerge w:val="restart"/>
            <w:tcBorders>
              <w:top w:val="single" w:sz="4" w:space="0" w:color="auto"/>
              <w:left w:val="nil"/>
              <w:bottom w:val="single" w:sz="4" w:space="0" w:color="auto"/>
              <w:right w:val="single" w:sz="4" w:space="0" w:color="auto"/>
            </w:tcBorders>
            <w:shd w:val="clear" w:color="auto" w:fill="auto"/>
            <w:noWrap/>
            <w:vAlign w:val="center"/>
          </w:tcPr>
          <w:p w14:paraId="078F88CA"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672</w:t>
            </w:r>
          </w:p>
        </w:tc>
        <w:tc>
          <w:tcPr>
            <w:tcW w:w="479" w:type="pct"/>
            <w:vMerge w:val="restart"/>
            <w:tcBorders>
              <w:top w:val="single" w:sz="4" w:space="0" w:color="auto"/>
              <w:left w:val="nil"/>
              <w:bottom w:val="single" w:sz="4" w:space="0" w:color="auto"/>
              <w:right w:val="single" w:sz="4" w:space="0" w:color="auto"/>
            </w:tcBorders>
            <w:shd w:val="clear" w:color="auto" w:fill="auto"/>
            <w:noWrap/>
            <w:vAlign w:val="center"/>
          </w:tcPr>
          <w:p w14:paraId="287F4FDA"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17%</w:t>
            </w:r>
          </w:p>
        </w:tc>
        <w:tc>
          <w:tcPr>
            <w:tcW w:w="452" w:type="pct"/>
            <w:vMerge w:val="restart"/>
            <w:tcBorders>
              <w:top w:val="single" w:sz="4" w:space="0" w:color="auto"/>
              <w:left w:val="nil"/>
              <w:bottom w:val="single" w:sz="4" w:space="0" w:color="auto"/>
              <w:right w:val="single" w:sz="4" w:space="0" w:color="auto"/>
            </w:tcBorders>
            <w:shd w:val="clear" w:color="auto" w:fill="auto"/>
            <w:noWrap/>
            <w:vAlign w:val="center"/>
          </w:tcPr>
          <w:p w14:paraId="372726F4"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26%</w:t>
            </w:r>
          </w:p>
        </w:tc>
      </w:tr>
      <w:tr w:rsidR="00362D67" w:rsidRPr="00A44B08" w14:paraId="60FFACD4" w14:textId="77777777" w:rsidTr="00372CAA">
        <w:trPr>
          <w:trHeight w:val="278"/>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FEE1DE" w14:textId="77777777" w:rsidR="00362D67" w:rsidRPr="00A44B08" w:rsidRDefault="003408CF" w:rsidP="003575EB">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6.4.5.</w:t>
            </w:r>
          </w:p>
        </w:tc>
        <w:tc>
          <w:tcPr>
            <w:tcW w:w="1767" w:type="pct"/>
            <w:tcBorders>
              <w:top w:val="single" w:sz="4" w:space="0" w:color="auto"/>
              <w:left w:val="nil"/>
              <w:bottom w:val="single" w:sz="4" w:space="0" w:color="auto"/>
              <w:right w:val="single" w:sz="4" w:space="0" w:color="auto"/>
            </w:tcBorders>
            <w:shd w:val="clear" w:color="auto" w:fill="auto"/>
            <w:vAlign w:val="center"/>
          </w:tcPr>
          <w:p w14:paraId="392BED9F" w14:textId="77777777" w:rsidR="00362D67" w:rsidRPr="00A44B08" w:rsidRDefault="00362D67" w:rsidP="003575EB">
            <w:pPr>
              <w:spacing w:after="0" w:line="240" w:lineRule="auto"/>
              <w:jc w:val="right"/>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прочая аренда</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6547BCC8"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8</w:t>
            </w:r>
          </w:p>
        </w:tc>
        <w:tc>
          <w:tcPr>
            <w:tcW w:w="729" w:type="pct"/>
            <w:tcBorders>
              <w:top w:val="single" w:sz="4" w:space="0" w:color="auto"/>
              <w:left w:val="nil"/>
              <w:bottom w:val="single" w:sz="4" w:space="0" w:color="auto"/>
              <w:right w:val="single" w:sz="4" w:space="0" w:color="auto"/>
            </w:tcBorders>
            <w:shd w:val="clear" w:color="auto" w:fill="auto"/>
            <w:noWrap/>
            <w:vAlign w:val="center"/>
          </w:tcPr>
          <w:p w14:paraId="0C224490" w14:textId="77777777" w:rsidR="00362D67" w:rsidRPr="00A44B08" w:rsidRDefault="00362D67" w:rsidP="003575EB">
            <w:pPr>
              <w:spacing w:after="0" w:line="240" w:lineRule="auto"/>
              <w:jc w:val="center"/>
              <w:rPr>
                <w:rFonts w:ascii="Myriad Pro" w:eastAsia="Calibri" w:hAnsi="Myriad Pro" w:cs="Times New Roman"/>
                <w:color w:val="000000" w:themeColor="text1"/>
                <w:sz w:val="18"/>
                <w:szCs w:val="18"/>
              </w:rPr>
            </w:pPr>
            <w:r w:rsidRPr="00A44B08">
              <w:rPr>
                <w:rFonts w:ascii="Myriad Pro" w:eastAsia="Calibri" w:hAnsi="Myriad Pro" w:cs="Times New Roman"/>
                <w:color w:val="000000" w:themeColor="text1"/>
                <w:sz w:val="18"/>
                <w:szCs w:val="18"/>
              </w:rPr>
              <w:t>8</w:t>
            </w:r>
          </w:p>
        </w:tc>
        <w:tc>
          <w:tcPr>
            <w:tcW w:w="584" w:type="pct"/>
            <w:vMerge/>
            <w:tcBorders>
              <w:top w:val="single" w:sz="4" w:space="0" w:color="auto"/>
              <w:left w:val="nil"/>
              <w:bottom w:val="single" w:sz="4" w:space="0" w:color="auto"/>
              <w:right w:val="single" w:sz="4" w:space="0" w:color="auto"/>
            </w:tcBorders>
            <w:shd w:val="clear" w:color="auto" w:fill="auto"/>
            <w:noWrap/>
            <w:vAlign w:val="center"/>
          </w:tcPr>
          <w:p w14:paraId="19ACFE1D" w14:textId="77777777" w:rsidR="00362D67" w:rsidRPr="00A44B08" w:rsidRDefault="00362D67" w:rsidP="003575EB">
            <w:pPr>
              <w:spacing w:after="0" w:line="240" w:lineRule="auto"/>
              <w:jc w:val="center"/>
              <w:rPr>
                <w:rFonts w:ascii="Myriad Pro" w:eastAsia="Calibri" w:hAnsi="Myriad Pro" w:cs="Times New Roman"/>
                <w:i/>
                <w:color w:val="000000" w:themeColor="text1"/>
                <w:sz w:val="18"/>
                <w:szCs w:val="18"/>
              </w:rPr>
            </w:pPr>
          </w:p>
        </w:tc>
        <w:tc>
          <w:tcPr>
            <w:tcW w:w="479" w:type="pct"/>
            <w:vMerge/>
            <w:tcBorders>
              <w:top w:val="single" w:sz="4" w:space="0" w:color="auto"/>
              <w:left w:val="nil"/>
              <w:bottom w:val="single" w:sz="4" w:space="0" w:color="auto"/>
              <w:right w:val="single" w:sz="4" w:space="0" w:color="auto"/>
            </w:tcBorders>
            <w:shd w:val="clear" w:color="auto" w:fill="auto"/>
            <w:noWrap/>
            <w:vAlign w:val="center"/>
          </w:tcPr>
          <w:p w14:paraId="1C9D620C" w14:textId="77777777" w:rsidR="00362D67" w:rsidRPr="00A44B08" w:rsidRDefault="00362D67" w:rsidP="003575EB">
            <w:pPr>
              <w:spacing w:after="0" w:line="240" w:lineRule="auto"/>
              <w:jc w:val="center"/>
              <w:rPr>
                <w:rFonts w:ascii="Myriad Pro" w:eastAsia="Calibri" w:hAnsi="Myriad Pro" w:cs="Times New Roman"/>
                <w:i/>
                <w:color w:val="000000" w:themeColor="text1"/>
                <w:sz w:val="18"/>
                <w:szCs w:val="18"/>
              </w:rPr>
            </w:pPr>
          </w:p>
        </w:tc>
        <w:tc>
          <w:tcPr>
            <w:tcW w:w="452" w:type="pct"/>
            <w:vMerge/>
            <w:tcBorders>
              <w:top w:val="single" w:sz="4" w:space="0" w:color="auto"/>
              <w:left w:val="nil"/>
              <w:bottom w:val="single" w:sz="4" w:space="0" w:color="auto"/>
              <w:right w:val="single" w:sz="4" w:space="0" w:color="auto"/>
            </w:tcBorders>
            <w:shd w:val="clear" w:color="auto" w:fill="auto"/>
            <w:noWrap/>
            <w:vAlign w:val="center"/>
          </w:tcPr>
          <w:p w14:paraId="5CC73316" w14:textId="77777777" w:rsidR="00362D67" w:rsidRPr="00A44B08" w:rsidRDefault="00362D67" w:rsidP="003575EB">
            <w:pPr>
              <w:spacing w:after="0" w:line="240" w:lineRule="auto"/>
              <w:jc w:val="center"/>
              <w:rPr>
                <w:rFonts w:ascii="Myriad Pro" w:eastAsia="Calibri" w:hAnsi="Myriad Pro" w:cs="Times New Roman"/>
                <w:i/>
                <w:color w:val="000000" w:themeColor="text1"/>
                <w:sz w:val="18"/>
                <w:szCs w:val="18"/>
              </w:rPr>
            </w:pPr>
          </w:p>
        </w:tc>
      </w:tr>
    </w:tbl>
    <w:p w14:paraId="4B96390D" w14:textId="77777777" w:rsidR="00362D67" w:rsidRDefault="00362D67" w:rsidP="00362D67">
      <w:pPr>
        <w:spacing w:after="0" w:line="360" w:lineRule="auto"/>
        <w:contextualSpacing/>
        <w:jc w:val="both"/>
        <w:rPr>
          <w:rFonts w:ascii="Myriad Pro" w:eastAsia="Calibri" w:hAnsi="Myriad Pro" w:cs="Times New Roman"/>
          <w:b/>
          <w:color w:val="000000" w:themeColor="text1"/>
          <w:sz w:val="26"/>
          <w:szCs w:val="26"/>
        </w:rPr>
      </w:pPr>
    </w:p>
    <w:p w14:paraId="5D17811C" w14:textId="77777777" w:rsidR="005D22EA" w:rsidRDefault="00362D67" w:rsidP="009236E4">
      <w:pPr>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69C103C2" w14:textId="77777777" w:rsidR="00362D67" w:rsidRPr="00362D67" w:rsidRDefault="00362D67" w:rsidP="00362D67">
      <w:pPr>
        <w:spacing w:after="0" w:line="360" w:lineRule="auto"/>
        <w:ind w:firstLine="567"/>
        <w:contextualSpacing/>
        <w:jc w:val="both"/>
        <w:rPr>
          <w:rFonts w:ascii="Myriad Pro" w:eastAsia="Calibri" w:hAnsi="Myriad Pro" w:cs="Times New Roman"/>
          <w:sz w:val="26"/>
          <w:szCs w:val="26"/>
        </w:rPr>
      </w:pPr>
      <w:r w:rsidRPr="00362D67">
        <w:rPr>
          <w:rFonts w:ascii="Myriad Pro" w:eastAsia="Calibri" w:hAnsi="Myriad Pro" w:cs="Times New Roman"/>
          <w:sz w:val="26"/>
          <w:szCs w:val="26"/>
        </w:rPr>
        <w:t>Филиалом ПАО «МРСК Северо-Запада» «Архэнерго» по статье «Плата за аренду имущества и лизинг» на 2019 год была заявлена величина расходов в размере 13 286 тыс. руб.</w:t>
      </w:r>
    </w:p>
    <w:p w14:paraId="2CBA1B98" w14:textId="77777777" w:rsidR="00362D67" w:rsidRPr="00362D67" w:rsidRDefault="00362D67" w:rsidP="00362D67">
      <w:pPr>
        <w:spacing w:after="0" w:line="360" w:lineRule="auto"/>
        <w:ind w:firstLine="567"/>
        <w:contextualSpacing/>
        <w:jc w:val="both"/>
        <w:rPr>
          <w:rFonts w:ascii="Myriad Pro" w:eastAsia="Calibri" w:hAnsi="Myriad Pro" w:cs="Times New Roman"/>
          <w:sz w:val="26"/>
          <w:szCs w:val="26"/>
        </w:rPr>
      </w:pPr>
      <w:r w:rsidRPr="00362D67">
        <w:rPr>
          <w:rFonts w:ascii="Myriad Pro" w:eastAsia="Calibri" w:hAnsi="Myriad Pro" w:cs="Times New Roman"/>
          <w:sz w:val="26"/>
          <w:szCs w:val="26"/>
        </w:rPr>
        <w:t>В обоснование заявленной суммы были представлены следующие документы:</w:t>
      </w:r>
    </w:p>
    <w:p w14:paraId="7AC16231" w14:textId="77777777" w:rsidR="00362D67" w:rsidRPr="00362D67" w:rsidRDefault="00FC1BB5" w:rsidP="00372CAA">
      <w:pPr>
        <w:pStyle w:val="3"/>
      </w:pPr>
      <w:r w:rsidRPr="00362D67">
        <w:t xml:space="preserve">пояснительная </w:t>
      </w:r>
      <w:r w:rsidR="00362D67" w:rsidRPr="00362D67">
        <w:t>записка;</w:t>
      </w:r>
    </w:p>
    <w:p w14:paraId="67E0F90B" w14:textId="77777777" w:rsidR="00362D67" w:rsidRPr="00362D67" w:rsidRDefault="00FC1BB5" w:rsidP="00372CAA">
      <w:pPr>
        <w:pStyle w:val="3"/>
      </w:pPr>
      <w:r w:rsidRPr="00362D67">
        <w:t xml:space="preserve">сводный </w:t>
      </w:r>
      <w:r w:rsidR="00362D67" w:rsidRPr="00362D67">
        <w:t xml:space="preserve">расчет арендной платы по филиалу </w:t>
      </w:r>
      <w:r>
        <w:br/>
      </w:r>
      <w:r w:rsidR="00362D67" w:rsidRPr="00362D67">
        <w:rPr>
          <w:rFonts w:eastAsia="Calibri" w:cs="Times New Roman"/>
        </w:rPr>
        <w:t>ПАО «МРСК Северо-Запада»</w:t>
      </w:r>
      <w:r w:rsidR="001D7E6F">
        <w:rPr>
          <w:rFonts w:eastAsia="Calibri" w:cs="Times New Roman"/>
        </w:rPr>
        <w:t xml:space="preserve"> </w:t>
      </w:r>
      <w:r w:rsidR="00362D67" w:rsidRPr="00362D67">
        <w:rPr>
          <w:rFonts w:eastAsia="Calibri" w:cs="Times New Roman"/>
        </w:rPr>
        <w:t>«Архэнерго» по виду деятельности «</w:t>
      </w:r>
      <w:r w:rsidR="000E3B43">
        <w:rPr>
          <w:rFonts w:eastAsia="Calibri" w:cs="Times New Roman"/>
        </w:rPr>
        <w:t xml:space="preserve">услуги по </w:t>
      </w:r>
      <w:r w:rsidR="00362D67" w:rsidRPr="00362D67">
        <w:rPr>
          <w:rFonts w:eastAsia="Calibri" w:cs="Times New Roman"/>
        </w:rPr>
        <w:t>передач</w:t>
      </w:r>
      <w:r w:rsidR="000E3B43">
        <w:rPr>
          <w:rFonts w:eastAsia="Calibri" w:cs="Times New Roman"/>
        </w:rPr>
        <w:t>е</w:t>
      </w:r>
      <w:r w:rsidR="00362D67" w:rsidRPr="00362D67">
        <w:rPr>
          <w:rFonts w:eastAsia="Calibri" w:cs="Times New Roman"/>
        </w:rPr>
        <w:t xml:space="preserve"> </w:t>
      </w:r>
      <w:r w:rsidR="000E3B43">
        <w:rPr>
          <w:rFonts w:eastAsia="Calibri" w:cs="Times New Roman"/>
        </w:rPr>
        <w:t>электрической энергии</w:t>
      </w:r>
      <w:r w:rsidR="00362D67" w:rsidRPr="00362D67">
        <w:rPr>
          <w:rFonts w:eastAsia="Calibri" w:cs="Times New Roman"/>
        </w:rPr>
        <w:t xml:space="preserve">» с указанием </w:t>
      </w:r>
      <w:r w:rsidR="00362D67" w:rsidRPr="00362D67">
        <w:t>утвержденных регулирующим органом стоимостных показателей на 2017–2018</w:t>
      </w:r>
      <w:r w:rsidR="000E3B43">
        <w:t xml:space="preserve"> г</w:t>
      </w:r>
      <w:r w:rsidR="00362D67" w:rsidRPr="00362D67">
        <w:t>г., фактических (ожидаемого факта) п</w:t>
      </w:r>
      <w:r w:rsidR="000E3B43">
        <w:t>оказателей за 2017-2018 г</w:t>
      </w:r>
      <w:r w:rsidR="00362D67" w:rsidRPr="00362D67">
        <w:t>г., планового значения соответствующих затрат по регулируемой деятельности на 2019 год;</w:t>
      </w:r>
    </w:p>
    <w:p w14:paraId="3CBF15F4" w14:textId="77777777" w:rsidR="00362D67" w:rsidRPr="00362D67" w:rsidRDefault="00FC1BB5" w:rsidP="00372CAA">
      <w:pPr>
        <w:pStyle w:val="3"/>
      </w:pPr>
      <w:r w:rsidRPr="00362D67">
        <w:t xml:space="preserve">расчет </w:t>
      </w:r>
      <w:r w:rsidR="00362D67" w:rsidRPr="00362D67">
        <w:t xml:space="preserve">арендной платы по подстатье «Аренда электросетевого оборудования» по филиалу </w:t>
      </w:r>
      <w:r w:rsidR="00362D67" w:rsidRPr="00362D67">
        <w:rPr>
          <w:rFonts w:eastAsia="Calibri" w:cs="Times New Roman"/>
        </w:rPr>
        <w:t>ПАО «МРСК Северо-Запада»</w:t>
      </w:r>
      <w:r w:rsidR="001D7E6F">
        <w:rPr>
          <w:rFonts w:eastAsia="Calibri" w:cs="Times New Roman"/>
        </w:rPr>
        <w:t xml:space="preserve"> </w:t>
      </w:r>
      <w:r w:rsidR="000E3B43">
        <w:rPr>
          <w:rFonts w:eastAsia="Calibri" w:cs="Times New Roman"/>
        </w:rPr>
        <w:t>«Архэнерго» на 2018 – 2019 г</w:t>
      </w:r>
      <w:r w:rsidR="00362D67" w:rsidRPr="00362D67">
        <w:rPr>
          <w:rFonts w:eastAsia="Calibri" w:cs="Times New Roman"/>
        </w:rPr>
        <w:t>г.;</w:t>
      </w:r>
    </w:p>
    <w:p w14:paraId="09BA0E41" w14:textId="77777777" w:rsidR="00362D67" w:rsidRPr="00362D67" w:rsidRDefault="00FC1BB5" w:rsidP="00372CAA">
      <w:pPr>
        <w:pStyle w:val="3"/>
      </w:pPr>
      <w:r w:rsidRPr="00362D67">
        <w:t xml:space="preserve">расчет </w:t>
      </w:r>
      <w:r w:rsidR="00362D67" w:rsidRPr="00362D67">
        <w:t>арендной платы по подстатье «Аренда помещений»</w:t>
      </w:r>
      <w:r w:rsidR="000E3B43">
        <w:t xml:space="preserve"> </w:t>
      </w:r>
      <w:r w:rsidR="00362D67" w:rsidRPr="00362D67">
        <w:t xml:space="preserve">по филиалу  </w:t>
      </w:r>
      <w:r w:rsidR="00362D67" w:rsidRPr="00362D67">
        <w:rPr>
          <w:rFonts w:eastAsia="Calibri" w:cs="Times New Roman"/>
        </w:rPr>
        <w:t>ПАО</w:t>
      </w:r>
      <w:r w:rsidR="003408CF">
        <w:rPr>
          <w:rFonts w:eastAsia="Calibri" w:cs="Times New Roman"/>
        </w:rPr>
        <w:t xml:space="preserve"> </w:t>
      </w:r>
      <w:r w:rsidR="00362D67" w:rsidRPr="00362D67">
        <w:rPr>
          <w:rFonts w:eastAsia="Calibri" w:cs="Times New Roman"/>
        </w:rPr>
        <w:t>«МРСК Северо-Запада»</w:t>
      </w:r>
      <w:r w:rsidR="003408CF">
        <w:rPr>
          <w:rFonts w:eastAsia="Calibri" w:cs="Times New Roman"/>
        </w:rPr>
        <w:t xml:space="preserve"> </w:t>
      </w:r>
      <w:r w:rsidR="00362D67" w:rsidRPr="00362D67">
        <w:rPr>
          <w:rFonts w:eastAsia="Calibri" w:cs="Times New Roman"/>
        </w:rPr>
        <w:t>«Архэнерго» на 2018 – 2019 гг.;</w:t>
      </w:r>
    </w:p>
    <w:p w14:paraId="41C19A92" w14:textId="77777777" w:rsidR="00362D67" w:rsidRPr="00362D67" w:rsidRDefault="00FC1BB5" w:rsidP="00372CAA">
      <w:pPr>
        <w:pStyle w:val="3"/>
      </w:pPr>
      <w:r w:rsidRPr="00362D67">
        <w:t xml:space="preserve">расчет </w:t>
      </w:r>
      <w:r w:rsidR="00362D67" w:rsidRPr="00362D67">
        <w:t>арендной платы за землю с указанием фактических показателей за 2017</w:t>
      </w:r>
      <w:r w:rsidR="000E3B43">
        <w:t xml:space="preserve"> </w:t>
      </w:r>
      <w:r w:rsidR="00362D67" w:rsidRPr="00362D67">
        <w:t>г.</w:t>
      </w:r>
      <w:r w:rsidR="000E3B43">
        <w:t>,</w:t>
      </w:r>
      <w:r w:rsidR="00362D67" w:rsidRPr="00362D67">
        <w:t xml:space="preserve"> ожидаемого значения на 2018</w:t>
      </w:r>
      <w:r w:rsidR="000E3B43">
        <w:t xml:space="preserve"> </w:t>
      </w:r>
      <w:r w:rsidR="00362D67" w:rsidRPr="00362D67">
        <w:t>г., плановых значений показателя на 2019г. в целом по филиалу ПАО «МРСК Северо-Запада»</w:t>
      </w:r>
      <w:r w:rsidR="001D7E6F">
        <w:t xml:space="preserve"> </w:t>
      </w:r>
      <w:r w:rsidR="00362D67" w:rsidRPr="00362D67">
        <w:t>«Архэнерго», в том числе по виду деятельности «передача электрической энергии»;</w:t>
      </w:r>
    </w:p>
    <w:p w14:paraId="3B53AD67" w14:textId="77777777" w:rsidR="00362D67" w:rsidRPr="00362D67" w:rsidRDefault="00FC1BB5" w:rsidP="00372CAA">
      <w:pPr>
        <w:pStyle w:val="3"/>
      </w:pPr>
      <w:r w:rsidRPr="00362D67">
        <w:t xml:space="preserve">копии </w:t>
      </w:r>
      <w:r w:rsidR="00362D67" w:rsidRPr="00362D67">
        <w:t>договоров аренды;</w:t>
      </w:r>
    </w:p>
    <w:p w14:paraId="14302482" w14:textId="77777777" w:rsidR="00362D67" w:rsidRPr="00362D67" w:rsidRDefault="00FC1BB5" w:rsidP="00372CAA">
      <w:pPr>
        <w:pStyle w:val="3"/>
      </w:pPr>
      <w:r>
        <w:t xml:space="preserve">данные </w:t>
      </w:r>
      <w:r w:rsidR="001D7E6F">
        <w:t>бухгалтерского учета: о</w:t>
      </w:r>
      <w:r w:rsidR="00A1603A">
        <w:t>бороты по счету 20 по виду деятельности «услуги по передаче электрической энергии».</w:t>
      </w:r>
    </w:p>
    <w:p w14:paraId="15F54BC6" w14:textId="77777777" w:rsidR="00362D67" w:rsidRPr="00362D67" w:rsidRDefault="00362D67" w:rsidP="00372CAA">
      <w:pPr>
        <w:pStyle w:val="3"/>
        <w:numPr>
          <w:ilvl w:val="0"/>
          <w:numId w:val="0"/>
        </w:numPr>
        <w:ind w:firstLine="567"/>
      </w:pPr>
      <w:r w:rsidRPr="00362D67">
        <w:lastRenderedPageBreak/>
        <w:t>Кроме того, во исполнение запроса Агентства по тарифам и ценам Архан</w:t>
      </w:r>
      <w:r w:rsidR="000E3B43">
        <w:t>гельской области от 01.08.2018</w:t>
      </w:r>
      <w:r w:rsidRPr="00362D67">
        <w:t>, дополнительно в обоснование затрат по статье «Аренда имущества» регулируемой организацией были представлены следующие сведения:</w:t>
      </w:r>
    </w:p>
    <w:p w14:paraId="7E689569" w14:textId="77777777" w:rsidR="00362D67" w:rsidRPr="00362D67" w:rsidRDefault="00FC1BB5" w:rsidP="00372CAA">
      <w:pPr>
        <w:pStyle w:val="3"/>
      </w:pPr>
      <w:r w:rsidRPr="00362D67">
        <w:t>оборотно</w:t>
      </w:r>
      <w:r w:rsidR="00362D67" w:rsidRPr="00362D67">
        <w:t>-сальдовая ведомость по счету 20 по элементам затрат в списке «Арендная плата» по виду деятельности «Передача электроэнергии»;</w:t>
      </w:r>
    </w:p>
    <w:p w14:paraId="0D38DCFA" w14:textId="77777777" w:rsidR="00362D67" w:rsidRPr="00362D67" w:rsidRDefault="00FC1BB5" w:rsidP="00372CAA">
      <w:pPr>
        <w:pStyle w:val="3"/>
      </w:pPr>
      <w:r w:rsidRPr="00362D67">
        <w:t>оборотно</w:t>
      </w:r>
      <w:r w:rsidR="00362D67" w:rsidRPr="00362D67">
        <w:t>-сальдовая ведомость по счету 001 «Арендованные основные средства» за 2017 год;</w:t>
      </w:r>
    </w:p>
    <w:p w14:paraId="598211CD" w14:textId="77777777" w:rsidR="00362D67" w:rsidRPr="00362D67" w:rsidRDefault="00FC1BB5" w:rsidP="00372CAA">
      <w:pPr>
        <w:pStyle w:val="3"/>
      </w:pPr>
      <w:r w:rsidRPr="00362D67">
        <w:t>оборотно</w:t>
      </w:r>
      <w:r w:rsidR="00362D67" w:rsidRPr="00362D67">
        <w:t>-сальдовая ведомость по счету 001 «Арендованные ос</w:t>
      </w:r>
      <w:r w:rsidR="000E3B43">
        <w:t>новные средства» на 30.06.2018</w:t>
      </w:r>
      <w:r w:rsidR="00362D67" w:rsidRPr="00362D67">
        <w:t>;</w:t>
      </w:r>
    </w:p>
    <w:p w14:paraId="6DF1BB0A" w14:textId="77777777" w:rsidR="00362D67" w:rsidRPr="00362D67" w:rsidRDefault="00FC1BB5" w:rsidP="00372CAA">
      <w:pPr>
        <w:pStyle w:val="3"/>
      </w:pPr>
      <w:r w:rsidRPr="00362D67">
        <w:t>оборотно</w:t>
      </w:r>
      <w:r w:rsidR="00362D67" w:rsidRPr="00362D67">
        <w:t>-сальдовая ведомость по счету 001 «Арендованные основные средства» по контрагенту З</w:t>
      </w:r>
      <w:r w:rsidR="000E3B43">
        <w:t>АО «Лесозавод 25» на 31.10.2018</w:t>
      </w:r>
      <w:r w:rsidR="00362D67" w:rsidRPr="00362D67">
        <w:t>;</w:t>
      </w:r>
    </w:p>
    <w:p w14:paraId="6DA1591A" w14:textId="77777777" w:rsidR="00362D67" w:rsidRPr="00362D67" w:rsidRDefault="00FC1BB5" w:rsidP="00372CAA">
      <w:pPr>
        <w:pStyle w:val="3"/>
      </w:pPr>
      <w:r w:rsidRPr="00362D67">
        <w:t xml:space="preserve">перечень </w:t>
      </w:r>
      <w:r w:rsidR="00362D67" w:rsidRPr="00362D67">
        <w:t>договоров аренды помещений за 2017 год;</w:t>
      </w:r>
    </w:p>
    <w:p w14:paraId="61E43EFE" w14:textId="77777777" w:rsidR="00362D67" w:rsidRPr="00362D67" w:rsidRDefault="00FC1BB5" w:rsidP="00372CAA">
      <w:pPr>
        <w:pStyle w:val="3"/>
      </w:pPr>
      <w:r>
        <w:t xml:space="preserve">расчет </w:t>
      </w:r>
      <w:r w:rsidR="000E3B43">
        <w:t xml:space="preserve">затрат по статье </w:t>
      </w:r>
      <w:r w:rsidR="00362D67" w:rsidRPr="00362D67">
        <w:t>«Расходы на аренду помещений» за 2017 год;</w:t>
      </w:r>
    </w:p>
    <w:p w14:paraId="0C517C8E" w14:textId="77777777" w:rsidR="00362D67" w:rsidRPr="00362D67" w:rsidRDefault="00FC1BB5" w:rsidP="00372CAA">
      <w:pPr>
        <w:pStyle w:val="3"/>
      </w:pPr>
      <w:r w:rsidRPr="00362D67">
        <w:t xml:space="preserve">перечень </w:t>
      </w:r>
      <w:r w:rsidR="00362D67" w:rsidRPr="00362D67">
        <w:t xml:space="preserve">договоров аренды электросетевого оборудования </w:t>
      </w:r>
      <w:r>
        <w:br/>
      </w:r>
      <w:r w:rsidR="00362D67" w:rsidRPr="00362D67">
        <w:t>за 2017 год;</w:t>
      </w:r>
    </w:p>
    <w:p w14:paraId="2D2404BE" w14:textId="77777777" w:rsidR="00362D67" w:rsidRPr="00362D67" w:rsidRDefault="00FC1BB5" w:rsidP="00372CAA">
      <w:pPr>
        <w:pStyle w:val="3"/>
      </w:pPr>
      <w:r w:rsidRPr="00362D67">
        <w:t xml:space="preserve">расчет </w:t>
      </w:r>
      <w:r w:rsidR="00362D67" w:rsidRPr="00362D67">
        <w:t>затрат по статье «Расходы на аренду электросетевого имущества» за 2017 год;</w:t>
      </w:r>
    </w:p>
    <w:p w14:paraId="59D6A67E" w14:textId="77777777" w:rsidR="00362D67" w:rsidRPr="00362D67" w:rsidRDefault="00FC1BB5" w:rsidP="00372CAA">
      <w:pPr>
        <w:pStyle w:val="3"/>
      </w:pPr>
      <w:r w:rsidRPr="00362D67">
        <w:t xml:space="preserve">перечень </w:t>
      </w:r>
      <w:r w:rsidR="00362D67" w:rsidRPr="00362D67">
        <w:t xml:space="preserve">договоров аренды транспорта и прочего имущества </w:t>
      </w:r>
      <w:r>
        <w:br/>
      </w:r>
      <w:r w:rsidR="00362D67" w:rsidRPr="00362D67">
        <w:t>за 2017 год;</w:t>
      </w:r>
    </w:p>
    <w:p w14:paraId="1ABE15D4" w14:textId="77777777" w:rsidR="00362D67" w:rsidRPr="00362D67" w:rsidRDefault="00FC1BB5" w:rsidP="00372CAA">
      <w:pPr>
        <w:pStyle w:val="3"/>
      </w:pPr>
      <w:r w:rsidRPr="00362D67">
        <w:t xml:space="preserve">расчет </w:t>
      </w:r>
      <w:r w:rsidR="00362D67" w:rsidRPr="00362D67">
        <w:t>затрат по статье «Расходы на аренду транспорта и прочего имущества» за 2017 год;</w:t>
      </w:r>
    </w:p>
    <w:p w14:paraId="095828A1" w14:textId="77777777" w:rsidR="00362D67" w:rsidRPr="00362D67" w:rsidRDefault="00FC1BB5" w:rsidP="00372CAA">
      <w:pPr>
        <w:pStyle w:val="3"/>
      </w:pPr>
      <w:r w:rsidRPr="00362D67">
        <w:t xml:space="preserve">перечень </w:t>
      </w:r>
      <w:r w:rsidR="00362D67" w:rsidRPr="00362D67">
        <w:t>договоров аренды помещений на 2019 год;</w:t>
      </w:r>
    </w:p>
    <w:p w14:paraId="161B6E53" w14:textId="77777777" w:rsidR="00362D67" w:rsidRPr="00362D67" w:rsidRDefault="00FC1BB5" w:rsidP="00372CAA">
      <w:pPr>
        <w:pStyle w:val="3"/>
      </w:pPr>
      <w:r w:rsidRPr="00362D67">
        <w:t xml:space="preserve">расчет </w:t>
      </w:r>
      <w:r w:rsidR="00362D67" w:rsidRPr="00362D67">
        <w:t>затрат по статье «Расходы на аренду помещений» на 2019 год;</w:t>
      </w:r>
    </w:p>
    <w:p w14:paraId="356424B8" w14:textId="77777777" w:rsidR="00362D67" w:rsidRPr="00362D67" w:rsidRDefault="00FC1BB5" w:rsidP="00372CAA">
      <w:pPr>
        <w:pStyle w:val="3"/>
      </w:pPr>
      <w:r w:rsidRPr="00362D67">
        <w:t xml:space="preserve">перечень </w:t>
      </w:r>
      <w:r w:rsidR="00362D67" w:rsidRPr="00362D67">
        <w:t xml:space="preserve">договоров аренды электросетевого оборудования </w:t>
      </w:r>
      <w:r>
        <w:br/>
      </w:r>
      <w:r w:rsidR="00362D67" w:rsidRPr="00362D67">
        <w:t>на 2019 год;</w:t>
      </w:r>
    </w:p>
    <w:p w14:paraId="5DE17405" w14:textId="77777777" w:rsidR="00362D67" w:rsidRPr="00362D67" w:rsidRDefault="00FC1BB5" w:rsidP="00372CAA">
      <w:pPr>
        <w:pStyle w:val="3"/>
      </w:pPr>
      <w:r w:rsidRPr="00362D67">
        <w:t xml:space="preserve">перечень </w:t>
      </w:r>
      <w:r w:rsidR="00362D67" w:rsidRPr="00362D67">
        <w:t xml:space="preserve">договоров аренды электросетевого оборудования </w:t>
      </w:r>
      <w:r>
        <w:br/>
      </w:r>
      <w:r w:rsidR="00362D67" w:rsidRPr="00362D67">
        <w:t>на 2019 год по контрагенту ЗАО «Лесозавод 25»;</w:t>
      </w:r>
    </w:p>
    <w:p w14:paraId="2D2CC11B" w14:textId="77777777" w:rsidR="00362D67" w:rsidRPr="00362D67" w:rsidRDefault="00FC1BB5" w:rsidP="00372CAA">
      <w:pPr>
        <w:pStyle w:val="3"/>
      </w:pPr>
      <w:r w:rsidRPr="00362D67">
        <w:t xml:space="preserve">расчет </w:t>
      </w:r>
      <w:r w:rsidR="00362D67" w:rsidRPr="00362D67">
        <w:t>затрат по статье «Расходы на аренду электросетевого имущества» на 2019 год;</w:t>
      </w:r>
    </w:p>
    <w:p w14:paraId="28F8E1C1" w14:textId="77777777" w:rsidR="00362D67" w:rsidRPr="00362D67" w:rsidRDefault="00FC1BB5" w:rsidP="00372CAA">
      <w:pPr>
        <w:pStyle w:val="3"/>
      </w:pPr>
      <w:r w:rsidRPr="00362D67">
        <w:lastRenderedPageBreak/>
        <w:t xml:space="preserve">расчет </w:t>
      </w:r>
      <w:r w:rsidR="00362D67" w:rsidRPr="00362D67">
        <w:t>затрат по статье «Расходы на аренду электросетевого имущества» на 2019 год по контрагенту ЗАО «Лесозавод 25»;</w:t>
      </w:r>
    </w:p>
    <w:p w14:paraId="6EF984BF" w14:textId="77777777" w:rsidR="00362D67" w:rsidRPr="00362D67" w:rsidRDefault="00FC1BB5" w:rsidP="00372CAA">
      <w:pPr>
        <w:pStyle w:val="3"/>
      </w:pPr>
      <w:r w:rsidRPr="00362D67">
        <w:t xml:space="preserve">перечень </w:t>
      </w:r>
      <w:r w:rsidR="00362D67" w:rsidRPr="00362D67">
        <w:t>договоров аренды транспорта и прочего имущества на 2019 год;</w:t>
      </w:r>
    </w:p>
    <w:p w14:paraId="75669935" w14:textId="77777777" w:rsidR="009236E4" w:rsidRDefault="00FC1BB5" w:rsidP="009236E4">
      <w:pPr>
        <w:pStyle w:val="3"/>
      </w:pPr>
      <w:r w:rsidRPr="00362D67">
        <w:t xml:space="preserve">расчет </w:t>
      </w:r>
      <w:r w:rsidR="00362D67" w:rsidRPr="00362D67">
        <w:t>затрат по статье «Расходы на аренду транспорта и прочего имущества» на 2019 год;</w:t>
      </w:r>
    </w:p>
    <w:p w14:paraId="7C106FF9" w14:textId="77777777" w:rsidR="009236E4" w:rsidRPr="009236E4" w:rsidRDefault="00FC1BB5" w:rsidP="009236E4">
      <w:pPr>
        <w:pStyle w:val="3"/>
      </w:pPr>
      <w:r>
        <w:t xml:space="preserve">договоры </w:t>
      </w:r>
      <w:r w:rsidR="001D7E6F">
        <w:t>аренды имущества.</w:t>
      </w:r>
    </w:p>
    <w:p w14:paraId="1DA4AF0D" w14:textId="77777777" w:rsidR="009236E4" w:rsidRDefault="009236E4" w:rsidP="009236E4">
      <w:pPr>
        <w:pStyle w:val="3"/>
        <w:numPr>
          <w:ilvl w:val="0"/>
          <w:numId w:val="0"/>
        </w:numPr>
      </w:pPr>
    </w:p>
    <w:p w14:paraId="51DC487C" w14:textId="77777777" w:rsidR="00362D67" w:rsidRPr="009236E4" w:rsidRDefault="00362D67" w:rsidP="009236E4">
      <w:pPr>
        <w:pStyle w:val="3"/>
        <w:numPr>
          <w:ilvl w:val="0"/>
          <w:numId w:val="0"/>
        </w:numPr>
        <w:rPr>
          <w:rFonts w:eastAsia="Calibri" w:cs="Times New Roman"/>
          <w:b/>
          <w:color w:val="000000" w:themeColor="text1"/>
        </w:rPr>
      </w:pPr>
      <w:r w:rsidRPr="009236E4">
        <w:rPr>
          <w:rFonts w:eastAsia="Calibri" w:cs="Times New Roman"/>
          <w:b/>
          <w:color w:val="000000" w:themeColor="text1"/>
        </w:rPr>
        <w:t>ПОЗИЦИЯ ОРГАНА РЕГУЛИРОВАНИЯ</w:t>
      </w:r>
    </w:p>
    <w:p w14:paraId="0AD590D2" w14:textId="77777777" w:rsidR="00362D67" w:rsidRPr="008F21DE" w:rsidRDefault="00362D67" w:rsidP="001D7E6F">
      <w:pPr>
        <w:spacing w:after="0" w:line="360" w:lineRule="auto"/>
        <w:ind w:firstLine="567"/>
        <w:contextualSpacing/>
        <w:jc w:val="both"/>
        <w:rPr>
          <w:rFonts w:ascii="Myriad Pro" w:eastAsia="Calibri" w:hAnsi="Myriad Pro" w:cs="Times New Roman"/>
          <w:color w:val="000000" w:themeColor="text1"/>
          <w:sz w:val="26"/>
          <w:szCs w:val="26"/>
        </w:rPr>
      </w:pPr>
      <w:r w:rsidRPr="008F21DE">
        <w:rPr>
          <w:rFonts w:ascii="Myriad Pro" w:eastAsia="Calibri" w:hAnsi="Myriad Pro" w:cs="Times New Roman"/>
          <w:color w:val="000000" w:themeColor="text1"/>
          <w:sz w:val="26"/>
          <w:szCs w:val="26"/>
        </w:rPr>
        <w:t>Величина арендной платы</w:t>
      </w:r>
      <w:r w:rsidR="005D22EA">
        <w:rPr>
          <w:rFonts w:ascii="Myriad Pro" w:eastAsia="Calibri" w:hAnsi="Myriad Pro" w:cs="Times New Roman"/>
          <w:color w:val="000000" w:themeColor="text1"/>
          <w:sz w:val="26"/>
          <w:szCs w:val="26"/>
        </w:rPr>
        <w:t>,</w:t>
      </w:r>
      <w:r w:rsidRPr="008F21DE">
        <w:rPr>
          <w:rFonts w:ascii="Myriad Pro" w:eastAsia="Calibri" w:hAnsi="Myriad Pro" w:cs="Times New Roman"/>
          <w:color w:val="000000" w:themeColor="text1"/>
          <w:sz w:val="26"/>
          <w:szCs w:val="26"/>
        </w:rPr>
        <w:t xml:space="preserve"> принятая со стороны Агентства по тарифам и ценам Архангельской области в состав неподконтрольных расходов на 2019 год</w:t>
      </w:r>
      <w:r w:rsidR="000E3B43">
        <w:rPr>
          <w:rFonts w:ascii="Myriad Pro" w:eastAsia="Calibri" w:hAnsi="Myriad Pro" w:cs="Times New Roman"/>
          <w:color w:val="000000" w:themeColor="text1"/>
          <w:sz w:val="26"/>
          <w:szCs w:val="26"/>
        </w:rPr>
        <w:t>,</w:t>
      </w:r>
      <w:r w:rsidRPr="008F21DE">
        <w:rPr>
          <w:rFonts w:ascii="Myriad Pro" w:eastAsia="Calibri" w:hAnsi="Myriad Pro" w:cs="Times New Roman"/>
          <w:color w:val="000000" w:themeColor="text1"/>
          <w:sz w:val="26"/>
          <w:szCs w:val="26"/>
        </w:rPr>
        <w:t xml:space="preserve"> составила – 9 736 тыс. руб.</w:t>
      </w:r>
    </w:p>
    <w:p w14:paraId="3E217E9D" w14:textId="77777777" w:rsidR="00362D67" w:rsidRDefault="00362D67" w:rsidP="001D7E6F">
      <w:pPr>
        <w:spacing w:after="0" w:line="360" w:lineRule="auto"/>
        <w:ind w:firstLine="567"/>
        <w:contextualSpacing/>
        <w:jc w:val="both"/>
        <w:rPr>
          <w:rFonts w:ascii="Myriad Pro" w:eastAsia="Calibri" w:hAnsi="Myriad Pro" w:cs="Times New Roman"/>
          <w:color w:val="000000" w:themeColor="text1"/>
          <w:sz w:val="26"/>
          <w:szCs w:val="26"/>
        </w:rPr>
      </w:pPr>
      <w:r w:rsidRPr="008F21DE">
        <w:rPr>
          <w:rFonts w:ascii="Myriad Pro" w:eastAsia="Calibri" w:hAnsi="Myriad Pro" w:cs="Times New Roman"/>
          <w:color w:val="000000" w:themeColor="text1"/>
          <w:sz w:val="26"/>
          <w:szCs w:val="26"/>
        </w:rPr>
        <w:t>В соответствии с Экспертным заключением</w:t>
      </w:r>
      <w:r>
        <w:rPr>
          <w:rFonts w:ascii="Myriad Pro" w:eastAsia="Calibri" w:hAnsi="Myriad Pro" w:cs="Times New Roman"/>
          <w:color w:val="000000" w:themeColor="text1"/>
          <w:sz w:val="26"/>
          <w:szCs w:val="26"/>
        </w:rPr>
        <w:t>:</w:t>
      </w:r>
    </w:p>
    <w:p w14:paraId="26031AF6" w14:textId="77777777" w:rsidR="00362D67" w:rsidRDefault="00A82781" w:rsidP="00372CAA">
      <w:pPr>
        <w:pStyle w:val="3"/>
      </w:pPr>
      <w:r>
        <w:t>в</w:t>
      </w:r>
      <w:r w:rsidRPr="008F21DE">
        <w:t xml:space="preserve">еличина </w:t>
      </w:r>
      <w:r w:rsidR="00362D67" w:rsidRPr="008F21DE">
        <w:t>арендной платы за земельные участки учтена на основан</w:t>
      </w:r>
      <w:r w:rsidR="00362D67">
        <w:t>ии фактических данных 2017 года;</w:t>
      </w:r>
    </w:p>
    <w:p w14:paraId="602E259C" w14:textId="77777777" w:rsidR="00362D67" w:rsidRDefault="00A82781" w:rsidP="00372CAA">
      <w:pPr>
        <w:pStyle w:val="3"/>
      </w:pPr>
      <w:r>
        <w:t>в</w:t>
      </w:r>
      <w:r w:rsidRPr="008F21DE">
        <w:t xml:space="preserve">еличина </w:t>
      </w:r>
      <w:r w:rsidR="00362D67" w:rsidRPr="008F21DE">
        <w:t>аренды помещений включена в состав расходов исходя из размера арендной платы, определенной в соответствии с принципами подпункта 5 пу</w:t>
      </w:r>
      <w:r w:rsidR="00077038">
        <w:t>нкта 28 Основ ценообразования №</w:t>
      </w:r>
      <w:r w:rsidR="000E3B43">
        <w:t xml:space="preserve"> </w:t>
      </w:r>
      <w:r w:rsidR="00362D67" w:rsidRPr="008F21DE">
        <w:t>1178</w:t>
      </w:r>
      <w:r w:rsidR="00362D67">
        <w:t>;</w:t>
      </w:r>
    </w:p>
    <w:p w14:paraId="6565AE22" w14:textId="77777777" w:rsidR="00362D67" w:rsidRDefault="00A82781" w:rsidP="00372CAA">
      <w:pPr>
        <w:pStyle w:val="3"/>
      </w:pPr>
      <w:r>
        <w:t>в</w:t>
      </w:r>
      <w:r w:rsidRPr="008F21DE">
        <w:t xml:space="preserve">еличина </w:t>
      </w:r>
      <w:r w:rsidR="00362D67" w:rsidRPr="008F21DE">
        <w:t xml:space="preserve">аренды за электросетевое оборудование </w:t>
      </w:r>
      <w:r w:rsidR="00362D67">
        <w:t>включает в себя расходы на уплату налога на имущество и амортизацию по оборудованию, не включенному в состав муниципальной имущественной казны;</w:t>
      </w:r>
    </w:p>
    <w:p w14:paraId="08D62DBD" w14:textId="77777777" w:rsidR="00362D67" w:rsidRDefault="00A82781" w:rsidP="00372CAA">
      <w:pPr>
        <w:pStyle w:val="3"/>
      </w:pPr>
      <w:r>
        <w:t xml:space="preserve">расходы </w:t>
      </w:r>
      <w:r w:rsidR="00362D67">
        <w:t>на прочую аренду определены аналогично расходам на аренду помещений</w:t>
      </w:r>
      <w:r w:rsidR="008471EC">
        <w:t xml:space="preserve"> (с учетом управленческих расходов)</w:t>
      </w:r>
      <w:r w:rsidR="00362D67">
        <w:t>.</w:t>
      </w:r>
    </w:p>
    <w:p w14:paraId="1BA567E8" w14:textId="77777777" w:rsidR="00362D67" w:rsidRPr="008F21DE" w:rsidRDefault="00362D67" w:rsidP="001D7E6F">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Пояснительной записке представлены подробные обоснования выбранной позиции.</w:t>
      </w:r>
    </w:p>
    <w:p w14:paraId="338FE442" w14:textId="77777777" w:rsidR="00A44B08" w:rsidRDefault="00A44B08" w:rsidP="00362D67">
      <w:pPr>
        <w:spacing w:after="0" w:line="360" w:lineRule="auto"/>
        <w:contextualSpacing/>
        <w:jc w:val="both"/>
        <w:rPr>
          <w:rFonts w:ascii="Myriad Pro" w:eastAsia="Calibri" w:hAnsi="Myriad Pro" w:cs="Times New Roman"/>
          <w:b/>
          <w:color w:val="000000" w:themeColor="text1"/>
          <w:sz w:val="26"/>
          <w:szCs w:val="26"/>
        </w:rPr>
      </w:pPr>
    </w:p>
    <w:p w14:paraId="32347B90" w14:textId="77777777" w:rsidR="00362D67" w:rsidRDefault="00362D67" w:rsidP="009236E4">
      <w:pPr>
        <w:keepNext/>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22751702" w14:textId="77777777" w:rsidR="00362D67" w:rsidRDefault="00362D67" w:rsidP="00372CAA">
      <w:pPr>
        <w:keepNext/>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Фактическая величина арендной платы за 2017 год составила 13 901 тыс. руб. </w:t>
      </w:r>
    </w:p>
    <w:p w14:paraId="01007D73" w14:textId="77777777" w:rsidR="00362D67" w:rsidRPr="00370D6C" w:rsidRDefault="00362D67" w:rsidP="00372CAA">
      <w:pPr>
        <w:spacing w:after="0" w:line="360" w:lineRule="auto"/>
        <w:ind w:firstLine="567"/>
        <w:contextualSpacing/>
        <w:jc w:val="both"/>
        <w:rPr>
          <w:rFonts w:ascii="Myriad Pro" w:eastAsia="Calibri" w:hAnsi="Myriad Pro" w:cs="Times New Roman"/>
          <w:b/>
          <w:color w:val="000000" w:themeColor="text1"/>
          <w:sz w:val="26"/>
          <w:szCs w:val="26"/>
        </w:rPr>
      </w:pPr>
      <w:r w:rsidRPr="00370D6C">
        <w:rPr>
          <w:rFonts w:ascii="Myriad Pro" w:eastAsia="Calibri" w:hAnsi="Myriad Pro" w:cs="Times New Roman"/>
          <w:b/>
          <w:color w:val="000000" w:themeColor="text1"/>
          <w:sz w:val="26"/>
          <w:szCs w:val="26"/>
        </w:rPr>
        <w:t>Аренда земли</w:t>
      </w:r>
    </w:p>
    <w:p w14:paraId="0AD95077" w14:textId="77777777" w:rsidR="00362D67" w:rsidRDefault="00362D67" w:rsidP="0092792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Фактическая величина арендной платы земельных участков </w:t>
      </w:r>
      <w:r w:rsidR="000E3B43">
        <w:rPr>
          <w:rFonts w:ascii="Myriad Pro" w:eastAsia="Calibri" w:hAnsi="Myriad Pro" w:cs="Times New Roman"/>
          <w:color w:val="000000" w:themeColor="text1"/>
          <w:sz w:val="26"/>
          <w:szCs w:val="26"/>
        </w:rPr>
        <w:t>за 2017 год –</w:t>
      </w:r>
      <w:r w:rsidR="003408CF">
        <w:rPr>
          <w:rFonts w:ascii="Myriad Pro" w:eastAsia="Calibri" w:hAnsi="Myriad Pro" w:cs="Times New Roman"/>
          <w:color w:val="000000" w:themeColor="text1"/>
          <w:sz w:val="26"/>
          <w:szCs w:val="26"/>
        </w:rPr>
        <w:t xml:space="preserve"> 6</w:t>
      </w:r>
      <w:r w:rsidR="00A82781">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441</w:t>
      </w:r>
      <w:r w:rsidR="00A8278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тыс. руб. </w:t>
      </w:r>
    </w:p>
    <w:p w14:paraId="4DF094BC" w14:textId="77777777" w:rsidR="00362D67" w:rsidRDefault="00362D67" w:rsidP="0092792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составе матери</w:t>
      </w:r>
      <w:r w:rsidR="005703BF">
        <w:rPr>
          <w:rFonts w:ascii="Myriad Pro" w:eastAsia="Calibri" w:hAnsi="Myriad Pro" w:cs="Times New Roman"/>
          <w:color w:val="000000" w:themeColor="text1"/>
          <w:sz w:val="26"/>
          <w:szCs w:val="26"/>
        </w:rPr>
        <w:t>алов тарифного дела филиала</w:t>
      </w:r>
      <w:r w:rsidR="00AB502D">
        <w:rPr>
          <w:rFonts w:ascii="Myriad Pro" w:eastAsia="Calibri" w:hAnsi="Myriad Pro" w:cs="Times New Roman"/>
          <w:color w:val="000000" w:themeColor="text1"/>
          <w:sz w:val="26"/>
          <w:szCs w:val="26"/>
        </w:rPr>
        <w:t xml:space="preserve"> ПАО «МРСК </w:t>
      </w:r>
      <w:r>
        <w:rPr>
          <w:rFonts w:ascii="Myriad Pro" w:eastAsia="Calibri" w:hAnsi="Myriad Pro" w:cs="Times New Roman"/>
          <w:color w:val="000000" w:themeColor="text1"/>
          <w:sz w:val="26"/>
          <w:szCs w:val="26"/>
        </w:rPr>
        <w:t>Северо-Запад</w:t>
      </w:r>
      <w:r w:rsidR="001D7E6F">
        <w:rPr>
          <w:rFonts w:ascii="Myriad Pro" w:eastAsia="Calibri" w:hAnsi="Myriad Pro" w:cs="Times New Roman"/>
          <w:color w:val="000000" w:themeColor="text1"/>
          <w:sz w:val="26"/>
          <w:szCs w:val="26"/>
        </w:rPr>
        <w:t>а</w:t>
      </w:r>
      <w:r>
        <w:rPr>
          <w:rFonts w:ascii="Myriad Pro" w:eastAsia="Calibri" w:hAnsi="Myriad Pro" w:cs="Times New Roman"/>
          <w:color w:val="000000" w:themeColor="text1"/>
          <w:sz w:val="26"/>
          <w:szCs w:val="26"/>
        </w:rPr>
        <w:t>»</w:t>
      </w:r>
      <w:r w:rsidR="001D7E6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 «Архэнерго» представлен расчет расходов на арендную плату земельных участков, в соответствии с которым на момент подачи заявки в Агентство по тарифа</w:t>
      </w:r>
      <w:r w:rsidR="000E3B43">
        <w:rPr>
          <w:rFonts w:ascii="Myriad Pro" w:eastAsia="Calibri" w:hAnsi="Myriad Pro" w:cs="Times New Roman"/>
          <w:color w:val="000000" w:themeColor="text1"/>
          <w:sz w:val="26"/>
          <w:szCs w:val="26"/>
        </w:rPr>
        <w:t xml:space="preserve">м и ценам Архангельской области </w:t>
      </w:r>
      <w:r>
        <w:rPr>
          <w:rFonts w:ascii="Myriad Pro" w:eastAsia="Calibri" w:hAnsi="Myriad Pro" w:cs="Times New Roman"/>
          <w:color w:val="000000" w:themeColor="text1"/>
          <w:sz w:val="26"/>
          <w:szCs w:val="26"/>
        </w:rPr>
        <w:t>в аренде филиала находилось 3398 земельных участков, ожидаемые арендные платежи по которым на 2018 год составляли 8 333,40 тыс. руб., из них:</w:t>
      </w:r>
    </w:p>
    <w:p w14:paraId="2186DBC9" w14:textId="77777777" w:rsidR="00362D67" w:rsidRDefault="00362D67" w:rsidP="00372CAA">
      <w:pPr>
        <w:pStyle w:val="3"/>
      </w:pPr>
      <w:r w:rsidRPr="002D6FDC">
        <w:t>6</w:t>
      </w:r>
      <w:r>
        <w:t xml:space="preserve"> </w:t>
      </w:r>
      <w:r w:rsidRPr="002D6FDC">
        <w:t>456,60 тыс. руб. – по договорам аренды</w:t>
      </w:r>
      <w:r>
        <w:t>,</w:t>
      </w:r>
      <w:r w:rsidRPr="002D6FDC">
        <w:t xml:space="preserve"> заключенным по состоянию на 31.12.20</w:t>
      </w:r>
      <w:r w:rsidR="000E3B43">
        <w:t xml:space="preserve">17 </w:t>
      </w:r>
      <w:r w:rsidRPr="002D6FDC">
        <w:t>(3297 земельных участков);</w:t>
      </w:r>
    </w:p>
    <w:p w14:paraId="4DAA63F8" w14:textId="77777777" w:rsidR="00362D67" w:rsidRDefault="00761C84" w:rsidP="00372CAA">
      <w:pPr>
        <w:pStyle w:val="3"/>
      </w:pPr>
      <w:r>
        <w:t xml:space="preserve">838,24 тыс. руб. – </w:t>
      </w:r>
      <w:r w:rsidR="00362D67">
        <w:t>по договорам аренды, заключенным в 1 квартале 2018 года (9 участков);</w:t>
      </w:r>
    </w:p>
    <w:p w14:paraId="1CC9F28B" w14:textId="77777777" w:rsidR="00362D67" w:rsidRDefault="00362D67" w:rsidP="00372CAA">
      <w:pPr>
        <w:pStyle w:val="3"/>
      </w:pPr>
      <w:r>
        <w:t>1 038,56 тыс. руб. - по договорам аренды, находящимся в стадии оформления (102 земельных участков).</w:t>
      </w:r>
    </w:p>
    <w:p w14:paraId="0A6A82FC" w14:textId="77777777" w:rsidR="00362D67" w:rsidRDefault="00362D67" w:rsidP="0092792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момент принятия решения об установлении тарифов на передачу электрической энергии </w:t>
      </w:r>
      <w:r w:rsidR="000E3B43">
        <w:rPr>
          <w:rFonts w:ascii="Myriad Pro" w:eastAsia="Calibri" w:hAnsi="Myriad Pro" w:cs="Times New Roman"/>
          <w:color w:val="000000" w:themeColor="text1"/>
          <w:sz w:val="26"/>
          <w:szCs w:val="26"/>
        </w:rPr>
        <w:t>под</w:t>
      </w:r>
      <w:r w:rsidR="00077038">
        <w:rPr>
          <w:rFonts w:ascii="Myriad Pro" w:eastAsia="Calibri" w:hAnsi="Myriad Pro" w:cs="Times New Roman"/>
          <w:color w:val="000000" w:themeColor="text1"/>
          <w:sz w:val="26"/>
          <w:szCs w:val="26"/>
        </w:rPr>
        <w:t>пункт 5</w:t>
      </w:r>
      <w:r w:rsidR="000E3B43">
        <w:rPr>
          <w:rFonts w:ascii="Myriad Pro" w:eastAsia="Calibri" w:hAnsi="Myriad Pro" w:cs="Times New Roman"/>
          <w:color w:val="000000" w:themeColor="text1"/>
          <w:sz w:val="26"/>
          <w:szCs w:val="26"/>
        </w:rPr>
        <w:t xml:space="preserve"> пункта 28</w:t>
      </w:r>
      <w:r w:rsidR="00077038">
        <w:rPr>
          <w:rFonts w:ascii="Myriad Pro" w:eastAsia="Calibri" w:hAnsi="Myriad Pro" w:cs="Times New Roman"/>
          <w:color w:val="000000" w:themeColor="text1"/>
          <w:sz w:val="26"/>
          <w:szCs w:val="26"/>
        </w:rPr>
        <w:t xml:space="preserve"> Основ ценообразования №</w:t>
      </w:r>
      <w:r w:rsidR="000E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1178 предусматривал расчет арендной платы (вне зависимости от передаваемого в аренду объекта (земля, помещение, </w:t>
      </w:r>
      <w:r w:rsidR="000E3B43">
        <w:rPr>
          <w:rFonts w:ascii="Myriad Pro" w:eastAsia="Calibri" w:hAnsi="Myriad Pro" w:cs="Times New Roman"/>
          <w:color w:val="000000" w:themeColor="text1"/>
          <w:sz w:val="26"/>
          <w:szCs w:val="26"/>
        </w:rPr>
        <w:t xml:space="preserve">транспорт, оборудование и др.) </w:t>
      </w:r>
      <w:r w:rsidRPr="00EC20BD">
        <w:rPr>
          <w:rFonts w:ascii="Myriad Pro" w:eastAsia="Calibri" w:hAnsi="Myriad Pro" w:cs="Times New Roman"/>
          <w:color w:val="000000" w:themeColor="text1"/>
          <w:sz w:val="26"/>
          <w:szCs w:val="26"/>
        </w:rPr>
        <w:t>исходя из величины амортизации и налога на имущество, относящихся к арендуемому имуществу.</w:t>
      </w:r>
    </w:p>
    <w:p w14:paraId="332FB1C6" w14:textId="77777777" w:rsidR="0092792C" w:rsidRDefault="00362D67" w:rsidP="0092792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Как следует из пункта 17 </w:t>
      </w:r>
      <w:r w:rsidRPr="00EC20BD">
        <w:rPr>
          <w:rFonts w:ascii="Myriad Pro" w:eastAsia="Calibri" w:hAnsi="Myriad Pro" w:cs="Times New Roman"/>
          <w:color w:val="000000" w:themeColor="text1"/>
          <w:sz w:val="26"/>
          <w:szCs w:val="26"/>
        </w:rPr>
        <w:t xml:space="preserve">Положения по бухгалтерскому учету </w:t>
      </w:r>
      <w:r w:rsidR="001D7E6F">
        <w:rPr>
          <w:rFonts w:ascii="Myriad Pro" w:eastAsia="Calibri" w:hAnsi="Myriad Pro" w:cs="Times New Roman"/>
          <w:color w:val="000000" w:themeColor="text1"/>
          <w:sz w:val="26"/>
          <w:szCs w:val="26"/>
        </w:rPr>
        <w:t>«</w:t>
      </w:r>
      <w:r w:rsidRPr="00EC20BD">
        <w:rPr>
          <w:rFonts w:ascii="Myriad Pro" w:eastAsia="Calibri" w:hAnsi="Myriad Pro" w:cs="Times New Roman"/>
          <w:color w:val="000000" w:themeColor="text1"/>
          <w:sz w:val="26"/>
          <w:szCs w:val="26"/>
        </w:rPr>
        <w:t>Учет основных</w:t>
      </w:r>
      <w:r w:rsidR="001D7E6F">
        <w:rPr>
          <w:rFonts w:ascii="Myriad Pro" w:eastAsia="Calibri" w:hAnsi="Myriad Pro" w:cs="Times New Roman"/>
          <w:color w:val="000000" w:themeColor="text1"/>
          <w:sz w:val="26"/>
          <w:szCs w:val="26"/>
        </w:rPr>
        <w:t xml:space="preserve"> средств»</w:t>
      </w:r>
      <w:r>
        <w:rPr>
          <w:rFonts w:ascii="Myriad Pro" w:eastAsia="Calibri" w:hAnsi="Myriad Pro" w:cs="Times New Roman"/>
          <w:color w:val="000000" w:themeColor="text1"/>
          <w:sz w:val="26"/>
          <w:szCs w:val="26"/>
        </w:rPr>
        <w:t xml:space="preserve"> ПБУ 6/01, утвержденного</w:t>
      </w:r>
      <w:r w:rsidRPr="00EC20BD">
        <w:rPr>
          <w:rFonts w:ascii="Myriad Pro" w:eastAsia="Calibri" w:hAnsi="Myriad Pro" w:cs="Times New Roman"/>
          <w:color w:val="000000" w:themeColor="text1"/>
          <w:sz w:val="26"/>
          <w:szCs w:val="26"/>
        </w:rPr>
        <w:t xml:space="preserve"> приказом Министерства финансов Российской</w:t>
      </w:r>
      <w:r>
        <w:rPr>
          <w:rFonts w:ascii="Myriad Pro" w:eastAsia="Calibri" w:hAnsi="Myriad Pro" w:cs="Times New Roman"/>
          <w:color w:val="000000" w:themeColor="text1"/>
          <w:sz w:val="26"/>
          <w:szCs w:val="26"/>
        </w:rPr>
        <w:t xml:space="preserve"> Федерации от 30</w:t>
      </w:r>
      <w:r w:rsidR="000E3B43">
        <w:rPr>
          <w:rFonts w:ascii="Myriad Pro" w:eastAsia="Calibri" w:hAnsi="Myriad Pro" w:cs="Times New Roman"/>
          <w:color w:val="000000" w:themeColor="text1"/>
          <w:sz w:val="26"/>
          <w:szCs w:val="26"/>
        </w:rPr>
        <w:t>.03. 2001</w:t>
      </w:r>
      <w:r>
        <w:rPr>
          <w:rFonts w:ascii="Myriad Pro" w:eastAsia="Calibri" w:hAnsi="Myriad Pro" w:cs="Times New Roman"/>
          <w:color w:val="000000" w:themeColor="text1"/>
          <w:sz w:val="26"/>
          <w:szCs w:val="26"/>
        </w:rPr>
        <w:t xml:space="preserve"> № 26н (далее - ПБУ 6/01), </w:t>
      </w:r>
      <w:r w:rsidRPr="00A26B5B">
        <w:rPr>
          <w:rFonts w:ascii="Myriad Pro" w:eastAsia="Calibri" w:hAnsi="Myriad Pro" w:cs="Times New Roman"/>
          <w:color w:val="000000" w:themeColor="text1"/>
          <w:sz w:val="26"/>
          <w:szCs w:val="26"/>
        </w:rPr>
        <w:t>стоимость объектов основных средств погашается посредством начисления амортизации, если иное не установлено названным положением.</w:t>
      </w:r>
      <w:r>
        <w:rPr>
          <w:rFonts w:ascii="Myriad Pro" w:eastAsia="Calibri" w:hAnsi="Myriad Pro" w:cs="Times New Roman"/>
          <w:color w:val="000000" w:themeColor="text1"/>
          <w:sz w:val="26"/>
          <w:szCs w:val="26"/>
        </w:rPr>
        <w:t xml:space="preserve"> </w:t>
      </w:r>
    </w:p>
    <w:p w14:paraId="47C3C38F" w14:textId="77777777" w:rsidR="00362D67" w:rsidRDefault="00362D67" w:rsidP="0092792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абзацем 5 указанного пункта ПБ</w:t>
      </w:r>
      <w:r w:rsidR="00761C84">
        <w:rPr>
          <w:rFonts w:ascii="Myriad Pro" w:eastAsia="Calibri" w:hAnsi="Myriad Pro" w:cs="Times New Roman"/>
          <w:color w:val="000000" w:themeColor="text1"/>
          <w:sz w:val="26"/>
          <w:szCs w:val="26"/>
        </w:rPr>
        <w:t xml:space="preserve">У 6/01 не подлежат амортизации </w:t>
      </w:r>
      <w:r>
        <w:rPr>
          <w:rFonts w:ascii="Myriad Pro" w:eastAsia="Calibri" w:hAnsi="Myriad Pro" w:cs="Times New Roman"/>
          <w:color w:val="000000" w:themeColor="text1"/>
          <w:sz w:val="26"/>
          <w:szCs w:val="26"/>
        </w:rPr>
        <w:t>объекты основных средств, потребительские свойства которых с течением времени не изменяются</w:t>
      </w:r>
      <w:r w:rsidR="000E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3C321B7E" w14:textId="77777777" w:rsidR="00362D67" w:rsidRDefault="00362D67" w:rsidP="0092792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С учетом изложенного, а также учитывая внесенные в настоящее время измен</w:t>
      </w:r>
      <w:r w:rsidR="00077038">
        <w:rPr>
          <w:rFonts w:ascii="Myriad Pro" w:eastAsia="Calibri" w:hAnsi="Myriad Pro" w:cs="Times New Roman"/>
          <w:color w:val="000000" w:themeColor="text1"/>
          <w:sz w:val="26"/>
          <w:szCs w:val="26"/>
        </w:rPr>
        <w:t>ения в Основы ценообразования №</w:t>
      </w:r>
      <w:r w:rsidR="000E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 относительно определения расходов на аренду земельных участков в соответствии с пунктом 29 Основ цено</w:t>
      </w:r>
      <w:r w:rsidR="00077038">
        <w:rPr>
          <w:rFonts w:ascii="Myriad Pro" w:eastAsia="Calibri" w:hAnsi="Myriad Pro" w:cs="Times New Roman"/>
          <w:color w:val="000000" w:themeColor="text1"/>
          <w:sz w:val="26"/>
          <w:szCs w:val="26"/>
        </w:rPr>
        <w:t>образования №</w:t>
      </w:r>
      <w:r w:rsidR="000E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 Исполнитель считает позицию Агентства по тарифам и ценам Архангельской области в части не применимости положений (действующих на дату принятия решения об установлении тарифа) подпункта 5 пу</w:t>
      </w:r>
      <w:r w:rsidR="00077038">
        <w:rPr>
          <w:rFonts w:ascii="Myriad Pro" w:eastAsia="Calibri" w:hAnsi="Myriad Pro" w:cs="Times New Roman"/>
          <w:color w:val="000000" w:themeColor="text1"/>
          <w:sz w:val="26"/>
          <w:szCs w:val="26"/>
        </w:rPr>
        <w:t>нкта 28 Основ ценообразования №</w:t>
      </w:r>
      <w:r w:rsidR="000E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1178 обоснованной. </w:t>
      </w:r>
    </w:p>
    <w:p w14:paraId="695582BE" w14:textId="77777777" w:rsidR="00362D67" w:rsidRDefault="00362D67" w:rsidP="0092792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Принимая во внимание отсутствие в составе материалов тарифного дела копий договоров аренды земельных участков, в том числе заключенных в 2018 году, а также документов, подтверждающих процедуру заключения договоров на 102 земельных участка,</w:t>
      </w:r>
      <w:r w:rsidR="000E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принятие в состав неподконтрольных расходов затрат на аренду земли на основании фактических данных 2017 года, по мнению Исполнителя является обоснованным. </w:t>
      </w:r>
    </w:p>
    <w:p w14:paraId="1085A84A" w14:textId="77777777" w:rsidR="00362D67" w:rsidRDefault="00362D67" w:rsidP="00362D67">
      <w:pPr>
        <w:spacing w:after="0" w:line="360" w:lineRule="auto"/>
        <w:contextualSpacing/>
        <w:jc w:val="both"/>
        <w:rPr>
          <w:rFonts w:ascii="Myriad Pro" w:eastAsia="Calibri" w:hAnsi="Myriad Pro" w:cs="Times New Roman"/>
          <w:b/>
          <w:color w:val="000000" w:themeColor="text1"/>
          <w:sz w:val="26"/>
          <w:szCs w:val="26"/>
        </w:rPr>
      </w:pPr>
    </w:p>
    <w:p w14:paraId="7295DC9F" w14:textId="77777777" w:rsidR="00362D67" w:rsidRDefault="00362D67" w:rsidP="00372CAA">
      <w:pPr>
        <w:spacing w:after="0" w:line="360" w:lineRule="auto"/>
        <w:ind w:firstLine="567"/>
        <w:contextualSpacing/>
        <w:jc w:val="both"/>
        <w:rPr>
          <w:rFonts w:ascii="Myriad Pro" w:eastAsia="Calibri" w:hAnsi="Myriad Pro" w:cs="Times New Roman"/>
          <w:b/>
          <w:color w:val="000000" w:themeColor="text1"/>
          <w:sz w:val="26"/>
          <w:szCs w:val="26"/>
        </w:rPr>
      </w:pPr>
      <w:r w:rsidRPr="00370D6C">
        <w:rPr>
          <w:rFonts w:ascii="Myriad Pro" w:eastAsia="Calibri" w:hAnsi="Myriad Pro" w:cs="Times New Roman"/>
          <w:b/>
          <w:color w:val="000000" w:themeColor="text1"/>
          <w:sz w:val="26"/>
          <w:szCs w:val="26"/>
        </w:rPr>
        <w:t xml:space="preserve">Аренда </w:t>
      </w:r>
      <w:r>
        <w:rPr>
          <w:rFonts w:ascii="Myriad Pro" w:eastAsia="Calibri" w:hAnsi="Myriad Pro" w:cs="Times New Roman"/>
          <w:b/>
          <w:color w:val="000000" w:themeColor="text1"/>
          <w:sz w:val="26"/>
          <w:szCs w:val="26"/>
        </w:rPr>
        <w:t>помещений</w:t>
      </w:r>
    </w:p>
    <w:p w14:paraId="7A3DB35F" w14:textId="77777777" w:rsidR="00362D67" w:rsidRDefault="00362D67" w:rsidP="00A1603A">
      <w:pPr>
        <w:spacing w:after="0" w:line="360" w:lineRule="auto"/>
        <w:ind w:firstLine="708"/>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Фактическая величина арендной платы п</w:t>
      </w:r>
      <w:r w:rsidR="00761C84">
        <w:rPr>
          <w:rFonts w:ascii="Myriad Pro" w:eastAsia="Calibri" w:hAnsi="Myriad Pro" w:cs="Times New Roman"/>
          <w:color w:val="000000" w:themeColor="text1"/>
          <w:sz w:val="26"/>
          <w:szCs w:val="26"/>
        </w:rPr>
        <w:t xml:space="preserve">омещений за 2017 год составила </w:t>
      </w:r>
      <w:r>
        <w:rPr>
          <w:rFonts w:ascii="Myriad Pro" w:eastAsia="Calibri" w:hAnsi="Myriad Pro" w:cs="Times New Roman"/>
          <w:color w:val="000000" w:themeColor="text1"/>
          <w:sz w:val="26"/>
          <w:szCs w:val="26"/>
        </w:rPr>
        <w:t>4</w:t>
      </w:r>
      <w:r w:rsidR="00A82781">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554</w:t>
      </w:r>
      <w:r w:rsidR="00A8278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тыс. руб., в т.ч. производственные помещения – 2 247 тыс. руб., офисные – 2</w:t>
      </w:r>
      <w:r w:rsidR="00A82781">
        <w:rPr>
          <w:rFonts w:ascii="Myriad Pro" w:eastAsia="Calibri" w:hAnsi="Myriad Pro" w:cs="Times New Roman"/>
          <w:color w:val="000000" w:themeColor="text1"/>
          <w:sz w:val="26"/>
          <w:szCs w:val="26"/>
        </w:rPr>
        <w:t> 307 </w:t>
      </w:r>
      <w:r>
        <w:rPr>
          <w:rFonts w:ascii="Myriad Pro" w:eastAsia="Calibri" w:hAnsi="Myriad Pro" w:cs="Times New Roman"/>
          <w:color w:val="000000" w:themeColor="text1"/>
          <w:sz w:val="26"/>
          <w:szCs w:val="26"/>
        </w:rPr>
        <w:t>тыс. руб.</w:t>
      </w:r>
    </w:p>
    <w:p w14:paraId="2C174E35" w14:textId="77777777" w:rsidR="00362D67" w:rsidRDefault="00362D67" w:rsidP="0092792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дополнительными материалами, представленными в адрес Агентства по тарифам и ценам Архангельской области, по состоянию на 14.08.2018 </w:t>
      </w:r>
      <w:r w:rsidR="001D7E6F">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«МРСК Сев</w:t>
      </w:r>
      <w:r w:rsidR="001D7E6F">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ро-Запада» «Архэнерго» было заключено 10 договоров на аренду нежилых помещений, в том числе:</w:t>
      </w:r>
    </w:p>
    <w:p w14:paraId="15200320" w14:textId="77777777" w:rsidR="00362D67" w:rsidRDefault="00362D67" w:rsidP="00372CAA">
      <w:pPr>
        <w:pStyle w:val="3"/>
      </w:pPr>
      <w:r w:rsidRPr="00E4452A">
        <w:t>3 договора на аренду 4 зданий трансформаторных п</w:t>
      </w:r>
      <w:r>
        <w:t>одстанций с юридическими лицами;</w:t>
      </w:r>
    </w:p>
    <w:p w14:paraId="08249B20" w14:textId="77777777" w:rsidR="00362D67" w:rsidRDefault="00362D67" w:rsidP="00372CAA">
      <w:pPr>
        <w:pStyle w:val="3"/>
      </w:pPr>
      <w:r w:rsidRPr="00E4452A">
        <w:t>2 договора на аре</w:t>
      </w:r>
      <w:r>
        <w:t>нду помещений с муниципалитетом;</w:t>
      </w:r>
    </w:p>
    <w:p w14:paraId="7F5FCC73" w14:textId="77777777" w:rsidR="00362D67" w:rsidRDefault="00362D67" w:rsidP="00372CAA">
      <w:pPr>
        <w:pStyle w:val="3"/>
      </w:pPr>
      <w:r w:rsidRPr="00E4452A">
        <w:t>5 договоров на аренду помещений с юридическими лицами / ин</w:t>
      </w:r>
      <w:r>
        <w:t>дивидуальными предпринимателями</w:t>
      </w:r>
      <w:r w:rsidRPr="00E4452A">
        <w:t>.</w:t>
      </w:r>
    </w:p>
    <w:p w14:paraId="19334FF7" w14:textId="77777777" w:rsidR="00362D67" w:rsidRDefault="00362D67" w:rsidP="00A1603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представленных </w:t>
      </w:r>
      <w:r w:rsidR="001D7E6F">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 xml:space="preserve">ПАО «МРСК Северо-Запада» «Архэнерго» материалах величина арендной платы помещений определена </w:t>
      </w:r>
      <w:r w:rsidR="004706B9">
        <w:rPr>
          <w:rFonts w:ascii="Myriad Pro" w:eastAsia="Calibri" w:hAnsi="Myriad Pro" w:cs="Times New Roman"/>
          <w:color w:val="000000" w:themeColor="text1"/>
          <w:sz w:val="26"/>
          <w:szCs w:val="26"/>
        </w:rPr>
        <w:t xml:space="preserve">как </w:t>
      </w:r>
      <w:r>
        <w:rPr>
          <w:rFonts w:ascii="Myriad Pro" w:eastAsia="Calibri" w:hAnsi="Myriad Pro" w:cs="Times New Roman"/>
          <w:color w:val="000000" w:themeColor="text1"/>
          <w:sz w:val="26"/>
          <w:szCs w:val="26"/>
        </w:rPr>
        <w:t xml:space="preserve">на основании действующих договоров аренды, так и рассчитана в соответствии с требованиями </w:t>
      </w:r>
      <w:r w:rsidRPr="00E4452A">
        <w:rPr>
          <w:rFonts w:ascii="Myriad Pro" w:eastAsia="Calibri" w:hAnsi="Myriad Pro" w:cs="Times New Roman"/>
          <w:color w:val="000000" w:themeColor="text1"/>
          <w:sz w:val="26"/>
          <w:szCs w:val="26"/>
        </w:rPr>
        <w:lastRenderedPageBreak/>
        <w:t>подпункта 5 пу</w:t>
      </w:r>
      <w:r w:rsidR="00077038">
        <w:rPr>
          <w:rFonts w:ascii="Myriad Pro" w:eastAsia="Calibri" w:hAnsi="Myriad Pro" w:cs="Times New Roman"/>
          <w:color w:val="000000" w:themeColor="text1"/>
          <w:sz w:val="26"/>
          <w:szCs w:val="26"/>
        </w:rPr>
        <w:t>нкта 28 Основ ценообразования №</w:t>
      </w:r>
      <w:r w:rsidR="000E3B43">
        <w:rPr>
          <w:rFonts w:ascii="Myriad Pro" w:eastAsia="Calibri" w:hAnsi="Myriad Pro" w:cs="Times New Roman"/>
          <w:color w:val="000000" w:themeColor="text1"/>
          <w:sz w:val="26"/>
          <w:szCs w:val="26"/>
        </w:rPr>
        <w:t xml:space="preserve"> </w:t>
      </w:r>
      <w:r w:rsidRPr="00E4452A">
        <w:rPr>
          <w:rFonts w:ascii="Myriad Pro" w:eastAsia="Calibri" w:hAnsi="Myriad Pro" w:cs="Times New Roman"/>
          <w:color w:val="000000" w:themeColor="text1"/>
          <w:sz w:val="26"/>
          <w:szCs w:val="26"/>
        </w:rPr>
        <w:t>1178</w:t>
      </w:r>
      <w:r>
        <w:rPr>
          <w:rFonts w:ascii="Myriad Pro" w:eastAsia="Calibri" w:hAnsi="Myriad Pro" w:cs="Times New Roman"/>
          <w:color w:val="000000" w:themeColor="text1"/>
          <w:sz w:val="26"/>
          <w:szCs w:val="26"/>
        </w:rPr>
        <w:t xml:space="preserve"> (</w:t>
      </w:r>
      <w:r w:rsidRPr="00E4452A">
        <w:rPr>
          <w:rFonts w:ascii="Myriad Pro" w:eastAsia="Calibri" w:hAnsi="Myriad Pro" w:cs="Times New Roman"/>
          <w:color w:val="000000" w:themeColor="text1"/>
          <w:sz w:val="26"/>
          <w:szCs w:val="26"/>
        </w:rPr>
        <w:t>величины амортизационных отчислений и налога на имущество</w:t>
      </w:r>
      <w:r>
        <w:rPr>
          <w:rFonts w:ascii="Myriad Pro" w:eastAsia="Calibri" w:hAnsi="Myriad Pro" w:cs="Times New Roman"/>
          <w:color w:val="000000" w:themeColor="text1"/>
          <w:sz w:val="26"/>
          <w:szCs w:val="26"/>
        </w:rPr>
        <w:t>)</w:t>
      </w:r>
      <w:r w:rsidRPr="00E4452A">
        <w:rPr>
          <w:rFonts w:ascii="Myriad Pro" w:eastAsia="Calibri" w:hAnsi="Myriad Pro" w:cs="Times New Roman"/>
          <w:color w:val="000000" w:themeColor="text1"/>
          <w:sz w:val="26"/>
          <w:szCs w:val="26"/>
        </w:rPr>
        <w:t>.</w:t>
      </w:r>
    </w:p>
    <w:p w14:paraId="608F77B1" w14:textId="77777777" w:rsidR="00362D67" w:rsidRPr="00E4452A" w:rsidRDefault="00362D67" w:rsidP="00A1603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Проанализировав представленные материалы, Исполнитель считает необходимым отметить следующее:</w:t>
      </w:r>
    </w:p>
    <w:p w14:paraId="7AEFADA5" w14:textId="77777777" w:rsidR="00362D67" w:rsidRDefault="00A82781" w:rsidP="00372CAA">
      <w:pPr>
        <w:pStyle w:val="3"/>
      </w:pPr>
      <w:r>
        <w:t xml:space="preserve">из </w:t>
      </w:r>
      <w:r w:rsidR="00362D67">
        <w:t xml:space="preserve">10 заявленных договоров в материалах тарифного дела представлены копии 5 договоров (не представлены: договор с </w:t>
      </w:r>
      <w:r>
        <w:br/>
      </w:r>
      <w:r w:rsidR="00362D67">
        <w:t xml:space="preserve">ПАО «Ростелеком» № 08/234-Р от 01.04.2008, </w:t>
      </w:r>
      <w:r w:rsidR="000E3B43">
        <w:t>д</w:t>
      </w:r>
      <w:r w:rsidR="00362D67" w:rsidRPr="00B036BB">
        <w:t>оговор № 392 от 18.05.2011</w:t>
      </w:r>
      <w:r w:rsidR="00362D67">
        <w:t xml:space="preserve"> с НОУ ДПО «Учебный центр федерации профсоюзов в Архангельской области», договор № 07-261/15 от 07.05.2015 с </w:t>
      </w:r>
      <w:r>
        <w:br/>
      </w:r>
      <w:r w:rsidR="00362D67">
        <w:t xml:space="preserve">ИП </w:t>
      </w:r>
      <w:proofErr w:type="spellStart"/>
      <w:r w:rsidR="00362D67">
        <w:t>Байдн</w:t>
      </w:r>
      <w:proofErr w:type="spellEnd"/>
      <w:r w:rsidR="00362D67">
        <w:t xml:space="preserve"> С.В., договор № 07-430/17 от 07.06.2017 с ИП Минин, договор б/н от 15.06.2016 с ООО «АСЭП», договор №27/46-18 от 01.06.2018 с </w:t>
      </w:r>
      <w:r>
        <w:br/>
      </w:r>
      <w:r w:rsidR="00362D67">
        <w:t xml:space="preserve">ИП </w:t>
      </w:r>
      <w:proofErr w:type="spellStart"/>
      <w:r w:rsidR="00362D67">
        <w:t>Зубач</w:t>
      </w:r>
      <w:proofErr w:type="spellEnd"/>
      <w:r w:rsidR="00362D67">
        <w:t xml:space="preserve"> Ю.В.);</w:t>
      </w:r>
    </w:p>
    <w:p w14:paraId="57E585CE" w14:textId="77777777" w:rsidR="00362D67" w:rsidRDefault="00A82781" w:rsidP="00372CAA">
      <w:pPr>
        <w:pStyle w:val="3"/>
      </w:pPr>
      <w:r>
        <w:t xml:space="preserve">срок </w:t>
      </w:r>
      <w:r w:rsidR="00362D67">
        <w:t>действия договора аренды МО «Город Архангельск» 5 лет с даты заклю</w:t>
      </w:r>
      <w:r w:rsidR="000E3B43">
        <w:t>чения договора (до 18.10.2018</w:t>
      </w:r>
      <w:r w:rsidR="00362D67">
        <w:t>), пролонгация не предусмотрена, доп. соглашение о продлении не представлено;</w:t>
      </w:r>
    </w:p>
    <w:p w14:paraId="1B4B1B36" w14:textId="77777777" w:rsidR="00362D67" w:rsidRDefault="00A82781" w:rsidP="00372CAA">
      <w:pPr>
        <w:pStyle w:val="3"/>
      </w:pPr>
      <w:r>
        <w:t xml:space="preserve">величина </w:t>
      </w:r>
      <w:r w:rsidR="00362D67">
        <w:t>арендной платы, определенная в соответствии с требованиями подпункта 5 пу</w:t>
      </w:r>
      <w:r w:rsidR="00077038">
        <w:t>нкта 28 Основ ценообразования №</w:t>
      </w:r>
      <w:r w:rsidR="000E3B43">
        <w:t xml:space="preserve"> </w:t>
      </w:r>
      <w:r w:rsidR="00362D67">
        <w:t xml:space="preserve">1178, не учитывает изменение стоимости имущества на величину начисляемой амортизации (налог на имущество определен по балансовой стоимости); </w:t>
      </w:r>
    </w:p>
    <w:p w14:paraId="2B5FA542" w14:textId="77777777" w:rsidR="000E3B43" w:rsidRDefault="00A82781" w:rsidP="00372CAA">
      <w:pPr>
        <w:pStyle w:val="3"/>
      </w:pPr>
      <w:r w:rsidRPr="000E3B43">
        <w:t xml:space="preserve">представленные </w:t>
      </w:r>
      <w:r w:rsidR="00362D67" w:rsidRPr="000E3B43">
        <w:t xml:space="preserve">договоры аренды не содержат в качестве приложений к договору </w:t>
      </w:r>
      <w:r w:rsidR="000E3B43">
        <w:t>расчет арендной платы помещений;</w:t>
      </w:r>
    </w:p>
    <w:p w14:paraId="0F53A920" w14:textId="77777777" w:rsidR="00362D67" w:rsidRPr="000E3B43" w:rsidRDefault="00A82781" w:rsidP="00372CAA">
      <w:pPr>
        <w:pStyle w:val="3"/>
      </w:pPr>
      <w:r w:rsidRPr="000E3B43">
        <w:t xml:space="preserve">документы </w:t>
      </w:r>
      <w:r w:rsidR="00362D67" w:rsidRPr="000E3B43">
        <w:t>(письма,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 в тарифном деле не представлены;</w:t>
      </w:r>
    </w:p>
    <w:p w14:paraId="178BE36E" w14:textId="77777777" w:rsidR="009A428E" w:rsidRDefault="00A82781" w:rsidP="00372CAA">
      <w:pPr>
        <w:pStyle w:val="3"/>
      </w:pPr>
      <w:r w:rsidRPr="009A428E">
        <w:t xml:space="preserve">акты </w:t>
      </w:r>
      <w:r w:rsidR="009A428E" w:rsidRPr="009A428E">
        <w:t>оказанных услуг по договорам аренды</w:t>
      </w:r>
      <w:r w:rsidR="009A428E">
        <w:t xml:space="preserve"> помещений</w:t>
      </w:r>
      <w:r w:rsidR="009A428E" w:rsidRPr="009A428E">
        <w:t xml:space="preserve"> за 2017 год и истекший период 2018 года </w:t>
      </w:r>
      <w:r w:rsidR="009A428E">
        <w:t>не представлены.</w:t>
      </w:r>
    </w:p>
    <w:p w14:paraId="6CA0AC47" w14:textId="77777777" w:rsidR="00362D67" w:rsidRPr="00BB5C60" w:rsidRDefault="00362D67" w:rsidP="00362D67">
      <w:pPr>
        <w:autoSpaceDE w:val="0"/>
        <w:autoSpaceDN w:val="0"/>
        <w:adjustRightInd w:val="0"/>
        <w:spacing w:after="0" w:line="360" w:lineRule="auto"/>
        <w:ind w:firstLine="585"/>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w:t>
      </w:r>
      <w:hyperlink r:id="rId79" w:history="1">
        <w:r>
          <w:rPr>
            <w:rFonts w:ascii="Myriad Pro" w:eastAsia="Calibri" w:hAnsi="Myriad Pro" w:cs="Times New Roman"/>
            <w:color w:val="000000" w:themeColor="text1"/>
            <w:sz w:val="26"/>
            <w:szCs w:val="26"/>
          </w:rPr>
          <w:t>пунктом</w:t>
        </w:r>
        <w:r w:rsidRPr="00BB5C60">
          <w:rPr>
            <w:rFonts w:ascii="Myriad Pro" w:eastAsia="Calibri" w:hAnsi="Myriad Pro" w:cs="Times New Roman"/>
            <w:color w:val="000000" w:themeColor="text1"/>
            <w:sz w:val="26"/>
            <w:szCs w:val="26"/>
          </w:rPr>
          <w:t xml:space="preserve"> 17</w:t>
        </w:r>
      </w:hyperlink>
      <w:r w:rsidRPr="00BB5C60">
        <w:rPr>
          <w:rFonts w:ascii="Myriad Pro" w:eastAsia="Calibri" w:hAnsi="Myriad Pro" w:cs="Times New Roman"/>
          <w:color w:val="000000" w:themeColor="text1"/>
          <w:sz w:val="26"/>
          <w:szCs w:val="26"/>
        </w:rPr>
        <w:t xml:space="preserve"> ПБУ 6/01 и </w:t>
      </w:r>
      <w:hyperlink r:id="rId80" w:history="1">
        <w:r w:rsidRPr="00BB5C60">
          <w:rPr>
            <w:rFonts w:ascii="Myriad Pro" w:eastAsia="Calibri" w:hAnsi="Myriad Pro" w:cs="Times New Roman"/>
            <w:color w:val="000000" w:themeColor="text1"/>
            <w:sz w:val="26"/>
            <w:szCs w:val="26"/>
          </w:rPr>
          <w:t>пун</w:t>
        </w:r>
        <w:r>
          <w:rPr>
            <w:rFonts w:ascii="Myriad Pro" w:eastAsia="Calibri" w:hAnsi="Myriad Pro" w:cs="Times New Roman"/>
            <w:color w:val="000000" w:themeColor="text1"/>
            <w:sz w:val="26"/>
            <w:szCs w:val="26"/>
          </w:rPr>
          <w:t>ктом</w:t>
        </w:r>
        <w:r w:rsidRPr="00BB5C60">
          <w:rPr>
            <w:rFonts w:ascii="Myriad Pro" w:eastAsia="Calibri" w:hAnsi="Myriad Pro" w:cs="Times New Roman"/>
            <w:color w:val="000000" w:themeColor="text1"/>
            <w:sz w:val="26"/>
            <w:szCs w:val="26"/>
          </w:rPr>
          <w:t xml:space="preserve"> 49</w:t>
        </w:r>
      </w:hyperlink>
      <w:r w:rsidRPr="00BB5C60">
        <w:rPr>
          <w:rFonts w:ascii="Myriad Pro" w:eastAsia="Calibri" w:hAnsi="Myriad Pro" w:cs="Times New Roman"/>
          <w:color w:val="000000" w:themeColor="text1"/>
          <w:sz w:val="26"/>
          <w:szCs w:val="26"/>
        </w:rPr>
        <w:t xml:space="preserve"> Методических указаний </w:t>
      </w:r>
      <w:r w:rsidRPr="000339FA">
        <w:rPr>
          <w:rFonts w:ascii="Myriad Pro" w:eastAsia="Calibri" w:hAnsi="Myriad Pro" w:cs="Times New Roman"/>
          <w:color w:val="000000" w:themeColor="text1"/>
          <w:sz w:val="26"/>
          <w:szCs w:val="26"/>
        </w:rPr>
        <w:t>по бухгалтерскому учету основных средств, утвержденны</w:t>
      </w:r>
      <w:r w:rsidR="00A855DF">
        <w:rPr>
          <w:rFonts w:ascii="Myriad Pro" w:eastAsia="Calibri" w:hAnsi="Myriad Pro" w:cs="Times New Roman"/>
          <w:color w:val="000000" w:themeColor="text1"/>
          <w:sz w:val="26"/>
          <w:szCs w:val="26"/>
        </w:rPr>
        <w:t xml:space="preserve">х </w:t>
      </w:r>
      <w:r w:rsidRPr="000339FA">
        <w:rPr>
          <w:rFonts w:ascii="Myriad Pro" w:eastAsia="Calibri" w:hAnsi="Myriad Pro" w:cs="Times New Roman"/>
          <w:color w:val="000000" w:themeColor="text1"/>
          <w:sz w:val="26"/>
          <w:szCs w:val="26"/>
        </w:rPr>
        <w:t xml:space="preserve">приказом Министерства финансов Российской Федерации от </w:t>
      </w:r>
      <w:r w:rsidR="00A855DF">
        <w:rPr>
          <w:rFonts w:ascii="Myriad Pro" w:eastAsia="Calibri" w:hAnsi="Myriad Pro" w:cs="Times New Roman"/>
          <w:color w:val="000000" w:themeColor="text1"/>
          <w:sz w:val="26"/>
          <w:szCs w:val="26"/>
        </w:rPr>
        <w:t>13.10.</w:t>
      </w:r>
      <w:r w:rsidRPr="000339FA">
        <w:rPr>
          <w:rFonts w:ascii="Myriad Pro" w:eastAsia="Calibri" w:hAnsi="Myriad Pro" w:cs="Times New Roman"/>
          <w:color w:val="000000" w:themeColor="text1"/>
          <w:sz w:val="26"/>
          <w:szCs w:val="26"/>
        </w:rPr>
        <w:t>2003</w:t>
      </w:r>
      <w:r w:rsidR="00A855DF">
        <w:rPr>
          <w:rFonts w:ascii="Myriad Pro" w:eastAsia="Calibri" w:hAnsi="Myriad Pro" w:cs="Times New Roman"/>
          <w:color w:val="000000" w:themeColor="text1"/>
          <w:sz w:val="26"/>
          <w:szCs w:val="26"/>
        </w:rPr>
        <w:t xml:space="preserve"> № </w:t>
      </w:r>
      <w:r w:rsidRPr="000339FA">
        <w:rPr>
          <w:rFonts w:ascii="Myriad Pro" w:eastAsia="Calibri" w:hAnsi="Myriad Pro" w:cs="Times New Roman"/>
          <w:color w:val="000000" w:themeColor="text1"/>
          <w:sz w:val="26"/>
          <w:szCs w:val="26"/>
        </w:rPr>
        <w:t>91н</w:t>
      </w:r>
      <w:r w:rsidR="00A855DF">
        <w:rPr>
          <w:rFonts w:ascii="Myriad Pro" w:eastAsia="Calibri" w:hAnsi="Myriad Pro" w:cs="Times New Roman"/>
          <w:color w:val="000000" w:themeColor="text1"/>
          <w:sz w:val="26"/>
          <w:szCs w:val="26"/>
        </w:rPr>
        <w:t xml:space="preserve"> (далее - Методические </w:t>
      </w:r>
      <w:r w:rsidR="00A855DF">
        <w:rPr>
          <w:rFonts w:ascii="Myriad Pro" w:eastAsia="Calibri" w:hAnsi="Myriad Pro" w:cs="Times New Roman"/>
          <w:color w:val="000000" w:themeColor="text1"/>
          <w:sz w:val="26"/>
          <w:szCs w:val="26"/>
        </w:rPr>
        <w:lastRenderedPageBreak/>
        <w:t>указания</w:t>
      </w:r>
      <w:r w:rsidR="00A855DF" w:rsidRPr="00BB5C60">
        <w:rPr>
          <w:rFonts w:ascii="Myriad Pro" w:eastAsia="Calibri" w:hAnsi="Myriad Pro" w:cs="Times New Roman"/>
          <w:color w:val="000000" w:themeColor="text1"/>
          <w:sz w:val="26"/>
          <w:szCs w:val="26"/>
        </w:rPr>
        <w:t xml:space="preserve"> </w:t>
      </w:r>
      <w:r w:rsidR="00A855DF">
        <w:rPr>
          <w:rFonts w:ascii="Myriad Pro" w:eastAsia="Calibri" w:hAnsi="Myriad Pro" w:cs="Times New Roman"/>
          <w:color w:val="000000" w:themeColor="text1"/>
          <w:sz w:val="26"/>
          <w:szCs w:val="26"/>
        </w:rPr>
        <w:t>№ 91н)</w:t>
      </w:r>
      <w:r w:rsidRPr="00BB5C60">
        <w:rPr>
          <w:rFonts w:ascii="Myriad Pro" w:eastAsia="Calibri" w:hAnsi="Myriad Pro" w:cs="Times New Roman"/>
          <w:color w:val="000000" w:themeColor="text1"/>
          <w:sz w:val="26"/>
          <w:szCs w:val="26"/>
        </w:rPr>
        <w:t>,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6AFE1E45" w14:textId="77777777" w:rsidR="00362D67" w:rsidRPr="00BB5C60" w:rsidRDefault="00362D67" w:rsidP="00761C84">
      <w:pPr>
        <w:autoSpaceDE w:val="0"/>
        <w:autoSpaceDN w:val="0"/>
        <w:adjustRightInd w:val="0"/>
        <w:spacing w:after="0" w:line="360" w:lineRule="auto"/>
        <w:ind w:firstLine="540"/>
        <w:jc w:val="both"/>
        <w:rPr>
          <w:rFonts w:ascii="Myriad Pro" w:eastAsia="Calibri" w:hAnsi="Myriad Pro" w:cs="Times New Roman"/>
          <w:color w:val="000000" w:themeColor="text1"/>
          <w:sz w:val="26"/>
          <w:szCs w:val="26"/>
        </w:rPr>
      </w:pPr>
      <w:r w:rsidRPr="00BB5C60">
        <w:rPr>
          <w:rFonts w:ascii="Myriad Pro" w:eastAsia="Calibri" w:hAnsi="Myriad Pro" w:cs="Times New Roman"/>
          <w:color w:val="000000" w:themeColor="text1"/>
          <w:sz w:val="26"/>
          <w:szCs w:val="26"/>
        </w:rPr>
        <w:t>Начисление амортизации по объектам основных средств, сданным в аренду, производится арендодателем (</w:t>
      </w:r>
      <w:hyperlink r:id="rId81" w:history="1">
        <w:r w:rsidRPr="00BB5C60">
          <w:rPr>
            <w:rFonts w:ascii="Myriad Pro" w:eastAsia="Calibri" w:hAnsi="Myriad Pro" w:cs="Times New Roman"/>
            <w:color w:val="000000" w:themeColor="text1"/>
            <w:sz w:val="26"/>
            <w:szCs w:val="26"/>
          </w:rPr>
          <w:t>пункт 50</w:t>
        </w:r>
      </w:hyperlink>
      <w:r w:rsidRPr="00BB5C60">
        <w:rPr>
          <w:rFonts w:ascii="Myriad Pro" w:eastAsia="Calibri" w:hAnsi="Myriad Pro" w:cs="Times New Roman"/>
          <w:color w:val="000000" w:themeColor="text1"/>
          <w:sz w:val="26"/>
          <w:szCs w:val="26"/>
        </w:rPr>
        <w:t xml:space="preserve"> Методических указаний </w:t>
      </w:r>
      <w:r>
        <w:rPr>
          <w:rFonts w:ascii="Myriad Pro" w:eastAsia="Calibri" w:hAnsi="Myriad Pro" w:cs="Times New Roman"/>
          <w:color w:val="000000" w:themeColor="text1"/>
          <w:sz w:val="26"/>
          <w:szCs w:val="26"/>
        </w:rPr>
        <w:t>№</w:t>
      </w:r>
      <w:r w:rsidR="00A855D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91н</w:t>
      </w:r>
      <w:r w:rsidRPr="00BB5C60">
        <w:rPr>
          <w:rFonts w:ascii="Myriad Pro" w:eastAsia="Calibri" w:hAnsi="Myriad Pro" w:cs="Times New Roman"/>
          <w:color w:val="000000" w:themeColor="text1"/>
          <w:sz w:val="26"/>
          <w:szCs w:val="26"/>
        </w:rPr>
        <w:t>).</w:t>
      </w:r>
    </w:p>
    <w:p w14:paraId="31DC2E49" w14:textId="77777777" w:rsidR="005D22EA" w:rsidRDefault="00BC0626" w:rsidP="001E47A0">
      <w:pPr>
        <w:autoSpaceDE w:val="0"/>
        <w:autoSpaceDN w:val="0"/>
        <w:adjustRightInd w:val="0"/>
        <w:spacing w:after="0" w:line="360" w:lineRule="auto"/>
        <w:ind w:firstLine="540"/>
        <w:jc w:val="both"/>
        <w:rPr>
          <w:rFonts w:ascii="Myriad Pro" w:eastAsia="Calibri" w:hAnsi="Myriad Pro" w:cs="Times New Roman"/>
          <w:color w:val="000000" w:themeColor="text1"/>
          <w:sz w:val="26"/>
          <w:szCs w:val="26"/>
        </w:rPr>
      </w:pPr>
      <w:hyperlink r:id="rId82" w:history="1"/>
      <w:r w:rsidR="00362D67">
        <w:rPr>
          <w:rFonts w:ascii="Myriad Pro" w:eastAsia="Calibri" w:hAnsi="Myriad Pro" w:cs="Times New Roman"/>
          <w:color w:val="000000" w:themeColor="text1"/>
          <w:sz w:val="26"/>
          <w:szCs w:val="26"/>
        </w:rPr>
        <w:t>Методическими указаниями</w:t>
      </w:r>
      <w:r w:rsidR="00362D67" w:rsidRPr="00BB5C60">
        <w:rPr>
          <w:rFonts w:ascii="Myriad Pro" w:eastAsia="Calibri" w:hAnsi="Myriad Pro" w:cs="Times New Roman"/>
          <w:color w:val="000000" w:themeColor="text1"/>
          <w:sz w:val="26"/>
          <w:szCs w:val="26"/>
        </w:rPr>
        <w:t xml:space="preserve"> </w:t>
      </w:r>
      <w:r w:rsidR="00362D67">
        <w:rPr>
          <w:rFonts w:ascii="Myriad Pro" w:eastAsia="Calibri" w:hAnsi="Myriad Pro" w:cs="Times New Roman"/>
          <w:color w:val="000000" w:themeColor="text1"/>
          <w:sz w:val="26"/>
          <w:szCs w:val="26"/>
        </w:rPr>
        <w:t>№</w:t>
      </w:r>
      <w:r w:rsidR="00202440">
        <w:rPr>
          <w:rFonts w:ascii="Myriad Pro" w:eastAsia="Calibri" w:hAnsi="Myriad Pro" w:cs="Times New Roman"/>
          <w:color w:val="000000" w:themeColor="text1"/>
          <w:sz w:val="26"/>
          <w:szCs w:val="26"/>
        </w:rPr>
        <w:t xml:space="preserve"> </w:t>
      </w:r>
      <w:r w:rsidR="00362D67">
        <w:rPr>
          <w:rFonts w:ascii="Myriad Pro" w:eastAsia="Calibri" w:hAnsi="Myriad Pro" w:cs="Times New Roman"/>
          <w:color w:val="000000" w:themeColor="text1"/>
          <w:sz w:val="26"/>
          <w:szCs w:val="26"/>
        </w:rPr>
        <w:t>91н</w:t>
      </w:r>
      <w:r w:rsidR="00362D67" w:rsidRPr="00BB5C60">
        <w:rPr>
          <w:rFonts w:ascii="Myriad Pro" w:eastAsia="Calibri" w:hAnsi="Myriad Pro" w:cs="Times New Roman"/>
          <w:color w:val="000000" w:themeColor="text1"/>
          <w:sz w:val="26"/>
          <w:szCs w:val="26"/>
        </w:rPr>
        <w:t xml:space="preserve"> бухгалтерской</w:t>
      </w:r>
      <w:r w:rsidR="00362D67">
        <w:rPr>
          <w:rFonts w:ascii="Myriad Pro" w:eastAsia="Calibri" w:hAnsi="Myriad Pro" w:cs="Times New Roman"/>
          <w:color w:val="000000" w:themeColor="text1"/>
          <w:sz w:val="26"/>
          <w:szCs w:val="26"/>
        </w:rPr>
        <w:t xml:space="preserve"> службе арендатора рекомендовано</w:t>
      </w:r>
      <w:r w:rsidR="00362D67" w:rsidRPr="00BB5C60">
        <w:rPr>
          <w:rFonts w:ascii="Myriad Pro" w:eastAsia="Calibri" w:hAnsi="Myriad Pro" w:cs="Times New Roman"/>
          <w:color w:val="000000" w:themeColor="text1"/>
          <w:sz w:val="26"/>
          <w:szCs w:val="26"/>
        </w:rPr>
        <w:t xml:space="preserve"> </w:t>
      </w:r>
      <w:r w:rsidR="00362D67">
        <w:rPr>
          <w:rFonts w:ascii="Myriad Pro" w:eastAsia="Calibri" w:hAnsi="Myriad Pro" w:cs="Times New Roman"/>
          <w:color w:val="000000" w:themeColor="text1"/>
          <w:sz w:val="26"/>
          <w:szCs w:val="26"/>
        </w:rPr>
        <w:t>организовывать</w:t>
      </w:r>
      <w:r w:rsidR="00362D67" w:rsidRPr="00BB5C60">
        <w:rPr>
          <w:rFonts w:ascii="Myriad Pro" w:eastAsia="Calibri" w:hAnsi="Myriad Pro" w:cs="Times New Roman"/>
          <w:color w:val="000000" w:themeColor="text1"/>
          <w:sz w:val="26"/>
          <w:szCs w:val="26"/>
        </w:rPr>
        <w:t xml:space="preserve"> учет</w:t>
      </w:r>
      <w:r w:rsidR="00362D67">
        <w:rPr>
          <w:rFonts w:ascii="Myriad Pro" w:eastAsia="Calibri" w:hAnsi="Myriad Pro" w:cs="Times New Roman"/>
          <w:color w:val="000000" w:themeColor="text1"/>
          <w:sz w:val="26"/>
          <w:szCs w:val="26"/>
        </w:rPr>
        <w:t xml:space="preserve"> арендованных объектов</w:t>
      </w:r>
      <w:r w:rsidR="00362D67" w:rsidRPr="00BB5C60">
        <w:rPr>
          <w:rFonts w:ascii="Myriad Pro" w:eastAsia="Calibri" w:hAnsi="Myriad Pro" w:cs="Times New Roman"/>
          <w:color w:val="000000" w:themeColor="text1"/>
          <w:sz w:val="26"/>
          <w:szCs w:val="26"/>
        </w:rPr>
        <w:t xml:space="preserve"> на забалансовом счете.</w:t>
      </w:r>
      <w:r w:rsidR="001E47A0">
        <w:rPr>
          <w:rFonts w:ascii="Myriad Pro" w:eastAsia="Calibri" w:hAnsi="Myriad Pro" w:cs="Times New Roman"/>
          <w:color w:val="000000" w:themeColor="text1"/>
          <w:sz w:val="26"/>
          <w:szCs w:val="26"/>
        </w:rPr>
        <w:t xml:space="preserve"> </w:t>
      </w:r>
    </w:p>
    <w:p w14:paraId="66E86BAD" w14:textId="77777777" w:rsidR="00FC246F" w:rsidRDefault="00362D67" w:rsidP="001E47A0">
      <w:pPr>
        <w:autoSpaceDE w:val="0"/>
        <w:autoSpaceDN w:val="0"/>
        <w:adjustRightInd w:val="0"/>
        <w:spacing w:after="0" w:line="360" w:lineRule="auto"/>
        <w:ind w:firstLine="540"/>
        <w:jc w:val="both"/>
        <w:rPr>
          <w:rFonts w:ascii="Myriad Pro" w:hAnsi="Myriad Pro" w:cs="Myriad Pro"/>
          <w:color w:val="000000" w:themeColor="text1"/>
          <w:sz w:val="26"/>
          <w:szCs w:val="26"/>
        </w:rPr>
      </w:pPr>
      <w:r>
        <w:rPr>
          <w:rFonts w:ascii="Myriad Pro" w:eastAsia="Calibri" w:hAnsi="Myriad Pro" w:cs="Times New Roman"/>
          <w:color w:val="000000" w:themeColor="text1"/>
          <w:sz w:val="26"/>
          <w:szCs w:val="26"/>
        </w:rPr>
        <w:t xml:space="preserve">Принимая во внимание, что со стороны </w:t>
      </w:r>
      <w:r w:rsidR="001D7E6F">
        <w:rPr>
          <w:rFonts w:ascii="Myriad Pro" w:eastAsia="Calibri" w:hAnsi="Myriad Pro" w:cs="Times New Roman"/>
          <w:color w:val="000000" w:themeColor="text1"/>
          <w:sz w:val="26"/>
          <w:szCs w:val="26"/>
        </w:rPr>
        <w:t xml:space="preserve">филиала </w:t>
      </w:r>
      <w:r>
        <w:rPr>
          <w:rFonts w:ascii="Myriad Pro" w:eastAsia="Calibri" w:hAnsi="Myriad Pro" w:cs="Times New Roman"/>
          <w:color w:val="000000" w:themeColor="text1"/>
          <w:sz w:val="26"/>
          <w:szCs w:val="26"/>
        </w:rPr>
        <w:t>ПАО «МРСК Северо-Запада» «Ар</w:t>
      </w:r>
      <w:r w:rsidR="005D22EA">
        <w:rPr>
          <w:rFonts w:ascii="Myriad Pro" w:eastAsia="Calibri" w:hAnsi="Myriad Pro" w:cs="Times New Roman"/>
          <w:color w:val="000000" w:themeColor="text1"/>
          <w:sz w:val="26"/>
          <w:szCs w:val="26"/>
        </w:rPr>
        <w:t>х</w:t>
      </w:r>
      <w:r>
        <w:rPr>
          <w:rFonts w:ascii="Myriad Pro" w:eastAsia="Calibri" w:hAnsi="Myriad Pro" w:cs="Times New Roman"/>
          <w:color w:val="000000" w:themeColor="text1"/>
          <w:sz w:val="26"/>
          <w:szCs w:val="26"/>
        </w:rPr>
        <w:t xml:space="preserve">энерго» в адрес Агентства по тарифам и ценам Архангельской области была представлена </w:t>
      </w:r>
      <w:r w:rsidRPr="000339FA">
        <w:rPr>
          <w:rFonts w:ascii="Myriad Pro" w:eastAsia="Calibri" w:hAnsi="Myriad Pro" w:cs="Times New Roman"/>
          <w:color w:val="000000" w:themeColor="text1"/>
          <w:sz w:val="26"/>
          <w:szCs w:val="26"/>
        </w:rPr>
        <w:t xml:space="preserve">Оборотно-сальдовая ведомость по счету </w:t>
      </w:r>
      <w:r w:rsidR="001D7E6F">
        <w:rPr>
          <w:rFonts w:ascii="Myriad Pro" w:eastAsia="Calibri" w:hAnsi="Myriad Pro" w:cs="Times New Roman"/>
          <w:color w:val="000000" w:themeColor="text1"/>
          <w:sz w:val="26"/>
          <w:szCs w:val="26"/>
        </w:rPr>
        <w:t>«</w:t>
      </w:r>
      <w:r w:rsidRPr="000339FA">
        <w:rPr>
          <w:rFonts w:ascii="Myriad Pro" w:eastAsia="Calibri" w:hAnsi="Myriad Pro" w:cs="Times New Roman"/>
          <w:color w:val="000000" w:themeColor="text1"/>
          <w:sz w:val="26"/>
          <w:szCs w:val="26"/>
        </w:rPr>
        <w:t>001</w:t>
      </w:r>
      <w:r w:rsidR="001D7E6F">
        <w:rPr>
          <w:rFonts w:ascii="Myriad Pro" w:eastAsia="Calibri" w:hAnsi="Myriad Pro" w:cs="Times New Roman"/>
          <w:color w:val="000000" w:themeColor="text1"/>
          <w:sz w:val="26"/>
          <w:szCs w:val="26"/>
        </w:rPr>
        <w:t>» «</w:t>
      </w:r>
      <w:r w:rsidRPr="000339FA">
        <w:rPr>
          <w:rFonts w:ascii="Myriad Pro" w:eastAsia="Calibri" w:hAnsi="Myriad Pro" w:cs="Times New Roman"/>
          <w:color w:val="000000" w:themeColor="text1"/>
          <w:sz w:val="26"/>
          <w:szCs w:val="26"/>
        </w:rPr>
        <w:t>Арендованные основные средства</w:t>
      </w:r>
      <w:r w:rsidR="001D7E6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подтверждающая учет арендованных объектов на забалансовом счете, Исполнитель считает обоснованной позицию Агентства по тарифам и ценам Архангельской области по учету в составе неподконтрольных расходов затрат на аренду помещений. Вместе с тем, учитывая отсутствие подтверждающих документов относительно распространения действия договоров аренды с МО «Город Архангельск» и МО «Обозерское» на регулируемый период, принимая во внимание положения действующего законодательства относительно не начисления величины амортизации и налог</w:t>
      </w:r>
      <w:r w:rsidR="00FC246F">
        <w:rPr>
          <w:rFonts w:ascii="Myriad Pro" w:eastAsia="Calibri" w:hAnsi="Myriad Pro" w:cs="Times New Roman"/>
          <w:color w:val="000000" w:themeColor="text1"/>
          <w:sz w:val="26"/>
          <w:szCs w:val="26"/>
        </w:rPr>
        <w:t>а</w:t>
      </w:r>
      <w:r>
        <w:rPr>
          <w:rFonts w:ascii="Myriad Pro" w:eastAsia="Calibri" w:hAnsi="Myriad Pro" w:cs="Times New Roman"/>
          <w:color w:val="000000" w:themeColor="text1"/>
          <w:sz w:val="26"/>
          <w:szCs w:val="26"/>
        </w:rPr>
        <w:t xml:space="preserve"> на имущество на объекты, включенные в состав муниципальной казны, а также учитывая положения </w:t>
      </w:r>
      <w:hyperlink r:id="rId83" w:history="1">
        <w:r>
          <w:rPr>
            <w:rFonts w:ascii="Myriad Pro" w:eastAsia="Calibri" w:hAnsi="Myriad Pro" w:cs="Times New Roman"/>
            <w:color w:val="000000" w:themeColor="text1"/>
            <w:sz w:val="26"/>
            <w:szCs w:val="26"/>
          </w:rPr>
          <w:t>пункта</w:t>
        </w:r>
        <w:r w:rsidRPr="00065006">
          <w:rPr>
            <w:rFonts w:ascii="Myriad Pro" w:eastAsia="Calibri" w:hAnsi="Myriad Pro" w:cs="Times New Roman"/>
            <w:color w:val="000000" w:themeColor="text1"/>
            <w:sz w:val="26"/>
            <w:szCs w:val="26"/>
          </w:rPr>
          <w:t xml:space="preserve"> 1 статьи 6</w:t>
        </w:r>
      </w:hyperlink>
      <w:r w:rsidRPr="00065006">
        <w:rPr>
          <w:rFonts w:ascii="Myriad Pro" w:eastAsia="Calibri" w:hAnsi="Myriad Pro" w:cs="Times New Roman"/>
          <w:color w:val="000000" w:themeColor="text1"/>
          <w:sz w:val="26"/>
          <w:szCs w:val="26"/>
        </w:rPr>
        <w:t xml:space="preserve"> </w:t>
      </w:r>
      <w:r w:rsidR="00202440">
        <w:rPr>
          <w:rFonts w:ascii="Myriad Pro" w:eastAsia="Calibri" w:hAnsi="Myriad Pro" w:cs="Times New Roman"/>
          <w:color w:val="000000" w:themeColor="text1"/>
          <w:sz w:val="26"/>
          <w:szCs w:val="26"/>
        </w:rPr>
        <w:t>Федерального закона от 26.03.2003 № 35-ФЗ «Об электроэнергетике»</w:t>
      </w:r>
      <w:r>
        <w:rPr>
          <w:rFonts w:ascii="Myriad Pro" w:eastAsia="Calibri" w:hAnsi="Myriad Pro" w:cs="Times New Roman"/>
          <w:color w:val="000000" w:themeColor="text1"/>
          <w:sz w:val="26"/>
          <w:szCs w:val="26"/>
        </w:rPr>
        <w:t xml:space="preserve"> в части</w:t>
      </w:r>
      <w:r w:rsidRPr="00065006">
        <w:rPr>
          <w:rFonts w:ascii="Myriad Pro" w:eastAsia="Calibri" w:hAnsi="Myriad Pro" w:cs="Times New Roman"/>
          <w:color w:val="000000" w:themeColor="text1"/>
          <w:sz w:val="26"/>
          <w:szCs w:val="26"/>
        </w:rPr>
        <w:t xml:space="preserve"> соблюдения принципа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по уплате этому собственнику дохода от аренды имущества, </w:t>
      </w:r>
      <w:r>
        <w:rPr>
          <w:rFonts w:ascii="Myriad Pro" w:eastAsia="Calibri" w:hAnsi="Myriad Pro" w:cs="Times New Roman"/>
          <w:color w:val="000000" w:themeColor="text1"/>
          <w:sz w:val="26"/>
          <w:szCs w:val="26"/>
        </w:rPr>
        <w:t>Исполнитель считает</w:t>
      </w:r>
      <w:r w:rsidR="00EE638E">
        <w:rPr>
          <w:rFonts w:ascii="Myriad Pro" w:eastAsia="Calibri" w:hAnsi="Myriad Pro" w:cs="Times New Roman"/>
          <w:color w:val="000000" w:themeColor="text1"/>
          <w:sz w:val="26"/>
          <w:szCs w:val="26"/>
        </w:rPr>
        <w:t xml:space="preserve"> обоснованной величину арендной платы в размере 98</w:t>
      </w:r>
      <w:r w:rsidR="001E47A0">
        <w:rPr>
          <w:rFonts w:ascii="Myriad Pro" w:eastAsia="Calibri" w:hAnsi="Myriad Pro" w:cs="Times New Roman"/>
          <w:color w:val="000000" w:themeColor="text1"/>
          <w:sz w:val="26"/>
          <w:szCs w:val="26"/>
        </w:rPr>
        <w:t>6</w:t>
      </w:r>
      <w:r w:rsidR="00EE638E">
        <w:rPr>
          <w:rFonts w:ascii="Myriad Pro" w:eastAsia="Calibri" w:hAnsi="Myriad Pro" w:cs="Times New Roman"/>
          <w:color w:val="000000" w:themeColor="text1"/>
          <w:sz w:val="26"/>
          <w:szCs w:val="26"/>
        </w:rPr>
        <w:t xml:space="preserve"> тыс. руб</w:t>
      </w:r>
      <w:r w:rsidR="00EE638E" w:rsidRPr="003F5075">
        <w:rPr>
          <w:rFonts w:ascii="Myriad Pro" w:eastAsia="Calibri" w:hAnsi="Myriad Pro" w:cs="Times New Roman"/>
          <w:color w:val="000000" w:themeColor="text1"/>
          <w:sz w:val="26"/>
          <w:szCs w:val="26"/>
        </w:rPr>
        <w:t>.</w:t>
      </w:r>
      <w:r w:rsidR="00454207" w:rsidRPr="003F5075">
        <w:rPr>
          <w:rFonts w:ascii="Myriad Pro" w:hAnsi="Myriad Pro" w:cs="Myriad Pro"/>
          <w:color w:val="000000" w:themeColor="text1"/>
          <w:sz w:val="26"/>
          <w:szCs w:val="26"/>
        </w:rPr>
        <w:t xml:space="preserve"> </w:t>
      </w:r>
      <w:r w:rsidR="005D22EA" w:rsidRPr="003F5075">
        <w:rPr>
          <w:rFonts w:ascii="Myriad Pro" w:hAnsi="Myriad Pro" w:cs="Myriad Pro"/>
          <w:color w:val="000000" w:themeColor="text1"/>
          <w:sz w:val="26"/>
          <w:szCs w:val="26"/>
        </w:rPr>
        <w:t xml:space="preserve"> </w:t>
      </w:r>
    </w:p>
    <w:p w14:paraId="7D77BEC9" w14:textId="77777777" w:rsidR="00FC246F" w:rsidRDefault="00FC246F" w:rsidP="00FC246F">
      <w:pPr>
        <w:spacing w:after="0" w:line="240" w:lineRule="auto"/>
        <w:jc w:val="center"/>
        <w:rPr>
          <w:rFonts w:ascii="Calibri" w:eastAsia="Times New Roman" w:hAnsi="Calibri" w:cs="Calibri"/>
          <w:b/>
          <w:bCs/>
          <w:color w:val="FFFFFF"/>
          <w:lang w:eastAsia="ru-RU"/>
        </w:rPr>
        <w:sectPr w:rsidR="00FC246F" w:rsidSect="00CC3629">
          <w:pgSz w:w="11906" w:h="16838"/>
          <w:pgMar w:top="709" w:right="707" w:bottom="1134" w:left="1701" w:header="708" w:footer="708" w:gutter="0"/>
          <w:cols w:space="708"/>
          <w:docGrid w:linePitch="360"/>
        </w:sectPr>
      </w:pPr>
    </w:p>
    <w:tbl>
      <w:tblPr>
        <w:tblW w:w="5000" w:type="pct"/>
        <w:tblLayout w:type="fixed"/>
        <w:tblLook w:val="04A0" w:firstRow="1" w:lastRow="0" w:firstColumn="1" w:lastColumn="0" w:noHBand="0" w:noVBand="1"/>
      </w:tblPr>
      <w:tblGrid>
        <w:gridCol w:w="1420"/>
        <w:gridCol w:w="1807"/>
        <w:gridCol w:w="1135"/>
        <w:gridCol w:w="1132"/>
        <w:gridCol w:w="666"/>
        <w:gridCol w:w="1284"/>
        <w:gridCol w:w="1244"/>
        <w:gridCol w:w="1047"/>
        <w:gridCol w:w="1244"/>
        <w:gridCol w:w="1047"/>
        <w:gridCol w:w="1123"/>
        <w:gridCol w:w="1040"/>
        <w:gridCol w:w="1022"/>
      </w:tblGrid>
      <w:tr w:rsidR="00FC246F" w:rsidRPr="00372CAA" w14:paraId="6731ED8D" w14:textId="77777777" w:rsidTr="00372CAA">
        <w:trPr>
          <w:trHeight w:val="1130"/>
          <w:tblHeader/>
        </w:trPr>
        <w:tc>
          <w:tcPr>
            <w:tcW w:w="467" w:type="pct"/>
            <w:tcBorders>
              <w:right w:val="single" w:sz="4" w:space="0" w:color="FFFFFF" w:themeColor="background1"/>
            </w:tcBorders>
            <w:shd w:val="clear" w:color="000000" w:fill="4F6228"/>
            <w:noWrap/>
            <w:vAlign w:val="center"/>
            <w:hideMark/>
          </w:tcPr>
          <w:p w14:paraId="75DF1748" w14:textId="77777777" w:rsidR="00FC246F" w:rsidRPr="003E2DB7" w:rsidRDefault="00FC246F" w:rsidP="004C09B0">
            <w:pPr>
              <w:spacing w:after="0" w:line="240" w:lineRule="auto"/>
              <w:jc w:val="center"/>
              <w:rPr>
                <w:rFonts w:ascii="Myriad Pro" w:eastAsia="Calibri" w:hAnsi="Myriad Pro" w:cs="Times New Roman"/>
                <w:b/>
                <w:color w:val="FFFFFF" w:themeColor="background1"/>
                <w:sz w:val="16"/>
                <w:szCs w:val="16"/>
              </w:rPr>
            </w:pPr>
            <w:r w:rsidRPr="003E2DB7">
              <w:rPr>
                <w:rFonts w:ascii="Myriad Pro" w:eastAsia="Calibri" w:hAnsi="Myriad Pro" w:cs="Times New Roman"/>
                <w:b/>
                <w:color w:val="FFFFFF" w:themeColor="background1"/>
                <w:sz w:val="16"/>
                <w:szCs w:val="16"/>
              </w:rPr>
              <w:lastRenderedPageBreak/>
              <w:t>Арендодатель</w:t>
            </w:r>
          </w:p>
        </w:tc>
        <w:tc>
          <w:tcPr>
            <w:tcW w:w="594" w:type="pct"/>
            <w:tcBorders>
              <w:left w:val="single" w:sz="4" w:space="0" w:color="FFFFFF" w:themeColor="background1"/>
              <w:right w:val="single" w:sz="4" w:space="0" w:color="FFFFFF" w:themeColor="background1"/>
            </w:tcBorders>
            <w:shd w:val="clear" w:color="000000" w:fill="4F6228"/>
            <w:noWrap/>
            <w:vAlign w:val="center"/>
            <w:hideMark/>
          </w:tcPr>
          <w:p w14:paraId="0A8D2583" w14:textId="77777777" w:rsidR="00FC246F" w:rsidRPr="002E1347" w:rsidRDefault="00FC246F" w:rsidP="004C09B0">
            <w:pPr>
              <w:spacing w:after="0" w:line="240" w:lineRule="auto"/>
              <w:jc w:val="center"/>
              <w:rPr>
                <w:rFonts w:ascii="Myriad Pro" w:eastAsia="Calibri" w:hAnsi="Myriad Pro" w:cs="Times New Roman"/>
                <w:b/>
                <w:color w:val="FFFFFF" w:themeColor="background1"/>
                <w:sz w:val="16"/>
                <w:szCs w:val="16"/>
              </w:rPr>
            </w:pPr>
            <w:r w:rsidRPr="002E1347">
              <w:rPr>
                <w:rFonts w:ascii="Myriad Pro" w:eastAsia="Calibri" w:hAnsi="Myriad Pro" w:cs="Times New Roman"/>
                <w:b/>
                <w:color w:val="FFFFFF" w:themeColor="background1"/>
                <w:sz w:val="16"/>
                <w:szCs w:val="16"/>
              </w:rPr>
              <w:t>Адрес объекта</w:t>
            </w:r>
          </w:p>
        </w:tc>
        <w:tc>
          <w:tcPr>
            <w:tcW w:w="373" w:type="pct"/>
            <w:tcBorders>
              <w:left w:val="single" w:sz="4" w:space="0" w:color="FFFFFF" w:themeColor="background1"/>
              <w:right w:val="single" w:sz="4" w:space="0" w:color="FFFFFF" w:themeColor="background1"/>
            </w:tcBorders>
            <w:shd w:val="clear" w:color="000000" w:fill="4F6228"/>
            <w:vAlign w:val="center"/>
            <w:hideMark/>
          </w:tcPr>
          <w:p w14:paraId="63E4CBE8"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Стоимость на 001 счете, тыс. руб.</w:t>
            </w:r>
          </w:p>
        </w:tc>
        <w:tc>
          <w:tcPr>
            <w:tcW w:w="372" w:type="pct"/>
            <w:tcBorders>
              <w:left w:val="single" w:sz="4" w:space="0" w:color="FFFFFF" w:themeColor="background1"/>
              <w:right w:val="single" w:sz="4" w:space="0" w:color="FFFFFF" w:themeColor="background1"/>
            </w:tcBorders>
            <w:shd w:val="clear" w:color="000000" w:fill="4F6228"/>
            <w:vAlign w:val="center"/>
            <w:hideMark/>
          </w:tcPr>
          <w:p w14:paraId="5B6F81C2"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Дата постановки на учет</w:t>
            </w:r>
          </w:p>
        </w:tc>
        <w:tc>
          <w:tcPr>
            <w:tcW w:w="219" w:type="pct"/>
            <w:tcBorders>
              <w:left w:val="single" w:sz="4" w:space="0" w:color="FFFFFF" w:themeColor="background1"/>
              <w:right w:val="single" w:sz="4" w:space="0" w:color="FFFFFF" w:themeColor="background1"/>
            </w:tcBorders>
            <w:shd w:val="clear" w:color="000000" w:fill="4F6228"/>
            <w:noWrap/>
            <w:vAlign w:val="center"/>
            <w:hideMark/>
          </w:tcPr>
          <w:p w14:paraId="5FD1E0B1"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СПИ, лет</w:t>
            </w:r>
          </w:p>
        </w:tc>
        <w:tc>
          <w:tcPr>
            <w:tcW w:w="422" w:type="pct"/>
            <w:tcBorders>
              <w:left w:val="single" w:sz="4" w:space="0" w:color="FFFFFF" w:themeColor="background1"/>
              <w:right w:val="single" w:sz="4" w:space="0" w:color="FFFFFF" w:themeColor="background1"/>
            </w:tcBorders>
            <w:shd w:val="clear" w:color="000000" w:fill="4F6228"/>
            <w:vAlign w:val="center"/>
            <w:hideMark/>
          </w:tcPr>
          <w:p w14:paraId="11A5D1C0"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Количество месяцев начисления амортизации, мес.</w:t>
            </w:r>
          </w:p>
        </w:tc>
        <w:tc>
          <w:tcPr>
            <w:tcW w:w="409" w:type="pct"/>
            <w:tcBorders>
              <w:left w:val="single" w:sz="4" w:space="0" w:color="FFFFFF" w:themeColor="background1"/>
              <w:right w:val="single" w:sz="4" w:space="0" w:color="FFFFFF" w:themeColor="background1"/>
            </w:tcBorders>
            <w:shd w:val="clear" w:color="000000" w:fill="4F6228"/>
            <w:vAlign w:val="center"/>
            <w:hideMark/>
          </w:tcPr>
          <w:p w14:paraId="216C785C"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Величина амортизации на 31.12.2018, тыс. руб.</w:t>
            </w:r>
          </w:p>
        </w:tc>
        <w:tc>
          <w:tcPr>
            <w:tcW w:w="344" w:type="pct"/>
            <w:tcBorders>
              <w:left w:val="single" w:sz="4" w:space="0" w:color="FFFFFF" w:themeColor="background1"/>
              <w:right w:val="single" w:sz="4" w:space="0" w:color="FFFFFF" w:themeColor="background1"/>
            </w:tcBorders>
            <w:shd w:val="clear" w:color="000000" w:fill="4F6228"/>
            <w:vAlign w:val="center"/>
            <w:hideMark/>
          </w:tcPr>
          <w:p w14:paraId="59523172"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ОС на 31.12.2018, тыс. руб.</w:t>
            </w:r>
          </w:p>
        </w:tc>
        <w:tc>
          <w:tcPr>
            <w:tcW w:w="409" w:type="pct"/>
            <w:tcBorders>
              <w:left w:val="single" w:sz="4" w:space="0" w:color="FFFFFF" w:themeColor="background1"/>
              <w:right w:val="single" w:sz="4" w:space="0" w:color="FFFFFF" w:themeColor="background1"/>
            </w:tcBorders>
            <w:shd w:val="clear" w:color="000000" w:fill="4F6228"/>
            <w:vAlign w:val="center"/>
            <w:hideMark/>
          </w:tcPr>
          <w:p w14:paraId="413FBBF4"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Величина амортизации за 2019 год, тыс. руб.</w:t>
            </w:r>
          </w:p>
        </w:tc>
        <w:tc>
          <w:tcPr>
            <w:tcW w:w="344" w:type="pct"/>
            <w:tcBorders>
              <w:left w:val="single" w:sz="4" w:space="0" w:color="FFFFFF" w:themeColor="background1"/>
              <w:right w:val="single" w:sz="4" w:space="0" w:color="FFFFFF" w:themeColor="background1"/>
            </w:tcBorders>
            <w:shd w:val="clear" w:color="000000" w:fill="4F6228"/>
            <w:vAlign w:val="center"/>
            <w:hideMark/>
          </w:tcPr>
          <w:p w14:paraId="451A5BCD"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ОС на 31.12.2019, тыс. руб.</w:t>
            </w:r>
          </w:p>
        </w:tc>
        <w:tc>
          <w:tcPr>
            <w:tcW w:w="369" w:type="pct"/>
            <w:tcBorders>
              <w:left w:val="single" w:sz="4" w:space="0" w:color="FFFFFF" w:themeColor="background1"/>
              <w:right w:val="single" w:sz="4" w:space="0" w:color="FFFFFF" w:themeColor="background1"/>
            </w:tcBorders>
            <w:shd w:val="clear" w:color="000000" w:fill="4F6228"/>
            <w:vAlign w:val="center"/>
            <w:hideMark/>
          </w:tcPr>
          <w:p w14:paraId="1F40B159"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Налог на имущество, тыс. руб.</w:t>
            </w:r>
          </w:p>
        </w:tc>
        <w:tc>
          <w:tcPr>
            <w:tcW w:w="342" w:type="pct"/>
            <w:tcBorders>
              <w:left w:val="single" w:sz="4" w:space="0" w:color="FFFFFF" w:themeColor="background1"/>
              <w:right w:val="single" w:sz="4" w:space="0" w:color="FFFFFF" w:themeColor="background1"/>
            </w:tcBorders>
            <w:shd w:val="clear" w:color="000000" w:fill="4F6228"/>
            <w:vAlign w:val="center"/>
            <w:hideMark/>
          </w:tcPr>
          <w:p w14:paraId="0FE07010"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Расчетная величина арендной платы,  тыс. руб.</w:t>
            </w:r>
          </w:p>
        </w:tc>
        <w:tc>
          <w:tcPr>
            <w:tcW w:w="336" w:type="pct"/>
            <w:tcBorders>
              <w:left w:val="single" w:sz="4" w:space="0" w:color="FFFFFF" w:themeColor="background1"/>
            </w:tcBorders>
            <w:shd w:val="clear" w:color="000000" w:fill="4F6228"/>
            <w:vAlign w:val="center"/>
            <w:hideMark/>
          </w:tcPr>
          <w:p w14:paraId="3037C94A" w14:textId="77777777" w:rsidR="00FC246F" w:rsidRPr="00372CAA" w:rsidRDefault="00FC246F" w:rsidP="004C09B0">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Расчетная величина арендной платы в тариф, тыс. руб.</w:t>
            </w:r>
          </w:p>
        </w:tc>
      </w:tr>
      <w:tr w:rsidR="00FC246F" w:rsidRPr="00372CAA" w14:paraId="1F70462B" w14:textId="77777777" w:rsidTr="00372CAA">
        <w:trPr>
          <w:trHeight w:val="900"/>
        </w:trPr>
        <w:tc>
          <w:tcPr>
            <w:tcW w:w="467" w:type="pct"/>
            <w:tcBorders>
              <w:left w:val="single" w:sz="4" w:space="0" w:color="auto"/>
              <w:bottom w:val="single" w:sz="4" w:space="0" w:color="auto"/>
              <w:right w:val="single" w:sz="4" w:space="0" w:color="auto"/>
            </w:tcBorders>
            <w:shd w:val="clear" w:color="auto" w:fill="auto"/>
            <w:vAlign w:val="center"/>
            <w:hideMark/>
          </w:tcPr>
          <w:p w14:paraId="017339FB"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E2DB7">
              <w:rPr>
                <w:rFonts w:ascii="Myriad Pro" w:eastAsia="Calibri" w:hAnsi="Myriad Pro" w:cs="Times New Roman"/>
                <w:color w:val="000000" w:themeColor="text1"/>
                <w:sz w:val="16"/>
                <w:szCs w:val="16"/>
              </w:rPr>
              <w:t>А</w:t>
            </w:r>
            <w:r w:rsidRPr="002E1347">
              <w:rPr>
                <w:rFonts w:ascii="Myriad Pro" w:eastAsia="Calibri" w:hAnsi="Myriad Pro" w:cs="Times New Roman"/>
                <w:color w:val="000000" w:themeColor="text1"/>
                <w:sz w:val="16"/>
                <w:szCs w:val="16"/>
              </w:rPr>
              <w:t>дминистрация МО Обозерское</w:t>
            </w:r>
          </w:p>
        </w:tc>
        <w:tc>
          <w:tcPr>
            <w:tcW w:w="594" w:type="pct"/>
            <w:tcBorders>
              <w:left w:val="nil"/>
              <w:bottom w:val="single" w:sz="4" w:space="0" w:color="auto"/>
              <w:right w:val="single" w:sz="4" w:space="0" w:color="auto"/>
            </w:tcBorders>
            <w:shd w:val="clear" w:color="auto" w:fill="auto"/>
            <w:vAlign w:val="center"/>
            <w:hideMark/>
          </w:tcPr>
          <w:p w14:paraId="3C83FA0C"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Помещение нежилое в доме по адресу Плесецкий район, пос. Первомайский, д.1, кв.1</w:t>
            </w:r>
          </w:p>
        </w:tc>
        <w:tc>
          <w:tcPr>
            <w:tcW w:w="373" w:type="pct"/>
            <w:tcBorders>
              <w:left w:val="nil"/>
              <w:bottom w:val="single" w:sz="4" w:space="0" w:color="auto"/>
              <w:right w:val="single" w:sz="4" w:space="0" w:color="auto"/>
            </w:tcBorders>
            <w:shd w:val="clear" w:color="auto" w:fill="auto"/>
            <w:vAlign w:val="center"/>
            <w:hideMark/>
          </w:tcPr>
          <w:p w14:paraId="2E1C6A1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503</w:t>
            </w:r>
          </w:p>
        </w:tc>
        <w:tc>
          <w:tcPr>
            <w:tcW w:w="372" w:type="pct"/>
            <w:tcBorders>
              <w:left w:val="nil"/>
              <w:bottom w:val="single" w:sz="4" w:space="0" w:color="auto"/>
              <w:right w:val="single" w:sz="4" w:space="0" w:color="auto"/>
            </w:tcBorders>
            <w:shd w:val="clear" w:color="auto" w:fill="auto"/>
            <w:noWrap/>
            <w:vAlign w:val="center"/>
            <w:hideMark/>
          </w:tcPr>
          <w:p w14:paraId="131FB1FB"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15.04.2016</w:t>
            </w:r>
          </w:p>
        </w:tc>
        <w:tc>
          <w:tcPr>
            <w:tcW w:w="219" w:type="pct"/>
            <w:tcBorders>
              <w:left w:val="nil"/>
              <w:bottom w:val="single" w:sz="4" w:space="0" w:color="auto"/>
              <w:right w:val="single" w:sz="4" w:space="0" w:color="auto"/>
            </w:tcBorders>
            <w:shd w:val="clear" w:color="auto" w:fill="auto"/>
            <w:noWrap/>
            <w:vAlign w:val="center"/>
            <w:hideMark/>
          </w:tcPr>
          <w:p w14:paraId="41FB9CA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left w:val="nil"/>
              <w:bottom w:val="single" w:sz="4" w:space="0" w:color="auto"/>
              <w:right w:val="single" w:sz="4" w:space="0" w:color="auto"/>
            </w:tcBorders>
            <w:shd w:val="clear" w:color="auto" w:fill="auto"/>
            <w:noWrap/>
            <w:vAlign w:val="center"/>
            <w:hideMark/>
          </w:tcPr>
          <w:p w14:paraId="6CB6CFB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32</w:t>
            </w:r>
          </w:p>
        </w:tc>
        <w:tc>
          <w:tcPr>
            <w:tcW w:w="409" w:type="pct"/>
            <w:tcBorders>
              <w:left w:val="nil"/>
              <w:bottom w:val="single" w:sz="4" w:space="0" w:color="auto"/>
              <w:right w:val="single" w:sz="4" w:space="0" w:color="auto"/>
            </w:tcBorders>
            <w:shd w:val="clear" w:color="auto" w:fill="auto"/>
            <w:vAlign w:val="center"/>
            <w:hideMark/>
          </w:tcPr>
          <w:p w14:paraId="3C4CBAF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54</w:t>
            </w:r>
          </w:p>
        </w:tc>
        <w:tc>
          <w:tcPr>
            <w:tcW w:w="344" w:type="pct"/>
            <w:tcBorders>
              <w:left w:val="nil"/>
              <w:bottom w:val="single" w:sz="4" w:space="0" w:color="auto"/>
              <w:right w:val="single" w:sz="4" w:space="0" w:color="auto"/>
            </w:tcBorders>
            <w:shd w:val="clear" w:color="auto" w:fill="auto"/>
            <w:vAlign w:val="center"/>
            <w:hideMark/>
          </w:tcPr>
          <w:p w14:paraId="66AE454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450</w:t>
            </w:r>
          </w:p>
        </w:tc>
        <w:tc>
          <w:tcPr>
            <w:tcW w:w="409" w:type="pct"/>
            <w:tcBorders>
              <w:left w:val="nil"/>
              <w:bottom w:val="single" w:sz="4" w:space="0" w:color="auto"/>
              <w:right w:val="single" w:sz="4" w:space="0" w:color="auto"/>
            </w:tcBorders>
            <w:shd w:val="clear" w:color="auto" w:fill="auto"/>
            <w:vAlign w:val="center"/>
            <w:hideMark/>
          </w:tcPr>
          <w:p w14:paraId="46A414E0"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20</w:t>
            </w:r>
          </w:p>
        </w:tc>
        <w:tc>
          <w:tcPr>
            <w:tcW w:w="344" w:type="pct"/>
            <w:tcBorders>
              <w:left w:val="nil"/>
              <w:bottom w:val="single" w:sz="4" w:space="0" w:color="auto"/>
              <w:right w:val="single" w:sz="4" w:space="0" w:color="auto"/>
            </w:tcBorders>
            <w:shd w:val="clear" w:color="auto" w:fill="auto"/>
            <w:vAlign w:val="center"/>
            <w:hideMark/>
          </w:tcPr>
          <w:p w14:paraId="1FC1A0AE"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430</w:t>
            </w:r>
          </w:p>
        </w:tc>
        <w:tc>
          <w:tcPr>
            <w:tcW w:w="369" w:type="pct"/>
            <w:tcBorders>
              <w:left w:val="nil"/>
              <w:bottom w:val="single" w:sz="4" w:space="0" w:color="auto"/>
              <w:right w:val="single" w:sz="4" w:space="0" w:color="auto"/>
            </w:tcBorders>
            <w:shd w:val="clear" w:color="auto" w:fill="auto"/>
            <w:vAlign w:val="center"/>
            <w:hideMark/>
          </w:tcPr>
          <w:p w14:paraId="623DFBB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10</w:t>
            </w:r>
          </w:p>
        </w:tc>
        <w:tc>
          <w:tcPr>
            <w:tcW w:w="342" w:type="pct"/>
            <w:tcBorders>
              <w:left w:val="nil"/>
              <w:bottom w:val="single" w:sz="4" w:space="0" w:color="auto"/>
              <w:right w:val="single" w:sz="4" w:space="0" w:color="auto"/>
            </w:tcBorders>
            <w:shd w:val="clear" w:color="auto" w:fill="auto"/>
            <w:vAlign w:val="center"/>
            <w:hideMark/>
          </w:tcPr>
          <w:p w14:paraId="7EEF7B44"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30</w:t>
            </w:r>
          </w:p>
        </w:tc>
        <w:tc>
          <w:tcPr>
            <w:tcW w:w="336" w:type="pct"/>
            <w:tcBorders>
              <w:left w:val="nil"/>
              <w:bottom w:val="single" w:sz="4" w:space="0" w:color="auto"/>
              <w:right w:val="single" w:sz="4" w:space="0" w:color="auto"/>
            </w:tcBorders>
            <w:shd w:val="clear" w:color="auto" w:fill="auto"/>
            <w:noWrap/>
            <w:vAlign w:val="center"/>
            <w:hideMark/>
          </w:tcPr>
          <w:p w14:paraId="4458D85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0</w:t>
            </w:r>
          </w:p>
        </w:tc>
      </w:tr>
      <w:tr w:rsidR="00FC246F" w:rsidRPr="00372CAA" w14:paraId="283755A5" w14:textId="77777777" w:rsidTr="00FC246F">
        <w:trPr>
          <w:trHeight w:val="600"/>
        </w:trPr>
        <w:tc>
          <w:tcPr>
            <w:tcW w:w="467" w:type="pct"/>
            <w:vMerge w:val="restart"/>
            <w:tcBorders>
              <w:top w:val="nil"/>
              <w:left w:val="single" w:sz="4" w:space="0" w:color="auto"/>
              <w:bottom w:val="single" w:sz="4" w:space="0" w:color="auto"/>
              <w:right w:val="single" w:sz="4" w:space="0" w:color="auto"/>
            </w:tcBorders>
            <w:shd w:val="clear" w:color="auto" w:fill="auto"/>
            <w:vAlign w:val="center"/>
            <w:hideMark/>
          </w:tcPr>
          <w:p w14:paraId="31409AD1" w14:textId="77777777" w:rsidR="00FC246F" w:rsidRPr="002E1347" w:rsidRDefault="00FC246F" w:rsidP="004C09B0">
            <w:pPr>
              <w:spacing w:after="0" w:line="240" w:lineRule="auto"/>
              <w:rPr>
                <w:rFonts w:ascii="Myriad Pro" w:eastAsia="Calibri" w:hAnsi="Myriad Pro" w:cs="Times New Roman"/>
                <w:color w:val="000000" w:themeColor="text1"/>
                <w:sz w:val="16"/>
                <w:szCs w:val="16"/>
              </w:rPr>
            </w:pPr>
            <w:r w:rsidRPr="003E2DB7">
              <w:rPr>
                <w:rFonts w:ascii="Myriad Pro" w:eastAsia="Calibri" w:hAnsi="Myriad Pro" w:cs="Times New Roman"/>
                <w:color w:val="000000" w:themeColor="text1"/>
                <w:sz w:val="16"/>
                <w:szCs w:val="16"/>
              </w:rPr>
              <w:t>АСЭП</w:t>
            </w:r>
          </w:p>
        </w:tc>
        <w:tc>
          <w:tcPr>
            <w:tcW w:w="594" w:type="pct"/>
            <w:tcBorders>
              <w:top w:val="nil"/>
              <w:left w:val="nil"/>
              <w:bottom w:val="single" w:sz="4" w:space="0" w:color="auto"/>
              <w:right w:val="single" w:sz="4" w:space="0" w:color="auto"/>
            </w:tcBorders>
            <w:shd w:val="clear" w:color="auto" w:fill="auto"/>
            <w:vAlign w:val="center"/>
            <w:hideMark/>
          </w:tcPr>
          <w:p w14:paraId="16800A70"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Часть здания ТП-458 по адресу Приморский р-н, </w:t>
            </w:r>
            <w:proofErr w:type="spellStart"/>
            <w:r w:rsidRPr="00372CAA">
              <w:rPr>
                <w:rFonts w:ascii="Myriad Pro" w:eastAsia="Calibri" w:hAnsi="Myriad Pro" w:cs="Times New Roman"/>
                <w:color w:val="000000" w:themeColor="text1"/>
                <w:sz w:val="16"/>
                <w:szCs w:val="16"/>
              </w:rPr>
              <w:t>Талажское</w:t>
            </w:r>
            <w:proofErr w:type="spellEnd"/>
            <w:r w:rsidRPr="00372CAA">
              <w:rPr>
                <w:rFonts w:ascii="Myriad Pro" w:eastAsia="Calibri" w:hAnsi="Myriad Pro" w:cs="Times New Roman"/>
                <w:color w:val="000000" w:themeColor="text1"/>
                <w:sz w:val="16"/>
                <w:szCs w:val="16"/>
              </w:rPr>
              <w:t xml:space="preserve"> шоссе, 22</w:t>
            </w:r>
          </w:p>
        </w:tc>
        <w:tc>
          <w:tcPr>
            <w:tcW w:w="373" w:type="pct"/>
            <w:tcBorders>
              <w:top w:val="nil"/>
              <w:left w:val="nil"/>
              <w:bottom w:val="single" w:sz="4" w:space="0" w:color="auto"/>
              <w:right w:val="single" w:sz="4" w:space="0" w:color="auto"/>
            </w:tcBorders>
            <w:shd w:val="clear" w:color="auto" w:fill="auto"/>
            <w:vAlign w:val="center"/>
            <w:hideMark/>
          </w:tcPr>
          <w:p w14:paraId="491D1B3E"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676</w:t>
            </w:r>
          </w:p>
        </w:tc>
        <w:tc>
          <w:tcPr>
            <w:tcW w:w="372" w:type="pct"/>
            <w:tcBorders>
              <w:top w:val="nil"/>
              <w:left w:val="nil"/>
              <w:bottom w:val="single" w:sz="4" w:space="0" w:color="auto"/>
              <w:right w:val="single" w:sz="4" w:space="0" w:color="auto"/>
            </w:tcBorders>
            <w:shd w:val="clear" w:color="auto" w:fill="auto"/>
            <w:noWrap/>
            <w:vAlign w:val="center"/>
            <w:hideMark/>
          </w:tcPr>
          <w:p w14:paraId="7CAAE7F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17.05.2017</w:t>
            </w:r>
          </w:p>
        </w:tc>
        <w:tc>
          <w:tcPr>
            <w:tcW w:w="219" w:type="pct"/>
            <w:tcBorders>
              <w:top w:val="nil"/>
              <w:left w:val="nil"/>
              <w:bottom w:val="single" w:sz="4" w:space="0" w:color="auto"/>
              <w:right w:val="single" w:sz="4" w:space="0" w:color="auto"/>
            </w:tcBorders>
            <w:shd w:val="clear" w:color="auto" w:fill="auto"/>
            <w:noWrap/>
            <w:vAlign w:val="center"/>
            <w:hideMark/>
          </w:tcPr>
          <w:p w14:paraId="43921C1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top w:val="nil"/>
              <w:left w:val="nil"/>
              <w:bottom w:val="single" w:sz="4" w:space="0" w:color="auto"/>
              <w:right w:val="single" w:sz="4" w:space="0" w:color="auto"/>
            </w:tcBorders>
            <w:shd w:val="clear" w:color="auto" w:fill="auto"/>
            <w:noWrap/>
            <w:vAlign w:val="center"/>
            <w:hideMark/>
          </w:tcPr>
          <w:p w14:paraId="574D6AA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19</w:t>
            </w:r>
          </w:p>
        </w:tc>
        <w:tc>
          <w:tcPr>
            <w:tcW w:w="409" w:type="pct"/>
            <w:tcBorders>
              <w:top w:val="nil"/>
              <w:left w:val="nil"/>
              <w:bottom w:val="single" w:sz="4" w:space="0" w:color="auto"/>
              <w:right w:val="single" w:sz="4" w:space="0" w:color="auto"/>
            </w:tcBorders>
            <w:shd w:val="clear" w:color="auto" w:fill="auto"/>
            <w:vAlign w:val="center"/>
            <w:hideMark/>
          </w:tcPr>
          <w:p w14:paraId="5001C55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43</w:t>
            </w:r>
          </w:p>
        </w:tc>
        <w:tc>
          <w:tcPr>
            <w:tcW w:w="344" w:type="pct"/>
            <w:tcBorders>
              <w:top w:val="nil"/>
              <w:left w:val="nil"/>
              <w:bottom w:val="single" w:sz="4" w:space="0" w:color="auto"/>
              <w:right w:val="single" w:sz="4" w:space="0" w:color="auto"/>
            </w:tcBorders>
            <w:shd w:val="clear" w:color="auto" w:fill="auto"/>
            <w:vAlign w:val="center"/>
            <w:hideMark/>
          </w:tcPr>
          <w:p w14:paraId="6EFC5C51"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633</w:t>
            </w:r>
          </w:p>
        </w:tc>
        <w:tc>
          <w:tcPr>
            <w:tcW w:w="409" w:type="pct"/>
            <w:tcBorders>
              <w:top w:val="nil"/>
              <w:left w:val="nil"/>
              <w:bottom w:val="single" w:sz="4" w:space="0" w:color="auto"/>
              <w:right w:val="single" w:sz="4" w:space="0" w:color="auto"/>
            </w:tcBorders>
            <w:shd w:val="clear" w:color="auto" w:fill="auto"/>
            <w:vAlign w:val="center"/>
            <w:hideMark/>
          </w:tcPr>
          <w:p w14:paraId="626E74B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27</w:t>
            </w:r>
          </w:p>
        </w:tc>
        <w:tc>
          <w:tcPr>
            <w:tcW w:w="344" w:type="pct"/>
            <w:tcBorders>
              <w:top w:val="nil"/>
              <w:left w:val="nil"/>
              <w:bottom w:val="single" w:sz="4" w:space="0" w:color="auto"/>
              <w:right w:val="single" w:sz="4" w:space="0" w:color="auto"/>
            </w:tcBorders>
            <w:shd w:val="clear" w:color="auto" w:fill="auto"/>
            <w:vAlign w:val="center"/>
            <w:hideMark/>
          </w:tcPr>
          <w:p w14:paraId="4280F39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606</w:t>
            </w:r>
          </w:p>
        </w:tc>
        <w:tc>
          <w:tcPr>
            <w:tcW w:w="369" w:type="pct"/>
            <w:tcBorders>
              <w:top w:val="nil"/>
              <w:left w:val="nil"/>
              <w:bottom w:val="single" w:sz="4" w:space="0" w:color="auto"/>
              <w:right w:val="single" w:sz="4" w:space="0" w:color="auto"/>
            </w:tcBorders>
            <w:shd w:val="clear" w:color="auto" w:fill="auto"/>
            <w:vAlign w:val="center"/>
            <w:hideMark/>
          </w:tcPr>
          <w:p w14:paraId="680DB08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14</w:t>
            </w:r>
          </w:p>
        </w:tc>
        <w:tc>
          <w:tcPr>
            <w:tcW w:w="342" w:type="pct"/>
            <w:tcBorders>
              <w:top w:val="nil"/>
              <w:left w:val="nil"/>
              <w:bottom w:val="single" w:sz="4" w:space="0" w:color="auto"/>
              <w:right w:val="single" w:sz="4" w:space="0" w:color="auto"/>
            </w:tcBorders>
            <w:shd w:val="clear" w:color="auto" w:fill="auto"/>
            <w:vAlign w:val="center"/>
            <w:hideMark/>
          </w:tcPr>
          <w:p w14:paraId="703A58F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41</w:t>
            </w:r>
          </w:p>
        </w:tc>
        <w:tc>
          <w:tcPr>
            <w:tcW w:w="336" w:type="pct"/>
            <w:tcBorders>
              <w:top w:val="nil"/>
              <w:left w:val="nil"/>
              <w:bottom w:val="single" w:sz="4" w:space="0" w:color="auto"/>
              <w:right w:val="single" w:sz="4" w:space="0" w:color="auto"/>
            </w:tcBorders>
            <w:shd w:val="clear" w:color="auto" w:fill="auto"/>
            <w:noWrap/>
            <w:vAlign w:val="center"/>
            <w:hideMark/>
          </w:tcPr>
          <w:p w14:paraId="097352A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41</w:t>
            </w:r>
          </w:p>
        </w:tc>
      </w:tr>
      <w:tr w:rsidR="00FC246F" w:rsidRPr="00372CAA" w14:paraId="6C5A7272" w14:textId="77777777" w:rsidTr="00FC246F">
        <w:trPr>
          <w:trHeight w:val="600"/>
        </w:trPr>
        <w:tc>
          <w:tcPr>
            <w:tcW w:w="467" w:type="pct"/>
            <w:vMerge/>
            <w:tcBorders>
              <w:top w:val="nil"/>
              <w:left w:val="single" w:sz="4" w:space="0" w:color="auto"/>
              <w:bottom w:val="single" w:sz="4" w:space="0" w:color="auto"/>
              <w:right w:val="single" w:sz="4" w:space="0" w:color="auto"/>
            </w:tcBorders>
            <w:vAlign w:val="center"/>
            <w:hideMark/>
          </w:tcPr>
          <w:p w14:paraId="6DDD6784"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p>
        </w:tc>
        <w:tc>
          <w:tcPr>
            <w:tcW w:w="594" w:type="pct"/>
            <w:tcBorders>
              <w:top w:val="nil"/>
              <w:left w:val="nil"/>
              <w:bottom w:val="single" w:sz="4" w:space="0" w:color="auto"/>
              <w:right w:val="single" w:sz="4" w:space="0" w:color="auto"/>
            </w:tcBorders>
            <w:shd w:val="clear" w:color="auto" w:fill="auto"/>
            <w:vAlign w:val="center"/>
            <w:hideMark/>
          </w:tcPr>
          <w:p w14:paraId="61D92538"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Часть здания ТП-460 по адресу Приморский р-н, </w:t>
            </w:r>
            <w:proofErr w:type="spellStart"/>
            <w:r w:rsidRPr="00372CAA">
              <w:rPr>
                <w:rFonts w:ascii="Myriad Pro" w:eastAsia="Calibri" w:hAnsi="Myriad Pro" w:cs="Times New Roman"/>
                <w:color w:val="000000" w:themeColor="text1"/>
                <w:sz w:val="16"/>
                <w:szCs w:val="16"/>
              </w:rPr>
              <w:t>Талажское</w:t>
            </w:r>
            <w:proofErr w:type="spellEnd"/>
            <w:r w:rsidRPr="00372CAA">
              <w:rPr>
                <w:rFonts w:ascii="Myriad Pro" w:eastAsia="Calibri" w:hAnsi="Myriad Pro" w:cs="Times New Roman"/>
                <w:color w:val="000000" w:themeColor="text1"/>
                <w:sz w:val="16"/>
                <w:szCs w:val="16"/>
              </w:rPr>
              <w:t xml:space="preserve"> шоссе, 22</w:t>
            </w:r>
          </w:p>
        </w:tc>
        <w:tc>
          <w:tcPr>
            <w:tcW w:w="373" w:type="pct"/>
            <w:tcBorders>
              <w:top w:val="nil"/>
              <w:left w:val="nil"/>
              <w:bottom w:val="single" w:sz="4" w:space="0" w:color="auto"/>
              <w:right w:val="single" w:sz="4" w:space="0" w:color="auto"/>
            </w:tcBorders>
            <w:shd w:val="clear" w:color="auto" w:fill="auto"/>
            <w:vAlign w:val="center"/>
            <w:hideMark/>
          </w:tcPr>
          <w:p w14:paraId="6275AF5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704</w:t>
            </w:r>
          </w:p>
        </w:tc>
        <w:tc>
          <w:tcPr>
            <w:tcW w:w="372" w:type="pct"/>
            <w:tcBorders>
              <w:top w:val="nil"/>
              <w:left w:val="nil"/>
              <w:bottom w:val="single" w:sz="4" w:space="0" w:color="auto"/>
              <w:right w:val="single" w:sz="4" w:space="0" w:color="auto"/>
            </w:tcBorders>
            <w:shd w:val="clear" w:color="auto" w:fill="auto"/>
            <w:noWrap/>
            <w:vAlign w:val="center"/>
            <w:hideMark/>
          </w:tcPr>
          <w:p w14:paraId="57D42F7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17.05.2017</w:t>
            </w:r>
          </w:p>
        </w:tc>
        <w:tc>
          <w:tcPr>
            <w:tcW w:w="219" w:type="pct"/>
            <w:tcBorders>
              <w:top w:val="nil"/>
              <w:left w:val="nil"/>
              <w:bottom w:val="single" w:sz="4" w:space="0" w:color="auto"/>
              <w:right w:val="single" w:sz="4" w:space="0" w:color="auto"/>
            </w:tcBorders>
            <w:shd w:val="clear" w:color="auto" w:fill="auto"/>
            <w:noWrap/>
            <w:vAlign w:val="center"/>
            <w:hideMark/>
          </w:tcPr>
          <w:p w14:paraId="022E9F90"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top w:val="nil"/>
              <w:left w:val="nil"/>
              <w:bottom w:val="single" w:sz="4" w:space="0" w:color="auto"/>
              <w:right w:val="single" w:sz="4" w:space="0" w:color="auto"/>
            </w:tcBorders>
            <w:shd w:val="clear" w:color="auto" w:fill="auto"/>
            <w:noWrap/>
            <w:vAlign w:val="center"/>
            <w:hideMark/>
          </w:tcPr>
          <w:p w14:paraId="51ABFFE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19</w:t>
            </w:r>
          </w:p>
        </w:tc>
        <w:tc>
          <w:tcPr>
            <w:tcW w:w="409" w:type="pct"/>
            <w:tcBorders>
              <w:top w:val="nil"/>
              <w:left w:val="nil"/>
              <w:bottom w:val="single" w:sz="4" w:space="0" w:color="auto"/>
              <w:right w:val="single" w:sz="4" w:space="0" w:color="auto"/>
            </w:tcBorders>
            <w:shd w:val="clear" w:color="auto" w:fill="auto"/>
            <w:vAlign w:val="center"/>
            <w:hideMark/>
          </w:tcPr>
          <w:p w14:paraId="4E85EBC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45</w:t>
            </w:r>
          </w:p>
        </w:tc>
        <w:tc>
          <w:tcPr>
            <w:tcW w:w="344" w:type="pct"/>
            <w:tcBorders>
              <w:top w:val="nil"/>
              <w:left w:val="nil"/>
              <w:bottom w:val="single" w:sz="4" w:space="0" w:color="auto"/>
              <w:right w:val="single" w:sz="4" w:space="0" w:color="auto"/>
            </w:tcBorders>
            <w:shd w:val="clear" w:color="auto" w:fill="auto"/>
            <w:vAlign w:val="center"/>
            <w:hideMark/>
          </w:tcPr>
          <w:p w14:paraId="02B4445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659</w:t>
            </w:r>
          </w:p>
        </w:tc>
        <w:tc>
          <w:tcPr>
            <w:tcW w:w="409" w:type="pct"/>
            <w:tcBorders>
              <w:top w:val="nil"/>
              <w:left w:val="nil"/>
              <w:bottom w:val="single" w:sz="4" w:space="0" w:color="auto"/>
              <w:right w:val="single" w:sz="4" w:space="0" w:color="auto"/>
            </w:tcBorders>
            <w:shd w:val="clear" w:color="auto" w:fill="auto"/>
            <w:vAlign w:val="center"/>
            <w:hideMark/>
          </w:tcPr>
          <w:p w14:paraId="58AE4C71"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28</w:t>
            </w:r>
          </w:p>
        </w:tc>
        <w:tc>
          <w:tcPr>
            <w:tcW w:w="344" w:type="pct"/>
            <w:tcBorders>
              <w:top w:val="nil"/>
              <w:left w:val="nil"/>
              <w:bottom w:val="single" w:sz="4" w:space="0" w:color="auto"/>
              <w:right w:val="single" w:sz="4" w:space="0" w:color="auto"/>
            </w:tcBorders>
            <w:shd w:val="clear" w:color="auto" w:fill="auto"/>
            <w:vAlign w:val="center"/>
            <w:hideMark/>
          </w:tcPr>
          <w:p w14:paraId="31B7638B"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631</w:t>
            </w:r>
          </w:p>
        </w:tc>
        <w:tc>
          <w:tcPr>
            <w:tcW w:w="369" w:type="pct"/>
            <w:tcBorders>
              <w:top w:val="nil"/>
              <w:left w:val="nil"/>
              <w:bottom w:val="single" w:sz="4" w:space="0" w:color="auto"/>
              <w:right w:val="single" w:sz="4" w:space="0" w:color="auto"/>
            </w:tcBorders>
            <w:shd w:val="clear" w:color="auto" w:fill="auto"/>
            <w:vAlign w:val="center"/>
            <w:hideMark/>
          </w:tcPr>
          <w:p w14:paraId="6372A9D4"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14</w:t>
            </w:r>
          </w:p>
        </w:tc>
        <w:tc>
          <w:tcPr>
            <w:tcW w:w="342" w:type="pct"/>
            <w:tcBorders>
              <w:top w:val="nil"/>
              <w:left w:val="nil"/>
              <w:bottom w:val="single" w:sz="4" w:space="0" w:color="auto"/>
              <w:right w:val="single" w:sz="4" w:space="0" w:color="auto"/>
            </w:tcBorders>
            <w:shd w:val="clear" w:color="auto" w:fill="auto"/>
            <w:vAlign w:val="center"/>
            <w:hideMark/>
          </w:tcPr>
          <w:p w14:paraId="40EA1E2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42</w:t>
            </w:r>
          </w:p>
        </w:tc>
        <w:tc>
          <w:tcPr>
            <w:tcW w:w="336" w:type="pct"/>
            <w:tcBorders>
              <w:top w:val="nil"/>
              <w:left w:val="nil"/>
              <w:bottom w:val="single" w:sz="4" w:space="0" w:color="auto"/>
              <w:right w:val="single" w:sz="4" w:space="0" w:color="auto"/>
            </w:tcBorders>
            <w:shd w:val="clear" w:color="auto" w:fill="auto"/>
            <w:noWrap/>
            <w:vAlign w:val="center"/>
            <w:hideMark/>
          </w:tcPr>
          <w:p w14:paraId="7093ACD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42</w:t>
            </w:r>
          </w:p>
        </w:tc>
      </w:tr>
      <w:tr w:rsidR="00FC246F" w:rsidRPr="00372CAA" w14:paraId="68317AE9" w14:textId="77777777" w:rsidTr="00FC246F">
        <w:trPr>
          <w:trHeight w:val="900"/>
        </w:trPr>
        <w:tc>
          <w:tcPr>
            <w:tcW w:w="467" w:type="pct"/>
            <w:vMerge w:val="restart"/>
            <w:tcBorders>
              <w:top w:val="nil"/>
              <w:left w:val="single" w:sz="4" w:space="0" w:color="auto"/>
              <w:bottom w:val="single" w:sz="4" w:space="0" w:color="auto"/>
              <w:right w:val="single" w:sz="4" w:space="0" w:color="auto"/>
            </w:tcBorders>
            <w:shd w:val="clear" w:color="auto" w:fill="auto"/>
            <w:vAlign w:val="center"/>
            <w:hideMark/>
          </w:tcPr>
          <w:p w14:paraId="64E55E0C" w14:textId="77777777" w:rsidR="00FC246F" w:rsidRPr="002E1347" w:rsidRDefault="00FC246F" w:rsidP="004C09B0">
            <w:pPr>
              <w:spacing w:after="0" w:line="240" w:lineRule="auto"/>
              <w:rPr>
                <w:rFonts w:ascii="Myriad Pro" w:eastAsia="Calibri" w:hAnsi="Myriad Pro" w:cs="Times New Roman"/>
                <w:color w:val="000000" w:themeColor="text1"/>
                <w:sz w:val="16"/>
                <w:szCs w:val="16"/>
              </w:rPr>
            </w:pPr>
            <w:proofErr w:type="spellStart"/>
            <w:r w:rsidRPr="003E2DB7">
              <w:rPr>
                <w:rFonts w:ascii="Myriad Pro" w:eastAsia="Calibri" w:hAnsi="Myriad Pro" w:cs="Times New Roman"/>
                <w:color w:val="000000" w:themeColor="text1"/>
                <w:sz w:val="16"/>
                <w:szCs w:val="16"/>
              </w:rPr>
              <w:t>Байдин</w:t>
            </w:r>
            <w:proofErr w:type="spellEnd"/>
            <w:r w:rsidRPr="003E2DB7">
              <w:rPr>
                <w:rFonts w:ascii="Myriad Pro" w:eastAsia="Calibri" w:hAnsi="Myriad Pro" w:cs="Times New Roman"/>
                <w:color w:val="000000" w:themeColor="text1"/>
                <w:sz w:val="16"/>
                <w:szCs w:val="16"/>
              </w:rPr>
              <w:t xml:space="preserve"> Сергей Валерьевич</w:t>
            </w:r>
          </w:p>
        </w:tc>
        <w:tc>
          <w:tcPr>
            <w:tcW w:w="594" w:type="pct"/>
            <w:tcBorders>
              <w:top w:val="nil"/>
              <w:left w:val="nil"/>
              <w:bottom w:val="single" w:sz="4" w:space="0" w:color="auto"/>
              <w:right w:val="single" w:sz="4" w:space="0" w:color="auto"/>
            </w:tcBorders>
            <w:shd w:val="clear" w:color="auto" w:fill="auto"/>
            <w:vAlign w:val="center"/>
            <w:hideMark/>
          </w:tcPr>
          <w:p w14:paraId="4E55DC15"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Кабинет № 6, площадью 15,8 </w:t>
            </w:r>
            <w:proofErr w:type="spellStart"/>
            <w:r w:rsidRPr="00372CAA">
              <w:rPr>
                <w:rFonts w:ascii="Myriad Pro" w:eastAsia="Calibri" w:hAnsi="Myriad Pro" w:cs="Times New Roman"/>
                <w:color w:val="000000" w:themeColor="text1"/>
                <w:sz w:val="16"/>
                <w:szCs w:val="16"/>
              </w:rPr>
              <w:t>кв.м</w:t>
            </w:r>
            <w:proofErr w:type="spellEnd"/>
            <w:r w:rsidRPr="00372CAA">
              <w:rPr>
                <w:rFonts w:ascii="Myriad Pro" w:eastAsia="Calibri" w:hAnsi="Myriad Pro" w:cs="Times New Roman"/>
                <w:color w:val="000000" w:themeColor="text1"/>
                <w:sz w:val="16"/>
                <w:szCs w:val="16"/>
              </w:rPr>
              <w:t xml:space="preserve">, расположен в мансардной части гаража, по договору аренды №07-261/15 от 07.05.2015 </w:t>
            </w:r>
          </w:p>
        </w:tc>
        <w:tc>
          <w:tcPr>
            <w:tcW w:w="373" w:type="pct"/>
            <w:tcBorders>
              <w:top w:val="nil"/>
              <w:left w:val="nil"/>
              <w:bottom w:val="single" w:sz="4" w:space="0" w:color="auto"/>
              <w:right w:val="single" w:sz="4" w:space="0" w:color="auto"/>
            </w:tcBorders>
            <w:shd w:val="clear" w:color="auto" w:fill="auto"/>
            <w:vAlign w:val="center"/>
            <w:hideMark/>
          </w:tcPr>
          <w:p w14:paraId="4EE8F6C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205</w:t>
            </w:r>
          </w:p>
        </w:tc>
        <w:tc>
          <w:tcPr>
            <w:tcW w:w="372" w:type="pct"/>
            <w:tcBorders>
              <w:top w:val="nil"/>
              <w:left w:val="nil"/>
              <w:bottom w:val="single" w:sz="4" w:space="0" w:color="auto"/>
              <w:right w:val="single" w:sz="4" w:space="0" w:color="auto"/>
            </w:tcBorders>
            <w:shd w:val="clear" w:color="auto" w:fill="auto"/>
            <w:noWrap/>
            <w:vAlign w:val="center"/>
            <w:hideMark/>
          </w:tcPr>
          <w:p w14:paraId="5A5038B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30.09.2016</w:t>
            </w:r>
          </w:p>
        </w:tc>
        <w:tc>
          <w:tcPr>
            <w:tcW w:w="219" w:type="pct"/>
            <w:tcBorders>
              <w:top w:val="nil"/>
              <w:left w:val="nil"/>
              <w:bottom w:val="single" w:sz="4" w:space="0" w:color="auto"/>
              <w:right w:val="single" w:sz="4" w:space="0" w:color="auto"/>
            </w:tcBorders>
            <w:shd w:val="clear" w:color="auto" w:fill="auto"/>
            <w:noWrap/>
            <w:vAlign w:val="center"/>
            <w:hideMark/>
          </w:tcPr>
          <w:p w14:paraId="529D7B9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top w:val="nil"/>
              <w:left w:val="nil"/>
              <w:bottom w:val="single" w:sz="4" w:space="0" w:color="auto"/>
              <w:right w:val="single" w:sz="4" w:space="0" w:color="auto"/>
            </w:tcBorders>
            <w:shd w:val="clear" w:color="auto" w:fill="auto"/>
            <w:noWrap/>
            <w:vAlign w:val="center"/>
            <w:hideMark/>
          </w:tcPr>
          <w:p w14:paraId="7E9AE38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27</w:t>
            </w:r>
          </w:p>
        </w:tc>
        <w:tc>
          <w:tcPr>
            <w:tcW w:w="409" w:type="pct"/>
            <w:tcBorders>
              <w:top w:val="nil"/>
              <w:left w:val="nil"/>
              <w:bottom w:val="single" w:sz="4" w:space="0" w:color="auto"/>
              <w:right w:val="single" w:sz="4" w:space="0" w:color="auto"/>
            </w:tcBorders>
            <w:shd w:val="clear" w:color="auto" w:fill="auto"/>
            <w:vAlign w:val="center"/>
            <w:hideMark/>
          </w:tcPr>
          <w:p w14:paraId="1718DC6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18</w:t>
            </w:r>
          </w:p>
        </w:tc>
        <w:tc>
          <w:tcPr>
            <w:tcW w:w="344" w:type="pct"/>
            <w:tcBorders>
              <w:top w:val="nil"/>
              <w:left w:val="nil"/>
              <w:bottom w:val="single" w:sz="4" w:space="0" w:color="auto"/>
              <w:right w:val="single" w:sz="4" w:space="0" w:color="auto"/>
            </w:tcBorders>
            <w:shd w:val="clear" w:color="auto" w:fill="auto"/>
            <w:vAlign w:val="center"/>
            <w:hideMark/>
          </w:tcPr>
          <w:p w14:paraId="2FCB8A1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187</w:t>
            </w:r>
          </w:p>
        </w:tc>
        <w:tc>
          <w:tcPr>
            <w:tcW w:w="409" w:type="pct"/>
            <w:tcBorders>
              <w:top w:val="nil"/>
              <w:left w:val="nil"/>
              <w:bottom w:val="single" w:sz="4" w:space="0" w:color="auto"/>
              <w:right w:val="single" w:sz="4" w:space="0" w:color="auto"/>
            </w:tcBorders>
            <w:shd w:val="clear" w:color="auto" w:fill="auto"/>
            <w:vAlign w:val="center"/>
            <w:hideMark/>
          </w:tcPr>
          <w:p w14:paraId="2E7E9E0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8</w:t>
            </w:r>
          </w:p>
        </w:tc>
        <w:tc>
          <w:tcPr>
            <w:tcW w:w="344" w:type="pct"/>
            <w:tcBorders>
              <w:top w:val="nil"/>
              <w:left w:val="nil"/>
              <w:bottom w:val="single" w:sz="4" w:space="0" w:color="auto"/>
              <w:right w:val="single" w:sz="4" w:space="0" w:color="auto"/>
            </w:tcBorders>
            <w:shd w:val="clear" w:color="auto" w:fill="auto"/>
            <w:vAlign w:val="center"/>
            <w:hideMark/>
          </w:tcPr>
          <w:p w14:paraId="4A81596B"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179</w:t>
            </w:r>
          </w:p>
        </w:tc>
        <w:tc>
          <w:tcPr>
            <w:tcW w:w="369" w:type="pct"/>
            <w:tcBorders>
              <w:top w:val="nil"/>
              <w:left w:val="nil"/>
              <w:bottom w:val="single" w:sz="4" w:space="0" w:color="auto"/>
              <w:right w:val="single" w:sz="4" w:space="0" w:color="auto"/>
            </w:tcBorders>
            <w:shd w:val="clear" w:color="auto" w:fill="auto"/>
            <w:vAlign w:val="center"/>
            <w:hideMark/>
          </w:tcPr>
          <w:p w14:paraId="5F5046C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w:t>
            </w:r>
          </w:p>
        </w:tc>
        <w:tc>
          <w:tcPr>
            <w:tcW w:w="342" w:type="pct"/>
            <w:tcBorders>
              <w:top w:val="nil"/>
              <w:left w:val="nil"/>
              <w:bottom w:val="single" w:sz="4" w:space="0" w:color="auto"/>
              <w:right w:val="single" w:sz="4" w:space="0" w:color="auto"/>
            </w:tcBorders>
            <w:shd w:val="clear" w:color="auto" w:fill="auto"/>
            <w:vAlign w:val="center"/>
            <w:hideMark/>
          </w:tcPr>
          <w:p w14:paraId="25B7D8C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12</w:t>
            </w:r>
          </w:p>
        </w:tc>
        <w:tc>
          <w:tcPr>
            <w:tcW w:w="336" w:type="pct"/>
            <w:tcBorders>
              <w:top w:val="nil"/>
              <w:left w:val="nil"/>
              <w:bottom w:val="single" w:sz="4" w:space="0" w:color="auto"/>
              <w:right w:val="single" w:sz="4" w:space="0" w:color="auto"/>
            </w:tcBorders>
            <w:shd w:val="clear" w:color="auto" w:fill="auto"/>
            <w:noWrap/>
            <w:vAlign w:val="center"/>
            <w:hideMark/>
          </w:tcPr>
          <w:p w14:paraId="1904CCC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12</w:t>
            </w:r>
          </w:p>
        </w:tc>
      </w:tr>
      <w:tr w:rsidR="00FC246F" w:rsidRPr="00372CAA" w14:paraId="1F7A0BDC" w14:textId="77777777" w:rsidTr="00FC246F">
        <w:trPr>
          <w:trHeight w:val="885"/>
        </w:trPr>
        <w:tc>
          <w:tcPr>
            <w:tcW w:w="467" w:type="pct"/>
            <w:vMerge/>
            <w:tcBorders>
              <w:top w:val="nil"/>
              <w:left w:val="single" w:sz="4" w:space="0" w:color="auto"/>
              <w:bottom w:val="single" w:sz="4" w:space="0" w:color="auto"/>
              <w:right w:val="single" w:sz="4" w:space="0" w:color="auto"/>
            </w:tcBorders>
            <w:vAlign w:val="center"/>
            <w:hideMark/>
          </w:tcPr>
          <w:p w14:paraId="4D451D74"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p>
        </w:tc>
        <w:tc>
          <w:tcPr>
            <w:tcW w:w="594" w:type="pct"/>
            <w:tcBorders>
              <w:top w:val="nil"/>
              <w:left w:val="nil"/>
              <w:bottom w:val="single" w:sz="4" w:space="0" w:color="auto"/>
              <w:right w:val="single" w:sz="4" w:space="0" w:color="auto"/>
            </w:tcBorders>
            <w:shd w:val="clear" w:color="auto" w:fill="auto"/>
            <w:vAlign w:val="center"/>
            <w:hideMark/>
          </w:tcPr>
          <w:p w14:paraId="6F87B8B0"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Помещение нежилое в гараже по адресу Ленский район, пос. Урдома ул. Железнодорожная, д.32, кабинет № 7</w:t>
            </w:r>
          </w:p>
        </w:tc>
        <w:tc>
          <w:tcPr>
            <w:tcW w:w="373" w:type="pct"/>
            <w:tcBorders>
              <w:top w:val="nil"/>
              <w:left w:val="nil"/>
              <w:bottom w:val="single" w:sz="4" w:space="0" w:color="auto"/>
              <w:right w:val="single" w:sz="4" w:space="0" w:color="auto"/>
            </w:tcBorders>
            <w:shd w:val="clear" w:color="auto" w:fill="auto"/>
            <w:vAlign w:val="center"/>
            <w:hideMark/>
          </w:tcPr>
          <w:p w14:paraId="44C53811"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88</w:t>
            </w:r>
          </w:p>
        </w:tc>
        <w:tc>
          <w:tcPr>
            <w:tcW w:w="372" w:type="pct"/>
            <w:tcBorders>
              <w:top w:val="nil"/>
              <w:left w:val="nil"/>
              <w:bottom w:val="single" w:sz="4" w:space="0" w:color="auto"/>
              <w:right w:val="single" w:sz="4" w:space="0" w:color="auto"/>
            </w:tcBorders>
            <w:shd w:val="clear" w:color="auto" w:fill="auto"/>
            <w:noWrap/>
            <w:vAlign w:val="center"/>
            <w:hideMark/>
          </w:tcPr>
          <w:p w14:paraId="5D04AF0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31.08.2015</w:t>
            </w:r>
          </w:p>
        </w:tc>
        <w:tc>
          <w:tcPr>
            <w:tcW w:w="219" w:type="pct"/>
            <w:tcBorders>
              <w:top w:val="nil"/>
              <w:left w:val="nil"/>
              <w:bottom w:val="single" w:sz="4" w:space="0" w:color="auto"/>
              <w:right w:val="single" w:sz="4" w:space="0" w:color="auto"/>
            </w:tcBorders>
            <w:shd w:val="clear" w:color="auto" w:fill="auto"/>
            <w:noWrap/>
            <w:vAlign w:val="center"/>
            <w:hideMark/>
          </w:tcPr>
          <w:p w14:paraId="17BB8AFE"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top w:val="nil"/>
              <w:left w:val="nil"/>
              <w:bottom w:val="single" w:sz="4" w:space="0" w:color="auto"/>
              <w:right w:val="single" w:sz="4" w:space="0" w:color="auto"/>
            </w:tcBorders>
            <w:shd w:val="clear" w:color="auto" w:fill="auto"/>
            <w:noWrap/>
            <w:vAlign w:val="center"/>
            <w:hideMark/>
          </w:tcPr>
          <w:p w14:paraId="10CFF7E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40</w:t>
            </w:r>
          </w:p>
        </w:tc>
        <w:tc>
          <w:tcPr>
            <w:tcW w:w="409" w:type="pct"/>
            <w:tcBorders>
              <w:top w:val="nil"/>
              <w:left w:val="nil"/>
              <w:bottom w:val="single" w:sz="4" w:space="0" w:color="auto"/>
              <w:right w:val="single" w:sz="4" w:space="0" w:color="auto"/>
            </w:tcBorders>
            <w:shd w:val="clear" w:color="auto" w:fill="auto"/>
            <w:vAlign w:val="center"/>
            <w:hideMark/>
          </w:tcPr>
          <w:p w14:paraId="15656921"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12</w:t>
            </w:r>
          </w:p>
        </w:tc>
        <w:tc>
          <w:tcPr>
            <w:tcW w:w="344" w:type="pct"/>
            <w:tcBorders>
              <w:top w:val="nil"/>
              <w:left w:val="nil"/>
              <w:bottom w:val="single" w:sz="4" w:space="0" w:color="auto"/>
              <w:right w:val="single" w:sz="4" w:space="0" w:color="auto"/>
            </w:tcBorders>
            <w:shd w:val="clear" w:color="auto" w:fill="auto"/>
            <w:vAlign w:val="center"/>
            <w:hideMark/>
          </w:tcPr>
          <w:p w14:paraId="6E7ECA2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76</w:t>
            </w:r>
          </w:p>
        </w:tc>
        <w:tc>
          <w:tcPr>
            <w:tcW w:w="409" w:type="pct"/>
            <w:tcBorders>
              <w:top w:val="nil"/>
              <w:left w:val="nil"/>
              <w:bottom w:val="single" w:sz="4" w:space="0" w:color="auto"/>
              <w:right w:val="single" w:sz="4" w:space="0" w:color="auto"/>
            </w:tcBorders>
            <w:shd w:val="clear" w:color="auto" w:fill="auto"/>
            <w:vAlign w:val="center"/>
            <w:hideMark/>
          </w:tcPr>
          <w:p w14:paraId="111E896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w:t>
            </w:r>
          </w:p>
        </w:tc>
        <w:tc>
          <w:tcPr>
            <w:tcW w:w="344" w:type="pct"/>
            <w:tcBorders>
              <w:top w:val="nil"/>
              <w:left w:val="nil"/>
              <w:bottom w:val="single" w:sz="4" w:space="0" w:color="auto"/>
              <w:right w:val="single" w:sz="4" w:space="0" w:color="auto"/>
            </w:tcBorders>
            <w:shd w:val="clear" w:color="auto" w:fill="auto"/>
            <w:vAlign w:val="center"/>
            <w:hideMark/>
          </w:tcPr>
          <w:p w14:paraId="5B8AB7E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73</w:t>
            </w:r>
          </w:p>
        </w:tc>
        <w:tc>
          <w:tcPr>
            <w:tcW w:w="369" w:type="pct"/>
            <w:tcBorders>
              <w:top w:val="nil"/>
              <w:left w:val="nil"/>
              <w:bottom w:val="single" w:sz="4" w:space="0" w:color="auto"/>
              <w:right w:val="single" w:sz="4" w:space="0" w:color="auto"/>
            </w:tcBorders>
            <w:shd w:val="clear" w:color="auto" w:fill="auto"/>
            <w:vAlign w:val="center"/>
            <w:hideMark/>
          </w:tcPr>
          <w:p w14:paraId="73BDA6D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w:t>
            </w:r>
          </w:p>
        </w:tc>
        <w:tc>
          <w:tcPr>
            <w:tcW w:w="342" w:type="pct"/>
            <w:tcBorders>
              <w:top w:val="nil"/>
              <w:left w:val="nil"/>
              <w:bottom w:val="single" w:sz="4" w:space="0" w:color="auto"/>
              <w:right w:val="single" w:sz="4" w:space="0" w:color="auto"/>
            </w:tcBorders>
            <w:shd w:val="clear" w:color="auto" w:fill="auto"/>
            <w:vAlign w:val="center"/>
            <w:hideMark/>
          </w:tcPr>
          <w:p w14:paraId="4DB6F12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w:t>
            </w:r>
          </w:p>
        </w:tc>
        <w:tc>
          <w:tcPr>
            <w:tcW w:w="336" w:type="pct"/>
            <w:tcBorders>
              <w:top w:val="nil"/>
              <w:left w:val="nil"/>
              <w:bottom w:val="single" w:sz="4" w:space="0" w:color="auto"/>
              <w:right w:val="single" w:sz="4" w:space="0" w:color="auto"/>
            </w:tcBorders>
            <w:shd w:val="clear" w:color="auto" w:fill="auto"/>
            <w:noWrap/>
            <w:vAlign w:val="center"/>
            <w:hideMark/>
          </w:tcPr>
          <w:p w14:paraId="7E4E5E0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w:t>
            </w:r>
          </w:p>
        </w:tc>
      </w:tr>
      <w:tr w:rsidR="00FC246F" w:rsidRPr="00372CAA" w14:paraId="2D960E4F" w14:textId="77777777" w:rsidTr="00FC246F">
        <w:trPr>
          <w:trHeight w:val="885"/>
        </w:trPr>
        <w:tc>
          <w:tcPr>
            <w:tcW w:w="467" w:type="pct"/>
            <w:vMerge/>
            <w:tcBorders>
              <w:top w:val="nil"/>
              <w:left w:val="single" w:sz="4" w:space="0" w:color="auto"/>
              <w:bottom w:val="single" w:sz="4" w:space="0" w:color="auto"/>
              <w:right w:val="single" w:sz="4" w:space="0" w:color="auto"/>
            </w:tcBorders>
            <w:vAlign w:val="center"/>
            <w:hideMark/>
          </w:tcPr>
          <w:p w14:paraId="2825BE2E"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p>
        </w:tc>
        <w:tc>
          <w:tcPr>
            <w:tcW w:w="594" w:type="pct"/>
            <w:tcBorders>
              <w:top w:val="nil"/>
              <w:left w:val="nil"/>
              <w:bottom w:val="single" w:sz="4" w:space="0" w:color="auto"/>
              <w:right w:val="single" w:sz="4" w:space="0" w:color="auto"/>
            </w:tcBorders>
            <w:shd w:val="clear" w:color="auto" w:fill="auto"/>
            <w:vAlign w:val="center"/>
            <w:hideMark/>
          </w:tcPr>
          <w:p w14:paraId="4AFDBA96"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Часть гаража на 2 стояночных места по адресу Ленский район, пос. Урдома ул. Железнодорожная, д.32</w:t>
            </w:r>
          </w:p>
        </w:tc>
        <w:tc>
          <w:tcPr>
            <w:tcW w:w="373" w:type="pct"/>
            <w:tcBorders>
              <w:top w:val="nil"/>
              <w:left w:val="nil"/>
              <w:bottom w:val="single" w:sz="4" w:space="0" w:color="auto"/>
              <w:right w:val="single" w:sz="4" w:space="0" w:color="auto"/>
            </w:tcBorders>
            <w:shd w:val="clear" w:color="auto" w:fill="auto"/>
            <w:vAlign w:val="center"/>
            <w:hideMark/>
          </w:tcPr>
          <w:p w14:paraId="02EBD81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30</w:t>
            </w:r>
          </w:p>
        </w:tc>
        <w:tc>
          <w:tcPr>
            <w:tcW w:w="372" w:type="pct"/>
            <w:tcBorders>
              <w:top w:val="nil"/>
              <w:left w:val="nil"/>
              <w:bottom w:val="single" w:sz="4" w:space="0" w:color="auto"/>
              <w:right w:val="single" w:sz="4" w:space="0" w:color="auto"/>
            </w:tcBorders>
            <w:shd w:val="clear" w:color="auto" w:fill="auto"/>
            <w:noWrap/>
            <w:vAlign w:val="center"/>
            <w:hideMark/>
          </w:tcPr>
          <w:p w14:paraId="2CCDF520"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01.05.2015</w:t>
            </w:r>
          </w:p>
        </w:tc>
        <w:tc>
          <w:tcPr>
            <w:tcW w:w="219" w:type="pct"/>
            <w:tcBorders>
              <w:top w:val="nil"/>
              <w:left w:val="nil"/>
              <w:bottom w:val="single" w:sz="4" w:space="0" w:color="auto"/>
              <w:right w:val="single" w:sz="4" w:space="0" w:color="auto"/>
            </w:tcBorders>
            <w:shd w:val="clear" w:color="auto" w:fill="auto"/>
            <w:noWrap/>
            <w:vAlign w:val="center"/>
            <w:hideMark/>
          </w:tcPr>
          <w:p w14:paraId="74418F6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top w:val="nil"/>
              <w:left w:val="nil"/>
              <w:bottom w:val="single" w:sz="4" w:space="0" w:color="auto"/>
              <w:right w:val="single" w:sz="4" w:space="0" w:color="auto"/>
            </w:tcBorders>
            <w:shd w:val="clear" w:color="auto" w:fill="auto"/>
            <w:noWrap/>
            <w:vAlign w:val="center"/>
            <w:hideMark/>
          </w:tcPr>
          <w:p w14:paraId="1226B3BE"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43</w:t>
            </w:r>
          </w:p>
        </w:tc>
        <w:tc>
          <w:tcPr>
            <w:tcW w:w="409" w:type="pct"/>
            <w:tcBorders>
              <w:top w:val="nil"/>
              <w:left w:val="nil"/>
              <w:bottom w:val="single" w:sz="4" w:space="0" w:color="auto"/>
              <w:right w:val="single" w:sz="4" w:space="0" w:color="auto"/>
            </w:tcBorders>
            <w:shd w:val="clear" w:color="auto" w:fill="auto"/>
            <w:vAlign w:val="center"/>
            <w:hideMark/>
          </w:tcPr>
          <w:p w14:paraId="71CA2D5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w:t>
            </w:r>
          </w:p>
        </w:tc>
        <w:tc>
          <w:tcPr>
            <w:tcW w:w="344" w:type="pct"/>
            <w:tcBorders>
              <w:top w:val="nil"/>
              <w:left w:val="nil"/>
              <w:bottom w:val="single" w:sz="4" w:space="0" w:color="auto"/>
              <w:right w:val="single" w:sz="4" w:space="0" w:color="auto"/>
            </w:tcBorders>
            <w:shd w:val="clear" w:color="auto" w:fill="auto"/>
            <w:vAlign w:val="center"/>
            <w:hideMark/>
          </w:tcPr>
          <w:p w14:paraId="743AD1C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26</w:t>
            </w:r>
          </w:p>
        </w:tc>
        <w:tc>
          <w:tcPr>
            <w:tcW w:w="409" w:type="pct"/>
            <w:tcBorders>
              <w:top w:val="nil"/>
              <w:left w:val="nil"/>
              <w:bottom w:val="single" w:sz="4" w:space="0" w:color="auto"/>
              <w:right w:val="single" w:sz="4" w:space="0" w:color="auto"/>
            </w:tcBorders>
            <w:shd w:val="clear" w:color="auto" w:fill="auto"/>
            <w:vAlign w:val="center"/>
            <w:hideMark/>
          </w:tcPr>
          <w:p w14:paraId="0F8E915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w:t>
            </w:r>
          </w:p>
        </w:tc>
        <w:tc>
          <w:tcPr>
            <w:tcW w:w="344" w:type="pct"/>
            <w:tcBorders>
              <w:top w:val="nil"/>
              <w:left w:val="nil"/>
              <w:bottom w:val="single" w:sz="4" w:space="0" w:color="auto"/>
              <w:right w:val="single" w:sz="4" w:space="0" w:color="auto"/>
            </w:tcBorders>
            <w:shd w:val="clear" w:color="auto" w:fill="auto"/>
            <w:vAlign w:val="center"/>
            <w:hideMark/>
          </w:tcPr>
          <w:p w14:paraId="6B6A8C8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369" w:type="pct"/>
            <w:tcBorders>
              <w:top w:val="nil"/>
              <w:left w:val="nil"/>
              <w:bottom w:val="single" w:sz="4" w:space="0" w:color="auto"/>
              <w:right w:val="single" w:sz="4" w:space="0" w:color="auto"/>
            </w:tcBorders>
            <w:shd w:val="clear" w:color="auto" w:fill="auto"/>
            <w:vAlign w:val="center"/>
            <w:hideMark/>
          </w:tcPr>
          <w:p w14:paraId="719EBDC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w:t>
            </w:r>
          </w:p>
        </w:tc>
        <w:tc>
          <w:tcPr>
            <w:tcW w:w="342" w:type="pct"/>
            <w:tcBorders>
              <w:top w:val="nil"/>
              <w:left w:val="nil"/>
              <w:bottom w:val="single" w:sz="4" w:space="0" w:color="auto"/>
              <w:right w:val="single" w:sz="4" w:space="0" w:color="auto"/>
            </w:tcBorders>
            <w:shd w:val="clear" w:color="auto" w:fill="auto"/>
            <w:vAlign w:val="center"/>
            <w:hideMark/>
          </w:tcPr>
          <w:p w14:paraId="71E49E3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w:t>
            </w:r>
          </w:p>
        </w:tc>
        <w:tc>
          <w:tcPr>
            <w:tcW w:w="336" w:type="pct"/>
            <w:tcBorders>
              <w:top w:val="nil"/>
              <w:left w:val="nil"/>
              <w:bottom w:val="single" w:sz="4" w:space="0" w:color="auto"/>
              <w:right w:val="single" w:sz="4" w:space="0" w:color="auto"/>
            </w:tcBorders>
            <w:shd w:val="clear" w:color="auto" w:fill="auto"/>
            <w:noWrap/>
            <w:vAlign w:val="center"/>
            <w:hideMark/>
          </w:tcPr>
          <w:p w14:paraId="6A96931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w:t>
            </w:r>
          </w:p>
        </w:tc>
      </w:tr>
      <w:tr w:rsidR="00FC246F" w:rsidRPr="00372CAA" w14:paraId="29C42991" w14:textId="77777777" w:rsidTr="00FC246F">
        <w:trPr>
          <w:trHeight w:val="660"/>
        </w:trPr>
        <w:tc>
          <w:tcPr>
            <w:tcW w:w="467" w:type="pct"/>
            <w:tcBorders>
              <w:top w:val="nil"/>
              <w:left w:val="single" w:sz="4" w:space="0" w:color="auto"/>
              <w:bottom w:val="single" w:sz="4" w:space="0" w:color="auto"/>
              <w:right w:val="single" w:sz="4" w:space="0" w:color="auto"/>
            </w:tcBorders>
            <w:shd w:val="clear" w:color="auto" w:fill="auto"/>
            <w:vAlign w:val="center"/>
            <w:hideMark/>
          </w:tcPr>
          <w:p w14:paraId="70AFB993" w14:textId="77777777" w:rsidR="00FC246F" w:rsidRPr="002E1347" w:rsidRDefault="00FC246F" w:rsidP="004C09B0">
            <w:pPr>
              <w:spacing w:after="0" w:line="240" w:lineRule="auto"/>
              <w:rPr>
                <w:rFonts w:ascii="Myriad Pro" w:eastAsia="Calibri" w:hAnsi="Myriad Pro" w:cs="Times New Roman"/>
                <w:color w:val="000000" w:themeColor="text1"/>
                <w:sz w:val="16"/>
                <w:szCs w:val="16"/>
              </w:rPr>
            </w:pPr>
            <w:r w:rsidRPr="003E2DB7">
              <w:rPr>
                <w:rFonts w:ascii="Myriad Pro" w:eastAsia="Calibri" w:hAnsi="Myriad Pro" w:cs="Times New Roman"/>
                <w:color w:val="000000" w:themeColor="text1"/>
                <w:sz w:val="16"/>
                <w:szCs w:val="16"/>
              </w:rPr>
              <w:t>Деловой Центр "Чайка"</w:t>
            </w:r>
          </w:p>
        </w:tc>
        <w:tc>
          <w:tcPr>
            <w:tcW w:w="594" w:type="pct"/>
            <w:tcBorders>
              <w:top w:val="nil"/>
              <w:left w:val="nil"/>
              <w:bottom w:val="single" w:sz="4" w:space="0" w:color="auto"/>
              <w:right w:val="single" w:sz="4" w:space="0" w:color="auto"/>
            </w:tcBorders>
            <w:shd w:val="clear" w:color="auto" w:fill="auto"/>
            <w:vAlign w:val="center"/>
            <w:hideMark/>
          </w:tcPr>
          <w:p w14:paraId="206F242E"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Помещения по адресу </w:t>
            </w:r>
            <w:proofErr w:type="spellStart"/>
            <w:r w:rsidRPr="00372CAA">
              <w:rPr>
                <w:rFonts w:ascii="Myriad Pro" w:eastAsia="Calibri" w:hAnsi="Myriad Pro" w:cs="Times New Roman"/>
                <w:color w:val="000000" w:themeColor="text1"/>
                <w:sz w:val="16"/>
                <w:szCs w:val="16"/>
              </w:rPr>
              <w:t>г.Архангельск</w:t>
            </w:r>
            <w:proofErr w:type="spellEnd"/>
            <w:r w:rsidRPr="00372CAA">
              <w:rPr>
                <w:rFonts w:ascii="Myriad Pro" w:eastAsia="Calibri" w:hAnsi="Myriad Pro" w:cs="Times New Roman"/>
                <w:color w:val="000000" w:themeColor="text1"/>
                <w:sz w:val="16"/>
                <w:szCs w:val="16"/>
              </w:rPr>
              <w:t xml:space="preserve"> ул.Урицкого,1 (44,8 </w:t>
            </w:r>
            <w:proofErr w:type="spellStart"/>
            <w:r w:rsidRPr="00372CAA">
              <w:rPr>
                <w:rFonts w:ascii="Myriad Pro" w:eastAsia="Calibri" w:hAnsi="Myriad Pro" w:cs="Times New Roman"/>
                <w:color w:val="000000" w:themeColor="text1"/>
                <w:sz w:val="16"/>
                <w:szCs w:val="16"/>
              </w:rPr>
              <w:t>кв.м</w:t>
            </w:r>
            <w:proofErr w:type="spellEnd"/>
            <w:r w:rsidRPr="00372CAA">
              <w:rPr>
                <w:rFonts w:ascii="Myriad Pro" w:eastAsia="Calibri" w:hAnsi="Myriad Pro" w:cs="Times New Roman"/>
                <w:color w:val="000000" w:themeColor="text1"/>
                <w:sz w:val="16"/>
                <w:szCs w:val="16"/>
              </w:rPr>
              <w:t>.) №15,17,18</w:t>
            </w:r>
          </w:p>
        </w:tc>
        <w:tc>
          <w:tcPr>
            <w:tcW w:w="373" w:type="pct"/>
            <w:tcBorders>
              <w:top w:val="nil"/>
              <w:left w:val="nil"/>
              <w:bottom w:val="single" w:sz="4" w:space="0" w:color="auto"/>
              <w:right w:val="single" w:sz="4" w:space="0" w:color="auto"/>
            </w:tcBorders>
            <w:shd w:val="clear" w:color="auto" w:fill="auto"/>
            <w:vAlign w:val="center"/>
            <w:hideMark/>
          </w:tcPr>
          <w:p w14:paraId="62CBC23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620</w:t>
            </w:r>
          </w:p>
        </w:tc>
        <w:tc>
          <w:tcPr>
            <w:tcW w:w="372" w:type="pct"/>
            <w:tcBorders>
              <w:top w:val="nil"/>
              <w:left w:val="nil"/>
              <w:bottom w:val="single" w:sz="4" w:space="0" w:color="auto"/>
              <w:right w:val="single" w:sz="4" w:space="0" w:color="auto"/>
            </w:tcBorders>
            <w:shd w:val="clear" w:color="auto" w:fill="auto"/>
            <w:noWrap/>
            <w:vAlign w:val="center"/>
            <w:hideMark/>
          </w:tcPr>
          <w:p w14:paraId="3DE6991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31.01.2013</w:t>
            </w:r>
          </w:p>
        </w:tc>
        <w:tc>
          <w:tcPr>
            <w:tcW w:w="219" w:type="pct"/>
            <w:tcBorders>
              <w:top w:val="nil"/>
              <w:left w:val="nil"/>
              <w:bottom w:val="single" w:sz="4" w:space="0" w:color="auto"/>
              <w:right w:val="single" w:sz="4" w:space="0" w:color="auto"/>
            </w:tcBorders>
            <w:shd w:val="clear" w:color="auto" w:fill="auto"/>
            <w:noWrap/>
            <w:vAlign w:val="center"/>
            <w:hideMark/>
          </w:tcPr>
          <w:p w14:paraId="528BCA6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w:t>
            </w:r>
          </w:p>
        </w:tc>
        <w:tc>
          <w:tcPr>
            <w:tcW w:w="422" w:type="pct"/>
            <w:tcBorders>
              <w:top w:val="nil"/>
              <w:left w:val="nil"/>
              <w:bottom w:val="single" w:sz="4" w:space="0" w:color="auto"/>
              <w:right w:val="single" w:sz="4" w:space="0" w:color="auto"/>
            </w:tcBorders>
            <w:shd w:val="clear" w:color="auto" w:fill="auto"/>
            <w:noWrap/>
            <w:vAlign w:val="center"/>
            <w:hideMark/>
          </w:tcPr>
          <w:p w14:paraId="57E1342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71</w:t>
            </w:r>
          </w:p>
        </w:tc>
        <w:tc>
          <w:tcPr>
            <w:tcW w:w="409" w:type="pct"/>
            <w:tcBorders>
              <w:top w:val="nil"/>
              <w:left w:val="nil"/>
              <w:bottom w:val="single" w:sz="4" w:space="0" w:color="auto"/>
              <w:right w:val="single" w:sz="4" w:space="0" w:color="auto"/>
            </w:tcBorders>
            <w:shd w:val="clear" w:color="auto" w:fill="auto"/>
            <w:vAlign w:val="center"/>
            <w:hideMark/>
          </w:tcPr>
          <w:p w14:paraId="759A885E"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118</w:t>
            </w:r>
          </w:p>
        </w:tc>
        <w:tc>
          <w:tcPr>
            <w:tcW w:w="344" w:type="pct"/>
            <w:tcBorders>
              <w:top w:val="nil"/>
              <w:left w:val="nil"/>
              <w:bottom w:val="single" w:sz="4" w:space="0" w:color="auto"/>
              <w:right w:val="single" w:sz="4" w:space="0" w:color="auto"/>
            </w:tcBorders>
            <w:shd w:val="clear" w:color="auto" w:fill="auto"/>
            <w:vAlign w:val="center"/>
            <w:hideMark/>
          </w:tcPr>
          <w:p w14:paraId="446E73F0"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502</w:t>
            </w:r>
          </w:p>
        </w:tc>
        <w:tc>
          <w:tcPr>
            <w:tcW w:w="409" w:type="pct"/>
            <w:tcBorders>
              <w:top w:val="nil"/>
              <w:left w:val="nil"/>
              <w:bottom w:val="single" w:sz="4" w:space="0" w:color="auto"/>
              <w:right w:val="single" w:sz="4" w:space="0" w:color="auto"/>
            </w:tcBorders>
            <w:shd w:val="clear" w:color="auto" w:fill="auto"/>
            <w:vAlign w:val="center"/>
            <w:hideMark/>
          </w:tcPr>
          <w:p w14:paraId="5C62865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20</w:t>
            </w:r>
          </w:p>
        </w:tc>
        <w:tc>
          <w:tcPr>
            <w:tcW w:w="344" w:type="pct"/>
            <w:tcBorders>
              <w:top w:val="nil"/>
              <w:left w:val="nil"/>
              <w:bottom w:val="single" w:sz="4" w:space="0" w:color="auto"/>
              <w:right w:val="single" w:sz="4" w:space="0" w:color="auto"/>
            </w:tcBorders>
            <w:shd w:val="clear" w:color="auto" w:fill="auto"/>
            <w:vAlign w:val="center"/>
            <w:hideMark/>
          </w:tcPr>
          <w:p w14:paraId="4AC8B4B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482</w:t>
            </w:r>
          </w:p>
        </w:tc>
        <w:tc>
          <w:tcPr>
            <w:tcW w:w="369" w:type="pct"/>
            <w:tcBorders>
              <w:top w:val="nil"/>
              <w:left w:val="nil"/>
              <w:bottom w:val="single" w:sz="4" w:space="0" w:color="auto"/>
              <w:right w:val="single" w:sz="4" w:space="0" w:color="auto"/>
            </w:tcBorders>
            <w:shd w:val="clear" w:color="auto" w:fill="auto"/>
            <w:vAlign w:val="center"/>
            <w:hideMark/>
          </w:tcPr>
          <w:p w14:paraId="10CA772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11</w:t>
            </w:r>
          </w:p>
        </w:tc>
        <w:tc>
          <w:tcPr>
            <w:tcW w:w="342" w:type="pct"/>
            <w:tcBorders>
              <w:top w:val="nil"/>
              <w:left w:val="nil"/>
              <w:bottom w:val="single" w:sz="4" w:space="0" w:color="auto"/>
              <w:right w:val="single" w:sz="4" w:space="0" w:color="auto"/>
            </w:tcBorders>
            <w:shd w:val="clear" w:color="auto" w:fill="auto"/>
            <w:vAlign w:val="center"/>
            <w:hideMark/>
          </w:tcPr>
          <w:p w14:paraId="424ABBE2"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w:t>
            </w:r>
          </w:p>
        </w:tc>
        <w:tc>
          <w:tcPr>
            <w:tcW w:w="336" w:type="pct"/>
            <w:tcBorders>
              <w:top w:val="nil"/>
              <w:left w:val="nil"/>
              <w:bottom w:val="single" w:sz="4" w:space="0" w:color="auto"/>
              <w:right w:val="single" w:sz="4" w:space="0" w:color="auto"/>
            </w:tcBorders>
            <w:shd w:val="clear" w:color="auto" w:fill="auto"/>
            <w:noWrap/>
            <w:vAlign w:val="center"/>
            <w:hideMark/>
          </w:tcPr>
          <w:p w14:paraId="4816B254"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w:t>
            </w:r>
          </w:p>
        </w:tc>
      </w:tr>
      <w:tr w:rsidR="00FC246F" w:rsidRPr="00372CAA" w14:paraId="21C412BD" w14:textId="77777777" w:rsidTr="00FC246F">
        <w:trPr>
          <w:trHeight w:val="1200"/>
        </w:trPr>
        <w:tc>
          <w:tcPr>
            <w:tcW w:w="467" w:type="pct"/>
            <w:tcBorders>
              <w:top w:val="nil"/>
              <w:left w:val="single" w:sz="4" w:space="0" w:color="auto"/>
              <w:bottom w:val="single" w:sz="4" w:space="0" w:color="auto"/>
              <w:right w:val="single" w:sz="4" w:space="0" w:color="auto"/>
            </w:tcBorders>
            <w:shd w:val="clear" w:color="auto" w:fill="auto"/>
            <w:vAlign w:val="center"/>
            <w:hideMark/>
          </w:tcPr>
          <w:p w14:paraId="657B6C7A"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E2DB7">
              <w:rPr>
                <w:rFonts w:ascii="Myriad Pro" w:eastAsia="Calibri" w:hAnsi="Myriad Pro" w:cs="Times New Roman"/>
                <w:color w:val="000000" w:themeColor="text1"/>
                <w:sz w:val="16"/>
                <w:szCs w:val="16"/>
              </w:rPr>
              <w:lastRenderedPageBreak/>
              <w:t>Департамент муниципального имущества мэр</w:t>
            </w:r>
            <w:r w:rsidRPr="002E1347">
              <w:rPr>
                <w:rFonts w:ascii="Myriad Pro" w:eastAsia="Calibri" w:hAnsi="Myriad Pro" w:cs="Times New Roman"/>
                <w:color w:val="000000" w:themeColor="text1"/>
                <w:sz w:val="16"/>
                <w:szCs w:val="16"/>
              </w:rPr>
              <w:t xml:space="preserve">ии </w:t>
            </w:r>
            <w:r w:rsidRPr="00372CAA">
              <w:rPr>
                <w:rFonts w:ascii="Myriad Pro" w:eastAsia="Calibri" w:hAnsi="Myriad Pro" w:cs="Times New Roman"/>
                <w:color w:val="000000" w:themeColor="text1"/>
                <w:sz w:val="16"/>
                <w:szCs w:val="16"/>
              </w:rPr>
              <w:t>г. Архангельска</w:t>
            </w:r>
          </w:p>
        </w:tc>
        <w:tc>
          <w:tcPr>
            <w:tcW w:w="594" w:type="pct"/>
            <w:tcBorders>
              <w:top w:val="nil"/>
              <w:left w:val="nil"/>
              <w:bottom w:val="single" w:sz="4" w:space="0" w:color="auto"/>
              <w:right w:val="single" w:sz="4" w:space="0" w:color="auto"/>
            </w:tcBorders>
            <w:shd w:val="clear" w:color="auto" w:fill="auto"/>
            <w:vAlign w:val="center"/>
            <w:hideMark/>
          </w:tcPr>
          <w:p w14:paraId="4AFD6521"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Помещения нежилые в здании </w:t>
            </w:r>
            <w:proofErr w:type="spellStart"/>
            <w:r w:rsidRPr="00372CAA">
              <w:rPr>
                <w:rFonts w:ascii="Myriad Pro" w:eastAsia="Calibri" w:hAnsi="Myriad Pro" w:cs="Times New Roman"/>
                <w:color w:val="000000" w:themeColor="text1"/>
                <w:sz w:val="16"/>
                <w:szCs w:val="16"/>
              </w:rPr>
              <w:t>г.Архангельск</w:t>
            </w:r>
            <w:proofErr w:type="spellEnd"/>
            <w:r w:rsidRPr="00372CAA">
              <w:rPr>
                <w:rFonts w:ascii="Myriad Pro" w:eastAsia="Calibri" w:hAnsi="Myriad Pro" w:cs="Times New Roman"/>
                <w:color w:val="000000" w:themeColor="text1"/>
                <w:sz w:val="16"/>
                <w:szCs w:val="16"/>
              </w:rPr>
              <w:t xml:space="preserve">, ул.Выучейского,63, стр.1, пом.3-Н, 4-Н, 5-Н пл.50,1 </w:t>
            </w:r>
            <w:proofErr w:type="spellStart"/>
            <w:r w:rsidRPr="00372CAA">
              <w:rPr>
                <w:rFonts w:ascii="Myriad Pro" w:eastAsia="Calibri" w:hAnsi="Myriad Pro" w:cs="Times New Roman"/>
                <w:color w:val="000000" w:themeColor="text1"/>
                <w:sz w:val="16"/>
                <w:szCs w:val="16"/>
              </w:rPr>
              <w:t>кв.м</w:t>
            </w:r>
            <w:proofErr w:type="spellEnd"/>
          </w:p>
        </w:tc>
        <w:tc>
          <w:tcPr>
            <w:tcW w:w="373" w:type="pct"/>
            <w:tcBorders>
              <w:top w:val="nil"/>
              <w:left w:val="nil"/>
              <w:bottom w:val="single" w:sz="4" w:space="0" w:color="auto"/>
              <w:right w:val="single" w:sz="4" w:space="0" w:color="auto"/>
            </w:tcBorders>
            <w:shd w:val="clear" w:color="auto" w:fill="auto"/>
            <w:vAlign w:val="center"/>
            <w:hideMark/>
          </w:tcPr>
          <w:p w14:paraId="761D708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79</w:t>
            </w:r>
          </w:p>
        </w:tc>
        <w:tc>
          <w:tcPr>
            <w:tcW w:w="372" w:type="pct"/>
            <w:tcBorders>
              <w:top w:val="nil"/>
              <w:left w:val="nil"/>
              <w:bottom w:val="single" w:sz="4" w:space="0" w:color="auto"/>
              <w:right w:val="single" w:sz="4" w:space="0" w:color="auto"/>
            </w:tcBorders>
            <w:shd w:val="clear" w:color="auto" w:fill="auto"/>
            <w:noWrap/>
            <w:vAlign w:val="center"/>
            <w:hideMark/>
          </w:tcPr>
          <w:p w14:paraId="627337E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21.10.2013</w:t>
            </w:r>
          </w:p>
        </w:tc>
        <w:tc>
          <w:tcPr>
            <w:tcW w:w="219" w:type="pct"/>
            <w:tcBorders>
              <w:top w:val="nil"/>
              <w:left w:val="nil"/>
              <w:bottom w:val="single" w:sz="4" w:space="0" w:color="auto"/>
              <w:right w:val="single" w:sz="4" w:space="0" w:color="auto"/>
            </w:tcBorders>
            <w:shd w:val="clear" w:color="auto" w:fill="auto"/>
            <w:noWrap/>
            <w:vAlign w:val="center"/>
            <w:hideMark/>
          </w:tcPr>
          <w:p w14:paraId="79343D6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w:t>
            </w:r>
          </w:p>
        </w:tc>
        <w:tc>
          <w:tcPr>
            <w:tcW w:w="422" w:type="pct"/>
            <w:tcBorders>
              <w:top w:val="nil"/>
              <w:left w:val="nil"/>
              <w:bottom w:val="single" w:sz="4" w:space="0" w:color="auto"/>
              <w:right w:val="single" w:sz="4" w:space="0" w:color="auto"/>
            </w:tcBorders>
            <w:shd w:val="clear" w:color="auto" w:fill="auto"/>
            <w:noWrap/>
            <w:vAlign w:val="center"/>
            <w:hideMark/>
          </w:tcPr>
          <w:p w14:paraId="6424AA3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62</w:t>
            </w:r>
          </w:p>
        </w:tc>
        <w:tc>
          <w:tcPr>
            <w:tcW w:w="409" w:type="pct"/>
            <w:tcBorders>
              <w:top w:val="nil"/>
              <w:left w:val="nil"/>
              <w:bottom w:val="single" w:sz="4" w:space="0" w:color="auto"/>
              <w:right w:val="single" w:sz="4" w:space="0" w:color="auto"/>
            </w:tcBorders>
            <w:shd w:val="clear" w:color="auto" w:fill="auto"/>
            <w:vAlign w:val="center"/>
            <w:hideMark/>
          </w:tcPr>
          <w:p w14:paraId="6DA35F30"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13</w:t>
            </w:r>
          </w:p>
        </w:tc>
        <w:tc>
          <w:tcPr>
            <w:tcW w:w="344" w:type="pct"/>
            <w:tcBorders>
              <w:top w:val="nil"/>
              <w:left w:val="nil"/>
              <w:bottom w:val="single" w:sz="4" w:space="0" w:color="auto"/>
              <w:right w:val="single" w:sz="4" w:space="0" w:color="auto"/>
            </w:tcBorders>
            <w:shd w:val="clear" w:color="auto" w:fill="auto"/>
            <w:vAlign w:val="center"/>
            <w:hideMark/>
          </w:tcPr>
          <w:p w14:paraId="2F87B8C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66</w:t>
            </w:r>
          </w:p>
        </w:tc>
        <w:tc>
          <w:tcPr>
            <w:tcW w:w="409" w:type="pct"/>
            <w:tcBorders>
              <w:top w:val="nil"/>
              <w:left w:val="nil"/>
              <w:bottom w:val="single" w:sz="4" w:space="0" w:color="auto"/>
              <w:right w:val="single" w:sz="4" w:space="0" w:color="auto"/>
            </w:tcBorders>
            <w:shd w:val="clear" w:color="auto" w:fill="auto"/>
            <w:vAlign w:val="center"/>
            <w:hideMark/>
          </w:tcPr>
          <w:p w14:paraId="04C7E24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w:t>
            </w:r>
          </w:p>
        </w:tc>
        <w:tc>
          <w:tcPr>
            <w:tcW w:w="344" w:type="pct"/>
            <w:tcBorders>
              <w:top w:val="nil"/>
              <w:left w:val="nil"/>
              <w:bottom w:val="single" w:sz="4" w:space="0" w:color="auto"/>
              <w:right w:val="single" w:sz="4" w:space="0" w:color="auto"/>
            </w:tcBorders>
            <w:shd w:val="clear" w:color="auto" w:fill="auto"/>
            <w:vAlign w:val="center"/>
            <w:hideMark/>
          </w:tcPr>
          <w:p w14:paraId="0340F55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63</w:t>
            </w:r>
          </w:p>
        </w:tc>
        <w:tc>
          <w:tcPr>
            <w:tcW w:w="369" w:type="pct"/>
            <w:tcBorders>
              <w:top w:val="nil"/>
              <w:left w:val="nil"/>
              <w:bottom w:val="single" w:sz="4" w:space="0" w:color="auto"/>
              <w:right w:val="single" w:sz="4" w:space="0" w:color="auto"/>
            </w:tcBorders>
            <w:shd w:val="clear" w:color="auto" w:fill="auto"/>
            <w:vAlign w:val="center"/>
            <w:hideMark/>
          </w:tcPr>
          <w:p w14:paraId="6E11F1BC"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w:t>
            </w:r>
          </w:p>
        </w:tc>
        <w:tc>
          <w:tcPr>
            <w:tcW w:w="342" w:type="pct"/>
            <w:tcBorders>
              <w:top w:val="nil"/>
              <w:left w:val="nil"/>
              <w:bottom w:val="single" w:sz="4" w:space="0" w:color="auto"/>
              <w:right w:val="single" w:sz="4" w:space="0" w:color="auto"/>
            </w:tcBorders>
            <w:shd w:val="clear" w:color="auto" w:fill="auto"/>
            <w:vAlign w:val="center"/>
            <w:hideMark/>
          </w:tcPr>
          <w:p w14:paraId="4173AA4B"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w:t>
            </w:r>
          </w:p>
        </w:tc>
        <w:tc>
          <w:tcPr>
            <w:tcW w:w="336" w:type="pct"/>
            <w:tcBorders>
              <w:top w:val="nil"/>
              <w:left w:val="nil"/>
              <w:bottom w:val="single" w:sz="4" w:space="0" w:color="auto"/>
              <w:right w:val="single" w:sz="4" w:space="0" w:color="auto"/>
            </w:tcBorders>
            <w:shd w:val="clear" w:color="auto" w:fill="auto"/>
            <w:noWrap/>
            <w:vAlign w:val="center"/>
            <w:hideMark/>
          </w:tcPr>
          <w:p w14:paraId="0D58C682"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0</w:t>
            </w:r>
          </w:p>
        </w:tc>
      </w:tr>
      <w:tr w:rsidR="00FC246F" w:rsidRPr="00372CAA" w14:paraId="6671ACD0" w14:textId="77777777" w:rsidTr="00FC246F">
        <w:trPr>
          <w:trHeight w:val="735"/>
        </w:trPr>
        <w:tc>
          <w:tcPr>
            <w:tcW w:w="467" w:type="pct"/>
            <w:tcBorders>
              <w:top w:val="nil"/>
              <w:left w:val="single" w:sz="4" w:space="0" w:color="auto"/>
              <w:bottom w:val="single" w:sz="4" w:space="0" w:color="auto"/>
              <w:right w:val="single" w:sz="4" w:space="0" w:color="auto"/>
            </w:tcBorders>
            <w:shd w:val="clear" w:color="auto" w:fill="auto"/>
            <w:vAlign w:val="center"/>
            <w:hideMark/>
          </w:tcPr>
          <w:p w14:paraId="7A0FA842" w14:textId="77777777" w:rsidR="00FC246F" w:rsidRPr="002E1347" w:rsidRDefault="00FC246F" w:rsidP="004C09B0">
            <w:pPr>
              <w:spacing w:after="0" w:line="240" w:lineRule="auto"/>
              <w:rPr>
                <w:rFonts w:ascii="Myriad Pro" w:eastAsia="Calibri" w:hAnsi="Myriad Pro" w:cs="Times New Roman"/>
                <w:color w:val="000000" w:themeColor="text1"/>
                <w:sz w:val="16"/>
                <w:szCs w:val="16"/>
              </w:rPr>
            </w:pPr>
            <w:r w:rsidRPr="003E2DB7">
              <w:rPr>
                <w:rFonts w:ascii="Myriad Pro" w:eastAsia="Calibri" w:hAnsi="Myriad Pro" w:cs="Times New Roman"/>
                <w:color w:val="000000" w:themeColor="text1"/>
                <w:sz w:val="16"/>
                <w:szCs w:val="16"/>
              </w:rPr>
              <w:t>Дмитрий Юрьевич Минин</w:t>
            </w:r>
          </w:p>
        </w:tc>
        <w:tc>
          <w:tcPr>
            <w:tcW w:w="594" w:type="pct"/>
            <w:tcBorders>
              <w:top w:val="nil"/>
              <w:left w:val="nil"/>
              <w:bottom w:val="single" w:sz="4" w:space="0" w:color="auto"/>
              <w:right w:val="single" w:sz="4" w:space="0" w:color="auto"/>
            </w:tcBorders>
            <w:shd w:val="clear" w:color="auto" w:fill="auto"/>
            <w:vAlign w:val="center"/>
            <w:hideMark/>
          </w:tcPr>
          <w:p w14:paraId="45B6F6BE"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Помещение РУ-10кВ по адресу </w:t>
            </w:r>
            <w:proofErr w:type="spellStart"/>
            <w:r w:rsidRPr="00372CAA">
              <w:rPr>
                <w:rFonts w:ascii="Myriad Pro" w:eastAsia="Calibri" w:hAnsi="Myriad Pro" w:cs="Times New Roman"/>
                <w:color w:val="000000" w:themeColor="text1"/>
                <w:sz w:val="16"/>
                <w:szCs w:val="16"/>
              </w:rPr>
              <w:t>г.Архангельск</w:t>
            </w:r>
            <w:proofErr w:type="spellEnd"/>
            <w:r w:rsidRPr="00372CAA">
              <w:rPr>
                <w:rFonts w:ascii="Myriad Pro" w:eastAsia="Calibri" w:hAnsi="Myriad Pro" w:cs="Times New Roman"/>
                <w:color w:val="000000" w:themeColor="text1"/>
                <w:sz w:val="16"/>
                <w:szCs w:val="16"/>
              </w:rPr>
              <w:t xml:space="preserve"> пр. Московский, 25, стр. 12 ((52,53 </w:t>
            </w:r>
            <w:proofErr w:type="spellStart"/>
            <w:r w:rsidRPr="00372CAA">
              <w:rPr>
                <w:rFonts w:ascii="Myriad Pro" w:eastAsia="Calibri" w:hAnsi="Myriad Pro" w:cs="Times New Roman"/>
                <w:color w:val="000000" w:themeColor="text1"/>
                <w:sz w:val="16"/>
                <w:szCs w:val="16"/>
              </w:rPr>
              <w:t>кв.м</w:t>
            </w:r>
            <w:proofErr w:type="spellEnd"/>
            <w:r w:rsidRPr="00372CAA">
              <w:rPr>
                <w:rFonts w:ascii="Myriad Pro" w:eastAsia="Calibri" w:hAnsi="Myriad Pro" w:cs="Times New Roman"/>
                <w:color w:val="000000" w:themeColor="text1"/>
                <w:sz w:val="16"/>
                <w:szCs w:val="16"/>
              </w:rPr>
              <w:t xml:space="preserve">.) </w:t>
            </w:r>
          </w:p>
        </w:tc>
        <w:tc>
          <w:tcPr>
            <w:tcW w:w="373" w:type="pct"/>
            <w:tcBorders>
              <w:top w:val="nil"/>
              <w:left w:val="nil"/>
              <w:bottom w:val="single" w:sz="4" w:space="0" w:color="auto"/>
              <w:right w:val="single" w:sz="4" w:space="0" w:color="auto"/>
            </w:tcBorders>
            <w:shd w:val="clear" w:color="auto" w:fill="auto"/>
            <w:vAlign w:val="center"/>
            <w:hideMark/>
          </w:tcPr>
          <w:p w14:paraId="1724C02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1 145</w:t>
            </w:r>
          </w:p>
        </w:tc>
        <w:tc>
          <w:tcPr>
            <w:tcW w:w="372" w:type="pct"/>
            <w:tcBorders>
              <w:top w:val="nil"/>
              <w:left w:val="nil"/>
              <w:bottom w:val="single" w:sz="4" w:space="0" w:color="auto"/>
              <w:right w:val="single" w:sz="4" w:space="0" w:color="auto"/>
            </w:tcBorders>
            <w:shd w:val="clear" w:color="auto" w:fill="auto"/>
            <w:noWrap/>
            <w:vAlign w:val="center"/>
            <w:hideMark/>
          </w:tcPr>
          <w:p w14:paraId="77EC4592"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15.03.2017</w:t>
            </w:r>
          </w:p>
        </w:tc>
        <w:tc>
          <w:tcPr>
            <w:tcW w:w="219" w:type="pct"/>
            <w:tcBorders>
              <w:top w:val="nil"/>
              <w:left w:val="nil"/>
              <w:bottom w:val="single" w:sz="4" w:space="0" w:color="auto"/>
              <w:right w:val="single" w:sz="4" w:space="0" w:color="auto"/>
            </w:tcBorders>
            <w:shd w:val="clear" w:color="auto" w:fill="auto"/>
            <w:noWrap/>
            <w:vAlign w:val="center"/>
            <w:hideMark/>
          </w:tcPr>
          <w:p w14:paraId="3E35F51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25</w:t>
            </w:r>
          </w:p>
        </w:tc>
        <w:tc>
          <w:tcPr>
            <w:tcW w:w="422" w:type="pct"/>
            <w:tcBorders>
              <w:top w:val="nil"/>
              <w:left w:val="nil"/>
              <w:bottom w:val="single" w:sz="4" w:space="0" w:color="auto"/>
              <w:right w:val="single" w:sz="4" w:space="0" w:color="auto"/>
            </w:tcBorders>
            <w:shd w:val="clear" w:color="auto" w:fill="auto"/>
            <w:noWrap/>
            <w:vAlign w:val="center"/>
            <w:hideMark/>
          </w:tcPr>
          <w:p w14:paraId="3708415B"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21</w:t>
            </w:r>
          </w:p>
        </w:tc>
        <w:tc>
          <w:tcPr>
            <w:tcW w:w="409" w:type="pct"/>
            <w:tcBorders>
              <w:top w:val="nil"/>
              <w:left w:val="nil"/>
              <w:bottom w:val="single" w:sz="4" w:space="0" w:color="auto"/>
              <w:right w:val="single" w:sz="4" w:space="0" w:color="auto"/>
            </w:tcBorders>
            <w:shd w:val="clear" w:color="auto" w:fill="auto"/>
            <w:vAlign w:val="center"/>
            <w:hideMark/>
          </w:tcPr>
          <w:p w14:paraId="52C01D4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80</w:t>
            </w:r>
          </w:p>
        </w:tc>
        <w:tc>
          <w:tcPr>
            <w:tcW w:w="344" w:type="pct"/>
            <w:tcBorders>
              <w:top w:val="nil"/>
              <w:left w:val="nil"/>
              <w:bottom w:val="single" w:sz="4" w:space="0" w:color="auto"/>
              <w:right w:val="single" w:sz="4" w:space="0" w:color="auto"/>
            </w:tcBorders>
            <w:shd w:val="clear" w:color="auto" w:fill="auto"/>
            <w:vAlign w:val="center"/>
            <w:hideMark/>
          </w:tcPr>
          <w:p w14:paraId="2F2FB86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1 065</w:t>
            </w:r>
          </w:p>
        </w:tc>
        <w:tc>
          <w:tcPr>
            <w:tcW w:w="409" w:type="pct"/>
            <w:tcBorders>
              <w:top w:val="nil"/>
              <w:left w:val="nil"/>
              <w:bottom w:val="single" w:sz="4" w:space="0" w:color="auto"/>
              <w:right w:val="single" w:sz="4" w:space="0" w:color="auto"/>
            </w:tcBorders>
            <w:shd w:val="clear" w:color="auto" w:fill="auto"/>
            <w:vAlign w:val="center"/>
            <w:hideMark/>
          </w:tcPr>
          <w:p w14:paraId="54C24D8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46</w:t>
            </w:r>
          </w:p>
        </w:tc>
        <w:tc>
          <w:tcPr>
            <w:tcW w:w="344" w:type="pct"/>
            <w:tcBorders>
              <w:top w:val="nil"/>
              <w:left w:val="nil"/>
              <w:bottom w:val="single" w:sz="4" w:space="0" w:color="auto"/>
              <w:right w:val="single" w:sz="4" w:space="0" w:color="auto"/>
            </w:tcBorders>
            <w:shd w:val="clear" w:color="auto" w:fill="auto"/>
            <w:vAlign w:val="center"/>
            <w:hideMark/>
          </w:tcPr>
          <w:p w14:paraId="3D25863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1 019</w:t>
            </w:r>
          </w:p>
        </w:tc>
        <w:tc>
          <w:tcPr>
            <w:tcW w:w="369" w:type="pct"/>
            <w:tcBorders>
              <w:top w:val="nil"/>
              <w:left w:val="nil"/>
              <w:bottom w:val="single" w:sz="4" w:space="0" w:color="auto"/>
              <w:right w:val="single" w:sz="4" w:space="0" w:color="auto"/>
            </w:tcBorders>
            <w:shd w:val="clear" w:color="auto" w:fill="auto"/>
            <w:vAlign w:val="center"/>
            <w:hideMark/>
          </w:tcPr>
          <w:p w14:paraId="639AD91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23</w:t>
            </w:r>
          </w:p>
        </w:tc>
        <w:tc>
          <w:tcPr>
            <w:tcW w:w="342" w:type="pct"/>
            <w:tcBorders>
              <w:top w:val="nil"/>
              <w:left w:val="nil"/>
              <w:bottom w:val="single" w:sz="4" w:space="0" w:color="auto"/>
              <w:right w:val="single" w:sz="4" w:space="0" w:color="auto"/>
            </w:tcBorders>
            <w:shd w:val="clear" w:color="auto" w:fill="auto"/>
            <w:vAlign w:val="center"/>
            <w:hideMark/>
          </w:tcPr>
          <w:p w14:paraId="468699B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69</w:t>
            </w:r>
          </w:p>
        </w:tc>
        <w:tc>
          <w:tcPr>
            <w:tcW w:w="336" w:type="pct"/>
            <w:tcBorders>
              <w:top w:val="nil"/>
              <w:left w:val="nil"/>
              <w:bottom w:val="single" w:sz="4" w:space="0" w:color="auto"/>
              <w:right w:val="single" w:sz="4" w:space="0" w:color="auto"/>
            </w:tcBorders>
            <w:shd w:val="clear" w:color="auto" w:fill="auto"/>
            <w:noWrap/>
            <w:vAlign w:val="center"/>
            <w:hideMark/>
          </w:tcPr>
          <w:p w14:paraId="34C436A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69</w:t>
            </w:r>
          </w:p>
        </w:tc>
      </w:tr>
      <w:tr w:rsidR="00FC246F" w:rsidRPr="00372CAA" w14:paraId="24284556" w14:textId="77777777" w:rsidTr="00FC246F">
        <w:trPr>
          <w:trHeight w:val="900"/>
        </w:trPr>
        <w:tc>
          <w:tcPr>
            <w:tcW w:w="467" w:type="pct"/>
            <w:tcBorders>
              <w:top w:val="nil"/>
              <w:left w:val="single" w:sz="4" w:space="0" w:color="auto"/>
              <w:bottom w:val="single" w:sz="4" w:space="0" w:color="auto"/>
              <w:right w:val="single" w:sz="4" w:space="0" w:color="auto"/>
            </w:tcBorders>
            <w:shd w:val="clear" w:color="auto" w:fill="auto"/>
            <w:vAlign w:val="center"/>
            <w:hideMark/>
          </w:tcPr>
          <w:p w14:paraId="31FF82FA"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proofErr w:type="spellStart"/>
            <w:r w:rsidRPr="003E2DB7">
              <w:rPr>
                <w:rFonts w:ascii="Myriad Pro" w:eastAsia="Calibri" w:hAnsi="Myriad Pro" w:cs="Times New Roman"/>
                <w:color w:val="000000" w:themeColor="text1"/>
                <w:sz w:val="16"/>
                <w:szCs w:val="16"/>
              </w:rPr>
              <w:t>Кастл</w:t>
            </w:r>
            <w:proofErr w:type="spellEnd"/>
            <w:r w:rsidRPr="002E1347">
              <w:rPr>
                <w:rFonts w:ascii="Myriad Pro" w:eastAsia="Calibri" w:hAnsi="Myriad Pro" w:cs="Times New Roman"/>
                <w:color w:val="000000" w:themeColor="text1"/>
                <w:sz w:val="16"/>
                <w:szCs w:val="16"/>
              </w:rPr>
              <w:t xml:space="preserve"> - сервис</w:t>
            </w:r>
          </w:p>
        </w:tc>
        <w:tc>
          <w:tcPr>
            <w:tcW w:w="594" w:type="pct"/>
            <w:tcBorders>
              <w:top w:val="nil"/>
              <w:left w:val="nil"/>
              <w:bottom w:val="single" w:sz="4" w:space="0" w:color="auto"/>
              <w:right w:val="single" w:sz="4" w:space="0" w:color="auto"/>
            </w:tcBorders>
            <w:shd w:val="clear" w:color="auto" w:fill="auto"/>
            <w:vAlign w:val="center"/>
            <w:hideMark/>
          </w:tcPr>
          <w:p w14:paraId="32507B60"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Помещение нежилое по адресу </w:t>
            </w:r>
            <w:proofErr w:type="spellStart"/>
            <w:r w:rsidRPr="00372CAA">
              <w:rPr>
                <w:rFonts w:ascii="Myriad Pro" w:eastAsia="Calibri" w:hAnsi="Myriad Pro" w:cs="Times New Roman"/>
                <w:color w:val="000000" w:themeColor="text1"/>
                <w:sz w:val="16"/>
                <w:szCs w:val="16"/>
              </w:rPr>
              <w:t>г.Архангельск</w:t>
            </w:r>
            <w:proofErr w:type="spellEnd"/>
            <w:r w:rsidRPr="00372CAA">
              <w:rPr>
                <w:rFonts w:ascii="Myriad Pro" w:eastAsia="Calibri" w:hAnsi="Myriad Pro" w:cs="Times New Roman"/>
                <w:color w:val="000000" w:themeColor="text1"/>
                <w:sz w:val="16"/>
                <w:szCs w:val="16"/>
              </w:rPr>
              <w:t xml:space="preserve">, </w:t>
            </w:r>
            <w:proofErr w:type="spellStart"/>
            <w:r w:rsidRPr="00372CAA">
              <w:rPr>
                <w:rFonts w:ascii="Myriad Pro" w:eastAsia="Calibri" w:hAnsi="Myriad Pro" w:cs="Times New Roman"/>
                <w:color w:val="000000" w:themeColor="text1"/>
                <w:sz w:val="16"/>
                <w:szCs w:val="16"/>
              </w:rPr>
              <w:t>пр.Советских</w:t>
            </w:r>
            <w:proofErr w:type="spellEnd"/>
            <w:r w:rsidRPr="00372CAA">
              <w:rPr>
                <w:rFonts w:ascii="Myriad Pro" w:eastAsia="Calibri" w:hAnsi="Myriad Pro" w:cs="Times New Roman"/>
                <w:color w:val="000000" w:themeColor="text1"/>
                <w:sz w:val="16"/>
                <w:szCs w:val="16"/>
              </w:rPr>
              <w:t xml:space="preserve"> Космонавтов, д.175,  корп.1</w:t>
            </w:r>
          </w:p>
        </w:tc>
        <w:tc>
          <w:tcPr>
            <w:tcW w:w="373" w:type="pct"/>
            <w:tcBorders>
              <w:top w:val="nil"/>
              <w:left w:val="nil"/>
              <w:bottom w:val="single" w:sz="4" w:space="0" w:color="auto"/>
              <w:right w:val="single" w:sz="4" w:space="0" w:color="auto"/>
            </w:tcBorders>
            <w:shd w:val="clear" w:color="auto" w:fill="auto"/>
            <w:vAlign w:val="center"/>
            <w:hideMark/>
          </w:tcPr>
          <w:p w14:paraId="5499E17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15 227</w:t>
            </w:r>
          </w:p>
        </w:tc>
        <w:tc>
          <w:tcPr>
            <w:tcW w:w="372" w:type="pct"/>
            <w:tcBorders>
              <w:top w:val="nil"/>
              <w:left w:val="nil"/>
              <w:bottom w:val="single" w:sz="4" w:space="0" w:color="auto"/>
              <w:right w:val="single" w:sz="4" w:space="0" w:color="auto"/>
            </w:tcBorders>
            <w:shd w:val="clear" w:color="auto" w:fill="auto"/>
            <w:noWrap/>
            <w:vAlign w:val="center"/>
            <w:hideMark/>
          </w:tcPr>
          <w:p w14:paraId="2E6ACED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16.03.2015</w:t>
            </w:r>
          </w:p>
        </w:tc>
        <w:tc>
          <w:tcPr>
            <w:tcW w:w="219" w:type="pct"/>
            <w:tcBorders>
              <w:top w:val="nil"/>
              <w:left w:val="nil"/>
              <w:bottom w:val="single" w:sz="4" w:space="0" w:color="auto"/>
              <w:right w:val="single" w:sz="4" w:space="0" w:color="auto"/>
            </w:tcBorders>
            <w:shd w:val="clear" w:color="auto" w:fill="auto"/>
            <w:noWrap/>
            <w:vAlign w:val="center"/>
            <w:hideMark/>
          </w:tcPr>
          <w:p w14:paraId="528F0F8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w:t>
            </w:r>
          </w:p>
        </w:tc>
        <w:tc>
          <w:tcPr>
            <w:tcW w:w="422" w:type="pct"/>
            <w:tcBorders>
              <w:top w:val="nil"/>
              <w:left w:val="nil"/>
              <w:bottom w:val="single" w:sz="4" w:space="0" w:color="auto"/>
              <w:right w:val="single" w:sz="4" w:space="0" w:color="auto"/>
            </w:tcBorders>
            <w:shd w:val="clear" w:color="auto" w:fill="auto"/>
            <w:noWrap/>
            <w:vAlign w:val="center"/>
            <w:hideMark/>
          </w:tcPr>
          <w:p w14:paraId="5553E265"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45</w:t>
            </w:r>
          </w:p>
        </w:tc>
        <w:tc>
          <w:tcPr>
            <w:tcW w:w="409" w:type="pct"/>
            <w:tcBorders>
              <w:top w:val="nil"/>
              <w:left w:val="nil"/>
              <w:bottom w:val="single" w:sz="4" w:space="0" w:color="auto"/>
              <w:right w:val="single" w:sz="4" w:space="0" w:color="auto"/>
            </w:tcBorders>
            <w:shd w:val="clear" w:color="auto" w:fill="auto"/>
            <w:vAlign w:val="center"/>
            <w:hideMark/>
          </w:tcPr>
          <w:p w14:paraId="0E211E8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1 842</w:t>
            </w:r>
          </w:p>
        </w:tc>
        <w:tc>
          <w:tcPr>
            <w:tcW w:w="344" w:type="pct"/>
            <w:tcBorders>
              <w:top w:val="nil"/>
              <w:left w:val="nil"/>
              <w:bottom w:val="single" w:sz="4" w:space="0" w:color="auto"/>
              <w:right w:val="single" w:sz="4" w:space="0" w:color="auto"/>
            </w:tcBorders>
            <w:shd w:val="clear" w:color="auto" w:fill="auto"/>
            <w:vAlign w:val="center"/>
            <w:hideMark/>
          </w:tcPr>
          <w:p w14:paraId="279DC33E"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13 385</w:t>
            </w:r>
          </w:p>
        </w:tc>
        <w:tc>
          <w:tcPr>
            <w:tcW w:w="409" w:type="pct"/>
            <w:tcBorders>
              <w:top w:val="nil"/>
              <w:left w:val="nil"/>
              <w:bottom w:val="single" w:sz="4" w:space="0" w:color="auto"/>
              <w:right w:val="single" w:sz="4" w:space="0" w:color="auto"/>
            </w:tcBorders>
            <w:shd w:val="clear" w:color="auto" w:fill="auto"/>
            <w:vAlign w:val="center"/>
            <w:hideMark/>
          </w:tcPr>
          <w:p w14:paraId="6A57E7F4"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491</w:t>
            </w:r>
          </w:p>
        </w:tc>
        <w:tc>
          <w:tcPr>
            <w:tcW w:w="344" w:type="pct"/>
            <w:tcBorders>
              <w:top w:val="nil"/>
              <w:left w:val="nil"/>
              <w:bottom w:val="single" w:sz="4" w:space="0" w:color="auto"/>
              <w:right w:val="single" w:sz="4" w:space="0" w:color="auto"/>
            </w:tcBorders>
            <w:shd w:val="clear" w:color="auto" w:fill="auto"/>
            <w:vAlign w:val="center"/>
            <w:hideMark/>
          </w:tcPr>
          <w:p w14:paraId="496A71F4"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12 894</w:t>
            </w:r>
          </w:p>
        </w:tc>
        <w:tc>
          <w:tcPr>
            <w:tcW w:w="369" w:type="pct"/>
            <w:tcBorders>
              <w:top w:val="nil"/>
              <w:left w:val="nil"/>
              <w:bottom w:val="single" w:sz="4" w:space="0" w:color="auto"/>
              <w:right w:val="single" w:sz="4" w:space="0" w:color="auto"/>
            </w:tcBorders>
            <w:shd w:val="clear" w:color="auto" w:fill="auto"/>
            <w:vAlign w:val="center"/>
            <w:hideMark/>
          </w:tcPr>
          <w:p w14:paraId="13A27037"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289</w:t>
            </w:r>
          </w:p>
        </w:tc>
        <w:tc>
          <w:tcPr>
            <w:tcW w:w="342" w:type="pct"/>
            <w:tcBorders>
              <w:top w:val="nil"/>
              <w:left w:val="nil"/>
              <w:bottom w:val="single" w:sz="4" w:space="0" w:color="auto"/>
              <w:right w:val="single" w:sz="4" w:space="0" w:color="auto"/>
            </w:tcBorders>
            <w:shd w:val="clear" w:color="auto" w:fill="auto"/>
            <w:vAlign w:val="center"/>
            <w:hideMark/>
          </w:tcPr>
          <w:p w14:paraId="59B7A7E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780</w:t>
            </w:r>
          </w:p>
        </w:tc>
        <w:tc>
          <w:tcPr>
            <w:tcW w:w="336" w:type="pct"/>
            <w:tcBorders>
              <w:top w:val="nil"/>
              <w:left w:val="nil"/>
              <w:bottom w:val="single" w:sz="4" w:space="0" w:color="auto"/>
              <w:right w:val="single" w:sz="4" w:space="0" w:color="auto"/>
            </w:tcBorders>
            <w:shd w:val="clear" w:color="auto" w:fill="auto"/>
            <w:noWrap/>
            <w:vAlign w:val="center"/>
            <w:hideMark/>
          </w:tcPr>
          <w:p w14:paraId="75B10C0D"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780</w:t>
            </w:r>
          </w:p>
        </w:tc>
      </w:tr>
      <w:tr w:rsidR="00FC246F" w:rsidRPr="00372CAA" w14:paraId="5849ECB1" w14:textId="77777777" w:rsidTr="00FC246F">
        <w:trPr>
          <w:trHeight w:val="1200"/>
        </w:trPr>
        <w:tc>
          <w:tcPr>
            <w:tcW w:w="467" w:type="pct"/>
            <w:tcBorders>
              <w:top w:val="nil"/>
              <w:left w:val="single" w:sz="4" w:space="0" w:color="auto"/>
              <w:bottom w:val="single" w:sz="4" w:space="0" w:color="auto"/>
              <w:right w:val="single" w:sz="4" w:space="0" w:color="auto"/>
            </w:tcBorders>
            <w:shd w:val="clear" w:color="auto" w:fill="auto"/>
            <w:vAlign w:val="center"/>
            <w:hideMark/>
          </w:tcPr>
          <w:p w14:paraId="37F8BC66" w14:textId="77777777" w:rsidR="00FC246F" w:rsidRPr="002E1347" w:rsidRDefault="00FC246F" w:rsidP="004C09B0">
            <w:pPr>
              <w:spacing w:after="0" w:line="240" w:lineRule="auto"/>
              <w:rPr>
                <w:rFonts w:ascii="Myriad Pro" w:eastAsia="Calibri" w:hAnsi="Myriad Pro" w:cs="Times New Roman"/>
                <w:color w:val="000000" w:themeColor="text1"/>
                <w:sz w:val="16"/>
                <w:szCs w:val="16"/>
              </w:rPr>
            </w:pPr>
            <w:r w:rsidRPr="003E2DB7">
              <w:rPr>
                <w:rFonts w:ascii="Myriad Pro" w:eastAsia="Calibri" w:hAnsi="Myriad Pro" w:cs="Times New Roman"/>
                <w:color w:val="000000" w:themeColor="text1"/>
                <w:sz w:val="16"/>
                <w:szCs w:val="16"/>
              </w:rPr>
              <w:t>Учебный центр ФПАО</w:t>
            </w:r>
          </w:p>
        </w:tc>
        <w:tc>
          <w:tcPr>
            <w:tcW w:w="594" w:type="pct"/>
            <w:tcBorders>
              <w:top w:val="nil"/>
              <w:left w:val="nil"/>
              <w:bottom w:val="single" w:sz="4" w:space="0" w:color="auto"/>
              <w:right w:val="single" w:sz="4" w:space="0" w:color="auto"/>
            </w:tcBorders>
            <w:shd w:val="clear" w:color="auto" w:fill="auto"/>
            <w:vAlign w:val="center"/>
            <w:hideMark/>
          </w:tcPr>
          <w:p w14:paraId="5C606BD2" w14:textId="77777777" w:rsidR="00FC246F" w:rsidRPr="00372CAA" w:rsidRDefault="00FC246F" w:rsidP="004C09B0">
            <w:pPr>
              <w:spacing w:after="0" w:line="240" w:lineRule="auto"/>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 xml:space="preserve">Помещение нежилое по адресу </w:t>
            </w:r>
            <w:proofErr w:type="spellStart"/>
            <w:r w:rsidRPr="00372CAA">
              <w:rPr>
                <w:rFonts w:ascii="Myriad Pro" w:eastAsia="Calibri" w:hAnsi="Myriad Pro" w:cs="Times New Roman"/>
                <w:color w:val="000000" w:themeColor="text1"/>
                <w:sz w:val="16"/>
                <w:szCs w:val="16"/>
              </w:rPr>
              <w:t>г.Архангельск</w:t>
            </w:r>
            <w:proofErr w:type="spellEnd"/>
            <w:r w:rsidRPr="00372CAA">
              <w:rPr>
                <w:rFonts w:ascii="Myriad Pro" w:eastAsia="Calibri" w:hAnsi="Myriad Pro" w:cs="Times New Roman"/>
                <w:color w:val="000000" w:themeColor="text1"/>
                <w:sz w:val="16"/>
                <w:szCs w:val="16"/>
              </w:rPr>
              <w:t xml:space="preserve">, </w:t>
            </w:r>
            <w:proofErr w:type="spellStart"/>
            <w:r w:rsidRPr="00372CAA">
              <w:rPr>
                <w:rFonts w:ascii="Myriad Pro" w:eastAsia="Calibri" w:hAnsi="Myriad Pro" w:cs="Times New Roman"/>
                <w:color w:val="000000" w:themeColor="text1"/>
                <w:sz w:val="16"/>
                <w:szCs w:val="16"/>
              </w:rPr>
              <w:t>пр.Ломоносова</w:t>
            </w:r>
            <w:proofErr w:type="spellEnd"/>
            <w:r w:rsidRPr="00372CAA">
              <w:rPr>
                <w:rFonts w:ascii="Myriad Pro" w:eastAsia="Calibri" w:hAnsi="Myriad Pro" w:cs="Times New Roman"/>
                <w:color w:val="000000" w:themeColor="text1"/>
                <w:sz w:val="16"/>
                <w:szCs w:val="16"/>
              </w:rPr>
              <w:t>, д. 209 в здании Учебного центра Федерации профсоюзов</w:t>
            </w:r>
          </w:p>
        </w:tc>
        <w:tc>
          <w:tcPr>
            <w:tcW w:w="373" w:type="pct"/>
            <w:tcBorders>
              <w:top w:val="nil"/>
              <w:left w:val="nil"/>
              <w:bottom w:val="single" w:sz="4" w:space="0" w:color="auto"/>
              <w:right w:val="single" w:sz="4" w:space="0" w:color="auto"/>
            </w:tcBorders>
            <w:shd w:val="clear" w:color="auto" w:fill="auto"/>
            <w:vAlign w:val="center"/>
            <w:hideMark/>
          </w:tcPr>
          <w:p w14:paraId="7A153E2A"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75</w:t>
            </w:r>
          </w:p>
        </w:tc>
        <w:tc>
          <w:tcPr>
            <w:tcW w:w="372" w:type="pct"/>
            <w:tcBorders>
              <w:top w:val="nil"/>
              <w:left w:val="nil"/>
              <w:bottom w:val="single" w:sz="4" w:space="0" w:color="auto"/>
              <w:right w:val="single" w:sz="4" w:space="0" w:color="auto"/>
            </w:tcBorders>
            <w:shd w:val="clear" w:color="auto" w:fill="auto"/>
            <w:noWrap/>
            <w:vAlign w:val="center"/>
            <w:hideMark/>
          </w:tcPr>
          <w:p w14:paraId="1BFEBA2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18.05.2011</w:t>
            </w:r>
          </w:p>
        </w:tc>
        <w:tc>
          <w:tcPr>
            <w:tcW w:w="219" w:type="pct"/>
            <w:tcBorders>
              <w:top w:val="nil"/>
              <w:left w:val="nil"/>
              <w:bottom w:val="single" w:sz="4" w:space="0" w:color="auto"/>
              <w:right w:val="single" w:sz="4" w:space="0" w:color="auto"/>
            </w:tcBorders>
            <w:shd w:val="clear" w:color="auto" w:fill="auto"/>
            <w:noWrap/>
            <w:vAlign w:val="center"/>
            <w:hideMark/>
          </w:tcPr>
          <w:p w14:paraId="163875C3"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31</w:t>
            </w:r>
          </w:p>
        </w:tc>
        <w:tc>
          <w:tcPr>
            <w:tcW w:w="422" w:type="pct"/>
            <w:tcBorders>
              <w:top w:val="nil"/>
              <w:left w:val="nil"/>
              <w:bottom w:val="single" w:sz="4" w:space="0" w:color="auto"/>
              <w:right w:val="single" w:sz="4" w:space="0" w:color="auto"/>
            </w:tcBorders>
            <w:shd w:val="clear" w:color="auto" w:fill="auto"/>
            <w:noWrap/>
            <w:vAlign w:val="center"/>
            <w:hideMark/>
          </w:tcPr>
          <w:p w14:paraId="0F0A7C8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91</w:t>
            </w:r>
          </w:p>
        </w:tc>
        <w:tc>
          <w:tcPr>
            <w:tcW w:w="409" w:type="pct"/>
            <w:tcBorders>
              <w:top w:val="nil"/>
              <w:left w:val="nil"/>
              <w:bottom w:val="single" w:sz="4" w:space="0" w:color="auto"/>
              <w:right w:val="single" w:sz="4" w:space="0" w:color="auto"/>
            </w:tcBorders>
            <w:shd w:val="clear" w:color="auto" w:fill="auto"/>
            <w:vAlign w:val="center"/>
            <w:hideMark/>
          </w:tcPr>
          <w:p w14:paraId="205813D9"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18</w:t>
            </w:r>
          </w:p>
        </w:tc>
        <w:tc>
          <w:tcPr>
            <w:tcW w:w="344" w:type="pct"/>
            <w:tcBorders>
              <w:top w:val="nil"/>
              <w:left w:val="nil"/>
              <w:bottom w:val="single" w:sz="4" w:space="0" w:color="auto"/>
              <w:right w:val="single" w:sz="4" w:space="0" w:color="auto"/>
            </w:tcBorders>
            <w:shd w:val="clear" w:color="auto" w:fill="auto"/>
            <w:vAlign w:val="center"/>
            <w:hideMark/>
          </w:tcPr>
          <w:p w14:paraId="6DFE264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57</w:t>
            </w:r>
          </w:p>
        </w:tc>
        <w:tc>
          <w:tcPr>
            <w:tcW w:w="409" w:type="pct"/>
            <w:tcBorders>
              <w:top w:val="nil"/>
              <w:left w:val="nil"/>
              <w:bottom w:val="single" w:sz="4" w:space="0" w:color="auto"/>
              <w:right w:val="single" w:sz="4" w:space="0" w:color="auto"/>
            </w:tcBorders>
            <w:shd w:val="clear" w:color="auto" w:fill="auto"/>
            <w:vAlign w:val="center"/>
            <w:hideMark/>
          </w:tcPr>
          <w:p w14:paraId="4A0F3F58"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2</w:t>
            </w:r>
          </w:p>
        </w:tc>
        <w:tc>
          <w:tcPr>
            <w:tcW w:w="344" w:type="pct"/>
            <w:tcBorders>
              <w:top w:val="nil"/>
              <w:left w:val="nil"/>
              <w:bottom w:val="single" w:sz="4" w:space="0" w:color="auto"/>
              <w:right w:val="single" w:sz="4" w:space="0" w:color="auto"/>
            </w:tcBorders>
            <w:shd w:val="clear" w:color="auto" w:fill="auto"/>
            <w:vAlign w:val="center"/>
            <w:hideMark/>
          </w:tcPr>
          <w:p w14:paraId="45FDECC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54</w:t>
            </w:r>
          </w:p>
        </w:tc>
        <w:tc>
          <w:tcPr>
            <w:tcW w:w="369" w:type="pct"/>
            <w:tcBorders>
              <w:top w:val="nil"/>
              <w:left w:val="nil"/>
              <w:bottom w:val="single" w:sz="4" w:space="0" w:color="auto"/>
              <w:right w:val="single" w:sz="4" w:space="0" w:color="auto"/>
            </w:tcBorders>
            <w:shd w:val="clear" w:color="auto" w:fill="auto"/>
            <w:vAlign w:val="center"/>
            <w:hideMark/>
          </w:tcPr>
          <w:p w14:paraId="397292DF"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1</w:t>
            </w:r>
          </w:p>
        </w:tc>
        <w:tc>
          <w:tcPr>
            <w:tcW w:w="342" w:type="pct"/>
            <w:tcBorders>
              <w:top w:val="nil"/>
              <w:left w:val="nil"/>
              <w:bottom w:val="single" w:sz="4" w:space="0" w:color="auto"/>
              <w:right w:val="single" w:sz="4" w:space="0" w:color="auto"/>
            </w:tcBorders>
            <w:shd w:val="clear" w:color="auto" w:fill="auto"/>
            <w:vAlign w:val="center"/>
            <w:hideMark/>
          </w:tcPr>
          <w:p w14:paraId="7B794E66"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w:t>
            </w:r>
          </w:p>
        </w:tc>
        <w:tc>
          <w:tcPr>
            <w:tcW w:w="336" w:type="pct"/>
            <w:tcBorders>
              <w:top w:val="nil"/>
              <w:left w:val="nil"/>
              <w:bottom w:val="single" w:sz="4" w:space="0" w:color="auto"/>
              <w:right w:val="single" w:sz="4" w:space="0" w:color="auto"/>
            </w:tcBorders>
            <w:shd w:val="clear" w:color="auto" w:fill="auto"/>
            <w:noWrap/>
            <w:vAlign w:val="center"/>
            <w:hideMark/>
          </w:tcPr>
          <w:p w14:paraId="77C193A4" w14:textId="77777777" w:rsidR="00FC246F" w:rsidRPr="00372CAA" w:rsidRDefault="00FC246F" w:rsidP="004C09B0">
            <w:pPr>
              <w:spacing w:after="0" w:line="240" w:lineRule="auto"/>
              <w:jc w:val="center"/>
              <w:rPr>
                <w:rFonts w:ascii="Myriad Pro" w:eastAsia="Calibri" w:hAnsi="Myriad Pro" w:cs="Times New Roman"/>
                <w:color w:val="000000" w:themeColor="text1"/>
                <w:sz w:val="16"/>
                <w:szCs w:val="16"/>
              </w:rPr>
            </w:pPr>
            <w:r w:rsidRPr="00372CAA">
              <w:rPr>
                <w:rFonts w:ascii="Myriad Pro" w:eastAsia="Calibri" w:hAnsi="Myriad Pro" w:cs="Times New Roman"/>
                <w:color w:val="000000" w:themeColor="text1"/>
                <w:sz w:val="16"/>
                <w:szCs w:val="16"/>
              </w:rPr>
              <w:t>4</w:t>
            </w:r>
          </w:p>
        </w:tc>
      </w:tr>
      <w:tr w:rsidR="00FC246F" w:rsidRPr="00372CAA" w14:paraId="2DD05823" w14:textId="77777777" w:rsidTr="00FC246F">
        <w:trPr>
          <w:trHeight w:val="206"/>
        </w:trPr>
        <w:tc>
          <w:tcPr>
            <w:tcW w:w="1434" w:type="pct"/>
            <w:gridSpan w:val="3"/>
            <w:tcBorders>
              <w:top w:val="nil"/>
              <w:left w:val="single" w:sz="4" w:space="0" w:color="auto"/>
              <w:bottom w:val="single" w:sz="4" w:space="0" w:color="auto"/>
              <w:right w:val="single" w:sz="4" w:space="0" w:color="auto"/>
            </w:tcBorders>
            <w:shd w:val="clear" w:color="auto" w:fill="auto"/>
            <w:vAlign w:val="center"/>
            <w:hideMark/>
          </w:tcPr>
          <w:p w14:paraId="270A34B8" w14:textId="77777777" w:rsidR="00FC246F" w:rsidRPr="002E1347" w:rsidRDefault="00FC246F" w:rsidP="004C09B0">
            <w:pPr>
              <w:spacing w:after="0" w:line="240" w:lineRule="auto"/>
              <w:rPr>
                <w:rFonts w:ascii="Myriad Pro" w:eastAsia="Calibri" w:hAnsi="Myriad Pro" w:cs="Times New Roman"/>
                <w:b/>
                <w:color w:val="000000" w:themeColor="text1"/>
                <w:sz w:val="16"/>
                <w:szCs w:val="16"/>
              </w:rPr>
            </w:pPr>
            <w:r w:rsidRPr="003E2DB7">
              <w:rPr>
                <w:rFonts w:ascii="Myriad Pro" w:eastAsia="Calibri" w:hAnsi="Myriad Pro" w:cs="Times New Roman"/>
                <w:b/>
                <w:color w:val="000000" w:themeColor="text1"/>
                <w:sz w:val="16"/>
                <w:szCs w:val="16"/>
              </w:rPr>
              <w:t>ВСЕГО по расчету Исполнителя</w:t>
            </w:r>
          </w:p>
        </w:tc>
        <w:tc>
          <w:tcPr>
            <w:tcW w:w="372" w:type="pct"/>
            <w:tcBorders>
              <w:top w:val="nil"/>
              <w:left w:val="nil"/>
              <w:bottom w:val="single" w:sz="4" w:space="0" w:color="auto"/>
              <w:right w:val="single" w:sz="4" w:space="0" w:color="auto"/>
            </w:tcBorders>
            <w:shd w:val="clear" w:color="auto" w:fill="auto"/>
            <w:noWrap/>
            <w:vAlign w:val="center"/>
            <w:hideMark/>
          </w:tcPr>
          <w:p w14:paraId="4D953855"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219" w:type="pct"/>
            <w:tcBorders>
              <w:top w:val="nil"/>
              <w:left w:val="nil"/>
              <w:bottom w:val="single" w:sz="4" w:space="0" w:color="auto"/>
              <w:right w:val="single" w:sz="4" w:space="0" w:color="auto"/>
            </w:tcBorders>
            <w:shd w:val="clear" w:color="auto" w:fill="auto"/>
            <w:noWrap/>
            <w:vAlign w:val="center"/>
            <w:hideMark/>
          </w:tcPr>
          <w:p w14:paraId="709EE546"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422" w:type="pct"/>
            <w:tcBorders>
              <w:top w:val="nil"/>
              <w:left w:val="nil"/>
              <w:bottom w:val="single" w:sz="4" w:space="0" w:color="auto"/>
              <w:right w:val="single" w:sz="4" w:space="0" w:color="auto"/>
            </w:tcBorders>
            <w:shd w:val="clear" w:color="auto" w:fill="auto"/>
            <w:noWrap/>
            <w:vAlign w:val="center"/>
            <w:hideMark/>
          </w:tcPr>
          <w:p w14:paraId="1ACEAAD0"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409" w:type="pct"/>
            <w:tcBorders>
              <w:top w:val="nil"/>
              <w:left w:val="nil"/>
              <w:bottom w:val="single" w:sz="4" w:space="0" w:color="auto"/>
              <w:right w:val="single" w:sz="4" w:space="0" w:color="auto"/>
            </w:tcBorders>
            <w:shd w:val="clear" w:color="auto" w:fill="auto"/>
            <w:noWrap/>
            <w:vAlign w:val="center"/>
            <w:hideMark/>
          </w:tcPr>
          <w:p w14:paraId="057BB51F"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344" w:type="pct"/>
            <w:tcBorders>
              <w:top w:val="nil"/>
              <w:left w:val="nil"/>
              <w:bottom w:val="single" w:sz="4" w:space="0" w:color="auto"/>
              <w:right w:val="single" w:sz="4" w:space="0" w:color="auto"/>
            </w:tcBorders>
            <w:shd w:val="clear" w:color="auto" w:fill="auto"/>
            <w:noWrap/>
            <w:vAlign w:val="center"/>
            <w:hideMark/>
          </w:tcPr>
          <w:p w14:paraId="75E02BA4"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409" w:type="pct"/>
            <w:tcBorders>
              <w:top w:val="nil"/>
              <w:left w:val="nil"/>
              <w:bottom w:val="single" w:sz="4" w:space="0" w:color="auto"/>
              <w:right w:val="single" w:sz="4" w:space="0" w:color="auto"/>
            </w:tcBorders>
            <w:shd w:val="clear" w:color="auto" w:fill="auto"/>
            <w:noWrap/>
            <w:vAlign w:val="center"/>
            <w:hideMark/>
          </w:tcPr>
          <w:p w14:paraId="33F73A6D"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344" w:type="pct"/>
            <w:tcBorders>
              <w:top w:val="nil"/>
              <w:left w:val="nil"/>
              <w:bottom w:val="single" w:sz="4" w:space="0" w:color="auto"/>
              <w:right w:val="single" w:sz="4" w:space="0" w:color="auto"/>
            </w:tcBorders>
            <w:shd w:val="clear" w:color="auto" w:fill="auto"/>
            <w:noWrap/>
            <w:vAlign w:val="center"/>
            <w:hideMark/>
          </w:tcPr>
          <w:p w14:paraId="2E892737"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369" w:type="pct"/>
            <w:tcBorders>
              <w:top w:val="nil"/>
              <w:left w:val="nil"/>
              <w:bottom w:val="single" w:sz="4" w:space="0" w:color="auto"/>
              <w:right w:val="single" w:sz="4" w:space="0" w:color="auto"/>
            </w:tcBorders>
            <w:shd w:val="clear" w:color="auto" w:fill="auto"/>
            <w:noWrap/>
            <w:vAlign w:val="center"/>
            <w:hideMark/>
          </w:tcPr>
          <w:p w14:paraId="5EB2249F"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342" w:type="pct"/>
            <w:tcBorders>
              <w:top w:val="nil"/>
              <w:left w:val="nil"/>
              <w:bottom w:val="single" w:sz="4" w:space="0" w:color="auto"/>
              <w:right w:val="single" w:sz="4" w:space="0" w:color="auto"/>
            </w:tcBorders>
            <w:shd w:val="clear" w:color="auto" w:fill="auto"/>
            <w:noWrap/>
            <w:vAlign w:val="center"/>
            <w:hideMark/>
          </w:tcPr>
          <w:p w14:paraId="7333D814"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6F55BD2" w14:textId="77777777" w:rsidR="00FC246F" w:rsidRPr="00372CAA" w:rsidRDefault="00FC246F" w:rsidP="004C09B0">
            <w:pPr>
              <w:spacing w:after="0" w:line="240" w:lineRule="auto"/>
              <w:jc w:val="center"/>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986</w:t>
            </w:r>
          </w:p>
        </w:tc>
      </w:tr>
      <w:tr w:rsidR="00FC246F" w:rsidRPr="00372CAA" w14:paraId="36710B4A" w14:textId="77777777" w:rsidTr="004C09B0">
        <w:trPr>
          <w:trHeight w:val="396"/>
        </w:trPr>
        <w:tc>
          <w:tcPr>
            <w:tcW w:w="1434" w:type="pct"/>
            <w:gridSpan w:val="3"/>
            <w:tcBorders>
              <w:top w:val="nil"/>
              <w:left w:val="single" w:sz="4" w:space="0" w:color="auto"/>
              <w:bottom w:val="single" w:sz="4" w:space="0" w:color="auto"/>
              <w:right w:val="single" w:sz="4" w:space="0" w:color="auto"/>
            </w:tcBorders>
            <w:shd w:val="clear" w:color="auto" w:fill="auto"/>
            <w:vAlign w:val="center"/>
            <w:hideMark/>
          </w:tcPr>
          <w:p w14:paraId="2CD2102E"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E2DB7">
              <w:rPr>
                <w:rFonts w:ascii="Myriad Pro" w:eastAsia="Calibri" w:hAnsi="Myriad Pro" w:cs="Times New Roman"/>
                <w:b/>
                <w:color w:val="000000" w:themeColor="text1"/>
                <w:sz w:val="16"/>
                <w:szCs w:val="16"/>
              </w:rPr>
              <w:t>Величина расходов на аренду помещений по расчету Агентства по тарифам и ценам Арха</w:t>
            </w:r>
            <w:r w:rsidRPr="002E1347">
              <w:rPr>
                <w:rFonts w:ascii="Myriad Pro" w:eastAsia="Calibri" w:hAnsi="Myriad Pro" w:cs="Times New Roman"/>
                <w:b/>
                <w:color w:val="000000" w:themeColor="text1"/>
                <w:sz w:val="16"/>
                <w:szCs w:val="16"/>
              </w:rPr>
              <w:t>нге</w:t>
            </w:r>
            <w:r w:rsidRPr="00372CAA">
              <w:rPr>
                <w:rFonts w:ascii="Myriad Pro" w:eastAsia="Calibri" w:hAnsi="Myriad Pro" w:cs="Times New Roman"/>
                <w:b/>
                <w:color w:val="000000" w:themeColor="text1"/>
                <w:sz w:val="16"/>
                <w:szCs w:val="16"/>
              </w:rPr>
              <w:t>льской области</w:t>
            </w:r>
          </w:p>
        </w:tc>
        <w:tc>
          <w:tcPr>
            <w:tcW w:w="372" w:type="pct"/>
            <w:tcBorders>
              <w:top w:val="nil"/>
              <w:left w:val="nil"/>
              <w:bottom w:val="single" w:sz="4" w:space="0" w:color="auto"/>
              <w:right w:val="single" w:sz="4" w:space="0" w:color="auto"/>
            </w:tcBorders>
            <w:shd w:val="clear" w:color="auto" w:fill="auto"/>
            <w:noWrap/>
            <w:vAlign w:val="center"/>
            <w:hideMark/>
          </w:tcPr>
          <w:p w14:paraId="11C389E8"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219" w:type="pct"/>
            <w:tcBorders>
              <w:top w:val="nil"/>
              <w:left w:val="nil"/>
              <w:bottom w:val="single" w:sz="4" w:space="0" w:color="auto"/>
              <w:right w:val="single" w:sz="4" w:space="0" w:color="auto"/>
            </w:tcBorders>
            <w:shd w:val="clear" w:color="auto" w:fill="auto"/>
            <w:noWrap/>
            <w:vAlign w:val="center"/>
            <w:hideMark/>
          </w:tcPr>
          <w:p w14:paraId="158E50EA"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422" w:type="pct"/>
            <w:tcBorders>
              <w:top w:val="nil"/>
              <w:left w:val="nil"/>
              <w:bottom w:val="single" w:sz="4" w:space="0" w:color="auto"/>
              <w:right w:val="single" w:sz="4" w:space="0" w:color="auto"/>
            </w:tcBorders>
            <w:shd w:val="clear" w:color="auto" w:fill="auto"/>
            <w:noWrap/>
            <w:vAlign w:val="center"/>
            <w:hideMark/>
          </w:tcPr>
          <w:p w14:paraId="0FC2ED5D"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4418BFC8"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44" w:type="pct"/>
            <w:tcBorders>
              <w:top w:val="nil"/>
              <w:left w:val="nil"/>
              <w:bottom w:val="single" w:sz="4" w:space="0" w:color="auto"/>
              <w:right w:val="single" w:sz="4" w:space="0" w:color="auto"/>
            </w:tcBorders>
            <w:shd w:val="clear" w:color="auto" w:fill="auto"/>
            <w:noWrap/>
            <w:vAlign w:val="center"/>
            <w:hideMark/>
          </w:tcPr>
          <w:p w14:paraId="048241F0"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14284558"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44" w:type="pct"/>
            <w:tcBorders>
              <w:top w:val="nil"/>
              <w:left w:val="nil"/>
              <w:bottom w:val="single" w:sz="4" w:space="0" w:color="auto"/>
              <w:right w:val="single" w:sz="4" w:space="0" w:color="auto"/>
            </w:tcBorders>
            <w:shd w:val="clear" w:color="auto" w:fill="auto"/>
            <w:noWrap/>
            <w:vAlign w:val="center"/>
            <w:hideMark/>
          </w:tcPr>
          <w:p w14:paraId="67F8FA70"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69" w:type="pct"/>
            <w:tcBorders>
              <w:top w:val="nil"/>
              <w:left w:val="nil"/>
              <w:bottom w:val="single" w:sz="4" w:space="0" w:color="auto"/>
              <w:right w:val="single" w:sz="4" w:space="0" w:color="auto"/>
            </w:tcBorders>
            <w:shd w:val="clear" w:color="auto" w:fill="auto"/>
            <w:noWrap/>
            <w:vAlign w:val="center"/>
            <w:hideMark/>
          </w:tcPr>
          <w:p w14:paraId="55AC80BD"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42" w:type="pct"/>
            <w:tcBorders>
              <w:top w:val="nil"/>
              <w:left w:val="nil"/>
              <w:bottom w:val="single" w:sz="4" w:space="0" w:color="auto"/>
              <w:right w:val="single" w:sz="4" w:space="0" w:color="auto"/>
            </w:tcBorders>
            <w:shd w:val="clear" w:color="auto" w:fill="auto"/>
            <w:noWrap/>
            <w:vAlign w:val="center"/>
            <w:hideMark/>
          </w:tcPr>
          <w:p w14:paraId="55D3BBA2"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36" w:type="pct"/>
            <w:tcBorders>
              <w:top w:val="nil"/>
              <w:left w:val="nil"/>
              <w:bottom w:val="single" w:sz="4" w:space="0" w:color="auto"/>
              <w:right w:val="single" w:sz="4" w:space="0" w:color="auto"/>
            </w:tcBorders>
            <w:shd w:val="clear" w:color="auto" w:fill="auto"/>
            <w:noWrap/>
            <w:vAlign w:val="center"/>
            <w:hideMark/>
          </w:tcPr>
          <w:p w14:paraId="36D2220D" w14:textId="77777777" w:rsidR="00FC246F" w:rsidRPr="00372CAA" w:rsidRDefault="00FC246F" w:rsidP="004C09B0">
            <w:pPr>
              <w:spacing w:after="0" w:line="240" w:lineRule="auto"/>
              <w:jc w:val="center"/>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2 548</w:t>
            </w:r>
          </w:p>
        </w:tc>
      </w:tr>
      <w:tr w:rsidR="00FC246F" w:rsidRPr="00372CAA" w14:paraId="00FBB57A" w14:textId="77777777" w:rsidTr="00FC246F">
        <w:trPr>
          <w:trHeight w:val="132"/>
        </w:trPr>
        <w:tc>
          <w:tcPr>
            <w:tcW w:w="1434" w:type="pct"/>
            <w:gridSpan w:val="3"/>
            <w:tcBorders>
              <w:top w:val="nil"/>
              <w:left w:val="single" w:sz="4" w:space="0" w:color="auto"/>
              <w:bottom w:val="single" w:sz="4" w:space="0" w:color="auto"/>
              <w:right w:val="single" w:sz="4" w:space="0" w:color="auto"/>
            </w:tcBorders>
            <w:shd w:val="clear" w:color="auto" w:fill="auto"/>
            <w:vAlign w:val="center"/>
            <w:hideMark/>
          </w:tcPr>
          <w:p w14:paraId="29CAE310" w14:textId="77777777" w:rsidR="00FC246F" w:rsidRPr="002E1347" w:rsidRDefault="00FC246F" w:rsidP="004C09B0">
            <w:pPr>
              <w:spacing w:after="0" w:line="240" w:lineRule="auto"/>
              <w:rPr>
                <w:rFonts w:ascii="Myriad Pro" w:eastAsia="Calibri" w:hAnsi="Myriad Pro" w:cs="Times New Roman"/>
                <w:b/>
                <w:color w:val="000000" w:themeColor="text1"/>
                <w:sz w:val="16"/>
                <w:szCs w:val="16"/>
              </w:rPr>
            </w:pPr>
            <w:r w:rsidRPr="003E2DB7">
              <w:rPr>
                <w:rFonts w:ascii="Myriad Pro" w:eastAsia="Calibri" w:hAnsi="Myriad Pro" w:cs="Times New Roman"/>
                <w:b/>
                <w:color w:val="000000" w:themeColor="text1"/>
                <w:sz w:val="16"/>
                <w:szCs w:val="16"/>
              </w:rPr>
              <w:t>Отклонение</w:t>
            </w:r>
          </w:p>
        </w:tc>
        <w:tc>
          <w:tcPr>
            <w:tcW w:w="372" w:type="pct"/>
            <w:tcBorders>
              <w:top w:val="nil"/>
              <w:left w:val="nil"/>
              <w:bottom w:val="single" w:sz="4" w:space="0" w:color="auto"/>
              <w:right w:val="single" w:sz="4" w:space="0" w:color="auto"/>
            </w:tcBorders>
            <w:shd w:val="clear" w:color="auto" w:fill="auto"/>
            <w:noWrap/>
            <w:vAlign w:val="center"/>
            <w:hideMark/>
          </w:tcPr>
          <w:p w14:paraId="677593BC"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219" w:type="pct"/>
            <w:tcBorders>
              <w:top w:val="nil"/>
              <w:left w:val="nil"/>
              <w:bottom w:val="single" w:sz="4" w:space="0" w:color="auto"/>
              <w:right w:val="single" w:sz="4" w:space="0" w:color="auto"/>
            </w:tcBorders>
            <w:shd w:val="clear" w:color="auto" w:fill="auto"/>
            <w:noWrap/>
            <w:vAlign w:val="center"/>
            <w:hideMark/>
          </w:tcPr>
          <w:p w14:paraId="24B1729C"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422" w:type="pct"/>
            <w:tcBorders>
              <w:top w:val="nil"/>
              <w:left w:val="nil"/>
              <w:bottom w:val="single" w:sz="4" w:space="0" w:color="auto"/>
              <w:right w:val="single" w:sz="4" w:space="0" w:color="auto"/>
            </w:tcBorders>
            <w:shd w:val="clear" w:color="auto" w:fill="auto"/>
            <w:noWrap/>
            <w:vAlign w:val="center"/>
            <w:hideMark/>
          </w:tcPr>
          <w:p w14:paraId="46867FF2"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30E74660"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44" w:type="pct"/>
            <w:tcBorders>
              <w:top w:val="nil"/>
              <w:left w:val="nil"/>
              <w:bottom w:val="single" w:sz="4" w:space="0" w:color="auto"/>
              <w:right w:val="single" w:sz="4" w:space="0" w:color="auto"/>
            </w:tcBorders>
            <w:shd w:val="clear" w:color="auto" w:fill="auto"/>
            <w:noWrap/>
            <w:vAlign w:val="center"/>
            <w:hideMark/>
          </w:tcPr>
          <w:p w14:paraId="33839416"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59D4E735"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44" w:type="pct"/>
            <w:tcBorders>
              <w:top w:val="nil"/>
              <w:left w:val="nil"/>
              <w:bottom w:val="single" w:sz="4" w:space="0" w:color="auto"/>
              <w:right w:val="single" w:sz="4" w:space="0" w:color="auto"/>
            </w:tcBorders>
            <w:shd w:val="clear" w:color="auto" w:fill="auto"/>
            <w:noWrap/>
            <w:vAlign w:val="center"/>
            <w:hideMark/>
          </w:tcPr>
          <w:p w14:paraId="57B6C693"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69" w:type="pct"/>
            <w:tcBorders>
              <w:top w:val="nil"/>
              <w:left w:val="nil"/>
              <w:bottom w:val="single" w:sz="4" w:space="0" w:color="auto"/>
              <w:right w:val="single" w:sz="4" w:space="0" w:color="auto"/>
            </w:tcBorders>
            <w:shd w:val="clear" w:color="auto" w:fill="auto"/>
            <w:noWrap/>
            <w:vAlign w:val="center"/>
            <w:hideMark/>
          </w:tcPr>
          <w:p w14:paraId="19ECEBF1"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42" w:type="pct"/>
            <w:tcBorders>
              <w:top w:val="nil"/>
              <w:left w:val="nil"/>
              <w:bottom w:val="single" w:sz="4" w:space="0" w:color="auto"/>
              <w:right w:val="single" w:sz="4" w:space="0" w:color="auto"/>
            </w:tcBorders>
            <w:shd w:val="clear" w:color="auto" w:fill="auto"/>
            <w:noWrap/>
            <w:vAlign w:val="center"/>
            <w:hideMark/>
          </w:tcPr>
          <w:p w14:paraId="31243DAA" w14:textId="77777777" w:rsidR="00FC246F" w:rsidRPr="00372CAA" w:rsidRDefault="00FC246F" w:rsidP="004C09B0">
            <w:pPr>
              <w:spacing w:after="0" w:line="240" w:lineRule="auto"/>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 </w:t>
            </w:r>
          </w:p>
        </w:tc>
        <w:tc>
          <w:tcPr>
            <w:tcW w:w="336" w:type="pct"/>
            <w:tcBorders>
              <w:top w:val="nil"/>
              <w:left w:val="nil"/>
              <w:bottom w:val="single" w:sz="4" w:space="0" w:color="auto"/>
              <w:right w:val="single" w:sz="4" w:space="0" w:color="auto"/>
            </w:tcBorders>
            <w:shd w:val="clear" w:color="auto" w:fill="auto"/>
            <w:noWrap/>
            <w:vAlign w:val="center"/>
            <w:hideMark/>
          </w:tcPr>
          <w:p w14:paraId="565E76AD" w14:textId="77777777" w:rsidR="00FC246F" w:rsidRPr="00372CAA" w:rsidRDefault="00FC246F" w:rsidP="004C09B0">
            <w:pPr>
              <w:spacing w:after="0" w:line="240" w:lineRule="auto"/>
              <w:jc w:val="center"/>
              <w:rPr>
                <w:rFonts w:ascii="Myriad Pro" w:eastAsia="Calibri" w:hAnsi="Myriad Pro" w:cs="Times New Roman"/>
                <w:b/>
                <w:color w:val="000000" w:themeColor="text1"/>
                <w:sz w:val="16"/>
                <w:szCs w:val="16"/>
              </w:rPr>
            </w:pPr>
            <w:r w:rsidRPr="00372CAA">
              <w:rPr>
                <w:rFonts w:ascii="Myriad Pro" w:eastAsia="Calibri" w:hAnsi="Myriad Pro" w:cs="Times New Roman"/>
                <w:b/>
                <w:color w:val="000000" w:themeColor="text1"/>
                <w:sz w:val="16"/>
                <w:szCs w:val="16"/>
              </w:rPr>
              <w:t>-1 562</w:t>
            </w:r>
          </w:p>
        </w:tc>
      </w:tr>
    </w:tbl>
    <w:p w14:paraId="536DA8A4" w14:textId="77777777" w:rsidR="00FC246F" w:rsidRDefault="00FC246F" w:rsidP="004C09B0">
      <w:pPr>
        <w:autoSpaceDE w:val="0"/>
        <w:autoSpaceDN w:val="0"/>
        <w:adjustRightInd w:val="0"/>
        <w:spacing w:after="0" w:line="360" w:lineRule="auto"/>
        <w:ind w:firstLine="540"/>
        <w:jc w:val="both"/>
        <w:rPr>
          <w:rFonts w:ascii="Myriad Pro" w:hAnsi="Myriad Pro" w:cs="Myriad Pro"/>
          <w:color w:val="000000" w:themeColor="text1"/>
          <w:sz w:val="26"/>
          <w:szCs w:val="26"/>
        </w:rPr>
        <w:sectPr w:rsidR="00FC246F" w:rsidSect="00FC246F">
          <w:pgSz w:w="16838" w:h="11906" w:orient="landscape"/>
          <w:pgMar w:top="1701" w:right="709" w:bottom="709" w:left="1134" w:header="709" w:footer="709" w:gutter="0"/>
          <w:cols w:space="708"/>
          <w:docGrid w:linePitch="360"/>
        </w:sectPr>
      </w:pPr>
    </w:p>
    <w:p w14:paraId="30EB7293" w14:textId="77777777" w:rsidR="00362D67" w:rsidRDefault="00362D67" w:rsidP="00372CAA">
      <w:pPr>
        <w:spacing w:after="0" w:line="360" w:lineRule="auto"/>
        <w:ind w:firstLine="567"/>
        <w:contextualSpacing/>
        <w:jc w:val="both"/>
        <w:rPr>
          <w:rFonts w:ascii="Myriad Pro" w:eastAsia="Calibri" w:hAnsi="Myriad Pro" w:cs="Times New Roman"/>
          <w:b/>
          <w:color w:val="000000" w:themeColor="text1"/>
          <w:sz w:val="26"/>
          <w:szCs w:val="26"/>
        </w:rPr>
      </w:pPr>
      <w:r w:rsidRPr="00370D6C">
        <w:rPr>
          <w:rFonts w:ascii="Myriad Pro" w:eastAsia="Calibri" w:hAnsi="Myriad Pro" w:cs="Times New Roman"/>
          <w:b/>
          <w:color w:val="000000" w:themeColor="text1"/>
          <w:sz w:val="26"/>
          <w:szCs w:val="26"/>
        </w:rPr>
        <w:lastRenderedPageBreak/>
        <w:t xml:space="preserve">Аренда </w:t>
      </w:r>
      <w:r>
        <w:rPr>
          <w:rFonts w:ascii="Myriad Pro" w:eastAsia="Calibri" w:hAnsi="Myriad Pro" w:cs="Times New Roman"/>
          <w:b/>
          <w:color w:val="000000" w:themeColor="text1"/>
          <w:sz w:val="26"/>
          <w:szCs w:val="26"/>
        </w:rPr>
        <w:t>электросетевого оборудования</w:t>
      </w:r>
    </w:p>
    <w:p w14:paraId="53972BEC" w14:textId="77777777" w:rsidR="00362D67" w:rsidRDefault="00362D67" w:rsidP="00A1603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Фактическая величина арендной платы помещ</w:t>
      </w:r>
      <w:r w:rsidR="00DE3953">
        <w:rPr>
          <w:rFonts w:ascii="Myriad Pro" w:eastAsia="Calibri" w:hAnsi="Myriad Pro" w:cs="Times New Roman"/>
          <w:color w:val="000000" w:themeColor="text1"/>
          <w:sz w:val="26"/>
          <w:szCs w:val="26"/>
        </w:rPr>
        <w:t>ений за 2017 год составила 2</w:t>
      </w:r>
      <w:r w:rsidR="00A82781">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371</w:t>
      </w:r>
      <w:r w:rsidR="00A8278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тыс. руб.</w:t>
      </w:r>
    </w:p>
    <w:p w14:paraId="697CD140" w14:textId="77777777" w:rsidR="00362D67" w:rsidRDefault="00362D67" w:rsidP="00A1603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дополнительными материалами, представленными в адрес Агентства по тарифам и ценам Архангельской области, по состоянию на 14.08.2018 </w:t>
      </w:r>
      <w:r w:rsidR="00AF2945">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«МРСК Сев</w:t>
      </w:r>
      <w:r w:rsidR="00337AA5">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ро-Запада» «Архэнерго» было заключено 22 договора, из которых по 15 договорам арендуется муниципальное имущество. </w:t>
      </w:r>
    </w:p>
    <w:p w14:paraId="74748041" w14:textId="77777777" w:rsidR="00362D67" w:rsidRDefault="00362D67" w:rsidP="00A1603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представленных </w:t>
      </w:r>
      <w:r w:rsidR="00337AA5">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 xml:space="preserve">ПАО «МРСК Северо-Запада» «Архэнерго» материалах величина арендной платы электросетевого оборудования определена как на основании действующих договоров аренды, так и рассчитана в соответствии с требованиями </w:t>
      </w:r>
      <w:r w:rsidRPr="00E4452A">
        <w:rPr>
          <w:rFonts w:ascii="Myriad Pro" w:eastAsia="Calibri" w:hAnsi="Myriad Pro" w:cs="Times New Roman"/>
          <w:color w:val="000000" w:themeColor="text1"/>
          <w:sz w:val="26"/>
          <w:szCs w:val="26"/>
        </w:rPr>
        <w:t>подпункта 5 пу</w:t>
      </w:r>
      <w:r w:rsidR="00337AA5">
        <w:rPr>
          <w:rFonts w:ascii="Myriad Pro" w:eastAsia="Calibri" w:hAnsi="Myriad Pro" w:cs="Times New Roman"/>
          <w:color w:val="000000" w:themeColor="text1"/>
          <w:sz w:val="26"/>
          <w:szCs w:val="26"/>
        </w:rPr>
        <w:t>нкта 28 Основ ценообразования №</w:t>
      </w:r>
      <w:r w:rsidR="00AF2945">
        <w:rPr>
          <w:rFonts w:ascii="Myriad Pro" w:eastAsia="Calibri" w:hAnsi="Myriad Pro" w:cs="Times New Roman"/>
          <w:color w:val="000000" w:themeColor="text1"/>
          <w:sz w:val="26"/>
          <w:szCs w:val="26"/>
        </w:rPr>
        <w:t xml:space="preserve"> </w:t>
      </w:r>
      <w:r w:rsidRPr="00E4452A">
        <w:rPr>
          <w:rFonts w:ascii="Myriad Pro" w:eastAsia="Calibri" w:hAnsi="Myriad Pro" w:cs="Times New Roman"/>
          <w:color w:val="000000" w:themeColor="text1"/>
          <w:sz w:val="26"/>
          <w:szCs w:val="26"/>
        </w:rPr>
        <w:t>1178</w:t>
      </w:r>
      <w:r>
        <w:rPr>
          <w:rFonts w:ascii="Myriad Pro" w:eastAsia="Calibri" w:hAnsi="Myriad Pro" w:cs="Times New Roman"/>
          <w:color w:val="000000" w:themeColor="text1"/>
          <w:sz w:val="26"/>
          <w:szCs w:val="26"/>
        </w:rPr>
        <w:t xml:space="preserve"> (</w:t>
      </w:r>
      <w:r w:rsidRPr="00E4452A">
        <w:rPr>
          <w:rFonts w:ascii="Myriad Pro" w:eastAsia="Calibri" w:hAnsi="Myriad Pro" w:cs="Times New Roman"/>
          <w:color w:val="000000" w:themeColor="text1"/>
          <w:sz w:val="26"/>
          <w:szCs w:val="26"/>
        </w:rPr>
        <w:t>величины амортизационных отчислений и налога на имущество</w:t>
      </w:r>
      <w:r>
        <w:rPr>
          <w:rFonts w:ascii="Myriad Pro" w:eastAsia="Calibri" w:hAnsi="Myriad Pro" w:cs="Times New Roman"/>
          <w:color w:val="000000" w:themeColor="text1"/>
          <w:sz w:val="26"/>
          <w:szCs w:val="26"/>
        </w:rPr>
        <w:t>)</w:t>
      </w:r>
      <w:r w:rsidRPr="00E4452A">
        <w:rPr>
          <w:rFonts w:ascii="Myriad Pro" w:eastAsia="Calibri" w:hAnsi="Myriad Pro" w:cs="Times New Roman"/>
          <w:color w:val="000000" w:themeColor="text1"/>
          <w:sz w:val="26"/>
          <w:szCs w:val="26"/>
        </w:rPr>
        <w:t>.</w:t>
      </w:r>
    </w:p>
    <w:p w14:paraId="34692F0E" w14:textId="77777777" w:rsidR="00362D67" w:rsidRDefault="00362D67" w:rsidP="00A1603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Проанализировав представленные материалы, Исполнитель считает необходимым отметить следующее:</w:t>
      </w:r>
    </w:p>
    <w:p w14:paraId="423F063A" w14:textId="77777777" w:rsidR="00362D67" w:rsidRDefault="00A82781" w:rsidP="00372CAA">
      <w:pPr>
        <w:pStyle w:val="3"/>
      </w:pPr>
      <w:r>
        <w:t xml:space="preserve">из </w:t>
      </w:r>
      <w:r w:rsidR="00362D67">
        <w:t>22 заявленных договоров в материалах тарифного дела представлены копии 21 договора (не представлен: договор № 07-25/18 от 09.02.2018 с ЗАО НП «</w:t>
      </w:r>
      <w:proofErr w:type="spellStart"/>
      <w:r w:rsidR="00362D67">
        <w:t>Архангел</w:t>
      </w:r>
      <w:r w:rsidR="00AF2945">
        <w:t>ь</w:t>
      </w:r>
      <w:r w:rsidR="00362D67">
        <w:t>скхлеб</w:t>
      </w:r>
      <w:proofErr w:type="spellEnd"/>
      <w:r w:rsidR="00362D67">
        <w:t>);</w:t>
      </w:r>
    </w:p>
    <w:p w14:paraId="06DEA642" w14:textId="77777777" w:rsidR="00362D67" w:rsidRDefault="00A82781" w:rsidP="00372CAA">
      <w:pPr>
        <w:pStyle w:val="3"/>
      </w:pPr>
      <w:r>
        <w:t xml:space="preserve">отсутствуют </w:t>
      </w:r>
      <w:r w:rsidR="00362D67">
        <w:t>дополнительное соглашение о продления срока действия договоров аренды: № 04-30/188 от 01.10.2012 с МО «</w:t>
      </w:r>
      <w:proofErr w:type="spellStart"/>
      <w:r w:rsidR="00362D67">
        <w:t>Федовское</w:t>
      </w:r>
      <w:proofErr w:type="spellEnd"/>
      <w:r w:rsidR="00362D67">
        <w:t>», №14 от 01.01.2012 с МО «</w:t>
      </w:r>
      <w:proofErr w:type="spellStart"/>
      <w:r w:rsidR="00362D67">
        <w:t>Пинежский</w:t>
      </w:r>
      <w:proofErr w:type="spellEnd"/>
      <w:r w:rsidR="00362D67">
        <w:t xml:space="preserve"> муниципальный район», № 03-22/03-13 от 15.07.2013 с МО «Северодвинск»,</w:t>
      </w:r>
      <w:r w:rsidR="00362D67" w:rsidRPr="007C418A">
        <w:t xml:space="preserve"> </w:t>
      </w:r>
      <w:r w:rsidR="00362D67">
        <w:t>№ 03-22/02-13 от 15.07.2013 с МО «Северодвинск»,</w:t>
      </w:r>
      <w:r w:rsidR="00362D67" w:rsidRPr="007C418A">
        <w:t xml:space="preserve"> </w:t>
      </w:r>
      <w:r w:rsidR="00362D67">
        <w:t>№ 03-22/004-10 от 31.12.2010 с МО «Северодвинск», № 04-32/47 от 01.03.2011 с ОАО «Плесецкое дорожное управление» (пос</w:t>
      </w:r>
      <w:r w:rsidR="00AF2945">
        <w:t>леднее продление до 01.04.2017</w:t>
      </w:r>
      <w:r w:rsidR="00362D67">
        <w:t xml:space="preserve">); </w:t>
      </w:r>
    </w:p>
    <w:p w14:paraId="269CD485" w14:textId="77777777" w:rsidR="00362D67" w:rsidRDefault="00A82781" w:rsidP="00372CAA">
      <w:pPr>
        <w:pStyle w:val="3"/>
      </w:pPr>
      <w:r>
        <w:t xml:space="preserve">представленные </w:t>
      </w:r>
      <w:r w:rsidR="00362D67">
        <w:t>договоры аренды не содержат в к</w:t>
      </w:r>
      <w:r w:rsidR="00AF2945">
        <w:t xml:space="preserve">ачестве приложений к договору </w:t>
      </w:r>
      <w:r w:rsidR="00362D67">
        <w:t>расчет арендной платы электросетевого оборудования;</w:t>
      </w:r>
    </w:p>
    <w:p w14:paraId="6991C20A" w14:textId="77777777" w:rsidR="00362D67" w:rsidRDefault="00A82781" w:rsidP="00372CAA">
      <w:pPr>
        <w:pStyle w:val="3"/>
      </w:pPr>
      <w:r>
        <w:t xml:space="preserve">документы </w:t>
      </w:r>
      <w:r w:rsidR="00362D67">
        <w:t xml:space="preserve">(письма, ведомости амортизации, налоговые декларации по налогу на имущество) от собственников </w:t>
      </w:r>
      <w:r w:rsidR="00700F64">
        <w:t>электросетевого оборудования</w:t>
      </w:r>
      <w:r w:rsidR="00362D67">
        <w:t>, подтверждающие величину начисленной амортизации и налог на имущество, в тарифном деле не представлены;</w:t>
      </w:r>
    </w:p>
    <w:p w14:paraId="17CDDDAA" w14:textId="77777777" w:rsidR="009A428E" w:rsidRDefault="00A82781" w:rsidP="00372CAA">
      <w:pPr>
        <w:pStyle w:val="3"/>
      </w:pPr>
      <w:r w:rsidRPr="009A428E">
        <w:lastRenderedPageBreak/>
        <w:t xml:space="preserve">акты </w:t>
      </w:r>
      <w:r w:rsidR="009A428E" w:rsidRPr="009A428E">
        <w:t>оказанных услуг по договорам аренды</w:t>
      </w:r>
      <w:r w:rsidR="009A428E">
        <w:t xml:space="preserve"> </w:t>
      </w:r>
      <w:r w:rsidR="009A428E" w:rsidRPr="009A428E">
        <w:t xml:space="preserve">электросетевого оборудования за 2017 год и истекший период 2018 года </w:t>
      </w:r>
      <w:r w:rsidR="009A428E">
        <w:t>не представлены.</w:t>
      </w:r>
    </w:p>
    <w:p w14:paraId="4FBD890A" w14:textId="77777777" w:rsidR="00362D67" w:rsidRDefault="00362D67" w:rsidP="00A1603A">
      <w:pPr>
        <w:autoSpaceDE w:val="0"/>
        <w:autoSpaceDN w:val="0"/>
        <w:adjustRightInd w:val="0"/>
        <w:spacing w:after="0" w:line="360" w:lineRule="auto"/>
        <w:ind w:firstLine="567"/>
        <w:jc w:val="both"/>
        <w:rPr>
          <w:rFonts w:ascii="Myriad Pro" w:hAnsi="Myriad Pro" w:cs="Myriad Pro"/>
          <w:sz w:val="26"/>
          <w:szCs w:val="26"/>
        </w:rPr>
      </w:pPr>
      <w:r>
        <w:rPr>
          <w:rFonts w:ascii="Myriad Pro" w:eastAsia="Calibri" w:hAnsi="Myriad Pro" w:cs="Times New Roman"/>
          <w:color w:val="000000" w:themeColor="text1"/>
          <w:sz w:val="26"/>
          <w:szCs w:val="26"/>
        </w:rPr>
        <w:t xml:space="preserve">В соответствии с пунктом 2 статьи 23 Федерального закона от 26.03.2003 </w:t>
      </w:r>
      <w:r w:rsidR="00A82781">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35-ФЗ «Об электроэнергетике» </w:t>
      </w:r>
      <w:r>
        <w:rPr>
          <w:rFonts w:ascii="Myriad Pro" w:hAnsi="Myriad Pro" w:cs="Myriad Pro"/>
          <w:sz w:val="26"/>
          <w:szCs w:val="26"/>
        </w:rPr>
        <w:t>при государственном регулировании цен (тарифов) должен</w:t>
      </w:r>
      <w:r w:rsidR="00AF2945">
        <w:rPr>
          <w:rFonts w:ascii="Myriad Pro" w:hAnsi="Myriad Pro" w:cs="Myriad Pro"/>
          <w:sz w:val="26"/>
          <w:szCs w:val="26"/>
        </w:rPr>
        <w:t xml:space="preserve"> соблюдаться принцип обеспечения</w:t>
      </w:r>
      <w:r>
        <w:rPr>
          <w:rFonts w:ascii="Myriad Pro" w:hAnsi="Myriad Pro" w:cs="Myriad Pro"/>
          <w:sz w:val="26"/>
          <w:szCs w:val="26"/>
        </w:rPr>
        <w:t xml:space="preserve">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353F2D02" w14:textId="77777777" w:rsidR="00362D67" w:rsidRDefault="00362D67" w:rsidP="00FC1BB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53AE808A" w14:textId="77777777" w:rsidR="00362D67" w:rsidRDefault="00362D67" w:rsidP="00FC1BB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68860DAA" w14:textId="77777777" w:rsidR="00362D67" w:rsidRDefault="00362D67" w:rsidP="00FC1BB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На основании изложенного выше, имущество муниципальной казны не признается объектом налогообложения </w:t>
      </w:r>
      <w:r w:rsidR="00337AA5">
        <w:rPr>
          <w:rFonts w:ascii="Myriad Pro" w:hAnsi="Myriad Pro" w:cs="Myriad Pro"/>
          <w:sz w:val="26"/>
          <w:szCs w:val="26"/>
        </w:rPr>
        <w:t>по</w:t>
      </w:r>
      <w:r>
        <w:rPr>
          <w:rFonts w:ascii="Myriad Pro" w:hAnsi="Myriad Pro" w:cs="Myriad Pro"/>
          <w:sz w:val="26"/>
          <w:szCs w:val="26"/>
        </w:rPr>
        <w:t xml:space="preserve"> налогу на имущество.</w:t>
      </w:r>
    </w:p>
    <w:p w14:paraId="79C7234C" w14:textId="77777777" w:rsidR="00362D67" w:rsidRDefault="00362D67" w:rsidP="00FC1BB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В связи с этим включение в расходы на аренду электросетевого оборудования расходов на аренду муниципального имущества будет противоречит</w:t>
      </w:r>
      <w:r w:rsidRPr="00011A84">
        <w:rPr>
          <w:rFonts w:ascii="Myriad Pro" w:hAnsi="Myriad Pro" w:cs="Myriad Pro"/>
          <w:sz w:val="26"/>
          <w:szCs w:val="26"/>
        </w:rPr>
        <w:t>ь</w:t>
      </w:r>
      <w:r>
        <w:rPr>
          <w:rFonts w:ascii="Myriad Pro" w:hAnsi="Myriad Pro" w:cs="Myriad Pro"/>
          <w:sz w:val="26"/>
          <w:szCs w:val="26"/>
        </w:rPr>
        <w:t xml:space="preserve"> принципу обеспечения экономической обоснованности затрат.</w:t>
      </w:r>
    </w:p>
    <w:p w14:paraId="67A21411" w14:textId="77777777" w:rsidR="00362D67" w:rsidRDefault="00AF2945" w:rsidP="00FC1BB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Данному </w:t>
      </w:r>
      <w:r w:rsidR="00362D67">
        <w:rPr>
          <w:rFonts w:ascii="Myriad Pro" w:hAnsi="Myriad Pro" w:cs="Myriad Pro"/>
          <w:sz w:val="26"/>
          <w:szCs w:val="26"/>
        </w:rPr>
        <w:t xml:space="preserve">принципу будет противоречить и включение в состав неподконтрольных расходов затрат на аренду электросетевого оборудования </w:t>
      </w:r>
      <w:r w:rsidR="00A82781">
        <w:rPr>
          <w:rFonts w:ascii="Myriad Pro" w:hAnsi="Myriad Pro" w:cs="Myriad Pro"/>
          <w:sz w:val="26"/>
          <w:szCs w:val="26"/>
        </w:rPr>
        <w:t>ЗАО </w:t>
      </w:r>
      <w:r w:rsidR="00362D67">
        <w:rPr>
          <w:rFonts w:ascii="Myriad Pro" w:hAnsi="Myriad Pro" w:cs="Myriad Pro"/>
          <w:sz w:val="26"/>
          <w:szCs w:val="26"/>
        </w:rPr>
        <w:t xml:space="preserve">«Лесозавод 25». Как следует из материалов Экспертного заключения Агентства </w:t>
      </w:r>
      <w:r w:rsidR="00362D67">
        <w:rPr>
          <w:rFonts w:ascii="Myriad Pro" w:hAnsi="Myriad Pro" w:cs="Myriad Pro"/>
          <w:sz w:val="26"/>
          <w:szCs w:val="26"/>
        </w:rPr>
        <w:lastRenderedPageBreak/>
        <w:t>по тарифам и ценам Архангельской области</w:t>
      </w:r>
      <w:r w:rsidR="005D22EA">
        <w:rPr>
          <w:rFonts w:ascii="Myriad Pro" w:hAnsi="Myriad Pro" w:cs="Myriad Pro"/>
          <w:sz w:val="26"/>
          <w:szCs w:val="26"/>
        </w:rPr>
        <w:t>,</w:t>
      </w:r>
      <w:r w:rsidR="00362D67">
        <w:rPr>
          <w:rFonts w:ascii="Myriad Pro" w:hAnsi="Myriad Pro" w:cs="Myriad Pro"/>
          <w:sz w:val="26"/>
          <w:szCs w:val="26"/>
        </w:rPr>
        <w:t xml:space="preserve"> ЗАО</w:t>
      </w:r>
      <w:r>
        <w:rPr>
          <w:rFonts w:ascii="Myriad Pro" w:hAnsi="Myriad Pro" w:cs="Myriad Pro"/>
          <w:sz w:val="26"/>
          <w:szCs w:val="26"/>
        </w:rPr>
        <w:t xml:space="preserve"> </w:t>
      </w:r>
      <w:r w:rsidR="00362D67">
        <w:rPr>
          <w:rFonts w:ascii="Myriad Pro" w:hAnsi="Myriad Pro" w:cs="Myriad Pro"/>
          <w:sz w:val="26"/>
          <w:szCs w:val="26"/>
        </w:rPr>
        <w:t>«Лесозавод 25» единственный потребитель</w:t>
      </w:r>
      <w:r w:rsidR="005D22EA">
        <w:rPr>
          <w:rFonts w:ascii="Myriad Pro" w:hAnsi="Myriad Pro" w:cs="Myriad Pro"/>
          <w:sz w:val="26"/>
          <w:szCs w:val="26"/>
        </w:rPr>
        <w:t>,</w:t>
      </w:r>
      <w:r w:rsidR="00362D67">
        <w:rPr>
          <w:rFonts w:ascii="Myriad Pro" w:hAnsi="Myriad Pro" w:cs="Myriad Pro"/>
          <w:sz w:val="26"/>
          <w:szCs w:val="26"/>
        </w:rPr>
        <w:t xml:space="preserve"> которому оказываются услуги по передаче электрической энергии с использование</w:t>
      </w:r>
      <w:r w:rsidR="005D22EA">
        <w:rPr>
          <w:rFonts w:ascii="Myriad Pro" w:hAnsi="Myriad Pro" w:cs="Myriad Pro"/>
          <w:sz w:val="26"/>
          <w:szCs w:val="26"/>
        </w:rPr>
        <w:t>м</w:t>
      </w:r>
      <w:r w:rsidR="00362D67">
        <w:rPr>
          <w:rFonts w:ascii="Myriad Pro" w:hAnsi="Myriad Pro" w:cs="Myriad Pro"/>
          <w:sz w:val="26"/>
          <w:szCs w:val="26"/>
        </w:rPr>
        <w:t xml:space="preserve"> переданного в аренду имущества. В силу действия положений подпункта 5 пу</w:t>
      </w:r>
      <w:r>
        <w:rPr>
          <w:rFonts w:ascii="Myriad Pro" w:hAnsi="Myriad Pro" w:cs="Myriad Pro"/>
          <w:sz w:val="26"/>
          <w:szCs w:val="26"/>
        </w:rPr>
        <w:t>нкта 28 Основ ценообразования</w:t>
      </w:r>
      <w:r w:rsidR="00337AA5">
        <w:rPr>
          <w:rFonts w:ascii="Myriad Pro" w:hAnsi="Myriad Pro" w:cs="Myriad Pro"/>
          <w:sz w:val="26"/>
          <w:szCs w:val="26"/>
        </w:rPr>
        <w:t xml:space="preserve"> №</w:t>
      </w:r>
      <w:r>
        <w:rPr>
          <w:rFonts w:ascii="Myriad Pro" w:hAnsi="Myriad Pro" w:cs="Myriad Pro"/>
          <w:sz w:val="26"/>
          <w:szCs w:val="26"/>
        </w:rPr>
        <w:t xml:space="preserve"> </w:t>
      </w:r>
      <w:r w:rsidR="00362D67">
        <w:rPr>
          <w:rFonts w:ascii="Myriad Pro" w:hAnsi="Myriad Pro" w:cs="Myriad Pro"/>
          <w:sz w:val="26"/>
          <w:szCs w:val="26"/>
        </w:rPr>
        <w:t>1178 включение в данном случае в состав неподконтрольных расходов на аренду оборудования не допускается.</w:t>
      </w:r>
    </w:p>
    <w:p w14:paraId="4FE8BAF3" w14:textId="77777777" w:rsidR="00362D67" w:rsidRDefault="00362D67" w:rsidP="00FC1BB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На основании изложенного выше, Исполнитель считает позицию Агентства по тарифам и ценам Архангельской области в части учета в составе расходов на аренду электросетевого имущества только величины амортизации и налога на имущество по объектам, не </w:t>
      </w:r>
      <w:r w:rsidR="009A428E">
        <w:rPr>
          <w:rFonts w:ascii="Myriad Pro" w:hAnsi="Myriad Pro" w:cs="Myriad Pro"/>
          <w:sz w:val="26"/>
          <w:szCs w:val="26"/>
        </w:rPr>
        <w:t>являющимся муниципальным имуществом</w:t>
      </w:r>
      <w:r>
        <w:rPr>
          <w:rFonts w:ascii="Myriad Pro" w:hAnsi="Myriad Pro" w:cs="Myriad Pro"/>
          <w:sz w:val="26"/>
          <w:szCs w:val="26"/>
        </w:rPr>
        <w:t>, обоснованной.</w:t>
      </w:r>
    </w:p>
    <w:p w14:paraId="2E58CFE6" w14:textId="77777777" w:rsidR="00362D67" w:rsidRDefault="0042406B" w:rsidP="00337AA5">
      <w:pPr>
        <w:autoSpaceDE w:val="0"/>
        <w:autoSpaceDN w:val="0"/>
        <w:adjustRightInd w:val="0"/>
        <w:spacing w:after="0" w:line="360" w:lineRule="auto"/>
        <w:ind w:firstLine="567"/>
        <w:jc w:val="both"/>
        <w:rPr>
          <w:rFonts w:ascii="Myriad Pro" w:hAnsi="Myriad Pro" w:cs="Myriad Pro"/>
          <w:sz w:val="26"/>
          <w:szCs w:val="26"/>
        </w:rPr>
      </w:pPr>
      <w:bookmarkStart w:id="59" w:name="_Hlk41596338"/>
      <w:r w:rsidRPr="003D1C33">
        <w:rPr>
          <w:rFonts w:ascii="Myriad Pro" w:hAnsi="Myriad Pro" w:cs="Myriad Pro"/>
          <w:sz w:val="26"/>
          <w:szCs w:val="26"/>
        </w:rPr>
        <w:t xml:space="preserve">Исполнитель обращает внимание на необходимость </w:t>
      </w:r>
      <w:r w:rsidR="003D1C33" w:rsidRPr="003D1C33">
        <w:rPr>
          <w:rFonts w:ascii="Myriad Pro" w:hAnsi="Myriad Pro" w:cs="Myriad Pro"/>
          <w:sz w:val="26"/>
          <w:szCs w:val="26"/>
        </w:rPr>
        <w:t xml:space="preserve">учета при расчете </w:t>
      </w:r>
      <w:r w:rsidR="00362D67" w:rsidRPr="003D1C33">
        <w:rPr>
          <w:rFonts w:ascii="Myriad Pro" w:hAnsi="Myriad Pro" w:cs="Myriad Pro"/>
          <w:sz w:val="26"/>
          <w:szCs w:val="26"/>
        </w:rPr>
        <w:t>налога на имущества</w:t>
      </w:r>
      <w:r w:rsidR="009A428E" w:rsidRPr="003D1C33">
        <w:rPr>
          <w:rFonts w:ascii="Myriad Pro" w:hAnsi="Myriad Pro" w:cs="Myriad Pro"/>
          <w:sz w:val="26"/>
          <w:szCs w:val="26"/>
        </w:rPr>
        <w:t xml:space="preserve"> </w:t>
      </w:r>
      <w:r w:rsidR="00362D67" w:rsidRPr="003D1C33">
        <w:rPr>
          <w:rFonts w:ascii="Myriad Pro" w:hAnsi="Myriad Pro" w:cs="Myriad Pro"/>
          <w:sz w:val="26"/>
          <w:szCs w:val="26"/>
        </w:rPr>
        <w:t>стоимости объектов</w:t>
      </w:r>
      <w:r w:rsidR="003D1C33" w:rsidRPr="003D1C33">
        <w:rPr>
          <w:rFonts w:ascii="Myriad Pro" w:hAnsi="Myriad Pro" w:cs="Myriad Pro"/>
          <w:sz w:val="26"/>
          <w:szCs w:val="26"/>
        </w:rPr>
        <w:t>,</w:t>
      </w:r>
      <w:r w:rsidR="00362D67" w:rsidRPr="003D1C33">
        <w:rPr>
          <w:rFonts w:ascii="Myriad Pro" w:hAnsi="Myriad Pro" w:cs="Myriad Pro"/>
          <w:sz w:val="26"/>
          <w:szCs w:val="26"/>
        </w:rPr>
        <w:t xml:space="preserve"> уменьшающейся на величину начисленной амортизации.</w:t>
      </w:r>
      <w:bookmarkEnd w:id="59"/>
    </w:p>
    <w:p w14:paraId="202C794E" w14:textId="77777777" w:rsidR="00E33628" w:rsidRDefault="00E33628" w:rsidP="00E33628">
      <w:pPr>
        <w:spacing w:after="0" w:line="240" w:lineRule="auto"/>
        <w:jc w:val="center"/>
        <w:rPr>
          <w:rFonts w:ascii="Calibri" w:eastAsia="Times New Roman" w:hAnsi="Calibri" w:cs="Calibri"/>
          <w:b/>
          <w:bCs/>
          <w:color w:val="FFFFFF"/>
          <w:lang w:eastAsia="ru-RU"/>
        </w:rPr>
        <w:sectPr w:rsidR="00E33628" w:rsidSect="00CC3629">
          <w:pgSz w:w="11906" w:h="16838"/>
          <w:pgMar w:top="709" w:right="707" w:bottom="1134" w:left="1701" w:header="708" w:footer="708" w:gutter="0"/>
          <w:cols w:space="708"/>
          <w:docGrid w:linePitch="360"/>
        </w:sectPr>
      </w:pPr>
    </w:p>
    <w:tbl>
      <w:tblPr>
        <w:tblW w:w="5000" w:type="pct"/>
        <w:tblLayout w:type="fixed"/>
        <w:tblLook w:val="04A0" w:firstRow="1" w:lastRow="0" w:firstColumn="1" w:lastColumn="0" w:noHBand="0" w:noVBand="1"/>
      </w:tblPr>
      <w:tblGrid>
        <w:gridCol w:w="2801"/>
        <w:gridCol w:w="1134"/>
        <w:gridCol w:w="1135"/>
        <w:gridCol w:w="706"/>
        <w:gridCol w:w="1278"/>
        <w:gridCol w:w="1418"/>
        <w:gridCol w:w="1135"/>
        <w:gridCol w:w="1308"/>
        <w:gridCol w:w="1062"/>
        <w:gridCol w:w="1031"/>
        <w:gridCol w:w="1135"/>
        <w:gridCol w:w="1068"/>
      </w:tblGrid>
      <w:tr w:rsidR="00E33628" w:rsidRPr="00D77C8B" w14:paraId="6F850DF6" w14:textId="77777777" w:rsidTr="00372CAA">
        <w:trPr>
          <w:trHeight w:val="1130"/>
        </w:trPr>
        <w:tc>
          <w:tcPr>
            <w:tcW w:w="921" w:type="pct"/>
            <w:tcBorders>
              <w:right w:val="single" w:sz="4" w:space="0" w:color="FFFFFF" w:themeColor="background1"/>
            </w:tcBorders>
            <w:shd w:val="clear" w:color="000000" w:fill="4F6228"/>
            <w:noWrap/>
            <w:vAlign w:val="center"/>
            <w:hideMark/>
          </w:tcPr>
          <w:p w14:paraId="65367B80"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lastRenderedPageBreak/>
              <w:t>Арендодатель</w:t>
            </w:r>
          </w:p>
        </w:tc>
        <w:tc>
          <w:tcPr>
            <w:tcW w:w="373" w:type="pct"/>
            <w:tcBorders>
              <w:left w:val="single" w:sz="4" w:space="0" w:color="FFFFFF" w:themeColor="background1"/>
              <w:right w:val="single" w:sz="4" w:space="0" w:color="FFFFFF" w:themeColor="background1"/>
            </w:tcBorders>
            <w:shd w:val="clear" w:color="000000" w:fill="4F6228"/>
            <w:vAlign w:val="center"/>
            <w:hideMark/>
          </w:tcPr>
          <w:p w14:paraId="762CD95A"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Стоимость на 001 счете, тыс. руб.</w:t>
            </w:r>
          </w:p>
        </w:tc>
        <w:tc>
          <w:tcPr>
            <w:tcW w:w="373" w:type="pct"/>
            <w:tcBorders>
              <w:left w:val="single" w:sz="4" w:space="0" w:color="FFFFFF" w:themeColor="background1"/>
              <w:right w:val="single" w:sz="4" w:space="0" w:color="FFFFFF" w:themeColor="background1"/>
            </w:tcBorders>
            <w:shd w:val="clear" w:color="000000" w:fill="4F6228"/>
            <w:vAlign w:val="center"/>
            <w:hideMark/>
          </w:tcPr>
          <w:p w14:paraId="319B5B91"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Дата постановки на учет</w:t>
            </w:r>
          </w:p>
        </w:tc>
        <w:tc>
          <w:tcPr>
            <w:tcW w:w="232" w:type="pct"/>
            <w:tcBorders>
              <w:left w:val="single" w:sz="4" w:space="0" w:color="FFFFFF" w:themeColor="background1"/>
              <w:right w:val="single" w:sz="4" w:space="0" w:color="FFFFFF" w:themeColor="background1"/>
            </w:tcBorders>
            <w:shd w:val="clear" w:color="000000" w:fill="4F6228"/>
            <w:noWrap/>
            <w:vAlign w:val="center"/>
            <w:hideMark/>
          </w:tcPr>
          <w:p w14:paraId="3014858B"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СПИ, лет</w:t>
            </w:r>
          </w:p>
        </w:tc>
        <w:tc>
          <w:tcPr>
            <w:tcW w:w="420" w:type="pct"/>
            <w:tcBorders>
              <w:left w:val="single" w:sz="4" w:space="0" w:color="FFFFFF" w:themeColor="background1"/>
              <w:right w:val="single" w:sz="4" w:space="0" w:color="FFFFFF" w:themeColor="background1"/>
            </w:tcBorders>
            <w:shd w:val="clear" w:color="000000" w:fill="4F6228"/>
            <w:vAlign w:val="center"/>
            <w:hideMark/>
          </w:tcPr>
          <w:p w14:paraId="1E54045C"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Количество месяцев начисления амортизации, мес.</w:t>
            </w:r>
          </w:p>
        </w:tc>
        <w:tc>
          <w:tcPr>
            <w:tcW w:w="466" w:type="pct"/>
            <w:tcBorders>
              <w:left w:val="single" w:sz="4" w:space="0" w:color="FFFFFF" w:themeColor="background1"/>
              <w:right w:val="single" w:sz="4" w:space="0" w:color="FFFFFF" w:themeColor="background1"/>
            </w:tcBorders>
            <w:shd w:val="clear" w:color="000000" w:fill="4F6228"/>
            <w:vAlign w:val="center"/>
            <w:hideMark/>
          </w:tcPr>
          <w:p w14:paraId="1837EF40"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Величина амортизации на 31.12.2018, тыс. руб.</w:t>
            </w:r>
          </w:p>
        </w:tc>
        <w:tc>
          <w:tcPr>
            <w:tcW w:w="373" w:type="pct"/>
            <w:tcBorders>
              <w:left w:val="single" w:sz="4" w:space="0" w:color="FFFFFF" w:themeColor="background1"/>
              <w:right w:val="single" w:sz="4" w:space="0" w:color="FFFFFF" w:themeColor="background1"/>
            </w:tcBorders>
            <w:shd w:val="clear" w:color="000000" w:fill="4F6228"/>
            <w:vAlign w:val="center"/>
            <w:hideMark/>
          </w:tcPr>
          <w:p w14:paraId="34E23C13"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ОС на 31.12.2018, тыс. руб.</w:t>
            </w:r>
          </w:p>
        </w:tc>
        <w:tc>
          <w:tcPr>
            <w:tcW w:w="430" w:type="pct"/>
            <w:tcBorders>
              <w:left w:val="single" w:sz="4" w:space="0" w:color="FFFFFF" w:themeColor="background1"/>
              <w:right w:val="single" w:sz="4" w:space="0" w:color="FFFFFF" w:themeColor="background1"/>
            </w:tcBorders>
            <w:shd w:val="clear" w:color="000000" w:fill="4F6228"/>
            <w:vAlign w:val="center"/>
            <w:hideMark/>
          </w:tcPr>
          <w:p w14:paraId="662765DD"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Величина амортизации за 2019 год, тыс. руб.</w:t>
            </w:r>
          </w:p>
        </w:tc>
        <w:tc>
          <w:tcPr>
            <w:tcW w:w="349" w:type="pct"/>
            <w:tcBorders>
              <w:left w:val="single" w:sz="4" w:space="0" w:color="FFFFFF" w:themeColor="background1"/>
              <w:right w:val="single" w:sz="4" w:space="0" w:color="FFFFFF" w:themeColor="background1"/>
            </w:tcBorders>
            <w:shd w:val="clear" w:color="000000" w:fill="4F6228"/>
            <w:vAlign w:val="center"/>
            <w:hideMark/>
          </w:tcPr>
          <w:p w14:paraId="107BBBA2"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ОС на 31.12.2019, тыс. руб.</w:t>
            </w:r>
          </w:p>
        </w:tc>
        <w:tc>
          <w:tcPr>
            <w:tcW w:w="339" w:type="pct"/>
            <w:tcBorders>
              <w:left w:val="single" w:sz="4" w:space="0" w:color="FFFFFF" w:themeColor="background1"/>
              <w:right w:val="single" w:sz="4" w:space="0" w:color="FFFFFF" w:themeColor="background1"/>
            </w:tcBorders>
            <w:shd w:val="clear" w:color="000000" w:fill="4F6228"/>
            <w:vAlign w:val="center"/>
            <w:hideMark/>
          </w:tcPr>
          <w:p w14:paraId="75DA025A"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Налог на имущество, тыс. руб.</w:t>
            </w:r>
          </w:p>
        </w:tc>
        <w:tc>
          <w:tcPr>
            <w:tcW w:w="373" w:type="pct"/>
            <w:tcBorders>
              <w:left w:val="single" w:sz="4" w:space="0" w:color="FFFFFF" w:themeColor="background1"/>
              <w:right w:val="single" w:sz="4" w:space="0" w:color="FFFFFF" w:themeColor="background1"/>
            </w:tcBorders>
            <w:shd w:val="clear" w:color="000000" w:fill="4F6228"/>
            <w:vAlign w:val="center"/>
            <w:hideMark/>
          </w:tcPr>
          <w:p w14:paraId="479921FE"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Расчетная величина арендной платы, тыс. руб.</w:t>
            </w:r>
          </w:p>
        </w:tc>
        <w:tc>
          <w:tcPr>
            <w:tcW w:w="351" w:type="pct"/>
            <w:tcBorders>
              <w:left w:val="single" w:sz="4" w:space="0" w:color="FFFFFF" w:themeColor="background1"/>
            </w:tcBorders>
            <w:shd w:val="clear" w:color="000000" w:fill="4F6228"/>
            <w:vAlign w:val="center"/>
            <w:hideMark/>
          </w:tcPr>
          <w:p w14:paraId="58B9EB4F" w14:textId="77777777" w:rsidR="00E33628" w:rsidRPr="00D77C8B" w:rsidRDefault="00E33628" w:rsidP="00D77C8B">
            <w:pPr>
              <w:spacing w:after="0" w:line="240" w:lineRule="auto"/>
              <w:jc w:val="center"/>
              <w:rPr>
                <w:rFonts w:ascii="Myriad Pro" w:hAnsi="Myriad Pro" w:cs="Myriad Pro"/>
                <w:b/>
                <w:color w:val="FFFFFF" w:themeColor="background1"/>
                <w:sz w:val="16"/>
                <w:szCs w:val="16"/>
              </w:rPr>
            </w:pPr>
            <w:r w:rsidRPr="00D77C8B">
              <w:rPr>
                <w:rFonts w:ascii="Myriad Pro" w:hAnsi="Myriad Pro" w:cs="Myriad Pro"/>
                <w:b/>
                <w:color w:val="FFFFFF" w:themeColor="background1"/>
                <w:sz w:val="16"/>
                <w:szCs w:val="16"/>
              </w:rPr>
              <w:t>Расчетная величина арендной платы в тариф, тыс. руб.</w:t>
            </w:r>
          </w:p>
        </w:tc>
      </w:tr>
      <w:tr w:rsidR="00E33628" w:rsidRPr="00D77C8B" w14:paraId="0FFC32EB" w14:textId="77777777" w:rsidTr="00372CAA">
        <w:trPr>
          <w:trHeight w:val="203"/>
        </w:trPr>
        <w:tc>
          <w:tcPr>
            <w:tcW w:w="921" w:type="pct"/>
            <w:tcBorders>
              <w:left w:val="single" w:sz="4" w:space="0" w:color="auto"/>
              <w:bottom w:val="single" w:sz="4" w:space="0" w:color="auto"/>
              <w:right w:val="single" w:sz="4" w:space="0" w:color="auto"/>
            </w:tcBorders>
            <w:shd w:val="clear" w:color="auto" w:fill="auto"/>
            <w:vAlign w:val="center"/>
            <w:hideMark/>
          </w:tcPr>
          <w:p w14:paraId="5E759585"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Архангельский ЦБК</w:t>
            </w:r>
          </w:p>
        </w:tc>
        <w:tc>
          <w:tcPr>
            <w:tcW w:w="373" w:type="pct"/>
            <w:tcBorders>
              <w:left w:val="nil"/>
              <w:bottom w:val="single" w:sz="4" w:space="0" w:color="auto"/>
              <w:right w:val="single" w:sz="4" w:space="0" w:color="auto"/>
            </w:tcBorders>
            <w:shd w:val="clear" w:color="auto" w:fill="auto"/>
            <w:vAlign w:val="center"/>
            <w:hideMark/>
          </w:tcPr>
          <w:p w14:paraId="5FF5F29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196</w:t>
            </w:r>
          </w:p>
        </w:tc>
        <w:tc>
          <w:tcPr>
            <w:tcW w:w="373" w:type="pct"/>
            <w:tcBorders>
              <w:left w:val="nil"/>
              <w:bottom w:val="single" w:sz="4" w:space="0" w:color="auto"/>
              <w:right w:val="single" w:sz="4" w:space="0" w:color="auto"/>
            </w:tcBorders>
            <w:shd w:val="clear" w:color="auto" w:fill="auto"/>
            <w:noWrap/>
            <w:vAlign w:val="center"/>
            <w:hideMark/>
          </w:tcPr>
          <w:p w14:paraId="7968A4E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03.04.2013</w:t>
            </w:r>
          </w:p>
        </w:tc>
        <w:tc>
          <w:tcPr>
            <w:tcW w:w="232" w:type="pct"/>
            <w:tcBorders>
              <w:left w:val="nil"/>
              <w:bottom w:val="single" w:sz="4" w:space="0" w:color="auto"/>
              <w:right w:val="single" w:sz="4" w:space="0" w:color="auto"/>
            </w:tcBorders>
            <w:shd w:val="clear" w:color="auto" w:fill="auto"/>
            <w:noWrap/>
            <w:vAlign w:val="center"/>
            <w:hideMark/>
          </w:tcPr>
          <w:p w14:paraId="3E8B438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left w:val="nil"/>
              <w:bottom w:val="single" w:sz="4" w:space="0" w:color="auto"/>
              <w:right w:val="single" w:sz="4" w:space="0" w:color="auto"/>
            </w:tcBorders>
            <w:shd w:val="clear" w:color="auto" w:fill="auto"/>
            <w:noWrap/>
            <w:vAlign w:val="center"/>
            <w:hideMark/>
          </w:tcPr>
          <w:p w14:paraId="7FA9830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68</w:t>
            </w:r>
          </w:p>
        </w:tc>
        <w:tc>
          <w:tcPr>
            <w:tcW w:w="466" w:type="pct"/>
            <w:tcBorders>
              <w:left w:val="nil"/>
              <w:bottom w:val="single" w:sz="4" w:space="0" w:color="auto"/>
              <w:right w:val="single" w:sz="4" w:space="0" w:color="auto"/>
            </w:tcBorders>
            <w:shd w:val="clear" w:color="auto" w:fill="auto"/>
            <w:noWrap/>
            <w:vAlign w:val="center"/>
            <w:hideMark/>
          </w:tcPr>
          <w:p w14:paraId="2513A0B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55</w:t>
            </w:r>
          </w:p>
        </w:tc>
        <w:tc>
          <w:tcPr>
            <w:tcW w:w="373" w:type="pct"/>
            <w:tcBorders>
              <w:left w:val="nil"/>
              <w:bottom w:val="single" w:sz="4" w:space="0" w:color="auto"/>
              <w:right w:val="single" w:sz="4" w:space="0" w:color="auto"/>
            </w:tcBorders>
            <w:shd w:val="clear" w:color="auto" w:fill="auto"/>
            <w:noWrap/>
            <w:vAlign w:val="center"/>
            <w:hideMark/>
          </w:tcPr>
          <w:p w14:paraId="7D09874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140</w:t>
            </w:r>
          </w:p>
        </w:tc>
        <w:tc>
          <w:tcPr>
            <w:tcW w:w="430" w:type="pct"/>
            <w:tcBorders>
              <w:left w:val="nil"/>
              <w:bottom w:val="single" w:sz="4" w:space="0" w:color="auto"/>
              <w:right w:val="single" w:sz="4" w:space="0" w:color="auto"/>
            </w:tcBorders>
            <w:shd w:val="clear" w:color="auto" w:fill="auto"/>
            <w:noWrap/>
            <w:vAlign w:val="center"/>
            <w:hideMark/>
          </w:tcPr>
          <w:p w14:paraId="7197F08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c>
          <w:tcPr>
            <w:tcW w:w="349" w:type="pct"/>
            <w:tcBorders>
              <w:left w:val="nil"/>
              <w:bottom w:val="single" w:sz="4" w:space="0" w:color="auto"/>
              <w:right w:val="single" w:sz="4" w:space="0" w:color="auto"/>
            </w:tcBorders>
            <w:shd w:val="clear" w:color="auto" w:fill="auto"/>
            <w:noWrap/>
            <w:vAlign w:val="center"/>
            <w:hideMark/>
          </w:tcPr>
          <w:p w14:paraId="6CF46D4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130</w:t>
            </w:r>
          </w:p>
        </w:tc>
        <w:tc>
          <w:tcPr>
            <w:tcW w:w="339" w:type="pct"/>
            <w:tcBorders>
              <w:left w:val="nil"/>
              <w:bottom w:val="single" w:sz="4" w:space="0" w:color="auto"/>
              <w:right w:val="single" w:sz="4" w:space="0" w:color="auto"/>
            </w:tcBorders>
            <w:shd w:val="clear" w:color="auto" w:fill="auto"/>
            <w:vAlign w:val="center"/>
            <w:hideMark/>
          </w:tcPr>
          <w:p w14:paraId="7811E43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3,0</w:t>
            </w:r>
          </w:p>
        </w:tc>
        <w:tc>
          <w:tcPr>
            <w:tcW w:w="373" w:type="pct"/>
            <w:tcBorders>
              <w:left w:val="nil"/>
              <w:bottom w:val="single" w:sz="4" w:space="0" w:color="auto"/>
              <w:right w:val="single" w:sz="4" w:space="0" w:color="auto"/>
            </w:tcBorders>
            <w:shd w:val="clear" w:color="auto" w:fill="auto"/>
            <w:vAlign w:val="center"/>
            <w:hideMark/>
          </w:tcPr>
          <w:p w14:paraId="616DB3BA"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w:t>
            </w:r>
          </w:p>
        </w:tc>
        <w:tc>
          <w:tcPr>
            <w:tcW w:w="351" w:type="pct"/>
            <w:tcBorders>
              <w:left w:val="nil"/>
              <w:bottom w:val="single" w:sz="4" w:space="0" w:color="auto"/>
              <w:right w:val="single" w:sz="4" w:space="0" w:color="auto"/>
            </w:tcBorders>
            <w:shd w:val="clear" w:color="auto" w:fill="auto"/>
            <w:noWrap/>
            <w:vAlign w:val="center"/>
            <w:hideMark/>
          </w:tcPr>
          <w:p w14:paraId="4894CFF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w:t>
            </w:r>
          </w:p>
        </w:tc>
      </w:tr>
      <w:tr w:rsidR="00E33628" w:rsidRPr="00D77C8B" w14:paraId="4FED93E1" w14:textId="77777777" w:rsidTr="00E33628">
        <w:trPr>
          <w:trHeight w:val="136"/>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3A2D92"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НП «</w:t>
            </w:r>
            <w:proofErr w:type="spellStart"/>
            <w:r w:rsidRPr="00D77C8B">
              <w:rPr>
                <w:rFonts w:ascii="Myriad Pro" w:hAnsi="Myriad Pro" w:cs="Myriad Pro"/>
                <w:sz w:val="16"/>
                <w:szCs w:val="16"/>
              </w:rPr>
              <w:t>Арххлеб</w:t>
            </w:r>
            <w:proofErr w:type="spellEnd"/>
            <w:r w:rsidRPr="00D77C8B">
              <w:rPr>
                <w:rFonts w:ascii="Myriad Pro" w:hAnsi="Myriad Pro" w:cs="Myriad Pro"/>
                <w:sz w:val="16"/>
                <w:szCs w:val="16"/>
              </w:rPr>
              <w:t>» КТП</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27F32FD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31</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77EA02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09.02.2018</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0FD38EC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421842A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7C0DD07"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CEC146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30</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07D7C2D6"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B5A325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28</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4E49AF42"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0,6</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7BD562C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443C148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r>
      <w:tr w:rsidR="00E33628" w:rsidRPr="00D77C8B" w14:paraId="35E6DE35" w14:textId="77777777" w:rsidTr="00E33628">
        <w:trPr>
          <w:trHeight w:val="224"/>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4F0816"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НП «</w:t>
            </w:r>
            <w:proofErr w:type="spellStart"/>
            <w:r w:rsidRPr="00D77C8B">
              <w:rPr>
                <w:rFonts w:ascii="Myriad Pro" w:hAnsi="Myriad Pro" w:cs="Myriad Pro"/>
                <w:sz w:val="16"/>
                <w:szCs w:val="16"/>
              </w:rPr>
              <w:t>Арххлеб</w:t>
            </w:r>
            <w:proofErr w:type="spellEnd"/>
            <w:r w:rsidRPr="00D77C8B">
              <w:rPr>
                <w:rFonts w:ascii="Myriad Pro" w:hAnsi="Myriad Pro" w:cs="Myriad Pro"/>
                <w:sz w:val="16"/>
                <w:szCs w:val="16"/>
              </w:rPr>
              <w:t>» КЛ</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3AF61CA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0EB69C7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09.02.2018</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0E9C9077"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275EF0E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004CDFA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202CEEA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76CD10A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403D80A"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1283D2A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0,0</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6635DE8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3BA7F82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r>
      <w:tr w:rsidR="00E33628" w:rsidRPr="00D77C8B" w14:paraId="4457E17B" w14:textId="77777777" w:rsidTr="00E33628">
        <w:trPr>
          <w:trHeight w:val="141"/>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E77762"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НП «</w:t>
            </w:r>
            <w:proofErr w:type="spellStart"/>
            <w:r w:rsidRPr="00D77C8B">
              <w:rPr>
                <w:rFonts w:ascii="Myriad Pro" w:hAnsi="Myriad Pro" w:cs="Myriad Pro"/>
                <w:sz w:val="16"/>
                <w:szCs w:val="16"/>
              </w:rPr>
              <w:t>Арххлеб</w:t>
            </w:r>
            <w:proofErr w:type="spellEnd"/>
            <w:r w:rsidRPr="00D77C8B">
              <w:rPr>
                <w:rFonts w:ascii="Myriad Pro" w:hAnsi="Myriad Pro" w:cs="Myriad Pro"/>
                <w:sz w:val="16"/>
                <w:szCs w:val="16"/>
              </w:rPr>
              <w:t>» ТП</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6EDBEC86"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78</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060DCFB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09.02.2018</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5AE541E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281EA9F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B6A46A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3</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7259F8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75</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7964F71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1684ED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71</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09A4DF47"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1,6</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15166C7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184C5B5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w:t>
            </w:r>
          </w:p>
        </w:tc>
      </w:tr>
      <w:tr w:rsidR="00E33628" w:rsidRPr="00D77C8B" w14:paraId="17500632" w14:textId="77777777" w:rsidTr="00E33628">
        <w:trPr>
          <w:trHeight w:val="216"/>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20837"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НП «</w:t>
            </w:r>
            <w:proofErr w:type="spellStart"/>
            <w:r w:rsidRPr="00D77C8B">
              <w:rPr>
                <w:rFonts w:ascii="Myriad Pro" w:hAnsi="Myriad Pro" w:cs="Myriad Pro"/>
                <w:sz w:val="16"/>
                <w:szCs w:val="16"/>
              </w:rPr>
              <w:t>Арххлеб</w:t>
            </w:r>
            <w:proofErr w:type="spellEnd"/>
            <w:r w:rsidRPr="00D77C8B">
              <w:rPr>
                <w:rFonts w:ascii="Myriad Pro" w:hAnsi="Myriad Pro" w:cs="Myriad Pro"/>
                <w:sz w:val="16"/>
                <w:szCs w:val="16"/>
              </w:rPr>
              <w:t>» Трансформатор</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03B232B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143</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664FB54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09.02.2018</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1AEB0E4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468ED82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7107831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83D26A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137</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6CFFD28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7</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2D3BFE9A"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130</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71A31C1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2,9</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197A209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7D3FE56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w:t>
            </w:r>
          </w:p>
        </w:tc>
      </w:tr>
      <w:tr w:rsidR="00E33628" w:rsidRPr="00D77C8B" w14:paraId="7BABD63A" w14:textId="77777777" w:rsidTr="00E33628">
        <w:trPr>
          <w:trHeight w:val="133"/>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0A701F"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Плесецкое дорожное управление</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4F7C4BC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29</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6E74B8B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01.03.2011</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0EDFE62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3E8D48B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93</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4D2ACF65"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15</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E6343C2"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14</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412B632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887F52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12</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52D4000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0,3</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2A10FA5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686166A6"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r>
      <w:tr w:rsidR="00E33628" w:rsidRPr="00D77C8B" w14:paraId="30CEF5CF" w14:textId="77777777" w:rsidTr="00E33628">
        <w:trPr>
          <w:trHeight w:val="236"/>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466CCE"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Северная империя КЛ</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4AC8C685"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12</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374B23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07.11.2017</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7EE4950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22372E1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9EF6FA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19A86C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11</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10321DF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6DB589F7"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11</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687AA9C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0,2</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44CF805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677C90E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r>
      <w:tr w:rsidR="00E33628" w:rsidRPr="00D77C8B" w14:paraId="4C70674C" w14:textId="77777777" w:rsidTr="00E33628">
        <w:trPr>
          <w:trHeight w:val="126"/>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B8D986"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Северная империя ТП</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647D9C8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19</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1EBDA3D"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07.11.2017</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10202A2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3CFE0BC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7915F966"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5B0DBBC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18</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38E9E01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F45C20A"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17</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3231FFF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0,4</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43360DE2"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0BBF7EC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w:t>
            </w:r>
          </w:p>
        </w:tc>
      </w:tr>
      <w:tr w:rsidR="00E33628" w:rsidRPr="00D77C8B" w14:paraId="5A221245" w14:textId="77777777" w:rsidTr="00E33628">
        <w:trPr>
          <w:trHeight w:val="71"/>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37ACDF" w14:textId="77777777" w:rsidR="00E33628" w:rsidRPr="00D77C8B" w:rsidRDefault="00E33628" w:rsidP="00D77C8B">
            <w:pPr>
              <w:spacing w:after="0" w:line="240" w:lineRule="auto"/>
              <w:rPr>
                <w:rFonts w:ascii="Myriad Pro" w:hAnsi="Myriad Pro" w:cs="Myriad Pro"/>
                <w:sz w:val="16"/>
                <w:szCs w:val="16"/>
              </w:rPr>
            </w:pPr>
            <w:proofErr w:type="spellStart"/>
            <w:r w:rsidRPr="00D77C8B">
              <w:rPr>
                <w:rFonts w:ascii="Myriad Pro" w:hAnsi="Myriad Pro" w:cs="Myriad Pro"/>
                <w:sz w:val="16"/>
                <w:szCs w:val="16"/>
              </w:rPr>
              <w:t>Торгсервис</w:t>
            </w:r>
            <w:proofErr w:type="spellEnd"/>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65EFADD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297</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6EC1DB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01.08.2010</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1B3CD9D0"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087CBC5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88</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452C6F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109</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66A73496"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188</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3799564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15</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1090B2D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174</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1A28FCE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4,0</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317A0E5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19</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328602B1"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19</w:t>
            </w:r>
          </w:p>
        </w:tc>
      </w:tr>
      <w:tr w:rsidR="00E33628" w:rsidRPr="00D77C8B" w14:paraId="14E572C9" w14:textId="77777777" w:rsidTr="00E33628">
        <w:trPr>
          <w:trHeight w:val="160"/>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23D654" w14:textId="77777777" w:rsidR="00E33628" w:rsidRPr="00D77C8B" w:rsidRDefault="00E33628" w:rsidP="00D77C8B">
            <w:pPr>
              <w:spacing w:after="0" w:line="240" w:lineRule="auto"/>
              <w:rPr>
                <w:rFonts w:ascii="Myriad Pro" w:hAnsi="Myriad Pro" w:cs="Myriad Pro"/>
                <w:sz w:val="16"/>
                <w:szCs w:val="16"/>
              </w:rPr>
            </w:pPr>
            <w:r w:rsidRPr="00D77C8B">
              <w:rPr>
                <w:rFonts w:ascii="Myriad Pro" w:hAnsi="Myriad Pro" w:cs="Myriad Pro"/>
                <w:sz w:val="16"/>
                <w:szCs w:val="16"/>
              </w:rPr>
              <w:t>Энергетик</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41E2389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186</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EA2F90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01.03.2012</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6D37CC57"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10A7272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70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7796059D"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54</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5162614E"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132</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463BBE2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9</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CFBEA8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122</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67618553"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2,8</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2344AF3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12</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1D02F108"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12</w:t>
            </w:r>
          </w:p>
        </w:tc>
      </w:tr>
      <w:tr w:rsidR="00E33628" w:rsidRPr="00D77C8B" w14:paraId="69C2E78C" w14:textId="77777777" w:rsidTr="00E33628">
        <w:trPr>
          <w:trHeight w:val="99"/>
        </w:trPr>
        <w:tc>
          <w:tcPr>
            <w:tcW w:w="9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71494F" w14:textId="77777777" w:rsidR="00E33628" w:rsidRPr="00D77C8B" w:rsidRDefault="00E33628" w:rsidP="00D77C8B">
            <w:pPr>
              <w:spacing w:after="0" w:line="240" w:lineRule="auto"/>
              <w:rPr>
                <w:rFonts w:ascii="Myriad Pro" w:hAnsi="Myriad Pro" w:cs="Myriad Pro"/>
                <w:sz w:val="16"/>
                <w:szCs w:val="16"/>
              </w:rPr>
            </w:pPr>
            <w:proofErr w:type="spellStart"/>
            <w:r w:rsidRPr="00D77C8B">
              <w:rPr>
                <w:rFonts w:ascii="Myriad Pro" w:hAnsi="Myriad Pro" w:cs="Myriad Pro"/>
                <w:sz w:val="16"/>
                <w:szCs w:val="16"/>
              </w:rPr>
              <w:t>Архоблэнерго</w:t>
            </w:r>
            <w:proofErr w:type="spellEnd"/>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32162FB2"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8308AE5"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09.04.2013</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194D34C2"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41EDA77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68</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553EEB94"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2</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69E07B0F"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4</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63DDD6A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508177B9"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4</w:t>
            </w:r>
          </w:p>
        </w:tc>
        <w:tc>
          <w:tcPr>
            <w:tcW w:w="339" w:type="pct"/>
            <w:tcBorders>
              <w:top w:val="single" w:sz="4" w:space="0" w:color="auto"/>
              <w:left w:val="nil"/>
              <w:bottom w:val="single" w:sz="4" w:space="0" w:color="auto"/>
              <w:right w:val="single" w:sz="4" w:space="0" w:color="auto"/>
            </w:tcBorders>
            <w:shd w:val="clear" w:color="auto" w:fill="auto"/>
            <w:vAlign w:val="center"/>
            <w:hideMark/>
          </w:tcPr>
          <w:p w14:paraId="11DADBFC"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0,1</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14361BFB"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7ADC1FF5"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0</w:t>
            </w:r>
          </w:p>
        </w:tc>
      </w:tr>
      <w:tr w:rsidR="00E33628" w:rsidRPr="00D77C8B" w14:paraId="540FC19E" w14:textId="77777777" w:rsidTr="00E33628">
        <w:trPr>
          <w:trHeight w:val="184"/>
        </w:trPr>
        <w:tc>
          <w:tcPr>
            <w:tcW w:w="1667"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539D546" w14:textId="77777777" w:rsidR="00E33628" w:rsidRPr="00D77C8B" w:rsidRDefault="00E33628" w:rsidP="00D77C8B">
            <w:pPr>
              <w:spacing w:after="0" w:line="240" w:lineRule="auto"/>
              <w:rPr>
                <w:rFonts w:ascii="Myriad Pro" w:hAnsi="Myriad Pro" w:cs="Myriad Pro"/>
                <w:b/>
                <w:sz w:val="16"/>
                <w:szCs w:val="16"/>
              </w:rPr>
            </w:pPr>
            <w:r w:rsidRPr="00D77C8B">
              <w:rPr>
                <w:rFonts w:ascii="Myriad Pro" w:hAnsi="Myriad Pro" w:cs="Myriad Pro"/>
                <w:b/>
                <w:sz w:val="16"/>
                <w:szCs w:val="16"/>
              </w:rPr>
              <w:t>ВСЕГО по расчету Исполнителя</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46B7E274" w14:textId="77777777" w:rsidR="00E33628" w:rsidRPr="00D77C8B" w:rsidRDefault="00E33628" w:rsidP="00D77C8B">
            <w:pPr>
              <w:spacing w:after="0" w:line="240" w:lineRule="auto"/>
              <w:jc w:val="center"/>
              <w:rPr>
                <w:rFonts w:ascii="Myriad Pro" w:hAnsi="Myriad Pro" w:cs="Myriad Pro"/>
                <w:sz w:val="16"/>
                <w:szCs w:val="16"/>
              </w:rPr>
            </w:pP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17775815" w14:textId="77777777" w:rsidR="00E33628" w:rsidRPr="00D77C8B" w:rsidRDefault="00E33628" w:rsidP="00D77C8B">
            <w:pPr>
              <w:spacing w:after="0" w:line="240" w:lineRule="auto"/>
              <w:jc w:val="center"/>
              <w:rPr>
                <w:rFonts w:ascii="Myriad Pro" w:hAnsi="Myriad Pro" w:cs="Myriad Pro"/>
                <w:sz w:val="16"/>
                <w:szCs w:val="16"/>
              </w:rPr>
            </w:pP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587ACC3C" w14:textId="77777777" w:rsidR="00E33628" w:rsidRPr="00D77C8B" w:rsidRDefault="00E33628" w:rsidP="00D77C8B">
            <w:pPr>
              <w:spacing w:after="0" w:line="240" w:lineRule="auto"/>
              <w:jc w:val="center"/>
              <w:rPr>
                <w:rFonts w:ascii="Myriad Pro" w:hAnsi="Myriad Pro" w:cs="Myriad Pro"/>
                <w:sz w:val="16"/>
                <w:szCs w:val="16"/>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9F9F2E2" w14:textId="77777777" w:rsidR="00E33628" w:rsidRPr="00D77C8B" w:rsidRDefault="00E33628" w:rsidP="00D77C8B">
            <w:pPr>
              <w:spacing w:after="0" w:line="240" w:lineRule="auto"/>
              <w:jc w:val="center"/>
              <w:rPr>
                <w:rFonts w:ascii="Myriad Pro" w:hAnsi="Myriad Pro" w:cs="Myriad Pro"/>
                <w:sz w:val="16"/>
                <w:szCs w:val="16"/>
              </w:rPr>
            </w:pP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04E7C72F" w14:textId="77777777" w:rsidR="00E33628" w:rsidRPr="00D77C8B" w:rsidRDefault="00E33628" w:rsidP="00D77C8B">
            <w:pPr>
              <w:spacing w:after="0" w:line="240" w:lineRule="auto"/>
              <w:jc w:val="center"/>
              <w:rPr>
                <w:rFonts w:ascii="Myriad Pro" w:hAnsi="Myriad Pro" w:cs="Myriad Pro"/>
                <w:sz w:val="16"/>
                <w:szCs w:val="16"/>
              </w:rPr>
            </w:pP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AD10BF3" w14:textId="77777777" w:rsidR="00E33628" w:rsidRPr="00D77C8B" w:rsidRDefault="00E33628" w:rsidP="00D77C8B">
            <w:pPr>
              <w:spacing w:after="0" w:line="240" w:lineRule="auto"/>
              <w:jc w:val="center"/>
              <w:rPr>
                <w:rFonts w:ascii="Myriad Pro" w:hAnsi="Myriad Pro" w:cs="Myriad Pro"/>
                <w:sz w:val="16"/>
                <w:szCs w:val="16"/>
              </w:rPr>
            </w:pPr>
          </w:p>
        </w:tc>
        <w:tc>
          <w:tcPr>
            <w:tcW w:w="339" w:type="pct"/>
            <w:tcBorders>
              <w:top w:val="single" w:sz="4" w:space="0" w:color="auto"/>
              <w:left w:val="nil"/>
              <w:bottom w:val="single" w:sz="4" w:space="0" w:color="auto"/>
              <w:right w:val="single" w:sz="4" w:space="0" w:color="auto"/>
            </w:tcBorders>
            <w:shd w:val="clear" w:color="auto" w:fill="auto"/>
            <w:noWrap/>
            <w:vAlign w:val="center"/>
            <w:hideMark/>
          </w:tcPr>
          <w:p w14:paraId="50C433C1" w14:textId="77777777" w:rsidR="00E33628" w:rsidRPr="00D77C8B" w:rsidRDefault="00E33628" w:rsidP="00D77C8B">
            <w:pPr>
              <w:spacing w:after="0" w:line="240" w:lineRule="auto"/>
              <w:jc w:val="center"/>
              <w:rPr>
                <w:rFonts w:ascii="Myriad Pro" w:hAnsi="Myriad Pro" w:cs="Myriad Pro"/>
                <w:sz w:val="16"/>
                <w:szCs w:val="16"/>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2026216" w14:textId="77777777" w:rsidR="00E33628" w:rsidRPr="00D77C8B" w:rsidRDefault="00E33628" w:rsidP="00D77C8B">
            <w:pPr>
              <w:spacing w:after="0" w:line="240" w:lineRule="auto"/>
              <w:jc w:val="center"/>
              <w:rPr>
                <w:rFonts w:ascii="Myriad Pro" w:hAnsi="Myriad Pro" w:cs="Myriad Pro"/>
                <w:sz w:val="16"/>
                <w:szCs w:val="16"/>
              </w:rPr>
            </w:pPr>
            <w:r w:rsidRPr="00D77C8B">
              <w:rPr>
                <w:rFonts w:ascii="Myriad Pro" w:hAnsi="Myriad Pro" w:cs="Myriad Pro"/>
                <w:sz w:val="16"/>
                <w:szCs w:val="16"/>
              </w:rPr>
              <w:t>66</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007999D9" w14:textId="77777777" w:rsidR="00E33628" w:rsidRPr="00D77C8B" w:rsidRDefault="00E33628" w:rsidP="00D77C8B">
            <w:pPr>
              <w:spacing w:after="0" w:line="240" w:lineRule="auto"/>
              <w:jc w:val="center"/>
              <w:rPr>
                <w:rFonts w:ascii="Myriad Pro" w:hAnsi="Myriad Pro" w:cs="Myriad Pro"/>
                <w:b/>
                <w:sz w:val="16"/>
                <w:szCs w:val="16"/>
              </w:rPr>
            </w:pPr>
            <w:r w:rsidRPr="00D77C8B">
              <w:rPr>
                <w:rFonts w:ascii="Myriad Pro" w:hAnsi="Myriad Pro" w:cs="Myriad Pro"/>
                <w:b/>
                <w:sz w:val="16"/>
                <w:szCs w:val="16"/>
              </w:rPr>
              <w:t>66</w:t>
            </w:r>
          </w:p>
        </w:tc>
      </w:tr>
      <w:tr w:rsidR="00E33628" w:rsidRPr="00D77C8B" w14:paraId="1B9E57FC" w14:textId="77777777" w:rsidTr="00E33628">
        <w:trPr>
          <w:trHeight w:val="421"/>
        </w:trPr>
        <w:tc>
          <w:tcPr>
            <w:tcW w:w="1667"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B83B58B" w14:textId="77777777" w:rsidR="00E33628" w:rsidRPr="00D77C8B" w:rsidRDefault="00E33628" w:rsidP="00D77C8B">
            <w:pPr>
              <w:spacing w:after="0" w:line="240" w:lineRule="auto"/>
              <w:rPr>
                <w:rFonts w:ascii="Myriad Pro" w:hAnsi="Myriad Pro" w:cs="Myriad Pro"/>
                <w:b/>
                <w:sz w:val="16"/>
                <w:szCs w:val="16"/>
              </w:rPr>
            </w:pPr>
            <w:r w:rsidRPr="00D77C8B">
              <w:rPr>
                <w:rFonts w:ascii="Myriad Pro" w:hAnsi="Myriad Pro" w:cs="Myriad Pro"/>
                <w:b/>
                <w:sz w:val="16"/>
                <w:szCs w:val="16"/>
              </w:rPr>
              <w:t>Величина расходов на аренду оборудования по расчету Агентства по тарифам и ценам Архангельской области</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06D8976D" w14:textId="77777777" w:rsidR="00E33628" w:rsidRPr="00D77C8B" w:rsidRDefault="00E33628" w:rsidP="00D77C8B">
            <w:pPr>
              <w:spacing w:after="0" w:line="240" w:lineRule="auto"/>
              <w:rPr>
                <w:rFonts w:ascii="Myriad Pro" w:hAnsi="Myriad Pro" w:cs="Myriad Pro"/>
                <w:sz w:val="16"/>
                <w:szCs w:val="16"/>
              </w:rPr>
            </w:pP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3E35E2E0" w14:textId="77777777" w:rsidR="00E33628" w:rsidRPr="00D77C8B" w:rsidRDefault="00E33628" w:rsidP="00D77C8B">
            <w:pPr>
              <w:spacing w:after="0" w:line="240" w:lineRule="auto"/>
              <w:rPr>
                <w:rFonts w:ascii="Myriad Pro" w:hAnsi="Myriad Pro" w:cs="Myriad Pro"/>
                <w:sz w:val="16"/>
                <w:szCs w:val="16"/>
              </w:rPr>
            </w:pP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44D80A5" w14:textId="77777777" w:rsidR="00E33628" w:rsidRPr="00D77C8B" w:rsidRDefault="00E33628" w:rsidP="00D77C8B">
            <w:pPr>
              <w:spacing w:after="0" w:line="240" w:lineRule="auto"/>
              <w:rPr>
                <w:rFonts w:ascii="Myriad Pro" w:hAnsi="Myriad Pro" w:cs="Myriad Pro"/>
                <w:sz w:val="16"/>
                <w:szCs w:val="16"/>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1C4D088B" w14:textId="77777777" w:rsidR="00E33628" w:rsidRPr="00D77C8B" w:rsidRDefault="00E33628" w:rsidP="00D77C8B">
            <w:pPr>
              <w:spacing w:after="0" w:line="240" w:lineRule="auto"/>
              <w:rPr>
                <w:rFonts w:ascii="Myriad Pro" w:hAnsi="Myriad Pro" w:cs="Myriad Pro"/>
                <w:sz w:val="16"/>
                <w:szCs w:val="16"/>
              </w:rPr>
            </w:pP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524D84BA" w14:textId="77777777" w:rsidR="00E33628" w:rsidRPr="00D77C8B" w:rsidRDefault="00E33628" w:rsidP="00D77C8B">
            <w:pPr>
              <w:spacing w:after="0" w:line="240" w:lineRule="auto"/>
              <w:rPr>
                <w:rFonts w:ascii="Myriad Pro" w:hAnsi="Myriad Pro" w:cs="Myriad Pro"/>
                <w:sz w:val="16"/>
                <w:szCs w:val="16"/>
              </w:rPr>
            </w:pP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02E9B14F" w14:textId="77777777" w:rsidR="00E33628" w:rsidRPr="00D77C8B" w:rsidRDefault="00E33628" w:rsidP="00D77C8B">
            <w:pPr>
              <w:spacing w:after="0" w:line="240" w:lineRule="auto"/>
              <w:rPr>
                <w:rFonts w:ascii="Myriad Pro" w:hAnsi="Myriad Pro" w:cs="Myriad Pro"/>
                <w:sz w:val="16"/>
                <w:szCs w:val="16"/>
              </w:rPr>
            </w:pPr>
          </w:p>
        </w:tc>
        <w:tc>
          <w:tcPr>
            <w:tcW w:w="339" w:type="pct"/>
            <w:tcBorders>
              <w:top w:val="single" w:sz="4" w:space="0" w:color="auto"/>
              <w:left w:val="nil"/>
              <w:bottom w:val="single" w:sz="4" w:space="0" w:color="auto"/>
              <w:right w:val="single" w:sz="4" w:space="0" w:color="auto"/>
            </w:tcBorders>
            <w:shd w:val="clear" w:color="auto" w:fill="auto"/>
            <w:noWrap/>
            <w:vAlign w:val="center"/>
            <w:hideMark/>
          </w:tcPr>
          <w:p w14:paraId="5A43E017" w14:textId="77777777" w:rsidR="00E33628" w:rsidRPr="00D77C8B" w:rsidRDefault="00E33628" w:rsidP="00D77C8B">
            <w:pPr>
              <w:spacing w:after="0" w:line="240" w:lineRule="auto"/>
              <w:rPr>
                <w:rFonts w:ascii="Myriad Pro" w:hAnsi="Myriad Pro" w:cs="Myriad Pro"/>
                <w:sz w:val="16"/>
                <w:szCs w:val="16"/>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78F8BBA1" w14:textId="77777777" w:rsidR="00E33628" w:rsidRPr="00D77C8B" w:rsidRDefault="00E33628" w:rsidP="00D77C8B">
            <w:pPr>
              <w:spacing w:after="0" w:line="240" w:lineRule="auto"/>
              <w:rPr>
                <w:rFonts w:ascii="Myriad Pro" w:hAnsi="Myriad Pro" w:cs="Myriad Pro"/>
                <w:sz w:val="16"/>
                <w:szCs w:val="16"/>
              </w:rPr>
            </w:pP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79430832" w14:textId="77777777" w:rsidR="00E33628" w:rsidRPr="00D77C8B" w:rsidRDefault="00E33628" w:rsidP="00D77C8B">
            <w:pPr>
              <w:spacing w:after="0" w:line="240" w:lineRule="auto"/>
              <w:jc w:val="center"/>
              <w:rPr>
                <w:rFonts w:ascii="Myriad Pro" w:hAnsi="Myriad Pro" w:cs="Myriad Pro"/>
                <w:b/>
                <w:sz w:val="16"/>
                <w:szCs w:val="16"/>
              </w:rPr>
            </w:pPr>
            <w:r w:rsidRPr="00D77C8B">
              <w:rPr>
                <w:rFonts w:ascii="Myriad Pro" w:hAnsi="Myriad Pro" w:cs="Myriad Pro"/>
                <w:b/>
                <w:sz w:val="16"/>
                <w:szCs w:val="16"/>
              </w:rPr>
              <w:t>75</w:t>
            </w:r>
          </w:p>
        </w:tc>
      </w:tr>
      <w:tr w:rsidR="00E33628" w:rsidRPr="00D77C8B" w14:paraId="29354CF9" w14:textId="77777777" w:rsidTr="00E33628">
        <w:trPr>
          <w:trHeight w:val="137"/>
        </w:trPr>
        <w:tc>
          <w:tcPr>
            <w:tcW w:w="1667"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4A20EBA" w14:textId="77777777" w:rsidR="00E33628" w:rsidRPr="00D77C8B" w:rsidRDefault="00E33628" w:rsidP="00D77C8B">
            <w:pPr>
              <w:spacing w:after="0" w:line="240" w:lineRule="auto"/>
              <w:rPr>
                <w:rFonts w:ascii="Myriad Pro" w:hAnsi="Myriad Pro" w:cs="Myriad Pro"/>
                <w:b/>
                <w:sz w:val="16"/>
                <w:szCs w:val="16"/>
              </w:rPr>
            </w:pPr>
            <w:r w:rsidRPr="00D77C8B">
              <w:rPr>
                <w:rFonts w:ascii="Myriad Pro" w:hAnsi="Myriad Pro" w:cs="Myriad Pro"/>
                <w:b/>
                <w:sz w:val="16"/>
                <w:szCs w:val="16"/>
              </w:rPr>
              <w:t>Отклонение</w:t>
            </w:r>
          </w:p>
        </w:tc>
        <w:tc>
          <w:tcPr>
            <w:tcW w:w="232" w:type="pct"/>
            <w:tcBorders>
              <w:top w:val="single" w:sz="4" w:space="0" w:color="auto"/>
              <w:left w:val="nil"/>
              <w:bottom w:val="single" w:sz="4" w:space="0" w:color="auto"/>
              <w:right w:val="single" w:sz="4" w:space="0" w:color="auto"/>
            </w:tcBorders>
            <w:shd w:val="clear" w:color="auto" w:fill="auto"/>
            <w:noWrap/>
            <w:vAlign w:val="center"/>
            <w:hideMark/>
          </w:tcPr>
          <w:p w14:paraId="781BC78A" w14:textId="77777777" w:rsidR="00E33628" w:rsidRPr="00D77C8B" w:rsidRDefault="00E33628" w:rsidP="00D77C8B">
            <w:pPr>
              <w:spacing w:after="0" w:line="240" w:lineRule="auto"/>
              <w:rPr>
                <w:rFonts w:ascii="Myriad Pro" w:hAnsi="Myriad Pro" w:cs="Myriad Pro"/>
                <w:sz w:val="16"/>
                <w:szCs w:val="16"/>
              </w:rPr>
            </w:pP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14:paraId="5CC2EE65" w14:textId="77777777" w:rsidR="00E33628" w:rsidRPr="00D77C8B" w:rsidRDefault="00E33628" w:rsidP="00D77C8B">
            <w:pPr>
              <w:spacing w:after="0" w:line="240" w:lineRule="auto"/>
              <w:rPr>
                <w:rFonts w:ascii="Myriad Pro" w:hAnsi="Myriad Pro" w:cs="Myriad Pro"/>
                <w:sz w:val="16"/>
                <w:szCs w:val="16"/>
              </w:rPr>
            </w:pP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3D407CDF" w14:textId="77777777" w:rsidR="00E33628" w:rsidRPr="00D77C8B" w:rsidRDefault="00E33628" w:rsidP="00D77C8B">
            <w:pPr>
              <w:spacing w:after="0" w:line="240" w:lineRule="auto"/>
              <w:rPr>
                <w:rFonts w:ascii="Myriad Pro" w:hAnsi="Myriad Pro" w:cs="Myriad Pro"/>
                <w:sz w:val="16"/>
                <w:szCs w:val="16"/>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6E034B3B" w14:textId="77777777" w:rsidR="00E33628" w:rsidRPr="00D77C8B" w:rsidRDefault="00E33628" w:rsidP="00D77C8B">
            <w:pPr>
              <w:spacing w:after="0" w:line="240" w:lineRule="auto"/>
              <w:rPr>
                <w:rFonts w:ascii="Myriad Pro" w:hAnsi="Myriad Pro" w:cs="Myriad Pro"/>
                <w:sz w:val="16"/>
                <w:szCs w:val="16"/>
              </w:rPr>
            </w:pP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0F69F692" w14:textId="77777777" w:rsidR="00E33628" w:rsidRPr="00D77C8B" w:rsidRDefault="00E33628" w:rsidP="00D77C8B">
            <w:pPr>
              <w:spacing w:after="0" w:line="240" w:lineRule="auto"/>
              <w:rPr>
                <w:rFonts w:ascii="Myriad Pro" w:hAnsi="Myriad Pro" w:cs="Myriad Pro"/>
                <w:sz w:val="16"/>
                <w:szCs w:val="16"/>
              </w:rPr>
            </w:pP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6F24F44F" w14:textId="77777777" w:rsidR="00E33628" w:rsidRPr="00D77C8B" w:rsidRDefault="00E33628" w:rsidP="00D77C8B">
            <w:pPr>
              <w:spacing w:after="0" w:line="240" w:lineRule="auto"/>
              <w:rPr>
                <w:rFonts w:ascii="Myriad Pro" w:hAnsi="Myriad Pro" w:cs="Myriad Pro"/>
                <w:sz w:val="16"/>
                <w:szCs w:val="16"/>
              </w:rPr>
            </w:pPr>
          </w:p>
        </w:tc>
        <w:tc>
          <w:tcPr>
            <w:tcW w:w="339" w:type="pct"/>
            <w:tcBorders>
              <w:top w:val="single" w:sz="4" w:space="0" w:color="auto"/>
              <w:left w:val="nil"/>
              <w:bottom w:val="single" w:sz="4" w:space="0" w:color="auto"/>
              <w:right w:val="single" w:sz="4" w:space="0" w:color="auto"/>
            </w:tcBorders>
            <w:shd w:val="clear" w:color="auto" w:fill="auto"/>
            <w:noWrap/>
            <w:vAlign w:val="center"/>
            <w:hideMark/>
          </w:tcPr>
          <w:p w14:paraId="77BD8085" w14:textId="77777777" w:rsidR="00E33628" w:rsidRPr="00D77C8B" w:rsidRDefault="00E33628" w:rsidP="00D77C8B">
            <w:pPr>
              <w:spacing w:after="0" w:line="240" w:lineRule="auto"/>
              <w:rPr>
                <w:rFonts w:ascii="Myriad Pro" w:hAnsi="Myriad Pro" w:cs="Myriad Pro"/>
                <w:sz w:val="16"/>
                <w:szCs w:val="16"/>
              </w:rPr>
            </w:pP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3BF8580A" w14:textId="77777777" w:rsidR="00E33628" w:rsidRPr="00D77C8B" w:rsidRDefault="00E33628" w:rsidP="00D77C8B">
            <w:pPr>
              <w:spacing w:after="0" w:line="240" w:lineRule="auto"/>
              <w:rPr>
                <w:rFonts w:ascii="Myriad Pro" w:hAnsi="Myriad Pro" w:cs="Myriad Pro"/>
                <w:sz w:val="16"/>
                <w:szCs w:val="16"/>
              </w:rPr>
            </w:pP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41565CDC" w14:textId="77777777" w:rsidR="00E33628" w:rsidRPr="00D77C8B" w:rsidRDefault="00E33628" w:rsidP="00D77C8B">
            <w:pPr>
              <w:spacing w:after="0" w:line="240" w:lineRule="auto"/>
              <w:jc w:val="center"/>
              <w:rPr>
                <w:rFonts w:ascii="Myriad Pro" w:hAnsi="Myriad Pro" w:cs="Myriad Pro"/>
                <w:b/>
                <w:sz w:val="16"/>
                <w:szCs w:val="16"/>
              </w:rPr>
            </w:pPr>
            <w:r w:rsidRPr="00D77C8B">
              <w:rPr>
                <w:rFonts w:ascii="Myriad Pro" w:hAnsi="Myriad Pro" w:cs="Myriad Pro"/>
                <w:b/>
                <w:sz w:val="16"/>
                <w:szCs w:val="16"/>
              </w:rPr>
              <w:t>-9</w:t>
            </w:r>
          </w:p>
        </w:tc>
      </w:tr>
    </w:tbl>
    <w:p w14:paraId="7CD6B941" w14:textId="77777777" w:rsidR="00E33628" w:rsidRDefault="00E33628" w:rsidP="00D77C8B">
      <w:pPr>
        <w:autoSpaceDE w:val="0"/>
        <w:autoSpaceDN w:val="0"/>
        <w:adjustRightInd w:val="0"/>
        <w:spacing w:after="0" w:line="360" w:lineRule="auto"/>
        <w:ind w:firstLine="567"/>
        <w:jc w:val="both"/>
        <w:rPr>
          <w:rFonts w:ascii="Myriad Pro" w:hAnsi="Myriad Pro" w:cs="Myriad Pro"/>
          <w:sz w:val="26"/>
          <w:szCs w:val="26"/>
        </w:rPr>
        <w:sectPr w:rsidR="00E33628" w:rsidSect="00E33628">
          <w:pgSz w:w="16838" w:h="11906" w:orient="landscape"/>
          <w:pgMar w:top="1701" w:right="709" w:bottom="709" w:left="1134" w:header="709" w:footer="709" w:gutter="0"/>
          <w:cols w:space="708"/>
          <w:docGrid w:linePitch="360"/>
        </w:sectPr>
      </w:pPr>
    </w:p>
    <w:p w14:paraId="548DF9C8" w14:textId="77777777" w:rsidR="00362D67" w:rsidRDefault="00362D67" w:rsidP="00372CAA">
      <w:pPr>
        <w:spacing w:after="0" w:line="360" w:lineRule="auto"/>
        <w:ind w:firstLine="567"/>
        <w:contextualSpacing/>
        <w:jc w:val="both"/>
        <w:rPr>
          <w:rFonts w:ascii="Myriad Pro" w:eastAsia="Calibri" w:hAnsi="Myriad Pro" w:cs="Times New Roman"/>
          <w:b/>
          <w:color w:val="000000" w:themeColor="text1"/>
          <w:sz w:val="26"/>
          <w:szCs w:val="26"/>
        </w:rPr>
      </w:pPr>
      <w:r w:rsidRPr="00370D6C">
        <w:rPr>
          <w:rFonts w:ascii="Myriad Pro" w:eastAsia="Calibri" w:hAnsi="Myriad Pro" w:cs="Times New Roman"/>
          <w:b/>
          <w:color w:val="000000" w:themeColor="text1"/>
          <w:sz w:val="26"/>
          <w:szCs w:val="26"/>
        </w:rPr>
        <w:lastRenderedPageBreak/>
        <w:t xml:space="preserve">Аренда </w:t>
      </w:r>
      <w:r>
        <w:rPr>
          <w:rFonts w:ascii="Myriad Pro" w:eastAsia="Calibri" w:hAnsi="Myriad Pro" w:cs="Times New Roman"/>
          <w:b/>
          <w:color w:val="000000" w:themeColor="text1"/>
          <w:sz w:val="26"/>
          <w:szCs w:val="26"/>
        </w:rPr>
        <w:t>автотранспорта и прочая аренда</w:t>
      </w:r>
    </w:p>
    <w:p w14:paraId="65B46191" w14:textId="77777777" w:rsidR="00362D67" w:rsidRDefault="00362D67" w:rsidP="00A1603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Фактическая величина арендной платы п</w:t>
      </w:r>
      <w:r w:rsidR="00AF2945">
        <w:rPr>
          <w:rFonts w:ascii="Myriad Pro" w:eastAsia="Calibri" w:hAnsi="Myriad Pro" w:cs="Times New Roman"/>
          <w:color w:val="000000" w:themeColor="text1"/>
          <w:sz w:val="26"/>
          <w:szCs w:val="26"/>
        </w:rPr>
        <w:t xml:space="preserve">омещений за 2017 год составила </w:t>
      </w:r>
      <w:r w:rsidR="00A82781">
        <w:rPr>
          <w:rFonts w:ascii="Myriad Pro" w:eastAsia="Calibri" w:hAnsi="Myriad Pro" w:cs="Times New Roman"/>
          <w:color w:val="000000" w:themeColor="text1"/>
          <w:sz w:val="26"/>
          <w:szCs w:val="26"/>
        </w:rPr>
        <w:t>534 </w:t>
      </w:r>
      <w:r>
        <w:rPr>
          <w:rFonts w:ascii="Myriad Pro" w:eastAsia="Calibri" w:hAnsi="Myriad Pro" w:cs="Times New Roman"/>
          <w:color w:val="000000" w:themeColor="text1"/>
          <w:sz w:val="26"/>
          <w:szCs w:val="26"/>
        </w:rPr>
        <w:t>тыс. руб.</w:t>
      </w:r>
    </w:p>
    <w:p w14:paraId="540FF7CD" w14:textId="77777777" w:rsidR="00362D67" w:rsidRDefault="00362D67" w:rsidP="00A1603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дополнительными материалами, представленными в адрес Агентства по тарифам и ценам Архангельской области, </w:t>
      </w:r>
      <w:r w:rsidR="00AF2945">
        <w:rPr>
          <w:rFonts w:ascii="Myriad Pro" w:eastAsia="Calibri" w:hAnsi="Myriad Pro" w:cs="Times New Roman"/>
          <w:color w:val="000000" w:themeColor="text1"/>
          <w:sz w:val="26"/>
          <w:szCs w:val="26"/>
        </w:rPr>
        <w:t xml:space="preserve">по состоянию на 14.08.2018 </w:t>
      </w:r>
      <w:r>
        <w:rPr>
          <w:rFonts w:ascii="Myriad Pro" w:eastAsia="Calibri" w:hAnsi="Myriad Pro" w:cs="Times New Roman"/>
          <w:color w:val="000000" w:themeColor="text1"/>
          <w:sz w:val="26"/>
          <w:szCs w:val="26"/>
        </w:rPr>
        <w:t>со стороны ПАО «МРСК Сев</w:t>
      </w:r>
      <w:r w:rsidR="00337AA5">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ро-Запада»</w:t>
      </w:r>
      <w:r w:rsidR="00337AA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«Архэнерго» было заключено 5 договоров аренды, из которых по одному договору осуществлялась аренда транспортных средств, а по 4 договорам – аренда узлов учета и линий для оборудования связи.</w:t>
      </w:r>
    </w:p>
    <w:p w14:paraId="03A2648B" w14:textId="77777777" w:rsidR="00362D67" w:rsidRDefault="00362D67" w:rsidP="00A1603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представленных ПАО «МРСК Северо-Запада» «Архэнерго» материалах величина прочей арендной платы определена как на основании действующих договоров аренды, так и рассчитана в соответствии с требованиями </w:t>
      </w:r>
      <w:r w:rsidRPr="00E4452A">
        <w:rPr>
          <w:rFonts w:ascii="Myriad Pro" w:eastAsia="Calibri" w:hAnsi="Myriad Pro" w:cs="Times New Roman"/>
          <w:color w:val="000000" w:themeColor="text1"/>
          <w:sz w:val="26"/>
          <w:szCs w:val="26"/>
        </w:rPr>
        <w:t>подпункта 5 пу</w:t>
      </w:r>
      <w:r w:rsidR="00077038">
        <w:rPr>
          <w:rFonts w:ascii="Myriad Pro" w:eastAsia="Calibri" w:hAnsi="Myriad Pro" w:cs="Times New Roman"/>
          <w:color w:val="000000" w:themeColor="text1"/>
          <w:sz w:val="26"/>
          <w:szCs w:val="26"/>
        </w:rPr>
        <w:t>нкта 28 Основ ценообразования №</w:t>
      </w:r>
      <w:r w:rsidR="00AF2945">
        <w:rPr>
          <w:rFonts w:ascii="Myriad Pro" w:eastAsia="Calibri" w:hAnsi="Myriad Pro" w:cs="Times New Roman"/>
          <w:color w:val="000000" w:themeColor="text1"/>
          <w:sz w:val="26"/>
          <w:szCs w:val="26"/>
        </w:rPr>
        <w:t xml:space="preserve"> </w:t>
      </w:r>
      <w:r w:rsidRPr="00E4452A">
        <w:rPr>
          <w:rFonts w:ascii="Myriad Pro" w:eastAsia="Calibri" w:hAnsi="Myriad Pro" w:cs="Times New Roman"/>
          <w:color w:val="000000" w:themeColor="text1"/>
          <w:sz w:val="26"/>
          <w:szCs w:val="26"/>
        </w:rPr>
        <w:t>1178</w:t>
      </w:r>
      <w:r>
        <w:rPr>
          <w:rFonts w:ascii="Myriad Pro" w:eastAsia="Calibri" w:hAnsi="Myriad Pro" w:cs="Times New Roman"/>
          <w:color w:val="000000" w:themeColor="text1"/>
          <w:sz w:val="26"/>
          <w:szCs w:val="26"/>
        </w:rPr>
        <w:t xml:space="preserve"> (</w:t>
      </w:r>
      <w:r w:rsidRPr="00E4452A">
        <w:rPr>
          <w:rFonts w:ascii="Myriad Pro" w:eastAsia="Calibri" w:hAnsi="Myriad Pro" w:cs="Times New Roman"/>
          <w:color w:val="000000" w:themeColor="text1"/>
          <w:sz w:val="26"/>
          <w:szCs w:val="26"/>
        </w:rPr>
        <w:t>величины амортизационных отчислений и налога на имущество</w:t>
      </w:r>
      <w:r>
        <w:rPr>
          <w:rFonts w:ascii="Myriad Pro" w:eastAsia="Calibri" w:hAnsi="Myriad Pro" w:cs="Times New Roman"/>
          <w:color w:val="000000" w:themeColor="text1"/>
          <w:sz w:val="26"/>
          <w:szCs w:val="26"/>
        </w:rPr>
        <w:t>)</w:t>
      </w:r>
      <w:r w:rsidRPr="00E4452A">
        <w:rPr>
          <w:rFonts w:ascii="Myriad Pro" w:eastAsia="Calibri" w:hAnsi="Myriad Pro" w:cs="Times New Roman"/>
          <w:color w:val="000000" w:themeColor="text1"/>
          <w:sz w:val="26"/>
          <w:szCs w:val="26"/>
        </w:rPr>
        <w:t>.</w:t>
      </w:r>
    </w:p>
    <w:p w14:paraId="07F7DFA6" w14:textId="77777777" w:rsidR="00362D67" w:rsidRDefault="00362D67" w:rsidP="00372CAA">
      <w:pPr>
        <w:pStyle w:val="3"/>
        <w:numPr>
          <w:ilvl w:val="0"/>
          <w:numId w:val="0"/>
        </w:numPr>
        <w:ind w:firstLine="567"/>
      </w:pPr>
      <w:r>
        <w:t>В</w:t>
      </w:r>
      <w:r w:rsidRPr="00E9183B">
        <w:t xml:space="preserve"> составе материалов тарифного дела </w:t>
      </w:r>
      <w:r>
        <w:t>копии договоров не представлены;</w:t>
      </w:r>
    </w:p>
    <w:p w14:paraId="4B4B8ACB" w14:textId="77777777" w:rsidR="00362D67" w:rsidRDefault="00362D67" w:rsidP="00372CAA">
      <w:pPr>
        <w:pStyle w:val="3"/>
        <w:numPr>
          <w:ilvl w:val="0"/>
          <w:numId w:val="0"/>
        </w:numPr>
        <w:ind w:firstLine="567"/>
      </w:pPr>
      <w:r>
        <w:t>Документы (письма,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 в тарифном деле не представлены;</w:t>
      </w:r>
    </w:p>
    <w:p w14:paraId="2C185D06" w14:textId="77777777" w:rsidR="00362D67" w:rsidRPr="009A428E" w:rsidRDefault="009A428E" w:rsidP="00372CAA">
      <w:pPr>
        <w:pStyle w:val="3"/>
        <w:numPr>
          <w:ilvl w:val="0"/>
          <w:numId w:val="0"/>
        </w:numPr>
        <w:ind w:firstLine="567"/>
      </w:pPr>
      <w:r w:rsidRPr="009A428E">
        <w:t>Акты оказанных услуг по договорам аренды автотранспорта и прочим договорам аренды за 2017 год и истекший период 2018 года</w:t>
      </w:r>
      <w:r w:rsidR="00362D67" w:rsidRPr="009A428E">
        <w:t xml:space="preserve"> не представлены.</w:t>
      </w:r>
    </w:p>
    <w:p w14:paraId="3DB56966" w14:textId="77777777" w:rsidR="00362D67" w:rsidRDefault="00362D67" w:rsidP="00A1603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подтверждение эксплуатации арендуемых объектов, а также организации учета на забалансовом счете, представлена </w:t>
      </w:r>
      <w:r w:rsidRPr="000339FA">
        <w:rPr>
          <w:rFonts w:ascii="Myriad Pro" w:eastAsia="Calibri" w:hAnsi="Myriad Pro" w:cs="Times New Roman"/>
          <w:color w:val="000000" w:themeColor="text1"/>
          <w:sz w:val="26"/>
          <w:szCs w:val="26"/>
        </w:rPr>
        <w:t>Оборотн</w:t>
      </w:r>
      <w:r w:rsidR="00337AA5">
        <w:rPr>
          <w:rFonts w:ascii="Myriad Pro" w:eastAsia="Calibri" w:hAnsi="Myriad Pro" w:cs="Times New Roman"/>
          <w:color w:val="000000" w:themeColor="text1"/>
          <w:sz w:val="26"/>
          <w:szCs w:val="26"/>
        </w:rPr>
        <w:t>о-сальдовая ведомость по счету «</w:t>
      </w:r>
      <w:r w:rsidRPr="000339FA">
        <w:rPr>
          <w:rFonts w:ascii="Myriad Pro" w:eastAsia="Calibri" w:hAnsi="Myriad Pro" w:cs="Times New Roman"/>
          <w:color w:val="000000" w:themeColor="text1"/>
          <w:sz w:val="26"/>
          <w:szCs w:val="26"/>
        </w:rPr>
        <w:t>001</w:t>
      </w:r>
      <w:r>
        <w:rPr>
          <w:rFonts w:ascii="Myriad Pro" w:eastAsia="Calibri" w:hAnsi="Myriad Pro" w:cs="Times New Roman"/>
          <w:color w:val="000000" w:themeColor="text1"/>
          <w:sz w:val="26"/>
          <w:szCs w:val="26"/>
        </w:rPr>
        <w:t xml:space="preserve"> </w:t>
      </w:r>
      <w:r w:rsidRPr="000339FA">
        <w:rPr>
          <w:rFonts w:ascii="Myriad Pro" w:eastAsia="Calibri" w:hAnsi="Myriad Pro" w:cs="Times New Roman"/>
          <w:color w:val="000000" w:themeColor="text1"/>
          <w:sz w:val="26"/>
          <w:szCs w:val="26"/>
        </w:rPr>
        <w:t>Арендованные основные средства</w:t>
      </w:r>
      <w:r w:rsidR="00337AA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73994D10" w14:textId="77777777" w:rsidR="00362D67" w:rsidRDefault="00362D67" w:rsidP="00A1603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На основании изложенного выше, Исполнитель считает позицию Агентства по тарифам и ценам Архангельской области в части учета в составе расходов на прочую аренду величины амортизации и налога на имущество обоснованной.</w:t>
      </w:r>
    </w:p>
    <w:p w14:paraId="5B2E44F0" w14:textId="77777777" w:rsidR="003D1C33" w:rsidRDefault="003D1C33" w:rsidP="003D1C33">
      <w:pPr>
        <w:autoSpaceDE w:val="0"/>
        <w:autoSpaceDN w:val="0"/>
        <w:adjustRightInd w:val="0"/>
        <w:spacing w:after="0" w:line="360" w:lineRule="auto"/>
        <w:ind w:firstLine="567"/>
        <w:jc w:val="both"/>
        <w:rPr>
          <w:rFonts w:ascii="Myriad Pro" w:hAnsi="Myriad Pro" w:cs="Myriad Pro"/>
          <w:sz w:val="26"/>
          <w:szCs w:val="26"/>
        </w:rPr>
      </w:pPr>
      <w:r w:rsidRPr="003D1C33">
        <w:rPr>
          <w:rFonts w:ascii="Myriad Pro" w:hAnsi="Myriad Pro" w:cs="Myriad Pro"/>
          <w:sz w:val="26"/>
          <w:szCs w:val="26"/>
        </w:rPr>
        <w:t>Исполнитель обращает внимание на необходимость учета при расчете налога на имущества стоимости объектов, уменьшающейся на величину начисленной амортизации.</w:t>
      </w:r>
    </w:p>
    <w:p w14:paraId="19179B35" w14:textId="77777777" w:rsidR="00A638AA" w:rsidRDefault="00A638AA" w:rsidP="00A638AA">
      <w:pPr>
        <w:autoSpaceDE w:val="0"/>
        <w:autoSpaceDN w:val="0"/>
        <w:adjustRightInd w:val="0"/>
        <w:spacing w:after="0" w:line="360" w:lineRule="auto"/>
        <w:ind w:firstLine="567"/>
        <w:jc w:val="both"/>
        <w:rPr>
          <w:rFonts w:ascii="Myriad Pro" w:hAnsi="Myriad Pro" w:cs="Myriad Pro"/>
          <w:sz w:val="26"/>
          <w:szCs w:val="26"/>
        </w:rPr>
      </w:pPr>
    </w:p>
    <w:p w14:paraId="39AA08EF" w14:textId="77777777" w:rsidR="0013127B" w:rsidRDefault="0013127B" w:rsidP="0013127B">
      <w:pPr>
        <w:spacing w:after="0" w:line="240" w:lineRule="auto"/>
        <w:jc w:val="center"/>
        <w:rPr>
          <w:rFonts w:ascii="Calibri" w:eastAsia="Times New Roman" w:hAnsi="Calibri" w:cs="Calibri"/>
          <w:b/>
          <w:bCs/>
          <w:color w:val="FFFFFF"/>
          <w:lang w:eastAsia="ru-RU"/>
        </w:rPr>
        <w:sectPr w:rsidR="0013127B" w:rsidSect="00CC3629">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1532"/>
        <w:gridCol w:w="1180"/>
        <w:gridCol w:w="1268"/>
        <w:gridCol w:w="991"/>
        <w:gridCol w:w="1461"/>
        <w:gridCol w:w="1415"/>
        <w:gridCol w:w="1205"/>
        <w:gridCol w:w="1415"/>
        <w:gridCol w:w="1205"/>
        <w:gridCol w:w="1262"/>
        <w:gridCol w:w="1135"/>
        <w:gridCol w:w="1142"/>
      </w:tblGrid>
      <w:tr w:rsidR="0013127B" w:rsidRPr="00372CAA" w14:paraId="3189BA3F" w14:textId="77777777" w:rsidTr="00372CAA">
        <w:trPr>
          <w:trHeight w:val="1129"/>
        </w:trPr>
        <w:tc>
          <w:tcPr>
            <w:tcW w:w="573" w:type="pct"/>
            <w:tcBorders>
              <w:right w:val="single" w:sz="4" w:space="0" w:color="FFFFFF" w:themeColor="background1"/>
            </w:tcBorders>
            <w:shd w:val="clear" w:color="000000" w:fill="4F6228"/>
            <w:vAlign w:val="center"/>
            <w:hideMark/>
          </w:tcPr>
          <w:p w14:paraId="4B259A01"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lastRenderedPageBreak/>
              <w:t>Арендодатель</w:t>
            </w:r>
          </w:p>
        </w:tc>
        <w:tc>
          <w:tcPr>
            <w:tcW w:w="420" w:type="pct"/>
            <w:tcBorders>
              <w:left w:val="single" w:sz="4" w:space="0" w:color="FFFFFF" w:themeColor="background1"/>
              <w:right w:val="single" w:sz="4" w:space="0" w:color="FFFFFF" w:themeColor="background1"/>
            </w:tcBorders>
            <w:shd w:val="clear" w:color="000000" w:fill="4F6228"/>
            <w:vAlign w:val="center"/>
            <w:hideMark/>
          </w:tcPr>
          <w:p w14:paraId="7C9208C1"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Стоимость на 001 счете, тыс. руб.</w:t>
            </w:r>
          </w:p>
        </w:tc>
        <w:tc>
          <w:tcPr>
            <w:tcW w:w="374" w:type="pct"/>
            <w:tcBorders>
              <w:left w:val="single" w:sz="4" w:space="0" w:color="FFFFFF" w:themeColor="background1"/>
              <w:right w:val="single" w:sz="4" w:space="0" w:color="FFFFFF" w:themeColor="background1"/>
            </w:tcBorders>
            <w:shd w:val="clear" w:color="000000" w:fill="4F6228"/>
            <w:vAlign w:val="center"/>
            <w:hideMark/>
          </w:tcPr>
          <w:p w14:paraId="0966BFA4"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Дата постановки на учет</w:t>
            </w:r>
          </w:p>
        </w:tc>
        <w:tc>
          <w:tcPr>
            <w:tcW w:w="302" w:type="pct"/>
            <w:tcBorders>
              <w:left w:val="single" w:sz="4" w:space="0" w:color="FFFFFF" w:themeColor="background1"/>
              <w:right w:val="single" w:sz="4" w:space="0" w:color="FFFFFF" w:themeColor="background1"/>
            </w:tcBorders>
            <w:shd w:val="clear" w:color="000000" w:fill="4F6228"/>
            <w:noWrap/>
            <w:vAlign w:val="center"/>
            <w:hideMark/>
          </w:tcPr>
          <w:p w14:paraId="45D29CDE"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СПИ, лет</w:t>
            </w:r>
          </w:p>
        </w:tc>
        <w:tc>
          <w:tcPr>
            <w:tcW w:w="429" w:type="pct"/>
            <w:tcBorders>
              <w:left w:val="single" w:sz="4" w:space="0" w:color="FFFFFF" w:themeColor="background1"/>
              <w:right w:val="single" w:sz="4" w:space="0" w:color="FFFFFF" w:themeColor="background1"/>
            </w:tcBorders>
            <w:shd w:val="clear" w:color="000000" w:fill="4F6228"/>
            <w:vAlign w:val="center"/>
            <w:hideMark/>
          </w:tcPr>
          <w:p w14:paraId="3BD8C385"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Количество месяцев начисления амортизации, мес.</w:t>
            </w:r>
          </w:p>
        </w:tc>
        <w:tc>
          <w:tcPr>
            <w:tcW w:w="457" w:type="pct"/>
            <w:tcBorders>
              <w:left w:val="single" w:sz="4" w:space="0" w:color="FFFFFF" w:themeColor="background1"/>
              <w:right w:val="single" w:sz="4" w:space="0" w:color="FFFFFF" w:themeColor="background1"/>
            </w:tcBorders>
            <w:shd w:val="clear" w:color="000000" w:fill="4F6228"/>
            <w:vAlign w:val="center"/>
            <w:hideMark/>
          </w:tcPr>
          <w:p w14:paraId="05D19B1D"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Величина начисленной амортизации на 31.12.2018, тыс. руб.</w:t>
            </w:r>
          </w:p>
        </w:tc>
        <w:tc>
          <w:tcPr>
            <w:tcW w:w="349" w:type="pct"/>
            <w:tcBorders>
              <w:left w:val="single" w:sz="4" w:space="0" w:color="FFFFFF" w:themeColor="background1"/>
              <w:right w:val="single" w:sz="4" w:space="0" w:color="FFFFFF" w:themeColor="background1"/>
            </w:tcBorders>
            <w:shd w:val="clear" w:color="000000" w:fill="4F6228"/>
            <w:vAlign w:val="center"/>
            <w:hideMark/>
          </w:tcPr>
          <w:p w14:paraId="55385A30"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ОС на 31.12.2018, тыс. руб.</w:t>
            </w:r>
          </w:p>
        </w:tc>
        <w:tc>
          <w:tcPr>
            <w:tcW w:w="444" w:type="pct"/>
            <w:tcBorders>
              <w:left w:val="single" w:sz="4" w:space="0" w:color="FFFFFF" w:themeColor="background1"/>
              <w:right w:val="single" w:sz="4" w:space="0" w:color="FFFFFF" w:themeColor="background1"/>
            </w:tcBorders>
            <w:shd w:val="clear" w:color="000000" w:fill="4F6228"/>
            <w:vAlign w:val="center"/>
            <w:hideMark/>
          </w:tcPr>
          <w:p w14:paraId="6DE8B52F"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Величина амортизации за 2019 год, тыс. руб.</w:t>
            </w:r>
          </w:p>
        </w:tc>
        <w:tc>
          <w:tcPr>
            <w:tcW w:w="349" w:type="pct"/>
            <w:tcBorders>
              <w:left w:val="single" w:sz="4" w:space="0" w:color="FFFFFF" w:themeColor="background1"/>
              <w:right w:val="single" w:sz="4" w:space="0" w:color="FFFFFF" w:themeColor="background1"/>
            </w:tcBorders>
            <w:shd w:val="clear" w:color="000000" w:fill="4F6228"/>
            <w:vAlign w:val="center"/>
            <w:hideMark/>
          </w:tcPr>
          <w:p w14:paraId="137BAC6F"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ОС на 31.12.2019, тыс. руб.</w:t>
            </w:r>
          </w:p>
        </w:tc>
        <w:tc>
          <w:tcPr>
            <w:tcW w:w="379" w:type="pct"/>
            <w:tcBorders>
              <w:left w:val="single" w:sz="4" w:space="0" w:color="FFFFFF" w:themeColor="background1"/>
              <w:right w:val="single" w:sz="4" w:space="0" w:color="FFFFFF" w:themeColor="background1"/>
            </w:tcBorders>
            <w:shd w:val="clear" w:color="000000" w:fill="4F6228"/>
            <w:vAlign w:val="center"/>
            <w:hideMark/>
          </w:tcPr>
          <w:p w14:paraId="0A92E895"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Налог на имущество, тыс. руб.</w:t>
            </w:r>
          </w:p>
        </w:tc>
        <w:tc>
          <w:tcPr>
            <w:tcW w:w="420" w:type="pct"/>
            <w:tcBorders>
              <w:left w:val="single" w:sz="4" w:space="0" w:color="FFFFFF" w:themeColor="background1"/>
              <w:right w:val="single" w:sz="4" w:space="0" w:color="FFFFFF" w:themeColor="background1"/>
            </w:tcBorders>
            <w:shd w:val="clear" w:color="000000" w:fill="4F6228"/>
            <w:vAlign w:val="center"/>
            <w:hideMark/>
          </w:tcPr>
          <w:p w14:paraId="40F14FD4"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Расчетная величина арендной платы, тыс. руб.</w:t>
            </w:r>
          </w:p>
        </w:tc>
        <w:tc>
          <w:tcPr>
            <w:tcW w:w="504" w:type="pct"/>
            <w:tcBorders>
              <w:left w:val="single" w:sz="4" w:space="0" w:color="FFFFFF" w:themeColor="background1"/>
            </w:tcBorders>
            <w:shd w:val="clear" w:color="000000" w:fill="4F6228"/>
            <w:vAlign w:val="center"/>
            <w:hideMark/>
          </w:tcPr>
          <w:p w14:paraId="04905E99" w14:textId="77777777" w:rsidR="0013127B" w:rsidRPr="00372CAA" w:rsidRDefault="0013127B" w:rsidP="00D77C8B">
            <w:pPr>
              <w:spacing w:after="0" w:line="240" w:lineRule="auto"/>
              <w:jc w:val="center"/>
              <w:rPr>
                <w:rFonts w:ascii="Myriad Pro" w:hAnsi="Myriad Pro" w:cs="Myriad Pro"/>
                <w:b/>
                <w:color w:val="FFFFFF" w:themeColor="background1"/>
                <w:sz w:val="20"/>
                <w:szCs w:val="20"/>
              </w:rPr>
            </w:pPr>
            <w:r w:rsidRPr="00372CAA">
              <w:rPr>
                <w:rFonts w:ascii="Myriad Pro" w:hAnsi="Myriad Pro" w:cs="Myriad Pro"/>
                <w:b/>
                <w:color w:val="FFFFFF" w:themeColor="background1"/>
                <w:sz w:val="20"/>
                <w:szCs w:val="20"/>
              </w:rPr>
              <w:t>Расчетная величина арендной платы в тариф, тыс. руб.</w:t>
            </w:r>
          </w:p>
        </w:tc>
      </w:tr>
      <w:tr w:rsidR="0013127B" w:rsidRPr="00372CAA" w14:paraId="3D09D970" w14:textId="77777777" w:rsidTr="00372CAA">
        <w:trPr>
          <w:trHeight w:val="345"/>
        </w:trPr>
        <w:tc>
          <w:tcPr>
            <w:tcW w:w="573" w:type="pct"/>
            <w:tcBorders>
              <w:left w:val="single" w:sz="4" w:space="0" w:color="auto"/>
              <w:bottom w:val="single" w:sz="4" w:space="0" w:color="auto"/>
              <w:right w:val="single" w:sz="4" w:space="0" w:color="auto"/>
            </w:tcBorders>
            <w:shd w:val="clear" w:color="auto" w:fill="auto"/>
            <w:vAlign w:val="center"/>
            <w:hideMark/>
          </w:tcPr>
          <w:p w14:paraId="0BBAD23D" w14:textId="77777777" w:rsidR="0013127B" w:rsidRPr="00372CAA" w:rsidRDefault="0013127B" w:rsidP="00D77C8B">
            <w:pPr>
              <w:spacing w:after="0"/>
              <w:rPr>
                <w:rFonts w:ascii="Myriad Pro" w:hAnsi="Myriad Pro" w:cs="Myriad Pro"/>
                <w:sz w:val="20"/>
                <w:szCs w:val="20"/>
              </w:rPr>
            </w:pPr>
            <w:proofErr w:type="spellStart"/>
            <w:r w:rsidRPr="00372CAA">
              <w:rPr>
                <w:rFonts w:ascii="Myriad Pro" w:hAnsi="Myriad Pro" w:cs="Myriad Pro"/>
                <w:sz w:val="20"/>
                <w:szCs w:val="20"/>
              </w:rPr>
              <w:t>АйТи</w:t>
            </w:r>
            <w:proofErr w:type="spellEnd"/>
            <w:r w:rsidRPr="00372CAA">
              <w:rPr>
                <w:rFonts w:ascii="Myriad Pro" w:hAnsi="Myriad Pro" w:cs="Myriad Pro"/>
                <w:sz w:val="20"/>
                <w:szCs w:val="20"/>
              </w:rPr>
              <w:t xml:space="preserve"> </w:t>
            </w:r>
            <w:proofErr w:type="spellStart"/>
            <w:r w:rsidRPr="00372CAA">
              <w:rPr>
                <w:rFonts w:ascii="Myriad Pro" w:hAnsi="Myriad Pro" w:cs="Myriad Pro"/>
                <w:sz w:val="20"/>
                <w:szCs w:val="20"/>
              </w:rPr>
              <w:t>Энерджи</w:t>
            </w:r>
            <w:proofErr w:type="spellEnd"/>
            <w:r w:rsidRPr="00372CAA">
              <w:rPr>
                <w:rFonts w:ascii="Myriad Pro" w:hAnsi="Myriad Pro" w:cs="Myriad Pro"/>
                <w:sz w:val="20"/>
                <w:szCs w:val="20"/>
              </w:rPr>
              <w:t xml:space="preserve"> Сервис</w:t>
            </w:r>
          </w:p>
        </w:tc>
        <w:tc>
          <w:tcPr>
            <w:tcW w:w="420" w:type="pct"/>
            <w:tcBorders>
              <w:left w:val="nil"/>
              <w:bottom w:val="single" w:sz="4" w:space="0" w:color="auto"/>
              <w:right w:val="single" w:sz="4" w:space="0" w:color="auto"/>
            </w:tcBorders>
            <w:shd w:val="clear" w:color="auto" w:fill="auto"/>
            <w:vAlign w:val="center"/>
            <w:hideMark/>
          </w:tcPr>
          <w:p w14:paraId="19202F5A"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4 042</w:t>
            </w:r>
          </w:p>
        </w:tc>
        <w:tc>
          <w:tcPr>
            <w:tcW w:w="374" w:type="pct"/>
            <w:tcBorders>
              <w:left w:val="nil"/>
              <w:bottom w:val="single" w:sz="4" w:space="0" w:color="auto"/>
              <w:right w:val="single" w:sz="4" w:space="0" w:color="auto"/>
            </w:tcBorders>
            <w:shd w:val="clear" w:color="auto" w:fill="auto"/>
            <w:noWrap/>
            <w:vAlign w:val="center"/>
            <w:hideMark/>
          </w:tcPr>
          <w:p w14:paraId="02C54439"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29.12.2016</w:t>
            </w:r>
          </w:p>
        </w:tc>
        <w:tc>
          <w:tcPr>
            <w:tcW w:w="302" w:type="pct"/>
            <w:tcBorders>
              <w:left w:val="nil"/>
              <w:bottom w:val="single" w:sz="4" w:space="0" w:color="auto"/>
              <w:right w:val="single" w:sz="4" w:space="0" w:color="auto"/>
            </w:tcBorders>
            <w:shd w:val="clear" w:color="auto" w:fill="auto"/>
            <w:noWrap/>
            <w:vAlign w:val="center"/>
            <w:hideMark/>
          </w:tcPr>
          <w:p w14:paraId="64D6FED8"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7</w:t>
            </w:r>
          </w:p>
        </w:tc>
        <w:tc>
          <w:tcPr>
            <w:tcW w:w="429" w:type="pct"/>
            <w:tcBorders>
              <w:left w:val="nil"/>
              <w:bottom w:val="single" w:sz="4" w:space="0" w:color="auto"/>
              <w:right w:val="single" w:sz="4" w:space="0" w:color="auto"/>
            </w:tcBorders>
            <w:shd w:val="clear" w:color="auto" w:fill="auto"/>
            <w:noWrap/>
            <w:vAlign w:val="center"/>
            <w:hideMark/>
          </w:tcPr>
          <w:p w14:paraId="26FB90E5"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24</w:t>
            </w:r>
          </w:p>
        </w:tc>
        <w:tc>
          <w:tcPr>
            <w:tcW w:w="457" w:type="pct"/>
            <w:tcBorders>
              <w:left w:val="nil"/>
              <w:bottom w:val="single" w:sz="4" w:space="0" w:color="auto"/>
              <w:right w:val="single" w:sz="4" w:space="0" w:color="auto"/>
            </w:tcBorders>
            <w:shd w:val="clear" w:color="auto" w:fill="auto"/>
            <w:noWrap/>
            <w:vAlign w:val="center"/>
            <w:hideMark/>
          </w:tcPr>
          <w:p w14:paraId="1BF2654E"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1 155</w:t>
            </w:r>
          </w:p>
        </w:tc>
        <w:tc>
          <w:tcPr>
            <w:tcW w:w="349" w:type="pct"/>
            <w:tcBorders>
              <w:left w:val="nil"/>
              <w:bottom w:val="single" w:sz="4" w:space="0" w:color="auto"/>
              <w:right w:val="single" w:sz="4" w:space="0" w:color="auto"/>
            </w:tcBorders>
            <w:shd w:val="clear" w:color="auto" w:fill="auto"/>
            <w:noWrap/>
            <w:vAlign w:val="center"/>
            <w:hideMark/>
          </w:tcPr>
          <w:p w14:paraId="3D251915"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2 887</w:t>
            </w:r>
          </w:p>
        </w:tc>
        <w:tc>
          <w:tcPr>
            <w:tcW w:w="444" w:type="pct"/>
            <w:tcBorders>
              <w:left w:val="nil"/>
              <w:bottom w:val="single" w:sz="4" w:space="0" w:color="auto"/>
              <w:right w:val="single" w:sz="4" w:space="0" w:color="auto"/>
            </w:tcBorders>
            <w:shd w:val="clear" w:color="auto" w:fill="auto"/>
            <w:noWrap/>
            <w:vAlign w:val="center"/>
            <w:hideMark/>
          </w:tcPr>
          <w:p w14:paraId="534019DD"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577</w:t>
            </w:r>
          </w:p>
        </w:tc>
        <w:tc>
          <w:tcPr>
            <w:tcW w:w="349" w:type="pct"/>
            <w:tcBorders>
              <w:left w:val="nil"/>
              <w:bottom w:val="single" w:sz="4" w:space="0" w:color="auto"/>
              <w:right w:val="single" w:sz="4" w:space="0" w:color="auto"/>
            </w:tcBorders>
            <w:shd w:val="clear" w:color="auto" w:fill="auto"/>
            <w:noWrap/>
            <w:vAlign w:val="center"/>
            <w:hideMark/>
          </w:tcPr>
          <w:p w14:paraId="5D2D07F4"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2 310</w:t>
            </w:r>
          </w:p>
        </w:tc>
        <w:tc>
          <w:tcPr>
            <w:tcW w:w="379" w:type="pct"/>
            <w:tcBorders>
              <w:left w:val="nil"/>
              <w:bottom w:val="single" w:sz="4" w:space="0" w:color="auto"/>
              <w:right w:val="single" w:sz="4" w:space="0" w:color="auto"/>
            </w:tcBorders>
            <w:shd w:val="clear" w:color="auto" w:fill="auto"/>
            <w:vAlign w:val="center"/>
            <w:hideMark/>
          </w:tcPr>
          <w:p w14:paraId="2396FF39"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57,17</w:t>
            </w:r>
          </w:p>
        </w:tc>
        <w:tc>
          <w:tcPr>
            <w:tcW w:w="420" w:type="pct"/>
            <w:tcBorders>
              <w:left w:val="nil"/>
              <w:bottom w:val="single" w:sz="4" w:space="0" w:color="auto"/>
              <w:right w:val="single" w:sz="4" w:space="0" w:color="auto"/>
            </w:tcBorders>
            <w:shd w:val="clear" w:color="auto" w:fill="auto"/>
            <w:vAlign w:val="center"/>
            <w:hideMark/>
          </w:tcPr>
          <w:p w14:paraId="72C9F08A"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634,63</w:t>
            </w:r>
          </w:p>
        </w:tc>
        <w:tc>
          <w:tcPr>
            <w:tcW w:w="504" w:type="pct"/>
            <w:tcBorders>
              <w:left w:val="nil"/>
              <w:bottom w:val="single" w:sz="4" w:space="0" w:color="auto"/>
              <w:right w:val="single" w:sz="4" w:space="0" w:color="auto"/>
            </w:tcBorders>
            <w:shd w:val="clear" w:color="auto" w:fill="auto"/>
            <w:noWrap/>
            <w:vAlign w:val="center"/>
            <w:hideMark/>
          </w:tcPr>
          <w:p w14:paraId="481DDF3C"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635</w:t>
            </w:r>
          </w:p>
        </w:tc>
      </w:tr>
      <w:tr w:rsidR="0013127B" w:rsidRPr="00372CAA" w14:paraId="72ED56A3" w14:textId="77777777" w:rsidTr="0013127B">
        <w:trPr>
          <w:trHeight w:val="345"/>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3DE772F5" w14:textId="77777777" w:rsidR="0013127B" w:rsidRPr="00372CAA" w:rsidRDefault="0013127B" w:rsidP="00D77C8B">
            <w:pPr>
              <w:spacing w:after="0"/>
              <w:rPr>
                <w:rFonts w:ascii="Myriad Pro" w:hAnsi="Myriad Pro" w:cs="Myriad Pro"/>
                <w:sz w:val="20"/>
                <w:szCs w:val="20"/>
              </w:rPr>
            </w:pPr>
            <w:r w:rsidRPr="00372CAA">
              <w:rPr>
                <w:rFonts w:ascii="Myriad Pro" w:hAnsi="Myriad Pro" w:cs="Myriad Pro"/>
                <w:sz w:val="20"/>
                <w:szCs w:val="20"/>
              </w:rPr>
              <w:t>ФСК ЕЭС</w:t>
            </w:r>
          </w:p>
        </w:tc>
        <w:tc>
          <w:tcPr>
            <w:tcW w:w="420" w:type="pct"/>
            <w:tcBorders>
              <w:top w:val="nil"/>
              <w:left w:val="nil"/>
              <w:bottom w:val="single" w:sz="4" w:space="0" w:color="auto"/>
              <w:right w:val="single" w:sz="4" w:space="0" w:color="auto"/>
            </w:tcBorders>
            <w:shd w:val="clear" w:color="auto" w:fill="auto"/>
            <w:vAlign w:val="center"/>
            <w:hideMark/>
          </w:tcPr>
          <w:p w14:paraId="7331EF9A"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33</w:t>
            </w:r>
          </w:p>
        </w:tc>
        <w:tc>
          <w:tcPr>
            <w:tcW w:w="374" w:type="pct"/>
            <w:tcBorders>
              <w:top w:val="nil"/>
              <w:left w:val="nil"/>
              <w:bottom w:val="single" w:sz="4" w:space="0" w:color="auto"/>
              <w:right w:val="single" w:sz="4" w:space="0" w:color="auto"/>
            </w:tcBorders>
            <w:shd w:val="clear" w:color="auto" w:fill="auto"/>
            <w:noWrap/>
            <w:vAlign w:val="center"/>
            <w:hideMark/>
          </w:tcPr>
          <w:p w14:paraId="5DC1D58A"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30.06.2012</w:t>
            </w:r>
          </w:p>
        </w:tc>
        <w:tc>
          <w:tcPr>
            <w:tcW w:w="302" w:type="pct"/>
            <w:tcBorders>
              <w:top w:val="nil"/>
              <w:left w:val="nil"/>
              <w:bottom w:val="single" w:sz="4" w:space="0" w:color="auto"/>
              <w:right w:val="single" w:sz="4" w:space="0" w:color="auto"/>
            </w:tcBorders>
            <w:shd w:val="clear" w:color="auto" w:fill="auto"/>
            <w:noWrap/>
            <w:vAlign w:val="center"/>
            <w:hideMark/>
          </w:tcPr>
          <w:p w14:paraId="7029ECDE"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7</w:t>
            </w:r>
          </w:p>
        </w:tc>
        <w:tc>
          <w:tcPr>
            <w:tcW w:w="429" w:type="pct"/>
            <w:tcBorders>
              <w:top w:val="nil"/>
              <w:left w:val="nil"/>
              <w:bottom w:val="single" w:sz="4" w:space="0" w:color="auto"/>
              <w:right w:val="single" w:sz="4" w:space="0" w:color="auto"/>
            </w:tcBorders>
            <w:shd w:val="clear" w:color="auto" w:fill="auto"/>
            <w:noWrap/>
            <w:vAlign w:val="center"/>
            <w:hideMark/>
          </w:tcPr>
          <w:p w14:paraId="1370E368"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78</w:t>
            </w:r>
          </w:p>
        </w:tc>
        <w:tc>
          <w:tcPr>
            <w:tcW w:w="457" w:type="pct"/>
            <w:tcBorders>
              <w:top w:val="nil"/>
              <w:left w:val="nil"/>
              <w:bottom w:val="single" w:sz="4" w:space="0" w:color="auto"/>
              <w:right w:val="single" w:sz="4" w:space="0" w:color="auto"/>
            </w:tcBorders>
            <w:shd w:val="clear" w:color="auto" w:fill="auto"/>
            <w:noWrap/>
            <w:vAlign w:val="center"/>
            <w:hideMark/>
          </w:tcPr>
          <w:p w14:paraId="6CD0CFD7"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31</w:t>
            </w:r>
          </w:p>
        </w:tc>
        <w:tc>
          <w:tcPr>
            <w:tcW w:w="349" w:type="pct"/>
            <w:tcBorders>
              <w:top w:val="nil"/>
              <w:left w:val="nil"/>
              <w:bottom w:val="single" w:sz="4" w:space="0" w:color="auto"/>
              <w:right w:val="single" w:sz="4" w:space="0" w:color="auto"/>
            </w:tcBorders>
            <w:shd w:val="clear" w:color="auto" w:fill="auto"/>
            <w:noWrap/>
            <w:vAlign w:val="center"/>
            <w:hideMark/>
          </w:tcPr>
          <w:p w14:paraId="21C25AC0"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w:t>
            </w:r>
          </w:p>
        </w:tc>
        <w:tc>
          <w:tcPr>
            <w:tcW w:w="444" w:type="pct"/>
            <w:tcBorders>
              <w:top w:val="nil"/>
              <w:left w:val="nil"/>
              <w:bottom w:val="single" w:sz="4" w:space="0" w:color="auto"/>
              <w:right w:val="single" w:sz="4" w:space="0" w:color="auto"/>
            </w:tcBorders>
            <w:shd w:val="clear" w:color="auto" w:fill="auto"/>
            <w:noWrap/>
            <w:vAlign w:val="center"/>
            <w:hideMark/>
          </w:tcPr>
          <w:p w14:paraId="3820441A"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w:t>
            </w:r>
          </w:p>
        </w:tc>
        <w:tc>
          <w:tcPr>
            <w:tcW w:w="349" w:type="pct"/>
            <w:tcBorders>
              <w:top w:val="nil"/>
              <w:left w:val="nil"/>
              <w:bottom w:val="single" w:sz="4" w:space="0" w:color="auto"/>
              <w:right w:val="single" w:sz="4" w:space="0" w:color="auto"/>
            </w:tcBorders>
            <w:shd w:val="clear" w:color="auto" w:fill="auto"/>
            <w:noWrap/>
            <w:vAlign w:val="center"/>
            <w:hideMark/>
          </w:tcPr>
          <w:p w14:paraId="48E176CE"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w:t>
            </w:r>
          </w:p>
        </w:tc>
        <w:tc>
          <w:tcPr>
            <w:tcW w:w="379" w:type="pct"/>
            <w:tcBorders>
              <w:top w:val="nil"/>
              <w:left w:val="nil"/>
              <w:bottom w:val="single" w:sz="4" w:space="0" w:color="auto"/>
              <w:right w:val="single" w:sz="4" w:space="0" w:color="auto"/>
            </w:tcBorders>
            <w:shd w:val="clear" w:color="auto" w:fill="auto"/>
            <w:vAlign w:val="center"/>
            <w:hideMark/>
          </w:tcPr>
          <w:p w14:paraId="0C97A31E"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0,03</w:t>
            </w:r>
          </w:p>
        </w:tc>
        <w:tc>
          <w:tcPr>
            <w:tcW w:w="420" w:type="pct"/>
            <w:tcBorders>
              <w:top w:val="nil"/>
              <w:left w:val="nil"/>
              <w:bottom w:val="single" w:sz="4" w:space="0" w:color="auto"/>
              <w:right w:val="single" w:sz="4" w:space="0" w:color="auto"/>
            </w:tcBorders>
            <w:shd w:val="clear" w:color="auto" w:fill="auto"/>
            <w:vAlign w:val="center"/>
            <w:hideMark/>
          </w:tcPr>
          <w:p w14:paraId="3059670D"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2,40</w:t>
            </w:r>
          </w:p>
        </w:tc>
        <w:tc>
          <w:tcPr>
            <w:tcW w:w="504" w:type="pct"/>
            <w:tcBorders>
              <w:top w:val="nil"/>
              <w:left w:val="nil"/>
              <w:bottom w:val="single" w:sz="4" w:space="0" w:color="auto"/>
              <w:right w:val="single" w:sz="4" w:space="0" w:color="auto"/>
            </w:tcBorders>
            <w:shd w:val="clear" w:color="auto" w:fill="auto"/>
            <w:noWrap/>
            <w:vAlign w:val="center"/>
            <w:hideMark/>
          </w:tcPr>
          <w:p w14:paraId="70D33D8E" w14:textId="77777777" w:rsidR="0013127B" w:rsidRPr="00372CAA" w:rsidRDefault="0013127B" w:rsidP="00D77C8B">
            <w:pPr>
              <w:spacing w:after="0"/>
              <w:jc w:val="center"/>
              <w:rPr>
                <w:rFonts w:ascii="Myriad Pro" w:hAnsi="Myriad Pro" w:cs="Myriad Pro"/>
                <w:sz w:val="20"/>
                <w:szCs w:val="20"/>
              </w:rPr>
            </w:pPr>
            <w:r w:rsidRPr="00372CAA">
              <w:rPr>
                <w:rFonts w:ascii="Myriad Pro" w:hAnsi="Myriad Pro" w:cs="Myriad Pro"/>
                <w:sz w:val="20"/>
                <w:szCs w:val="20"/>
              </w:rPr>
              <w:t>2</w:t>
            </w:r>
          </w:p>
        </w:tc>
      </w:tr>
      <w:tr w:rsidR="0013127B" w:rsidRPr="00372CAA" w14:paraId="2B66B8AD" w14:textId="77777777" w:rsidTr="0013127B">
        <w:trPr>
          <w:trHeight w:val="248"/>
        </w:trPr>
        <w:tc>
          <w:tcPr>
            <w:tcW w:w="1366" w:type="pct"/>
            <w:gridSpan w:val="3"/>
            <w:tcBorders>
              <w:top w:val="nil"/>
              <w:left w:val="single" w:sz="4" w:space="0" w:color="auto"/>
              <w:bottom w:val="single" w:sz="4" w:space="0" w:color="auto"/>
              <w:right w:val="single" w:sz="4" w:space="0" w:color="auto"/>
            </w:tcBorders>
            <w:shd w:val="clear" w:color="auto" w:fill="auto"/>
            <w:vAlign w:val="center"/>
            <w:hideMark/>
          </w:tcPr>
          <w:p w14:paraId="16219458" w14:textId="77777777" w:rsidR="0013127B" w:rsidRPr="00372CAA" w:rsidRDefault="0013127B" w:rsidP="00D77C8B">
            <w:pPr>
              <w:spacing w:after="0"/>
              <w:rPr>
                <w:rFonts w:ascii="Myriad Pro" w:hAnsi="Myriad Pro" w:cs="Myriad Pro"/>
                <w:b/>
                <w:sz w:val="20"/>
                <w:szCs w:val="20"/>
              </w:rPr>
            </w:pPr>
            <w:r w:rsidRPr="00372CAA">
              <w:rPr>
                <w:rFonts w:ascii="Myriad Pro" w:hAnsi="Myriad Pro" w:cs="Myriad Pro"/>
                <w:b/>
                <w:sz w:val="20"/>
                <w:szCs w:val="20"/>
              </w:rPr>
              <w:t>ВСЕГО по расчету Исполнителя</w:t>
            </w:r>
          </w:p>
        </w:tc>
        <w:tc>
          <w:tcPr>
            <w:tcW w:w="302" w:type="pct"/>
            <w:tcBorders>
              <w:top w:val="nil"/>
              <w:left w:val="nil"/>
              <w:bottom w:val="single" w:sz="4" w:space="0" w:color="auto"/>
              <w:right w:val="single" w:sz="4" w:space="0" w:color="auto"/>
            </w:tcBorders>
            <w:shd w:val="clear" w:color="auto" w:fill="auto"/>
            <w:noWrap/>
            <w:vAlign w:val="center"/>
            <w:hideMark/>
          </w:tcPr>
          <w:p w14:paraId="2144A174" w14:textId="77777777" w:rsidR="0013127B" w:rsidRPr="00372CAA" w:rsidRDefault="0013127B" w:rsidP="00D77C8B">
            <w:pPr>
              <w:spacing w:after="0"/>
              <w:rPr>
                <w:rFonts w:ascii="Myriad Pro" w:hAnsi="Myriad Pro" w:cs="Myriad Pro"/>
                <w:sz w:val="20"/>
                <w:szCs w:val="20"/>
              </w:rPr>
            </w:pPr>
          </w:p>
        </w:tc>
        <w:tc>
          <w:tcPr>
            <w:tcW w:w="429" w:type="pct"/>
            <w:tcBorders>
              <w:top w:val="nil"/>
              <w:left w:val="nil"/>
              <w:bottom w:val="single" w:sz="4" w:space="0" w:color="auto"/>
              <w:right w:val="single" w:sz="4" w:space="0" w:color="auto"/>
            </w:tcBorders>
            <w:shd w:val="clear" w:color="auto" w:fill="auto"/>
            <w:noWrap/>
            <w:vAlign w:val="center"/>
            <w:hideMark/>
          </w:tcPr>
          <w:p w14:paraId="60F29C6E" w14:textId="77777777" w:rsidR="0013127B" w:rsidRPr="00372CAA" w:rsidRDefault="0013127B" w:rsidP="00D77C8B">
            <w:pPr>
              <w:spacing w:after="0"/>
              <w:rPr>
                <w:rFonts w:ascii="Myriad Pro" w:hAnsi="Myriad Pro" w:cs="Myriad Pro"/>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56681821" w14:textId="77777777" w:rsidR="0013127B" w:rsidRPr="00372CAA" w:rsidRDefault="0013127B" w:rsidP="00D77C8B">
            <w:pPr>
              <w:spacing w:after="0"/>
              <w:rPr>
                <w:rFonts w:ascii="Myriad Pro" w:hAnsi="Myriad Pro" w:cs="Myriad Pro"/>
                <w:sz w:val="20"/>
                <w:szCs w:val="20"/>
              </w:rPr>
            </w:pPr>
          </w:p>
        </w:tc>
        <w:tc>
          <w:tcPr>
            <w:tcW w:w="349" w:type="pct"/>
            <w:tcBorders>
              <w:top w:val="nil"/>
              <w:left w:val="nil"/>
              <w:bottom w:val="single" w:sz="4" w:space="0" w:color="auto"/>
              <w:right w:val="single" w:sz="4" w:space="0" w:color="auto"/>
            </w:tcBorders>
            <w:shd w:val="clear" w:color="auto" w:fill="auto"/>
            <w:noWrap/>
            <w:vAlign w:val="center"/>
            <w:hideMark/>
          </w:tcPr>
          <w:p w14:paraId="7272809A" w14:textId="77777777" w:rsidR="0013127B" w:rsidRPr="00372CAA" w:rsidRDefault="0013127B" w:rsidP="00D77C8B">
            <w:pPr>
              <w:spacing w:after="0"/>
              <w:rPr>
                <w:rFonts w:ascii="Myriad Pro" w:hAnsi="Myriad Pro" w:cs="Myriad Pro"/>
                <w:sz w:val="20"/>
                <w:szCs w:val="20"/>
              </w:rPr>
            </w:pPr>
          </w:p>
        </w:tc>
        <w:tc>
          <w:tcPr>
            <w:tcW w:w="444" w:type="pct"/>
            <w:tcBorders>
              <w:top w:val="nil"/>
              <w:left w:val="nil"/>
              <w:bottom w:val="single" w:sz="4" w:space="0" w:color="auto"/>
              <w:right w:val="single" w:sz="4" w:space="0" w:color="auto"/>
            </w:tcBorders>
            <w:shd w:val="clear" w:color="auto" w:fill="auto"/>
            <w:noWrap/>
            <w:vAlign w:val="center"/>
            <w:hideMark/>
          </w:tcPr>
          <w:p w14:paraId="2DBC9340" w14:textId="77777777" w:rsidR="0013127B" w:rsidRPr="00372CAA" w:rsidRDefault="0013127B" w:rsidP="00D77C8B">
            <w:pPr>
              <w:spacing w:after="0"/>
              <w:rPr>
                <w:rFonts w:ascii="Myriad Pro" w:hAnsi="Myriad Pro" w:cs="Myriad Pro"/>
                <w:sz w:val="20"/>
                <w:szCs w:val="20"/>
              </w:rPr>
            </w:pPr>
          </w:p>
        </w:tc>
        <w:tc>
          <w:tcPr>
            <w:tcW w:w="349" w:type="pct"/>
            <w:tcBorders>
              <w:top w:val="nil"/>
              <w:left w:val="nil"/>
              <w:bottom w:val="single" w:sz="4" w:space="0" w:color="auto"/>
              <w:right w:val="single" w:sz="4" w:space="0" w:color="auto"/>
            </w:tcBorders>
            <w:shd w:val="clear" w:color="auto" w:fill="auto"/>
            <w:noWrap/>
            <w:vAlign w:val="center"/>
            <w:hideMark/>
          </w:tcPr>
          <w:p w14:paraId="3669C91B" w14:textId="77777777" w:rsidR="0013127B" w:rsidRPr="00372CAA" w:rsidRDefault="0013127B" w:rsidP="00D77C8B">
            <w:pPr>
              <w:spacing w:after="0"/>
              <w:rPr>
                <w:rFonts w:ascii="Myriad Pro" w:hAnsi="Myriad Pro" w:cs="Myriad Pro"/>
                <w:sz w:val="20"/>
                <w:szCs w:val="20"/>
              </w:rPr>
            </w:pPr>
          </w:p>
        </w:tc>
        <w:tc>
          <w:tcPr>
            <w:tcW w:w="379" w:type="pct"/>
            <w:tcBorders>
              <w:top w:val="nil"/>
              <w:left w:val="nil"/>
              <w:bottom w:val="single" w:sz="4" w:space="0" w:color="auto"/>
              <w:right w:val="single" w:sz="4" w:space="0" w:color="auto"/>
            </w:tcBorders>
            <w:shd w:val="clear" w:color="auto" w:fill="auto"/>
            <w:noWrap/>
            <w:vAlign w:val="center"/>
            <w:hideMark/>
          </w:tcPr>
          <w:p w14:paraId="1354D5E5" w14:textId="77777777" w:rsidR="0013127B" w:rsidRPr="00372CAA" w:rsidRDefault="0013127B" w:rsidP="00D77C8B">
            <w:pPr>
              <w:spacing w:after="0"/>
              <w:rPr>
                <w:rFonts w:ascii="Myriad Pro" w:hAnsi="Myriad Pro" w:cs="Myriad Pro"/>
                <w:sz w:val="20"/>
                <w:szCs w:val="20"/>
              </w:rPr>
            </w:pPr>
          </w:p>
        </w:tc>
        <w:tc>
          <w:tcPr>
            <w:tcW w:w="420" w:type="pct"/>
            <w:tcBorders>
              <w:top w:val="nil"/>
              <w:left w:val="nil"/>
              <w:bottom w:val="single" w:sz="4" w:space="0" w:color="auto"/>
              <w:right w:val="single" w:sz="4" w:space="0" w:color="auto"/>
            </w:tcBorders>
            <w:shd w:val="clear" w:color="auto" w:fill="auto"/>
            <w:noWrap/>
            <w:vAlign w:val="center"/>
            <w:hideMark/>
          </w:tcPr>
          <w:p w14:paraId="389E77CD" w14:textId="77777777" w:rsidR="0013127B" w:rsidRPr="00372CAA" w:rsidRDefault="0013127B" w:rsidP="00D77C8B">
            <w:pPr>
              <w:spacing w:after="0"/>
              <w:rPr>
                <w:rFonts w:ascii="Myriad Pro" w:hAnsi="Myriad Pro" w:cs="Myriad Pro"/>
                <w:sz w:val="20"/>
                <w:szCs w:val="20"/>
              </w:rPr>
            </w:pPr>
          </w:p>
        </w:tc>
        <w:tc>
          <w:tcPr>
            <w:tcW w:w="504" w:type="pct"/>
            <w:tcBorders>
              <w:top w:val="nil"/>
              <w:left w:val="nil"/>
              <w:bottom w:val="single" w:sz="4" w:space="0" w:color="auto"/>
              <w:right w:val="single" w:sz="4" w:space="0" w:color="auto"/>
            </w:tcBorders>
            <w:shd w:val="clear" w:color="auto" w:fill="auto"/>
            <w:noWrap/>
            <w:vAlign w:val="center"/>
            <w:hideMark/>
          </w:tcPr>
          <w:p w14:paraId="3266C37F" w14:textId="77777777" w:rsidR="0013127B" w:rsidRPr="00372CAA" w:rsidRDefault="0013127B" w:rsidP="00D77C8B">
            <w:pPr>
              <w:spacing w:after="0"/>
              <w:jc w:val="center"/>
              <w:rPr>
                <w:rFonts w:ascii="Myriad Pro" w:hAnsi="Myriad Pro" w:cs="Myriad Pro"/>
                <w:b/>
                <w:sz w:val="20"/>
                <w:szCs w:val="20"/>
              </w:rPr>
            </w:pPr>
            <w:r w:rsidRPr="00372CAA">
              <w:rPr>
                <w:rFonts w:ascii="Myriad Pro" w:hAnsi="Myriad Pro" w:cs="Myriad Pro"/>
                <w:b/>
                <w:sz w:val="20"/>
                <w:szCs w:val="20"/>
              </w:rPr>
              <w:t>637</w:t>
            </w:r>
          </w:p>
        </w:tc>
      </w:tr>
      <w:tr w:rsidR="0013127B" w:rsidRPr="00372CAA" w14:paraId="2E22A21B" w14:textId="77777777" w:rsidTr="0013127B">
        <w:trPr>
          <w:trHeight w:val="407"/>
        </w:trPr>
        <w:tc>
          <w:tcPr>
            <w:tcW w:w="1366" w:type="pct"/>
            <w:gridSpan w:val="3"/>
            <w:tcBorders>
              <w:top w:val="nil"/>
              <w:left w:val="single" w:sz="4" w:space="0" w:color="auto"/>
              <w:bottom w:val="single" w:sz="4" w:space="0" w:color="auto"/>
              <w:right w:val="single" w:sz="4" w:space="0" w:color="auto"/>
            </w:tcBorders>
            <w:shd w:val="clear" w:color="auto" w:fill="auto"/>
            <w:vAlign w:val="center"/>
            <w:hideMark/>
          </w:tcPr>
          <w:p w14:paraId="1EC7A103" w14:textId="77777777" w:rsidR="0013127B" w:rsidRPr="00372CAA" w:rsidRDefault="0013127B" w:rsidP="00D77C8B">
            <w:pPr>
              <w:spacing w:after="0"/>
              <w:rPr>
                <w:rFonts w:ascii="Myriad Pro" w:hAnsi="Myriad Pro" w:cs="Myriad Pro"/>
                <w:b/>
                <w:sz w:val="20"/>
                <w:szCs w:val="20"/>
              </w:rPr>
            </w:pPr>
            <w:r w:rsidRPr="00372CAA">
              <w:rPr>
                <w:rFonts w:ascii="Myriad Pro" w:hAnsi="Myriad Pro" w:cs="Myriad Pro"/>
                <w:b/>
                <w:sz w:val="20"/>
                <w:szCs w:val="20"/>
              </w:rPr>
              <w:t>Величина расходов на аренду прочего имущества по расчету Агентства по тарифам и ценам Архангельской области</w:t>
            </w:r>
          </w:p>
        </w:tc>
        <w:tc>
          <w:tcPr>
            <w:tcW w:w="302" w:type="pct"/>
            <w:tcBorders>
              <w:top w:val="nil"/>
              <w:left w:val="nil"/>
              <w:bottom w:val="single" w:sz="4" w:space="0" w:color="auto"/>
              <w:right w:val="single" w:sz="4" w:space="0" w:color="auto"/>
            </w:tcBorders>
            <w:shd w:val="clear" w:color="auto" w:fill="auto"/>
            <w:noWrap/>
            <w:vAlign w:val="center"/>
            <w:hideMark/>
          </w:tcPr>
          <w:p w14:paraId="6B78B399" w14:textId="77777777" w:rsidR="0013127B" w:rsidRPr="00372CAA" w:rsidRDefault="0013127B" w:rsidP="00D77C8B">
            <w:pPr>
              <w:spacing w:after="0"/>
              <w:rPr>
                <w:rFonts w:ascii="Myriad Pro" w:hAnsi="Myriad Pro" w:cs="Myriad Pro"/>
                <w:sz w:val="20"/>
                <w:szCs w:val="20"/>
              </w:rPr>
            </w:pPr>
          </w:p>
        </w:tc>
        <w:tc>
          <w:tcPr>
            <w:tcW w:w="429" w:type="pct"/>
            <w:tcBorders>
              <w:top w:val="nil"/>
              <w:left w:val="nil"/>
              <w:bottom w:val="single" w:sz="4" w:space="0" w:color="auto"/>
              <w:right w:val="single" w:sz="4" w:space="0" w:color="auto"/>
            </w:tcBorders>
            <w:shd w:val="clear" w:color="auto" w:fill="auto"/>
            <w:noWrap/>
            <w:vAlign w:val="center"/>
            <w:hideMark/>
          </w:tcPr>
          <w:p w14:paraId="108EE7AD" w14:textId="77777777" w:rsidR="0013127B" w:rsidRPr="00372CAA" w:rsidRDefault="0013127B" w:rsidP="00D77C8B">
            <w:pPr>
              <w:spacing w:after="0"/>
              <w:rPr>
                <w:rFonts w:ascii="Myriad Pro" w:hAnsi="Myriad Pro" w:cs="Myriad Pro"/>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555A8B53" w14:textId="77777777" w:rsidR="0013127B" w:rsidRPr="00372CAA" w:rsidRDefault="0013127B" w:rsidP="00D77C8B">
            <w:pPr>
              <w:spacing w:after="0"/>
              <w:rPr>
                <w:rFonts w:ascii="Myriad Pro" w:hAnsi="Myriad Pro" w:cs="Myriad Pro"/>
                <w:sz w:val="20"/>
                <w:szCs w:val="20"/>
              </w:rPr>
            </w:pPr>
          </w:p>
        </w:tc>
        <w:tc>
          <w:tcPr>
            <w:tcW w:w="349" w:type="pct"/>
            <w:tcBorders>
              <w:top w:val="nil"/>
              <w:left w:val="nil"/>
              <w:bottom w:val="single" w:sz="4" w:space="0" w:color="auto"/>
              <w:right w:val="single" w:sz="4" w:space="0" w:color="auto"/>
            </w:tcBorders>
            <w:shd w:val="clear" w:color="auto" w:fill="auto"/>
            <w:noWrap/>
            <w:vAlign w:val="center"/>
            <w:hideMark/>
          </w:tcPr>
          <w:p w14:paraId="0D9FC0D4" w14:textId="77777777" w:rsidR="0013127B" w:rsidRPr="00372CAA" w:rsidRDefault="0013127B" w:rsidP="00D77C8B">
            <w:pPr>
              <w:spacing w:after="0"/>
              <w:rPr>
                <w:rFonts w:ascii="Myriad Pro" w:hAnsi="Myriad Pro" w:cs="Myriad Pro"/>
                <w:sz w:val="20"/>
                <w:szCs w:val="20"/>
              </w:rPr>
            </w:pPr>
          </w:p>
        </w:tc>
        <w:tc>
          <w:tcPr>
            <w:tcW w:w="444" w:type="pct"/>
            <w:tcBorders>
              <w:top w:val="nil"/>
              <w:left w:val="nil"/>
              <w:bottom w:val="single" w:sz="4" w:space="0" w:color="auto"/>
              <w:right w:val="single" w:sz="4" w:space="0" w:color="auto"/>
            </w:tcBorders>
            <w:shd w:val="clear" w:color="auto" w:fill="auto"/>
            <w:noWrap/>
            <w:vAlign w:val="center"/>
            <w:hideMark/>
          </w:tcPr>
          <w:p w14:paraId="44B5380B" w14:textId="77777777" w:rsidR="0013127B" w:rsidRPr="00372CAA" w:rsidRDefault="0013127B" w:rsidP="00D77C8B">
            <w:pPr>
              <w:spacing w:after="0"/>
              <w:rPr>
                <w:rFonts w:ascii="Myriad Pro" w:hAnsi="Myriad Pro" w:cs="Myriad Pro"/>
                <w:sz w:val="20"/>
                <w:szCs w:val="20"/>
              </w:rPr>
            </w:pPr>
          </w:p>
        </w:tc>
        <w:tc>
          <w:tcPr>
            <w:tcW w:w="349" w:type="pct"/>
            <w:tcBorders>
              <w:top w:val="nil"/>
              <w:left w:val="nil"/>
              <w:bottom w:val="single" w:sz="4" w:space="0" w:color="auto"/>
              <w:right w:val="single" w:sz="4" w:space="0" w:color="auto"/>
            </w:tcBorders>
            <w:shd w:val="clear" w:color="auto" w:fill="auto"/>
            <w:noWrap/>
            <w:vAlign w:val="center"/>
            <w:hideMark/>
          </w:tcPr>
          <w:p w14:paraId="7733CC38" w14:textId="77777777" w:rsidR="0013127B" w:rsidRPr="00372CAA" w:rsidRDefault="0013127B" w:rsidP="00D77C8B">
            <w:pPr>
              <w:spacing w:after="0"/>
              <w:rPr>
                <w:rFonts w:ascii="Myriad Pro" w:hAnsi="Myriad Pro" w:cs="Myriad Pro"/>
                <w:sz w:val="20"/>
                <w:szCs w:val="20"/>
              </w:rPr>
            </w:pPr>
          </w:p>
        </w:tc>
        <w:tc>
          <w:tcPr>
            <w:tcW w:w="379" w:type="pct"/>
            <w:tcBorders>
              <w:top w:val="nil"/>
              <w:left w:val="nil"/>
              <w:bottom w:val="single" w:sz="4" w:space="0" w:color="auto"/>
              <w:right w:val="single" w:sz="4" w:space="0" w:color="auto"/>
            </w:tcBorders>
            <w:shd w:val="clear" w:color="auto" w:fill="auto"/>
            <w:noWrap/>
            <w:vAlign w:val="center"/>
            <w:hideMark/>
          </w:tcPr>
          <w:p w14:paraId="192E7276" w14:textId="77777777" w:rsidR="0013127B" w:rsidRPr="00372CAA" w:rsidRDefault="0013127B" w:rsidP="00D77C8B">
            <w:pPr>
              <w:spacing w:after="0"/>
              <w:rPr>
                <w:rFonts w:ascii="Myriad Pro" w:hAnsi="Myriad Pro" w:cs="Myriad Pro"/>
                <w:sz w:val="20"/>
                <w:szCs w:val="20"/>
              </w:rPr>
            </w:pPr>
          </w:p>
        </w:tc>
        <w:tc>
          <w:tcPr>
            <w:tcW w:w="420" w:type="pct"/>
            <w:tcBorders>
              <w:top w:val="nil"/>
              <w:left w:val="nil"/>
              <w:bottom w:val="single" w:sz="4" w:space="0" w:color="auto"/>
              <w:right w:val="single" w:sz="4" w:space="0" w:color="auto"/>
            </w:tcBorders>
            <w:shd w:val="clear" w:color="auto" w:fill="auto"/>
            <w:noWrap/>
            <w:vAlign w:val="center"/>
            <w:hideMark/>
          </w:tcPr>
          <w:p w14:paraId="25E9E4EC" w14:textId="77777777" w:rsidR="0013127B" w:rsidRPr="00372CAA" w:rsidRDefault="0013127B" w:rsidP="00D77C8B">
            <w:pPr>
              <w:spacing w:after="0"/>
              <w:rPr>
                <w:rFonts w:ascii="Myriad Pro" w:hAnsi="Myriad Pro" w:cs="Myriad Pro"/>
                <w:sz w:val="20"/>
                <w:szCs w:val="20"/>
              </w:rPr>
            </w:pPr>
          </w:p>
        </w:tc>
        <w:tc>
          <w:tcPr>
            <w:tcW w:w="504" w:type="pct"/>
            <w:tcBorders>
              <w:top w:val="nil"/>
              <w:left w:val="nil"/>
              <w:bottom w:val="single" w:sz="4" w:space="0" w:color="auto"/>
              <w:right w:val="single" w:sz="4" w:space="0" w:color="auto"/>
            </w:tcBorders>
            <w:shd w:val="clear" w:color="auto" w:fill="auto"/>
            <w:noWrap/>
            <w:vAlign w:val="center"/>
            <w:hideMark/>
          </w:tcPr>
          <w:p w14:paraId="18FFF339" w14:textId="77777777" w:rsidR="0013127B" w:rsidRPr="00372CAA" w:rsidRDefault="0013127B" w:rsidP="00D77C8B">
            <w:pPr>
              <w:spacing w:after="0"/>
              <w:jc w:val="center"/>
              <w:rPr>
                <w:rFonts w:ascii="Myriad Pro" w:hAnsi="Myriad Pro" w:cs="Myriad Pro"/>
                <w:b/>
                <w:sz w:val="20"/>
                <w:szCs w:val="20"/>
              </w:rPr>
            </w:pPr>
            <w:r w:rsidRPr="00372CAA">
              <w:rPr>
                <w:rFonts w:ascii="Myriad Pro" w:hAnsi="Myriad Pro" w:cs="Myriad Pro"/>
                <w:b/>
                <w:sz w:val="20"/>
                <w:szCs w:val="20"/>
              </w:rPr>
              <w:t>672</w:t>
            </w:r>
          </w:p>
        </w:tc>
      </w:tr>
      <w:tr w:rsidR="0013127B" w:rsidRPr="00372CAA" w14:paraId="70971C00" w14:textId="77777777" w:rsidTr="0013127B">
        <w:trPr>
          <w:trHeight w:val="300"/>
        </w:trPr>
        <w:tc>
          <w:tcPr>
            <w:tcW w:w="1366" w:type="pct"/>
            <w:gridSpan w:val="3"/>
            <w:tcBorders>
              <w:top w:val="nil"/>
              <w:left w:val="single" w:sz="4" w:space="0" w:color="auto"/>
              <w:bottom w:val="single" w:sz="4" w:space="0" w:color="auto"/>
              <w:right w:val="single" w:sz="4" w:space="0" w:color="auto"/>
            </w:tcBorders>
            <w:shd w:val="clear" w:color="auto" w:fill="auto"/>
            <w:vAlign w:val="center"/>
            <w:hideMark/>
          </w:tcPr>
          <w:p w14:paraId="01B1BBD5" w14:textId="77777777" w:rsidR="0013127B" w:rsidRPr="00372CAA" w:rsidRDefault="0013127B" w:rsidP="00D77C8B">
            <w:pPr>
              <w:spacing w:after="0"/>
              <w:rPr>
                <w:rFonts w:ascii="Myriad Pro" w:hAnsi="Myriad Pro" w:cs="Myriad Pro"/>
                <w:b/>
                <w:sz w:val="20"/>
                <w:szCs w:val="20"/>
              </w:rPr>
            </w:pPr>
            <w:r w:rsidRPr="00372CAA">
              <w:rPr>
                <w:rFonts w:ascii="Myriad Pro" w:hAnsi="Myriad Pro" w:cs="Myriad Pro"/>
                <w:b/>
                <w:sz w:val="20"/>
                <w:szCs w:val="20"/>
              </w:rPr>
              <w:t>Отклонение</w:t>
            </w:r>
          </w:p>
        </w:tc>
        <w:tc>
          <w:tcPr>
            <w:tcW w:w="302" w:type="pct"/>
            <w:tcBorders>
              <w:top w:val="nil"/>
              <w:left w:val="nil"/>
              <w:bottom w:val="single" w:sz="4" w:space="0" w:color="auto"/>
              <w:right w:val="single" w:sz="4" w:space="0" w:color="auto"/>
            </w:tcBorders>
            <w:shd w:val="clear" w:color="auto" w:fill="auto"/>
            <w:noWrap/>
            <w:vAlign w:val="center"/>
            <w:hideMark/>
          </w:tcPr>
          <w:p w14:paraId="1A7F7B93" w14:textId="77777777" w:rsidR="0013127B" w:rsidRPr="00372CAA" w:rsidRDefault="0013127B" w:rsidP="00D77C8B">
            <w:pPr>
              <w:spacing w:after="0"/>
              <w:rPr>
                <w:rFonts w:ascii="Myriad Pro" w:hAnsi="Myriad Pro" w:cs="Myriad Pro"/>
                <w:sz w:val="20"/>
                <w:szCs w:val="20"/>
              </w:rPr>
            </w:pPr>
          </w:p>
        </w:tc>
        <w:tc>
          <w:tcPr>
            <w:tcW w:w="429" w:type="pct"/>
            <w:tcBorders>
              <w:top w:val="nil"/>
              <w:left w:val="nil"/>
              <w:bottom w:val="single" w:sz="4" w:space="0" w:color="auto"/>
              <w:right w:val="single" w:sz="4" w:space="0" w:color="auto"/>
            </w:tcBorders>
            <w:shd w:val="clear" w:color="auto" w:fill="auto"/>
            <w:noWrap/>
            <w:vAlign w:val="center"/>
            <w:hideMark/>
          </w:tcPr>
          <w:p w14:paraId="27B47BCA" w14:textId="77777777" w:rsidR="0013127B" w:rsidRPr="00372CAA" w:rsidRDefault="0013127B" w:rsidP="00D77C8B">
            <w:pPr>
              <w:spacing w:after="0"/>
              <w:rPr>
                <w:rFonts w:ascii="Myriad Pro" w:hAnsi="Myriad Pro" w:cs="Myriad Pro"/>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51FDC681" w14:textId="77777777" w:rsidR="0013127B" w:rsidRPr="00372CAA" w:rsidRDefault="0013127B" w:rsidP="00D77C8B">
            <w:pPr>
              <w:spacing w:after="0"/>
              <w:rPr>
                <w:rFonts w:ascii="Myriad Pro" w:hAnsi="Myriad Pro" w:cs="Myriad Pro"/>
                <w:sz w:val="20"/>
                <w:szCs w:val="20"/>
              </w:rPr>
            </w:pPr>
          </w:p>
        </w:tc>
        <w:tc>
          <w:tcPr>
            <w:tcW w:w="349" w:type="pct"/>
            <w:tcBorders>
              <w:top w:val="nil"/>
              <w:left w:val="nil"/>
              <w:bottom w:val="single" w:sz="4" w:space="0" w:color="auto"/>
              <w:right w:val="single" w:sz="4" w:space="0" w:color="auto"/>
            </w:tcBorders>
            <w:shd w:val="clear" w:color="auto" w:fill="auto"/>
            <w:noWrap/>
            <w:vAlign w:val="center"/>
            <w:hideMark/>
          </w:tcPr>
          <w:p w14:paraId="0FB51FB4" w14:textId="77777777" w:rsidR="0013127B" w:rsidRPr="00372CAA" w:rsidRDefault="0013127B" w:rsidP="00D77C8B">
            <w:pPr>
              <w:spacing w:after="0"/>
              <w:rPr>
                <w:rFonts w:ascii="Myriad Pro" w:hAnsi="Myriad Pro" w:cs="Myriad Pro"/>
                <w:sz w:val="20"/>
                <w:szCs w:val="20"/>
              </w:rPr>
            </w:pPr>
          </w:p>
        </w:tc>
        <w:tc>
          <w:tcPr>
            <w:tcW w:w="444" w:type="pct"/>
            <w:tcBorders>
              <w:top w:val="nil"/>
              <w:left w:val="nil"/>
              <w:bottom w:val="single" w:sz="4" w:space="0" w:color="auto"/>
              <w:right w:val="single" w:sz="4" w:space="0" w:color="auto"/>
            </w:tcBorders>
            <w:shd w:val="clear" w:color="auto" w:fill="auto"/>
            <w:noWrap/>
            <w:vAlign w:val="center"/>
            <w:hideMark/>
          </w:tcPr>
          <w:p w14:paraId="328DF1E4" w14:textId="77777777" w:rsidR="0013127B" w:rsidRPr="00372CAA" w:rsidRDefault="0013127B" w:rsidP="00D77C8B">
            <w:pPr>
              <w:spacing w:after="0"/>
              <w:rPr>
                <w:rFonts w:ascii="Myriad Pro" w:hAnsi="Myriad Pro" w:cs="Myriad Pro"/>
                <w:sz w:val="20"/>
                <w:szCs w:val="20"/>
              </w:rPr>
            </w:pPr>
          </w:p>
        </w:tc>
        <w:tc>
          <w:tcPr>
            <w:tcW w:w="349" w:type="pct"/>
            <w:tcBorders>
              <w:top w:val="nil"/>
              <w:left w:val="nil"/>
              <w:bottom w:val="single" w:sz="4" w:space="0" w:color="auto"/>
              <w:right w:val="single" w:sz="4" w:space="0" w:color="auto"/>
            </w:tcBorders>
            <w:shd w:val="clear" w:color="auto" w:fill="auto"/>
            <w:noWrap/>
            <w:vAlign w:val="center"/>
            <w:hideMark/>
          </w:tcPr>
          <w:p w14:paraId="0A8585D5" w14:textId="77777777" w:rsidR="0013127B" w:rsidRPr="00372CAA" w:rsidRDefault="0013127B" w:rsidP="00D77C8B">
            <w:pPr>
              <w:spacing w:after="0"/>
              <w:rPr>
                <w:rFonts w:ascii="Myriad Pro" w:hAnsi="Myriad Pro" w:cs="Myriad Pro"/>
                <w:sz w:val="20"/>
                <w:szCs w:val="20"/>
              </w:rPr>
            </w:pPr>
          </w:p>
        </w:tc>
        <w:tc>
          <w:tcPr>
            <w:tcW w:w="379" w:type="pct"/>
            <w:tcBorders>
              <w:top w:val="nil"/>
              <w:left w:val="nil"/>
              <w:bottom w:val="single" w:sz="4" w:space="0" w:color="auto"/>
              <w:right w:val="single" w:sz="4" w:space="0" w:color="auto"/>
            </w:tcBorders>
            <w:shd w:val="clear" w:color="auto" w:fill="auto"/>
            <w:noWrap/>
            <w:vAlign w:val="center"/>
            <w:hideMark/>
          </w:tcPr>
          <w:p w14:paraId="3F6BF33A" w14:textId="77777777" w:rsidR="0013127B" w:rsidRPr="00372CAA" w:rsidRDefault="0013127B" w:rsidP="00D77C8B">
            <w:pPr>
              <w:spacing w:after="0"/>
              <w:rPr>
                <w:rFonts w:ascii="Myriad Pro" w:hAnsi="Myriad Pro" w:cs="Myriad Pro"/>
                <w:sz w:val="20"/>
                <w:szCs w:val="20"/>
              </w:rPr>
            </w:pPr>
          </w:p>
        </w:tc>
        <w:tc>
          <w:tcPr>
            <w:tcW w:w="420" w:type="pct"/>
            <w:tcBorders>
              <w:top w:val="nil"/>
              <w:left w:val="nil"/>
              <w:bottom w:val="single" w:sz="4" w:space="0" w:color="auto"/>
              <w:right w:val="single" w:sz="4" w:space="0" w:color="auto"/>
            </w:tcBorders>
            <w:shd w:val="clear" w:color="auto" w:fill="auto"/>
            <w:noWrap/>
            <w:vAlign w:val="center"/>
            <w:hideMark/>
          </w:tcPr>
          <w:p w14:paraId="2B5ED06A" w14:textId="77777777" w:rsidR="0013127B" w:rsidRPr="00372CAA" w:rsidRDefault="0013127B" w:rsidP="00D77C8B">
            <w:pPr>
              <w:spacing w:after="0"/>
              <w:rPr>
                <w:rFonts w:ascii="Myriad Pro" w:hAnsi="Myriad Pro" w:cs="Myriad Pro"/>
                <w:sz w:val="20"/>
                <w:szCs w:val="20"/>
              </w:rPr>
            </w:pPr>
          </w:p>
        </w:tc>
        <w:tc>
          <w:tcPr>
            <w:tcW w:w="504" w:type="pct"/>
            <w:tcBorders>
              <w:top w:val="nil"/>
              <w:left w:val="nil"/>
              <w:bottom w:val="single" w:sz="4" w:space="0" w:color="auto"/>
              <w:right w:val="single" w:sz="4" w:space="0" w:color="auto"/>
            </w:tcBorders>
            <w:shd w:val="clear" w:color="auto" w:fill="auto"/>
            <w:noWrap/>
            <w:vAlign w:val="center"/>
            <w:hideMark/>
          </w:tcPr>
          <w:p w14:paraId="6F6E2BE6" w14:textId="77777777" w:rsidR="0013127B" w:rsidRPr="00372CAA" w:rsidRDefault="0013127B" w:rsidP="00D77C8B">
            <w:pPr>
              <w:spacing w:after="0"/>
              <w:jc w:val="center"/>
              <w:rPr>
                <w:rFonts w:ascii="Myriad Pro" w:hAnsi="Myriad Pro" w:cs="Myriad Pro"/>
                <w:b/>
                <w:sz w:val="20"/>
                <w:szCs w:val="20"/>
              </w:rPr>
            </w:pPr>
            <w:r w:rsidRPr="00372CAA">
              <w:rPr>
                <w:rFonts w:ascii="Myriad Pro" w:hAnsi="Myriad Pro" w:cs="Myriad Pro"/>
                <w:b/>
                <w:sz w:val="20"/>
                <w:szCs w:val="20"/>
              </w:rPr>
              <w:t>-35</w:t>
            </w:r>
          </w:p>
        </w:tc>
      </w:tr>
    </w:tbl>
    <w:p w14:paraId="701A192B" w14:textId="77777777" w:rsidR="0013127B" w:rsidRDefault="0013127B" w:rsidP="00D77C8B">
      <w:pPr>
        <w:autoSpaceDE w:val="0"/>
        <w:autoSpaceDN w:val="0"/>
        <w:adjustRightInd w:val="0"/>
        <w:spacing w:after="0" w:line="360" w:lineRule="auto"/>
        <w:ind w:firstLine="567"/>
        <w:jc w:val="both"/>
        <w:rPr>
          <w:rFonts w:ascii="Myriad Pro" w:hAnsi="Myriad Pro" w:cs="Myriad Pro"/>
          <w:sz w:val="26"/>
          <w:szCs w:val="26"/>
        </w:rPr>
        <w:sectPr w:rsidR="0013127B" w:rsidSect="0013127B">
          <w:pgSz w:w="16838" w:h="11906" w:orient="landscape"/>
          <w:pgMar w:top="1701" w:right="709" w:bottom="709" w:left="1134" w:header="709" w:footer="709" w:gutter="0"/>
          <w:cols w:space="708"/>
          <w:docGrid w:linePitch="360"/>
        </w:sectPr>
      </w:pPr>
    </w:p>
    <w:p w14:paraId="3444797D" w14:textId="77777777" w:rsidR="00A638AA" w:rsidRDefault="00A638AA" w:rsidP="00A638AA">
      <w:pPr>
        <w:autoSpaceDE w:val="0"/>
        <w:autoSpaceDN w:val="0"/>
        <w:adjustRightInd w:val="0"/>
        <w:spacing w:after="0" w:line="360" w:lineRule="auto"/>
        <w:ind w:firstLine="567"/>
        <w:jc w:val="both"/>
        <w:rPr>
          <w:rFonts w:ascii="Myriad Pro" w:hAnsi="Myriad Pro" w:cs="Myriad Pro"/>
          <w:sz w:val="26"/>
          <w:szCs w:val="26"/>
        </w:rPr>
      </w:pPr>
    </w:p>
    <w:tbl>
      <w:tblPr>
        <w:tblW w:w="5000" w:type="pct"/>
        <w:tblLayout w:type="fixed"/>
        <w:tblLook w:val="04A0" w:firstRow="1" w:lastRow="0" w:firstColumn="1" w:lastColumn="0" w:noHBand="0" w:noVBand="1"/>
      </w:tblPr>
      <w:tblGrid>
        <w:gridCol w:w="789"/>
        <w:gridCol w:w="2864"/>
        <w:gridCol w:w="1418"/>
        <w:gridCol w:w="1558"/>
        <w:gridCol w:w="1105"/>
        <w:gridCol w:w="865"/>
        <w:gridCol w:w="1115"/>
      </w:tblGrid>
      <w:tr w:rsidR="00362D67" w:rsidRPr="00372CAA" w14:paraId="6712CBB5" w14:textId="77777777" w:rsidTr="00372CAA">
        <w:trPr>
          <w:trHeight w:val="555"/>
          <w:tblHeader/>
        </w:trPr>
        <w:tc>
          <w:tcPr>
            <w:tcW w:w="406"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41F5756B" w14:textId="77777777" w:rsidR="00362D67" w:rsidRPr="00372CAA" w:rsidRDefault="009A428E" w:rsidP="003575EB">
            <w:pPr>
              <w:spacing w:after="0" w:line="240" w:lineRule="auto"/>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474"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66EE1" w14:textId="77777777" w:rsidR="00362D67" w:rsidRPr="00372CAA" w:rsidRDefault="009A428E" w:rsidP="009A428E">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73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F85B86"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802"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DBD67B"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569"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C017DE"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1019"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59608673"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Исполнитель, тыс. руб.</w:t>
            </w:r>
          </w:p>
        </w:tc>
      </w:tr>
      <w:tr w:rsidR="00362D67" w:rsidRPr="00372CAA" w14:paraId="147E0D4F" w14:textId="77777777" w:rsidTr="00372CAA">
        <w:trPr>
          <w:trHeight w:val="480"/>
          <w:tblHeader/>
        </w:trPr>
        <w:tc>
          <w:tcPr>
            <w:tcW w:w="406"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571DC81A" w14:textId="77777777" w:rsidR="00362D67" w:rsidRPr="00372CAA" w:rsidRDefault="00362D67" w:rsidP="003575EB">
            <w:pPr>
              <w:spacing w:after="0" w:line="240" w:lineRule="auto"/>
              <w:rPr>
                <w:rFonts w:ascii="Myriad Pro" w:eastAsia="Calibri" w:hAnsi="Myriad Pro" w:cs="Times New Roman"/>
                <w:b/>
                <w:color w:val="FFFFFF" w:themeColor="background1"/>
                <w:sz w:val="20"/>
                <w:szCs w:val="20"/>
              </w:rPr>
            </w:pPr>
          </w:p>
        </w:tc>
        <w:tc>
          <w:tcPr>
            <w:tcW w:w="1474"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C92761F" w14:textId="77777777" w:rsidR="00362D67" w:rsidRPr="00372CAA" w:rsidRDefault="00362D67" w:rsidP="003575EB">
            <w:pPr>
              <w:spacing w:after="0" w:line="240" w:lineRule="auto"/>
              <w:rPr>
                <w:rFonts w:ascii="Myriad Pro" w:eastAsia="Calibri" w:hAnsi="Myriad Pro" w:cs="Times New Roman"/>
                <w:b/>
                <w:color w:val="FFFFFF" w:themeColor="background1"/>
                <w:sz w:val="20"/>
                <w:szCs w:val="20"/>
              </w:rPr>
            </w:pPr>
          </w:p>
        </w:tc>
        <w:tc>
          <w:tcPr>
            <w:tcW w:w="7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9CA5397"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31F5708B"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8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FEB502D" w14:textId="77777777" w:rsidR="000F13EA" w:rsidRPr="00372CAA" w:rsidRDefault="000F13EA" w:rsidP="000F13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362D67" w:rsidRPr="00372CAA">
              <w:rPr>
                <w:rFonts w:ascii="Myriad Pro" w:eastAsia="Calibri" w:hAnsi="Myriad Pro" w:cs="Times New Roman"/>
                <w:b/>
                <w:color w:val="FFFFFF" w:themeColor="background1"/>
                <w:sz w:val="20"/>
                <w:szCs w:val="20"/>
              </w:rPr>
              <w:t>,</w:t>
            </w:r>
          </w:p>
          <w:p w14:paraId="716F935B" w14:textId="77777777" w:rsidR="00362D67" w:rsidRPr="00372CAA" w:rsidRDefault="00362D67" w:rsidP="000F13E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56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74EF0F"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тыс. руб.</w:t>
            </w:r>
          </w:p>
        </w:tc>
        <w:tc>
          <w:tcPr>
            <w:tcW w:w="44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040CF6" w14:textId="77777777" w:rsidR="00362D67" w:rsidRPr="00372CAA" w:rsidRDefault="00362D67" w:rsidP="003575EB">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всего</w:t>
            </w:r>
          </w:p>
        </w:tc>
        <w:tc>
          <w:tcPr>
            <w:tcW w:w="574" w:type="pct"/>
            <w:tcBorders>
              <w:top w:val="single" w:sz="4" w:space="0" w:color="FFFFFF" w:themeColor="background1"/>
              <w:left w:val="single" w:sz="4" w:space="0" w:color="FFFFFF" w:themeColor="background1"/>
            </w:tcBorders>
            <w:shd w:val="clear" w:color="auto" w:fill="4F6228" w:themeFill="accent3" w:themeFillShade="80"/>
            <w:vAlign w:val="center"/>
          </w:tcPr>
          <w:p w14:paraId="1371EC2C" w14:textId="77777777" w:rsidR="00362D67" w:rsidRPr="003D1C33" w:rsidRDefault="00362D67" w:rsidP="003575EB">
            <w:pPr>
              <w:spacing w:after="0" w:line="240" w:lineRule="auto"/>
              <w:jc w:val="center"/>
              <w:rPr>
                <w:rFonts w:ascii="Myriad Pro" w:eastAsia="Calibri" w:hAnsi="Myriad Pro" w:cs="Times New Roman"/>
                <w:b/>
                <w:color w:val="FFFFFF" w:themeColor="background1"/>
                <w:sz w:val="20"/>
                <w:szCs w:val="20"/>
              </w:rPr>
            </w:pPr>
            <w:r w:rsidRPr="003D1C33">
              <w:rPr>
                <w:rFonts w:ascii="Myriad Pro" w:eastAsia="Calibri" w:hAnsi="Myriad Pro" w:cs="Times New Roman"/>
                <w:b/>
                <w:color w:val="FFFFFF" w:themeColor="background1"/>
                <w:sz w:val="20"/>
                <w:szCs w:val="20"/>
              </w:rPr>
              <w:t xml:space="preserve">в т.ч. </w:t>
            </w:r>
            <w:r w:rsidR="003D1C33">
              <w:rPr>
                <w:rFonts w:ascii="Myriad Pro" w:eastAsia="Calibri" w:hAnsi="Myriad Pro" w:cs="Times New Roman"/>
                <w:b/>
                <w:color w:val="FFFFFF" w:themeColor="background1"/>
                <w:sz w:val="20"/>
                <w:szCs w:val="20"/>
              </w:rPr>
              <w:t>требующие документального обоснования</w:t>
            </w:r>
          </w:p>
        </w:tc>
      </w:tr>
      <w:tr w:rsidR="00362D67" w:rsidRPr="00372CAA" w14:paraId="7B3ED93B" w14:textId="77777777" w:rsidTr="00372CAA">
        <w:trPr>
          <w:trHeight w:val="238"/>
        </w:trPr>
        <w:tc>
          <w:tcPr>
            <w:tcW w:w="406" w:type="pct"/>
            <w:tcBorders>
              <w:left w:val="single" w:sz="4" w:space="0" w:color="auto"/>
              <w:bottom w:val="single" w:sz="4" w:space="0" w:color="auto"/>
              <w:right w:val="single" w:sz="4" w:space="0" w:color="auto"/>
            </w:tcBorders>
            <w:shd w:val="clear" w:color="auto" w:fill="auto"/>
            <w:noWrap/>
            <w:vAlign w:val="center"/>
            <w:hideMark/>
          </w:tcPr>
          <w:p w14:paraId="42D14CF4" w14:textId="77777777" w:rsidR="00362D67" w:rsidRPr="00372CAA" w:rsidRDefault="00362D67" w:rsidP="009A428E">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6.4.</w:t>
            </w:r>
          </w:p>
        </w:tc>
        <w:tc>
          <w:tcPr>
            <w:tcW w:w="1474" w:type="pct"/>
            <w:tcBorders>
              <w:left w:val="nil"/>
              <w:bottom w:val="single" w:sz="4" w:space="0" w:color="auto"/>
              <w:right w:val="single" w:sz="4" w:space="0" w:color="auto"/>
            </w:tcBorders>
            <w:shd w:val="clear" w:color="auto" w:fill="auto"/>
            <w:vAlign w:val="center"/>
            <w:hideMark/>
          </w:tcPr>
          <w:p w14:paraId="72820624" w14:textId="77777777" w:rsidR="00362D67" w:rsidRPr="00372CAA" w:rsidRDefault="00362D67" w:rsidP="009A428E">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 Аренда</w:t>
            </w:r>
          </w:p>
        </w:tc>
        <w:tc>
          <w:tcPr>
            <w:tcW w:w="730" w:type="pct"/>
            <w:tcBorders>
              <w:left w:val="nil"/>
              <w:bottom w:val="single" w:sz="4" w:space="0" w:color="auto"/>
              <w:right w:val="single" w:sz="4" w:space="0" w:color="auto"/>
            </w:tcBorders>
            <w:shd w:val="clear" w:color="auto" w:fill="auto"/>
            <w:noWrap/>
            <w:vAlign w:val="center"/>
            <w:hideMark/>
          </w:tcPr>
          <w:p w14:paraId="01327EFB" w14:textId="77777777" w:rsidR="00362D67" w:rsidRPr="00372CAA" w:rsidRDefault="00362D67" w:rsidP="009A428E">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13 901</w:t>
            </w:r>
          </w:p>
        </w:tc>
        <w:tc>
          <w:tcPr>
            <w:tcW w:w="802" w:type="pct"/>
            <w:tcBorders>
              <w:left w:val="nil"/>
              <w:bottom w:val="single" w:sz="4" w:space="0" w:color="auto"/>
              <w:right w:val="single" w:sz="4" w:space="0" w:color="auto"/>
            </w:tcBorders>
            <w:shd w:val="clear" w:color="auto" w:fill="auto"/>
            <w:noWrap/>
            <w:vAlign w:val="center"/>
            <w:hideMark/>
          </w:tcPr>
          <w:p w14:paraId="093E05E1" w14:textId="77777777" w:rsidR="00362D67" w:rsidRPr="00372CAA" w:rsidRDefault="00362D67" w:rsidP="009A428E">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13 286</w:t>
            </w:r>
          </w:p>
        </w:tc>
        <w:tc>
          <w:tcPr>
            <w:tcW w:w="569" w:type="pct"/>
            <w:tcBorders>
              <w:left w:val="nil"/>
              <w:bottom w:val="single" w:sz="4" w:space="0" w:color="auto"/>
              <w:right w:val="single" w:sz="4" w:space="0" w:color="auto"/>
            </w:tcBorders>
            <w:shd w:val="clear" w:color="auto" w:fill="auto"/>
            <w:noWrap/>
            <w:vAlign w:val="center"/>
            <w:hideMark/>
          </w:tcPr>
          <w:p w14:paraId="2B74400A" w14:textId="77777777" w:rsidR="00362D67" w:rsidRPr="00372CAA" w:rsidRDefault="00362D67" w:rsidP="009A428E">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9 736</w:t>
            </w:r>
          </w:p>
        </w:tc>
        <w:tc>
          <w:tcPr>
            <w:tcW w:w="445" w:type="pct"/>
            <w:tcBorders>
              <w:left w:val="nil"/>
              <w:bottom w:val="single" w:sz="4" w:space="0" w:color="auto"/>
              <w:right w:val="single" w:sz="4" w:space="0" w:color="auto"/>
            </w:tcBorders>
            <w:shd w:val="clear" w:color="auto" w:fill="auto"/>
            <w:noWrap/>
            <w:vAlign w:val="center"/>
            <w:hideMark/>
          </w:tcPr>
          <w:p w14:paraId="25C9808F" w14:textId="77777777" w:rsidR="00362D67" w:rsidRPr="00372CAA" w:rsidRDefault="00362D67" w:rsidP="009A428E">
            <w:pPr>
              <w:spacing w:after="0" w:line="240" w:lineRule="auto"/>
              <w:jc w:val="right"/>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9 736</w:t>
            </w:r>
          </w:p>
        </w:tc>
        <w:tc>
          <w:tcPr>
            <w:tcW w:w="574" w:type="pct"/>
            <w:tcBorders>
              <w:left w:val="nil"/>
              <w:bottom w:val="single" w:sz="4" w:space="0" w:color="auto"/>
              <w:right w:val="single" w:sz="4" w:space="0" w:color="auto"/>
            </w:tcBorders>
            <w:shd w:val="clear" w:color="auto" w:fill="auto"/>
            <w:noWrap/>
            <w:vAlign w:val="center"/>
            <w:hideMark/>
          </w:tcPr>
          <w:p w14:paraId="3E55C3A1" w14:textId="77777777" w:rsidR="00362D67" w:rsidRPr="003D1C33" w:rsidRDefault="00362D67" w:rsidP="009A428E">
            <w:pPr>
              <w:spacing w:after="0" w:line="240" w:lineRule="auto"/>
              <w:jc w:val="center"/>
              <w:rPr>
                <w:rFonts w:ascii="Myriad Pro" w:eastAsia="Calibri" w:hAnsi="Myriad Pro" w:cs="Times New Roman"/>
                <w:b/>
                <w:color w:val="000000" w:themeColor="text1"/>
                <w:sz w:val="20"/>
                <w:szCs w:val="20"/>
              </w:rPr>
            </w:pPr>
            <w:r w:rsidRPr="003D1C33">
              <w:rPr>
                <w:rFonts w:ascii="Myriad Pro" w:eastAsia="Calibri" w:hAnsi="Myriad Pro" w:cs="Times New Roman"/>
                <w:b/>
                <w:color w:val="000000" w:themeColor="text1"/>
                <w:sz w:val="20"/>
                <w:szCs w:val="20"/>
              </w:rPr>
              <w:t>1 606</w:t>
            </w:r>
          </w:p>
        </w:tc>
      </w:tr>
      <w:tr w:rsidR="00362D67" w:rsidRPr="00372CAA" w14:paraId="495954B2" w14:textId="77777777" w:rsidTr="00372CAA">
        <w:trPr>
          <w:trHeight w:val="278"/>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09795" w14:textId="77777777" w:rsidR="00362D67" w:rsidRPr="00372CAA" w:rsidRDefault="00362D67" w:rsidP="009A428E">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6.4.1.</w:t>
            </w:r>
          </w:p>
        </w:tc>
        <w:tc>
          <w:tcPr>
            <w:tcW w:w="1474" w:type="pct"/>
            <w:tcBorders>
              <w:top w:val="single" w:sz="4" w:space="0" w:color="auto"/>
              <w:left w:val="nil"/>
              <w:bottom w:val="single" w:sz="4" w:space="0" w:color="auto"/>
              <w:right w:val="single" w:sz="4" w:space="0" w:color="auto"/>
            </w:tcBorders>
            <w:shd w:val="clear" w:color="auto" w:fill="auto"/>
            <w:vAlign w:val="center"/>
            <w:hideMark/>
          </w:tcPr>
          <w:p w14:paraId="3E63FF61" w14:textId="77777777" w:rsidR="00362D67" w:rsidRPr="00372CAA" w:rsidRDefault="00362D67" w:rsidP="009A428E">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аренда земельных участков</w:t>
            </w:r>
          </w:p>
        </w:tc>
        <w:tc>
          <w:tcPr>
            <w:tcW w:w="730" w:type="pct"/>
            <w:tcBorders>
              <w:top w:val="single" w:sz="4" w:space="0" w:color="auto"/>
              <w:left w:val="nil"/>
              <w:bottom w:val="single" w:sz="4" w:space="0" w:color="auto"/>
              <w:right w:val="single" w:sz="4" w:space="0" w:color="auto"/>
            </w:tcBorders>
            <w:shd w:val="clear" w:color="auto" w:fill="auto"/>
            <w:noWrap/>
            <w:vAlign w:val="center"/>
            <w:hideMark/>
          </w:tcPr>
          <w:p w14:paraId="1D48F452"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6 441</w:t>
            </w:r>
          </w:p>
        </w:tc>
        <w:tc>
          <w:tcPr>
            <w:tcW w:w="802" w:type="pct"/>
            <w:tcBorders>
              <w:top w:val="single" w:sz="4" w:space="0" w:color="auto"/>
              <w:left w:val="nil"/>
              <w:bottom w:val="single" w:sz="4" w:space="0" w:color="auto"/>
              <w:right w:val="single" w:sz="4" w:space="0" w:color="auto"/>
            </w:tcBorders>
            <w:shd w:val="clear" w:color="auto" w:fill="auto"/>
            <w:noWrap/>
            <w:vAlign w:val="center"/>
            <w:hideMark/>
          </w:tcPr>
          <w:p w14:paraId="12D1BD97"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8 428</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13630E7E"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6 441</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5A2FB9EF"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6 441</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73FCEE92" w14:textId="77777777" w:rsidR="00362D67" w:rsidRPr="003D1C33" w:rsidRDefault="00362D67" w:rsidP="009A428E">
            <w:pPr>
              <w:spacing w:after="0" w:line="240" w:lineRule="auto"/>
              <w:jc w:val="center"/>
              <w:rPr>
                <w:rFonts w:ascii="Myriad Pro" w:eastAsia="Calibri" w:hAnsi="Myriad Pro" w:cs="Times New Roman"/>
                <w:color w:val="000000" w:themeColor="text1"/>
                <w:sz w:val="20"/>
                <w:szCs w:val="20"/>
              </w:rPr>
            </w:pPr>
          </w:p>
        </w:tc>
      </w:tr>
      <w:tr w:rsidR="00362D67" w:rsidRPr="00372CAA" w14:paraId="76EFA77F" w14:textId="77777777" w:rsidTr="00372CAA">
        <w:trPr>
          <w:trHeight w:val="278"/>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2FBAC" w14:textId="77777777" w:rsidR="00362D67" w:rsidRPr="00372CAA" w:rsidRDefault="00362D67" w:rsidP="009A428E">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6.4.2.</w:t>
            </w:r>
          </w:p>
        </w:tc>
        <w:tc>
          <w:tcPr>
            <w:tcW w:w="1474" w:type="pct"/>
            <w:tcBorders>
              <w:top w:val="single" w:sz="4" w:space="0" w:color="auto"/>
              <w:left w:val="nil"/>
              <w:bottom w:val="single" w:sz="4" w:space="0" w:color="auto"/>
              <w:right w:val="single" w:sz="4" w:space="0" w:color="auto"/>
            </w:tcBorders>
            <w:shd w:val="clear" w:color="auto" w:fill="auto"/>
            <w:vAlign w:val="center"/>
            <w:hideMark/>
          </w:tcPr>
          <w:p w14:paraId="0A4DA225" w14:textId="77777777" w:rsidR="00362D67" w:rsidRPr="00372CAA" w:rsidRDefault="00362D67" w:rsidP="009A428E">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аренда помещений</w:t>
            </w:r>
          </w:p>
        </w:tc>
        <w:tc>
          <w:tcPr>
            <w:tcW w:w="730" w:type="pct"/>
            <w:tcBorders>
              <w:top w:val="single" w:sz="4" w:space="0" w:color="auto"/>
              <w:left w:val="nil"/>
              <w:bottom w:val="single" w:sz="4" w:space="0" w:color="auto"/>
              <w:right w:val="single" w:sz="4" w:space="0" w:color="auto"/>
            </w:tcBorders>
            <w:shd w:val="clear" w:color="auto" w:fill="auto"/>
            <w:noWrap/>
            <w:vAlign w:val="center"/>
            <w:hideMark/>
          </w:tcPr>
          <w:p w14:paraId="5F5222CF"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4 554</w:t>
            </w:r>
          </w:p>
        </w:tc>
        <w:tc>
          <w:tcPr>
            <w:tcW w:w="802" w:type="pct"/>
            <w:tcBorders>
              <w:top w:val="single" w:sz="4" w:space="0" w:color="auto"/>
              <w:left w:val="nil"/>
              <w:right w:val="single" w:sz="4" w:space="0" w:color="auto"/>
            </w:tcBorders>
            <w:shd w:val="clear" w:color="auto" w:fill="auto"/>
            <w:noWrap/>
            <w:vAlign w:val="center"/>
            <w:hideMark/>
          </w:tcPr>
          <w:p w14:paraId="6D0E46F7"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8 220</w:t>
            </w:r>
          </w:p>
        </w:tc>
        <w:tc>
          <w:tcPr>
            <w:tcW w:w="569" w:type="pct"/>
            <w:tcBorders>
              <w:top w:val="single" w:sz="4" w:space="0" w:color="auto"/>
              <w:left w:val="nil"/>
              <w:right w:val="single" w:sz="4" w:space="0" w:color="auto"/>
            </w:tcBorders>
            <w:shd w:val="clear" w:color="auto" w:fill="auto"/>
            <w:noWrap/>
            <w:vAlign w:val="center"/>
            <w:hideMark/>
          </w:tcPr>
          <w:p w14:paraId="57C5523D"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2 548</w:t>
            </w:r>
          </w:p>
        </w:tc>
        <w:tc>
          <w:tcPr>
            <w:tcW w:w="445" w:type="pct"/>
            <w:tcBorders>
              <w:top w:val="single" w:sz="4" w:space="0" w:color="auto"/>
              <w:left w:val="nil"/>
              <w:right w:val="single" w:sz="4" w:space="0" w:color="auto"/>
            </w:tcBorders>
            <w:shd w:val="clear" w:color="auto" w:fill="auto"/>
            <w:noWrap/>
            <w:vAlign w:val="center"/>
            <w:hideMark/>
          </w:tcPr>
          <w:p w14:paraId="47F0C633"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2 548</w:t>
            </w:r>
          </w:p>
        </w:tc>
        <w:tc>
          <w:tcPr>
            <w:tcW w:w="574" w:type="pct"/>
            <w:tcBorders>
              <w:top w:val="single" w:sz="4" w:space="0" w:color="auto"/>
              <w:left w:val="nil"/>
              <w:right w:val="single" w:sz="4" w:space="0" w:color="auto"/>
            </w:tcBorders>
            <w:shd w:val="clear" w:color="auto" w:fill="auto"/>
            <w:noWrap/>
            <w:vAlign w:val="center"/>
            <w:hideMark/>
          </w:tcPr>
          <w:p w14:paraId="7AF07CC6" w14:textId="77777777" w:rsidR="00362D67" w:rsidRPr="003D1C33" w:rsidRDefault="00362D67" w:rsidP="009A428E">
            <w:pPr>
              <w:spacing w:after="0" w:line="240" w:lineRule="auto"/>
              <w:jc w:val="center"/>
              <w:rPr>
                <w:rFonts w:ascii="Myriad Pro" w:eastAsia="Calibri" w:hAnsi="Myriad Pro" w:cs="Times New Roman"/>
                <w:color w:val="000000" w:themeColor="text1"/>
                <w:sz w:val="20"/>
                <w:szCs w:val="20"/>
              </w:rPr>
            </w:pPr>
            <w:r w:rsidRPr="003D1C33">
              <w:rPr>
                <w:rFonts w:ascii="Myriad Pro" w:eastAsia="Calibri" w:hAnsi="Myriad Pro" w:cs="Times New Roman"/>
                <w:color w:val="000000" w:themeColor="text1"/>
                <w:sz w:val="20"/>
                <w:szCs w:val="20"/>
              </w:rPr>
              <w:t>1 562</w:t>
            </w:r>
          </w:p>
        </w:tc>
      </w:tr>
      <w:tr w:rsidR="00362D67" w:rsidRPr="00372CAA" w14:paraId="459167C4" w14:textId="77777777" w:rsidTr="00372CAA">
        <w:trPr>
          <w:trHeight w:val="278"/>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99ECF" w14:textId="77777777" w:rsidR="00362D67" w:rsidRPr="00372CAA" w:rsidRDefault="00362D67" w:rsidP="009A428E">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6.4.3.</w:t>
            </w:r>
          </w:p>
        </w:tc>
        <w:tc>
          <w:tcPr>
            <w:tcW w:w="1474" w:type="pct"/>
            <w:tcBorders>
              <w:top w:val="single" w:sz="4" w:space="0" w:color="auto"/>
              <w:left w:val="nil"/>
              <w:bottom w:val="single" w:sz="4" w:space="0" w:color="auto"/>
              <w:right w:val="single" w:sz="4" w:space="0" w:color="auto"/>
            </w:tcBorders>
            <w:shd w:val="clear" w:color="auto" w:fill="auto"/>
            <w:vAlign w:val="center"/>
            <w:hideMark/>
          </w:tcPr>
          <w:p w14:paraId="1D4E45CA" w14:textId="77777777" w:rsidR="00362D67" w:rsidRPr="00372CAA" w:rsidRDefault="00362D67" w:rsidP="009A428E">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аренда электросетевого оборудования</w:t>
            </w:r>
          </w:p>
        </w:tc>
        <w:tc>
          <w:tcPr>
            <w:tcW w:w="730" w:type="pct"/>
            <w:tcBorders>
              <w:top w:val="single" w:sz="4" w:space="0" w:color="auto"/>
              <w:left w:val="nil"/>
              <w:bottom w:val="single" w:sz="4" w:space="0" w:color="auto"/>
              <w:right w:val="single" w:sz="4" w:space="0" w:color="auto"/>
            </w:tcBorders>
            <w:shd w:val="clear" w:color="auto" w:fill="auto"/>
            <w:noWrap/>
            <w:vAlign w:val="center"/>
            <w:hideMark/>
          </w:tcPr>
          <w:p w14:paraId="5ED82103"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2 371</w:t>
            </w:r>
          </w:p>
        </w:tc>
        <w:tc>
          <w:tcPr>
            <w:tcW w:w="802" w:type="pct"/>
            <w:tcBorders>
              <w:top w:val="single" w:sz="4" w:space="0" w:color="auto"/>
              <w:left w:val="nil"/>
              <w:bottom w:val="single" w:sz="4" w:space="0" w:color="auto"/>
              <w:right w:val="single" w:sz="4" w:space="0" w:color="auto"/>
            </w:tcBorders>
            <w:shd w:val="clear" w:color="auto" w:fill="auto"/>
            <w:noWrap/>
            <w:vAlign w:val="center"/>
            <w:hideMark/>
          </w:tcPr>
          <w:p w14:paraId="247746A2"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2 062</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0EDD86D4"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75</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638A1B8D"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75</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444FD454" w14:textId="77777777" w:rsidR="00362D67" w:rsidRPr="003D1C33" w:rsidRDefault="00362D67" w:rsidP="009A428E">
            <w:pPr>
              <w:spacing w:after="0" w:line="240" w:lineRule="auto"/>
              <w:jc w:val="center"/>
              <w:rPr>
                <w:rFonts w:ascii="Myriad Pro" w:eastAsia="Calibri" w:hAnsi="Myriad Pro" w:cs="Times New Roman"/>
                <w:color w:val="000000" w:themeColor="text1"/>
                <w:sz w:val="20"/>
                <w:szCs w:val="20"/>
              </w:rPr>
            </w:pPr>
            <w:r w:rsidRPr="003D1C33">
              <w:rPr>
                <w:rFonts w:ascii="Myriad Pro" w:eastAsia="Calibri" w:hAnsi="Myriad Pro" w:cs="Times New Roman"/>
                <w:color w:val="000000" w:themeColor="text1"/>
                <w:sz w:val="20"/>
                <w:szCs w:val="20"/>
              </w:rPr>
              <w:t>9</w:t>
            </w:r>
          </w:p>
        </w:tc>
      </w:tr>
      <w:tr w:rsidR="00362D67" w:rsidRPr="00372CAA" w14:paraId="2CC42E87" w14:textId="77777777" w:rsidTr="00372CAA">
        <w:trPr>
          <w:trHeight w:val="278"/>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6AE74" w14:textId="77777777" w:rsidR="00362D67" w:rsidRPr="00372CAA" w:rsidRDefault="00362D67" w:rsidP="009A428E">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6.4.4.</w:t>
            </w:r>
          </w:p>
        </w:tc>
        <w:tc>
          <w:tcPr>
            <w:tcW w:w="1474" w:type="pct"/>
            <w:tcBorders>
              <w:top w:val="single" w:sz="4" w:space="0" w:color="auto"/>
              <w:left w:val="nil"/>
              <w:bottom w:val="single" w:sz="4" w:space="0" w:color="auto"/>
              <w:right w:val="single" w:sz="4" w:space="0" w:color="auto"/>
            </w:tcBorders>
            <w:shd w:val="clear" w:color="auto" w:fill="auto"/>
            <w:vAlign w:val="center"/>
            <w:hideMark/>
          </w:tcPr>
          <w:p w14:paraId="109F99B2" w14:textId="77777777" w:rsidR="00362D67" w:rsidRPr="00372CAA" w:rsidRDefault="00362D67" w:rsidP="009A428E">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прочая аренда</w:t>
            </w:r>
          </w:p>
        </w:tc>
        <w:tc>
          <w:tcPr>
            <w:tcW w:w="730" w:type="pct"/>
            <w:tcBorders>
              <w:top w:val="single" w:sz="4" w:space="0" w:color="auto"/>
              <w:left w:val="nil"/>
              <w:bottom w:val="single" w:sz="4" w:space="0" w:color="auto"/>
              <w:right w:val="single" w:sz="4" w:space="0" w:color="auto"/>
            </w:tcBorders>
            <w:shd w:val="clear" w:color="auto" w:fill="auto"/>
            <w:noWrap/>
            <w:vAlign w:val="center"/>
            <w:hideMark/>
          </w:tcPr>
          <w:p w14:paraId="55D7F763"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534</w:t>
            </w:r>
          </w:p>
        </w:tc>
        <w:tc>
          <w:tcPr>
            <w:tcW w:w="802" w:type="pct"/>
            <w:tcBorders>
              <w:top w:val="single" w:sz="4" w:space="0" w:color="auto"/>
              <w:left w:val="nil"/>
              <w:bottom w:val="single" w:sz="4" w:space="0" w:color="auto"/>
              <w:right w:val="single" w:sz="4" w:space="0" w:color="auto"/>
            </w:tcBorders>
            <w:shd w:val="clear" w:color="auto" w:fill="auto"/>
            <w:noWrap/>
            <w:vAlign w:val="center"/>
            <w:hideMark/>
          </w:tcPr>
          <w:p w14:paraId="593A73DE"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575</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327C02DC"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625</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5A868B63" w14:textId="77777777" w:rsidR="00362D67" w:rsidRPr="00372CAA" w:rsidRDefault="00362D67" w:rsidP="009A428E">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 xml:space="preserve">637 </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769E2A28" w14:textId="77777777" w:rsidR="00362D67" w:rsidRPr="003D1C33" w:rsidRDefault="00362D67" w:rsidP="009A428E">
            <w:pPr>
              <w:spacing w:after="0" w:line="240" w:lineRule="auto"/>
              <w:jc w:val="center"/>
              <w:rPr>
                <w:rFonts w:ascii="Myriad Pro" w:eastAsia="Calibri" w:hAnsi="Myriad Pro" w:cs="Times New Roman"/>
                <w:color w:val="000000" w:themeColor="text1"/>
                <w:sz w:val="20"/>
                <w:szCs w:val="20"/>
              </w:rPr>
            </w:pPr>
            <w:r w:rsidRPr="003D1C33">
              <w:rPr>
                <w:rFonts w:ascii="Myriad Pro" w:eastAsia="Calibri" w:hAnsi="Myriad Pro" w:cs="Times New Roman"/>
                <w:color w:val="000000" w:themeColor="text1"/>
                <w:sz w:val="20"/>
                <w:szCs w:val="20"/>
              </w:rPr>
              <w:t>35</w:t>
            </w:r>
          </w:p>
        </w:tc>
      </w:tr>
    </w:tbl>
    <w:p w14:paraId="7D39BD64" w14:textId="77777777" w:rsidR="009848CE" w:rsidRPr="003F5075" w:rsidRDefault="00622E61" w:rsidP="00622E61">
      <w:pPr>
        <w:pStyle w:val="a3"/>
        <w:spacing w:after="0" w:line="360" w:lineRule="auto"/>
        <w:ind w:left="0" w:firstLine="567"/>
        <w:jc w:val="both"/>
        <w:rPr>
          <w:rFonts w:ascii="Myriad Pro" w:eastAsia="Calibri" w:hAnsi="Myriad Pro" w:cs="Times New Roman"/>
          <w:sz w:val="26"/>
          <w:szCs w:val="26"/>
        </w:rPr>
      </w:pPr>
      <w:r w:rsidRPr="003F5075">
        <w:rPr>
          <w:rFonts w:ascii="Myriad Pro" w:eastAsia="Calibri" w:hAnsi="Myriad Pro" w:cs="Times New Roman"/>
          <w:sz w:val="26"/>
          <w:szCs w:val="26"/>
        </w:rPr>
        <w:t>Исполнитель та</w:t>
      </w:r>
      <w:r w:rsidR="00B71F2F" w:rsidRPr="003F5075">
        <w:rPr>
          <w:rFonts w:ascii="Myriad Pro" w:eastAsia="Calibri" w:hAnsi="Myriad Pro" w:cs="Times New Roman"/>
          <w:sz w:val="26"/>
          <w:szCs w:val="26"/>
        </w:rPr>
        <w:t>кже считает необходимым рекоменд</w:t>
      </w:r>
      <w:r w:rsidRPr="003F5075">
        <w:rPr>
          <w:rFonts w:ascii="Myriad Pro" w:eastAsia="Calibri" w:hAnsi="Myriad Pro" w:cs="Times New Roman"/>
          <w:sz w:val="26"/>
          <w:szCs w:val="26"/>
        </w:rPr>
        <w:t xml:space="preserve">овать филиалу </w:t>
      </w:r>
      <w:r w:rsidR="00A82781">
        <w:rPr>
          <w:rFonts w:ascii="Myriad Pro" w:eastAsia="Calibri" w:hAnsi="Myriad Pro" w:cs="Times New Roman"/>
          <w:sz w:val="26"/>
          <w:szCs w:val="26"/>
        </w:rPr>
        <w:br/>
      </w:r>
      <w:r w:rsidRPr="003F5075">
        <w:rPr>
          <w:rFonts w:ascii="Myriad Pro" w:eastAsia="Calibri" w:hAnsi="Myriad Pro" w:cs="Times New Roman"/>
          <w:sz w:val="26"/>
          <w:szCs w:val="26"/>
        </w:rPr>
        <w:t>ПАО</w:t>
      </w:r>
      <w:r w:rsidR="005703BF">
        <w:rPr>
          <w:rFonts w:ascii="Myriad Pro" w:eastAsia="Calibri" w:hAnsi="Myriad Pro" w:cs="Times New Roman"/>
          <w:sz w:val="26"/>
          <w:szCs w:val="26"/>
        </w:rPr>
        <w:t xml:space="preserve"> </w:t>
      </w:r>
      <w:r w:rsidRPr="003F5075">
        <w:rPr>
          <w:rFonts w:ascii="Myriad Pro" w:eastAsia="Calibri" w:hAnsi="Myriad Pro" w:cs="Times New Roman"/>
          <w:sz w:val="26"/>
          <w:szCs w:val="26"/>
        </w:rPr>
        <w:t xml:space="preserve">«МРСК Северо-Запада» «Архэнерго» </w:t>
      </w:r>
      <w:r w:rsidR="005703BF">
        <w:rPr>
          <w:rFonts w:ascii="Myriad Pro" w:eastAsia="Calibri" w:hAnsi="Myriad Pro" w:cs="Times New Roman"/>
          <w:sz w:val="26"/>
          <w:szCs w:val="26"/>
        </w:rPr>
        <w:t>дополнительно</w:t>
      </w:r>
      <w:r w:rsidRPr="003F5075">
        <w:rPr>
          <w:rFonts w:ascii="Myriad Pro" w:eastAsia="Calibri" w:hAnsi="Myriad Pro" w:cs="Times New Roman"/>
          <w:sz w:val="26"/>
          <w:szCs w:val="26"/>
        </w:rPr>
        <w:t xml:space="preserve"> представлять</w:t>
      </w:r>
      <w:r w:rsidR="005703BF">
        <w:rPr>
          <w:rFonts w:ascii="Myriad Pro" w:eastAsia="Calibri" w:hAnsi="Myriad Pro" w:cs="Times New Roman"/>
          <w:sz w:val="26"/>
          <w:szCs w:val="26"/>
        </w:rPr>
        <w:t xml:space="preserve"> в регулирующий орган</w:t>
      </w:r>
      <w:r w:rsidRPr="003F5075">
        <w:rPr>
          <w:rFonts w:ascii="Myriad Pro" w:eastAsia="Calibri" w:hAnsi="Myriad Pro" w:cs="Times New Roman"/>
          <w:sz w:val="26"/>
          <w:szCs w:val="26"/>
        </w:rPr>
        <w:t>:</w:t>
      </w:r>
    </w:p>
    <w:p w14:paraId="2B23A90E" w14:textId="77777777" w:rsidR="00622E61" w:rsidRPr="003F5075" w:rsidRDefault="00A82781" w:rsidP="00372CAA">
      <w:pPr>
        <w:pStyle w:val="3"/>
      </w:pPr>
      <w:r w:rsidRPr="003F5075">
        <w:t>документы</w:t>
      </w:r>
      <w:r w:rsidR="00622E61" w:rsidRPr="003F5075">
        <w:t>, подтверждающие продлени</w:t>
      </w:r>
      <w:r w:rsidR="00AF2945">
        <w:t>е</w:t>
      </w:r>
      <w:r w:rsidR="00622E61" w:rsidRPr="003F5075">
        <w:t xml:space="preserve"> сроков действия договоров аренды на регулируемый период;</w:t>
      </w:r>
    </w:p>
    <w:p w14:paraId="12193E27" w14:textId="77777777" w:rsidR="00622E61" w:rsidRPr="003F5075" w:rsidRDefault="00A82781" w:rsidP="00372CAA">
      <w:pPr>
        <w:pStyle w:val="3"/>
      </w:pPr>
      <w:r w:rsidRPr="003F5075">
        <w:t xml:space="preserve">информацию </w:t>
      </w:r>
      <w:r w:rsidR="00622E61" w:rsidRPr="003F5075">
        <w:t>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D721D41"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60" w:name="_Toc45879502"/>
    </w:p>
    <w:p w14:paraId="4DD94491" w14:textId="77777777" w:rsidR="006A6470" w:rsidRPr="00372CAA" w:rsidRDefault="006A6470"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Оплата налогов</w:t>
      </w:r>
      <w:bookmarkEnd w:id="60"/>
      <w:r w:rsidR="003B4612" w:rsidRPr="00372CAA">
        <w:rPr>
          <w:rFonts w:ascii="Myriad Pro" w:hAnsi="Myriad Pro"/>
          <w:b/>
          <w:color w:val="4F6228" w:themeColor="accent3" w:themeShade="80"/>
          <w:sz w:val="28"/>
          <w:szCs w:val="28"/>
        </w:rPr>
        <w:t xml:space="preserve"> </w:t>
      </w:r>
    </w:p>
    <w:p w14:paraId="2328558E" w14:textId="77777777" w:rsidR="00E8341A" w:rsidRPr="00F203AB" w:rsidRDefault="00D85214" w:rsidP="00DA6378">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пун</w:t>
      </w:r>
      <w:r w:rsidR="00077038">
        <w:rPr>
          <w:rFonts w:ascii="Myriad Pro" w:eastAsia="Calibri" w:hAnsi="Myriad Pro" w:cs="Times New Roman"/>
          <w:sz w:val="26"/>
          <w:szCs w:val="26"/>
        </w:rPr>
        <w:t>ктом 28 Основ ценообразования №</w:t>
      </w:r>
      <w:r w:rsidR="00AF2945">
        <w:rPr>
          <w:rFonts w:ascii="Myriad Pro" w:eastAsia="Calibri" w:hAnsi="Myriad Pro" w:cs="Times New Roman"/>
          <w:sz w:val="26"/>
          <w:szCs w:val="26"/>
        </w:rPr>
        <w:t xml:space="preserve"> </w:t>
      </w:r>
      <w:r w:rsidRPr="00F203AB">
        <w:rPr>
          <w:rFonts w:ascii="Myriad Pro" w:eastAsia="Calibri" w:hAnsi="Myriad Pro" w:cs="Times New Roman"/>
          <w:sz w:val="26"/>
          <w:szCs w:val="26"/>
        </w:rPr>
        <w:t>1178 в необходимую валовую выручку включаются</w:t>
      </w:r>
      <w:r w:rsidR="00E8341A" w:rsidRPr="00F203AB">
        <w:rPr>
          <w:rFonts w:ascii="Myriad Pro" w:eastAsia="Calibri" w:hAnsi="Myriad Pro" w:cs="Times New Roman"/>
          <w:sz w:val="26"/>
          <w:szCs w:val="26"/>
        </w:rPr>
        <w:t>:</w:t>
      </w:r>
    </w:p>
    <w:p w14:paraId="5D66EB1F" w14:textId="77777777" w:rsidR="00E8341A" w:rsidRPr="00F203AB" w:rsidRDefault="00A82781" w:rsidP="00372CAA">
      <w:pPr>
        <w:pStyle w:val="3"/>
      </w:pPr>
      <w:r w:rsidRPr="00F203AB">
        <w:t xml:space="preserve">земельный </w:t>
      </w:r>
      <w:r w:rsidR="00E8341A" w:rsidRPr="00F203AB">
        <w:t xml:space="preserve">налог </w:t>
      </w:r>
      <w:r>
        <w:t>–</w:t>
      </w:r>
      <w:r w:rsidRPr="00F203AB">
        <w:t xml:space="preserve"> </w:t>
      </w:r>
      <w:r w:rsidR="00E8341A" w:rsidRPr="00F203AB">
        <w:t>порядок исчисления</w:t>
      </w:r>
      <w:r w:rsidR="00912788" w:rsidRPr="00F203AB">
        <w:t>, уплаты</w:t>
      </w:r>
      <w:r w:rsidR="00E8341A" w:rsidRPr="00F203AB">
        <w:t xml:space="preserve"> налога определен </w:t>
      </w:r>
      <w:r w:rsidR="00912788" w:rsidRPr="00F203AB">
        <w:t xml:space="preserve">главой </w:t>
      </w:r>
      <w:r w:rsidR="00E8341A" w:rsidRPr="00F203AB">
        <w:t>31 НК РФ</w:t>
      </w:r>
      <w:r w:rsidR="00912788" w:rsidRPr="00F203AB">
        <w:t xml:space="preserve"> (часть вторая)</w:t>
      </w:r>
      <w:r w:rsidR="00E8341A" w:rsidRPr="00F203AB">
        <w:t>.</w:t>
      </w:r>
      <w:r w:rsidR="00AF2945">
        <w:t xml:space="preserve"> </w:t>
      </w:r>
      <w:r w:rsidR="00E8341A" w:rsidRPr="00F203AB">
        <w:t xml:space="preserve">Земельный налог на территории г. Архангельск </w:t>
      </w:r>
      <w:r w:rsidR="00912788" w:rsidRPr="00F203AB">
        <w:t xml:space="preserve">введен Решением Архангельского городского Совета </w:t>
      </w:r>
      <w:r w:rsidR="00AF2945">
        <w:t>26.10.2005 № 51</w:t>
      </w:r>
      <w:r w:rsidR="00AF2945" w:rsidRPr="00F203AB">
        <w:t xml:space="preserve"> </w:t>
      </w:r>
      <w:r w:rsidR="00912788" w:rsidRPr="00F203AB">
        <w:t>«О введении земельного налога на территори</w:t>
      </w:r>
      <w:r w:rsidR="00AF2945">
        <w:t>и муниципального  образования город</w:t>
      </w:r>
      <w:r w:rsidR="00912788" w:rsidRPr="00F203AB">
        <w:t xml:space="preserve"> Арха</w:t>
      </w:r>
      <w:r w:rsidR="00AF2945">
        <w:t>нгельск» (ред. о</w:t>
      </w:r>
      <w:r w:rsidR="00912788" w:rsidRPr="00F203AB">
        <w:t xml:space="preserve">т 25.10.2017 № 584) Ставка для прочих земельных участков </w:t>
      </w:r>
      <w:r>
        <w:t>–</w:t>
      </w:r>
      <w:r w:rsidRPr="00F203AB">
        <w:t xml:space="preserve"> </w:t>
      </w:r>
      <w:r w:rsidR="00E8341A" w:rsidRPr="00F203AB">
        <w:t>1,5% от кадастровой стоимости земельного участка</w:t>
      </w:r>
      <w:r w:rsidR="00AF2945">
        <w:t>»</w:t>
      </w:r>
      <w:r w:rsidR="00E8341A" w:rsidRPr="00F203AB">
        <w:t xml:space="preserve"> </w:t>
      </w:r>
    </w:p>
    <w:p w14:paraId="5056E97D" w14:textId="77777777" w:rsidR="00D85214" w:rsidRPr="00F203AB" w:rsidRDefault="00A82781" w:rsidP="00372CAA">
      <w:pPr>
        <w:pStyle w:val="3"/>
      </w:pPr>
      <w:r w:rsidRPr="00F203AB">
        <w:t xml:space="preserve">транспортный </w:t>
      </w:r>
      <w:r w:rsidR="00912788" w:rsidRPr="00F203AB">
        <w:t>налог - порядок исчисления, уплаты налога определен главой 28 НК РФ (часть вторая)</w:t>
      </w:r>
      <w:r w:rsidR="003B4612" w:rsidRPr="00F203AB">
        <w:t>;</w:t>
      </w:r>
      <w:r w:rsidR="00912788" w:rsidRPr="00F203AB">
        <w:t xml:space="preserve">  </w:t>
      </w:r>
    </w:p>
    <w:p w14:paraId="31484976" w14:textId="77777777" w:rsidR="00912788" w:rsidRPr="00F203AB" w:rsidRDefault="00A82781" w:rsidP="00372CAA">
      <w:pPr>
        <w:pStyle w:val="3"/>
      </w:pPr>
      <w:r>
        <w:t>в</w:t>
      </w:r>
      <w:r w:rsidRPr="00F203AB">
        <w:t xml:space="preserve">одный </w:t>
      </w:r>
      <w:r w:rsidR="00912788" w:rsidRPr="00F203AB">
        <w:t>налог - порядок исчисления, уплаты налога определен главой 25.2 НК РФ (часть вторая)</w:t>
      </w:r>
      <w:r w:rsidR="003B4612" w:rsidRPr="00F203AB">
        <w:t>;</w:t>
      </w:r>
    </w:p>
    <w:p w14:paraId="3D3700AB" w14:textId="77777777" w:rsidR="003B4612" w:rsidRPr="00F203AB" w:rsidRDefault="00A82781" w:rsidP="00372CAA">
      <w:pPr>
        <w:pStyle w:val="3"/>
      </w:pPr>
      <w:r>
        <w:t>н</w:t>
      </w:r>
      <w:r w:rsidRPr="00F203AB">
        <w:t xml:space="preserve">алог </w:t>
      </w:r>
      <w:r w:rsidR="00912788" w:rsidRPr="00F203AB">
        <w:t>на имущество</w:t>
      </w:r>
      <w:r w:rsidR="003B4612" w:rsidRPr="00F203AB">
        <w:t xml:space="preserve"> - порядок исчисления, уплаты налога определен главой 30 НК РФ (часть вторая). Ставка налога 2,2% от среднегодовой стоимости имущества;</w:t>
      </w:r>
    </w:p>
    <w:p w14:paraId="022180EF" w14:textId="77777777" w:rsidR="00AF2945" w:rsidRPr="00AF2945" w:rsidRDefault="00A82781" w:rsidP="00372CAA">
      <w:pPr>
        <w:pStyle w:val="3"/>
      </w:pPr>
      <w:r>
        <w:t>п</w:t>
      </w:r>
      <w:r w:rsidRPr="00F203AB">
        <w:t xml:space="preserve">лата </w:t>
      </w:r>
      <w:r w:rsidR="003B4612" w:rsidRPr="00F203AB">
        <w:t>за негативное воздействие на окружающую среду  - рассчитывается и уплачивается на основании</w:t>
      </w:r>
      <w:r w:rsidR="00AF2945">
        <w:t xml:space="preserve"> </w:t>
      </w:r>
      <w:r w:rsidR="00AF2945" w:rsidRPr="00F203AB">
        <w:t>статьи 16 Федерального закона от 10.01.2002 №7-ФЗ  «Об охране окружающей среды»</w:t>
      </w:r>
      <w:r w:rsidR="00AF2945">
        <w:t xml:space="preserve">, </w:t>
      </w:r>
      <w:r w:rsidR="00AF2945" w:rsidRPr="00AF2945">
        <w:t>постановления Правительства РФ от 13.09.2016 № 91</w:t>
      </w:r>
      <w:r w:rsidR="00AF2945">
        <w:t>3 «</w:t>
      </w:r>
      <w:r w:rsidR="00AF2945" w:rsidRPr="00AF2945">
        <w:t>О ставках платы за негативное воздействие на окружающую среду и дополнительных коэффициентах</w:t>
      </w:r>
      <w:r w:rsidR="00AF2945">
        <w:t xml:space="preserve">», </w:t>
      </w:r>
      <w:r w:rsidR="00AF2945">
        <w:rPr>
          <w:rFonts w:cs="Myriad Pro"/>
        </w:rPr>
        <w:t>постановления Правительства РФ от 03.03.2017 № 255 «Об исчислении и взимании платы за негативное воздействие на окружающую среду»;</w:t>
      </w:r>
    </w:p>
    <w:p w14:paraId="5A5BF803" w14:textId="77777777" w:rsidR="003B4612" w:rsidRDefault="003B4612" w:rsidP="00A82781">
      <w:pPr>
        <w:pStyle w:val="3"/>
      </w:pPr>
      <w:r w:rsidRPr="00F203AB">
        <w:t xml:space="preserve">государственная пошлина - порядок исчисления, уплаты налога определен главой 25.3 НК РФ (часть вторая). </w:t>
      </w:r>
    </w:p>
    <w:p w14:paraId="154664DC" w14:textId="77777777" w:rsidR="00A82781" w:rsidRPr="00F203AB" w:rsidRDefault="00A82781" w:rsidP="00372CAA">
      <w:pPr>
        <w:pStyle w:val="3"/>
        <w:numPr>
          <w:ilvl w:val="0"/>
          <w:numId w:val="0"/>
        </w:numPr>
        <w:ind w:left="1287" w:hanging="720"/>
      </w:pPr>
    </w:p>
    <w:tbl>
      <w:tblPr>
        <w:tblW w:w="5000" w:type="pct"/>
        <w:tblLayout w:type="fixed"/>
        <w:tblLook w:val="04A0" w:firstRow="1" w:lastRow="0" w:firstColumn="1" w:lastColumn="0" w:noHBand="0" w:noVBand="1"/>
      </w:tblPr>
      <w:tblGrid>
        <w:gridCol w:w="789"/>
        <w:gridCol w:w="3433"/>
        <w:gridCol w:w="1133"/>
        <w:gridCol w:w="1418"/>
        <w:gridCol w:w="991"/>
        <w:gridCol w:w="1074"/>
        <w:gridCol w:w="876"/>
      </w:tblGrid>
      <w:tr w:rsidR="00D70910" w:rsidRPr="00372CAA" w14:paraId="08A96793" w14:textId="77777777" w:rsidTr="00372CAA">
        <w:trPr>
          <w:cantSplit/>
          <w:trHeight w:val="337"/>
          <w:tblHeader/>
        </w:trPr>
        <w:tc>
          <w:tcPr>
            <w:tcW w:w="406"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48980744" w14:textId="77777777" w:rsidR="00D70910" w:rsidRPr="002E1347" w:rsidRDefault="0084522D" w:rsidP="00372CAA">
            <w:pPr>
              <w:keepNext/>
              <w:spacing w:after="0" w:line="240" w:lineRule="auto"/>
              <w:jc w:val="center"/>
              <w:rPr>
                <w:rFonts w:ascii="Myriad Pro" w:eastAsia="Calibri" w:hAnsi="Myriad Pro" w:cs="Times New Roman"/>
                <w:b/>
                <w:color w:val="FFFFFF" w:themeColor="background1"/>
                <w:sz w:val="16"/>
                <w:szCs w:val="18"/>
              </w:rPr>
            </w:pPr>
            <w:r w:rsidRPr="003E2DB7">
              <w:rPr>
                <w:rFonts w:ascii="Myriad Pro" w:eastAsia="Calibri" w:hAnsi="Myriad Pro" w:cs="Times New Roman"/>
                <w:b/>
                <w:color w:val="FFFFFF" w:themeColor="background1"/>
                <w:sz w:val="16"/>
                <w:szCs w:val="18"/>
              </w:rPr>
              <w:lastRenderedPageBreak/>
              <w:t>№ п/п</w:t>
            </w:r>
          </w:p>
        </w:tc>
        <w:tc>
          <w:tcPr>
            <w:tcW w:w="176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B9027" w14:textId="77777777" w:rsidR="00D70910" w:rsidRPr="00372CAA" w:rsidRDefault="0084522D"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Наименование</w:t>
            </w:r>
          </w:p>
        </w:tc>
        <w:tc>
          <w:tcPr>
            <w:tcW w:w="58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5D07B"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2017</w:t>
            </w:r>
          </w:p>
        </w:tc>
        <w:tc>
          <w:tcPr>
            <w:tcW w:w="73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0BCDE3"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p>
        </w:tc>
        <w:tc>
          <w:tcPr>
            <w:tcW w:w="51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E630B7"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p>
        </w:tc>
        <w:tc>
          <w:tcPr>
            <w:tcW w:w="55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7BF9C"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ТБР  / </w:t>
            </w:r>
            <w:r w:rsidR="000F13EA" w:rsidRPr="00372CAA">
              <w:rPr>
                <w:rFonts w:ascii="Myriad Pro" w:eastAsia="Calibri" w:hAnsi="Myriad Pro" w:cs="Times New Roman"/>
                <w:b/>
                <w:color w:val="FFFFFF" w:themeColor="background1"/>
                <w:sz w:val="16"/>
                <w:szCs w:val="18"/>
              </w:rPr>
              <w:t>Предложение филиала</w:t>
            </w:r>
            <w:r w:rsidRPr="00372CAA">
              <w:rPr>
                <w:rFonts w:ascii="Myriad Pro" w:eastAsia="Calibri" w:hAnsi="Myriad Pro" w:cs="Times New Roman"/>
                <w:b/>
                <w:color w:val="FFFFFF" w:themeColor="background1"/>
                <w:sz w:val="16"/>
                <w:szCs w:val="18"/>
              </w:rPr>
              <w:t>, %</w:t>
            </w:r>
          </w:p>
        </w:tc>
        <w:tc>
          <w:tcPr>
            <w:tcW w:w="451"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35AEA980"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ТБР  / факт, %</w:t>
            </w:r>
          </w:p>
        </w:tc>
      </w:tr>
      <w:tr w:rsidR="00D70910" w:rsidRPr="00372CAA" w14:paraId="7E18F07E" w14:textId="77777777" w:rsidTr="00372CAA">
        <w:trPr>
          <w:cantSplit/>
          <w:trHeight w:val="480"/>
          <w:tblHeader/>
        </w:trPr>
        <w:tc>
          <w:tcPr>
            <w:tcW w:w="406" w:type="pct"/>
            <w:vMerge/>
            <w:tcBorders>
              <w:top w:val="single" w:sz="4" w:space="0" w:color="FFFFFF" w:themeColor="background1"/>
              <w:right w:val="single" w:sz="4" w:space="0" w:color="FFFFFF" w:themeColor="background1"/>
            </w:tcBorders>
            <w:vAlign w:val="center"/>
            <w:hideMark/>
          </w:tcPr>
          <w:p w14:paraId="65F71E3C" w14:textId="77777777" w:rsidR="00D70910" w:rsidRPr="00372CAA" w:rsidRDefault="00D70910" w:rsidP="00372CAA">
            <w:pPr>
              <w:keepNext/>
              <w:spacing w:after="0" w:line="240" w:lineRule="auto"/>
              <w:rPr>
                <w:rFonts w:ascii="Myriad Pro" w:eastAsia="Calibri" w:hAnsi="Myriad Pro" w:cs="Times New Roman"/>
                <w:b/>
                <w:sz w:val="18"/>
                <w:szCs w:val="18"/>
              </w:rPr>
            </w:pPr>
          </w:p>
        </w:tc>
        <w:tc>
          <w:tcPr>
            <w:tcW w:w="1767"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544FC79A" w14:textId="77777777" w:rsidR="00D70910" w:rsidRPr="00372CAA" w:rsidRDefault="00D70910" w:rsidP="00372CAA">
            <w:pPr>
              <w:keepNext/>
              <w:spacing w:after="0" w:line="240" w:lineRule="auto"/>
              <w:rPr>
                <w:rFonts w:ascii="Myriad Pro" w:eastAsia="Calibri" w:hAnsi="Myriad Pro" w:cs="Times New Roman"/>
                <w:b/>
                <w:sz w:val="18"/>
                <w:szCs w:val="18"/>
              </w:rPr>
            </w:pPr>
          </w:p>
        </w:tc>
        <w:tc>
          <w:tcPr>
            <w:tcW w:w="5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3A936B0"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Факт, </w:t>
            </w:r>
          </w:p>
          <w:p w14:paraId="5DA3CC50"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тыс. руб.</w:t>
            </w:r>
          </w:p>
        </w:tc>
        <w:tc>
          <w:tcPr>
            <w:tcW w:w="7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FE1F2C0" w14:textId="77777777" w:rsidR="000F13EA" w:rsidRPr="00372CAA" w:rsidRDefault="000F13EA"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Предложение филиала</w:t>
            </w:r>
            <w:r w:rsidR="00D70910" w:rsidRPr="00372CAA">
              <w:rPr>
                <w:rFonts w:ascii="Myriad Pro" w:eastAsia="Calibri" w:hAnsi="Myriad Pro" w:cs="Times New Roman"/>
                <w:b/>
                <w:color w:val="FFFFFF" w:themeColor="background1"/>
                <w:sz w:val="16"/>
                <w:szCs w:val="18"/>
              </w:rPr>
              <w:t>,</w:t>
            </w:r>
          </w:p>
          <w:p w14:paraId="4A2A99D9"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 тыс. руб.</w:t>
            </w:r>
          </w:p>
        </w:tc>
        <w:tc>
          <w:tcPr>
            <w:tcW w:w="51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5CFB76" w14:textId="77777777" w:rsidR="000F13EA"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ТБР, </w:t>
            </w:r>
          </w:p>
          <w:p w14:paraId="0D27D1B6" w14:textId="77777777" w:rsidR="00D70910" w:rsidRPr="00372CAA" w:rsidRDefault="00D70910" w:rsidP="00372CAA">
            <w:pPr>
              <w:keepNext/>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тыс. руб.</w:t>
            </w:r>
          </w:p>
        </w:tc>
        <w:tc>
          <w:tcPr>
            <w:tcW w:w="553"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4BA4DF8D" w14:textId="77777777" w:rsidR="00D70910" w:rsidRPr="00372CAA" w:rsidRDefault="00D70910" w:rsidP="00372CAA">
            <w:pPr>
              <w:keepNext/>
              <w:spacing w:after="0" w:line="240" w:lineRule="auto"/>
              <w:jc w:val="center"/>
              <w:rPr>
                <w:rFonts w:ascii="Myriad Pro" w:eastAsia="Calibri" w:hAnsi="Myriad Pro" w:cs="Times New Roman"/>
                <w:b/>
                <w:sz w:val="18"/>
                <w:szCs w:val="18"/>
              </w:rPr>
            </w:pPr>
          </w:p>
        </w:tc>
        <w:tc>
          <w:tcPr>
            <w:tcW w:w="451" w:type="pct"/>
            <w:vMerge/>
            <w:tcBorders>
              <w:top w:val="single" w:sz="4" w:space="0" w:color="FFFFFF" w:themeColor="background1"/>
              <w:left w:val="single" w:sz="4" w:space="0" w:color="FFFFFF" w:themeColor="background1"/>
            </w:tcBorders>
            <w:vAlign w:val="center"/>
            <w:hideMark/>
          </w:tcPr>
          <w:p w14:paraId="0F20F30D" w14:textId="77777777" w:rsidR="00D70910" w:rsidRPr="00372CAA" w:rsidRDefault="00D70910" w:rsidP="00372CAA">
            <w:pPr>
              <w:keepNext/>
              <w:spacing w:after="0" w:line="240" w:lineRule="auto"/>
              <w:jc w:val="center"/>
              <w:rPr>
                <w:rFonts w:ascii="Myriad Pro" w:eastAsia="Calibri" w:hAnsi="Myriad Pro" w:cs="Times New Roman"/>
                <w:b/>
                <w:sz w:val="18"/>
                <w:szCs w:val="18"/>
              </w:rPr>
            </w:pPr>
          </w:p>
        </w:tc>
      </w:tr>
      <w:tr w:rsidR="00D70910" w:rsidRPr="00372CAA" w14:paraId="0DB6F8EA" w14:textId="77777777" w:rsidTr="00372CAA">
        <w:trPr>
          <w:cantSplit/>
          <w:trHeight w:val="371"/>
        </w:trPr>
        <w:tc>
          <w:tcPr>
            <w:tcW w:w="406" w:type="pct"/>
            <w:tcBorders>
              <w:left w:val="single" w:sz="4" w:space="0" w:color="auto"/>
              <w:bottom w:val="single" w:sz="4" w:space="0" w:color="auto"/>
              <w:right w:val="single" w:sz="4" w:space="0" w:color="auto"/>
            </w:tcBorders>
            <w:shd w:val="clear" w:color="auto" w:fill="auto"/>
            <w:noWrap/>
            <w:vAlign w:val="center"/>
            <w:hideMark/>
          </w:tcPr>
          <w:p w14:paraId="1DCF0983" w14:textId="77777777" w:rsidR="00D70910" w:rsidRPr="002E1347" w:rsidRDefault="00D70910" w:rsidP="00372CAA">
            <w:pPr>
              <w:keepNext/>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6.5.</w:t>
            </w:r>
          </w:p>
        </w:tc>
        <w:tc>
          <w:tcPr>
            <w:tcW w:w="1767" w:type="pct"/>
            <w:tcBorders>
              <w:left w:val="nil"/>
              <w:bottom w:val="single" w:sz="4" w:space="0" w:color="auto"/>
              <w:right w:val="single" w:sz="4" w:space="0" w:color="auto"/>
            </w:tcBorders>
            <w:shd w:val="clear" w:color="auto" w:fill="auto"/>
            <w:vAlign w:val="center"/>
            <w:hideMark/>
          </w:tcPr>
          <w:p w14:paraId="2AACA442" w14:textId="77777777" w:rsidR="00D70910" w:rsidRPr="00372CAA" w:rsidRDefault="00D70910" w:rsidP="00372CAA">
            <w:pPr>
              <w:keepNext/>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 xml:space="preserve">Оплата налогов </w:t>
            </w:r>
          </w:p>
        </w:tc>
        <w:tc>
          <w:tcPr>
            <w:tcW w:w="583" w:type="pct"/>
            <w:tcBorders>
              <w:left w:val="nil"/>
              <w:bottom w:val="single" w:sz="4" w:space="0" w:color="auto"/>
              <w:right w:val="single" w:sz="4" w:space="0" w:color="auto"/>
            </w:tcBorders>
            <w:shd w:val="clear" w:color="auto" w:fill="auto"/>
            <w:noWrap/>
            <w:vAlign w:val="center"/>
            <w:hideMark/>
          </w:tcPr>
          <w:p w14:paraId="3C263E43" w14:textId="77777777" w:rsidR="00D70910" w:rsidRPr="00372CAA" w:rsidRDefault="00D70910" w:rsidP="00372CAA">
            <w:pPr>
              <w:keepNext/>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40 45</w:t>
            </w:r>
            <w:r w:rsidR="00E170E7" w:rsidRPr="00372CAA">
              <w:rPr>
                <w:rFonts w:ascii="Myriad Pro" w:eastAsia="Calibri" w:hAnsi="Myriad Pro" w:cs="Times New Roman"/>
                <w:sz w:val="18"/>
                <w:szCs w:val="18"/>
              </w:rPr>
              <w:t>4</w:t>
            </w:r>
          </w:p>
        </w:tc>
        <w:tc>
          <w:tcPr>
            <w:tcW w:w="730" w:type="pct"/>
            <w:tcBorders>
              <w:left w:val="nil"/>
              <w:bottom w:val="single" w:sz="4" w:space="0" w:color="auto"/>
              <w:right w:val="single" w:sz="4" w:space="0" w:color="auto"/>
            </w:tcBorders>
            <w:shd w:val="clear" w:color="auto" w:fill="auto"/>
            <w:noWrap/>
            <w:vAlign w:val="center"/>
            <w:hideMark/>
          </w:tcPr>
          <w:p w14:paraId="222F525B" w14:textId="77777777" w:rsidR="00D70910" w:rsidRPr="00372CAA" w:rsidRDefault="00D70910" w:rsidP="00372CAA">
            <w:pPr>
              <w:keepNext/>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68 070</w:t>
            </w:r>
          </w:p>
        </w:tc>
        <w:tc>
          <w:tcPr>
            <w:tcW w:w="510" w:type="pct"/>
            <w:tcBorders>
              <w:left w:val="nil"/>
              <w:bottom w:val="single" w:sz="4" w:space="0" w:color="auto"/>
              <w:right w:val="single" w:sz="4" w:space="0" w:color="auto"/>
            </w:tcBorders>
            <w:shd w:val="clear" w:color="auto" w:fill="auto"/>
            <w:noWrap/>
            <w:vAlign w:val="center"/>
            <w:hideMark/>
          </w:tcPr>
          <w:p w14:paraId="0C772183" w14:textId="77777777" w:rsidR="00D70910" w:rsidRPr="00372CAA" w:rsidRDefault="00D70910" w:rsidP="00372CAA">
            <w:pPr>
              <w:keepNext/>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67 881</w:t>
            </w:r>
          </w:p>
        </w:tc>
        <w:tc>
          <w:tcPr>
            <w:tcW w:w="553" w:type="pct"/>
            <w:tcBorders>
              <w:left w:val="nil"/>
              <w:bottom w:val="single" w:sz="4" w:space="0" w:color="auto"/>
              <w:right w:val="single" w:sz="4" w:space="0" w:color="auto"/>
            </w:tcBorders>
            <w:shd w:val="clear" w:color="auto" w:fill="auto"/>
            <w:noWrap/>
            <w:vAlign w:val="center"/>
            <w:hideMark/>
          </w:tcPr>
          <w:p w14:paraId="514D57C2" w14:textId="77777777" w:rsidR="00D70910" w:rsidRPr="00372CAA" w:rsidRDefault="00D70910" w:rsidP="00372CAA">
            <w:pPr>
              <w:keepNext/>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-0,3%</w:t>
            </w:r>
          </w:p>
        </w:tc>
        <w:tc>
          <w:tcPr>
            <w:tcW w:w="451" w:type="pct"/>
            <w:tcBorders>
              <w:left w:val="nil"/>
              <w:bottom w:val="single" w:sz="4" w:space="0" w:color="auto"/>
              <w:right w:val="single" w:sz="4" w:space="0" w:color="auto"/>
            </w:tcBorders>
            <w:shd w:val="clear" w:color="auto" w:fill="auto"/>
            <w:noWrap/>
            <w:vAlign w:val="center"/>
            <w:hideMark/>
          </w:tcPr>
          <w:p w14:paraId="1F2C9E05" w14:textId="77777777" w:rsidR="00D70910" w:rsidRPr="00372CAA" w:rsidRDefault="00D70910" w:rsidP="00372CAA">
            <w:pPr>
              <w:keepNext/>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68%</w:t>
            </w:r>
          </w:p>
        </w:tc>
      </w:tr>
      <w:tr w:rsidR="00D70910" w:rsidRPr="00372CAA" w14:paraId="4B15001D" w14:textId="77777777" w:rsidTr="00372CAA">
        <w:trPr>
          <w:cantSplit/>
          <w:trHeight w:val="300"/>
        </w:trPr>
        <w:tc>
          <w:tcPr>
            <w:tcW w:w="406" w:type="pct"/>
            <w:tcBorders>
              <w:top w:val="nil"/>
              <w:left w:val="single" w:sz="4" w:space="0" w:color="auto"/>
              <w:bottom w:val="single" w:sz="4" w:space="0" w:color="auto"/>
              <w:right w:val="single" w:sz="4" w:space="0" w:color="auto"/>
            </w:tcBorders>
            <w:shd w:val="clear" w:color="auto" w:fill="auto"/>
            <w:noWrap/>
            <w:vAlign w:val="center"/>
            <w:hideMark/>
          </w:tcPr>
          <w:p w14:paraId="3F77ED58" w14:textId="77777777" w:rsidR="00D70910" w:rsidRPr="00372CAA" w:rsidRDefault="00D70910" w:rsidP="00D70910">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w:t>
            </w:r>
            <w:r w:rsidRPr="002E1347">
              <w:rPr>
                <w:rFonts w:ascii="Myriad Pro" w:eastAsia="Calibri" w:hAnsi="Myriad Pro" w:cs="Times New Roman"/>
                <w:sz w:val="18"/>
                <w:szCs w:val="18"/>
              </w:rPr>
              <w:t>.5.1.</w:t>
            </w:r>
          </w:p>
        </w:tc>
        <w:tc>
          <w:tcPr>
            <w:tcW w:w="1767" w:type="pct"/>
            <w:tcBorders>
              <w:top w:val="nil"/>
              <w:left w:val="nil"/>
              <w:bottom w:val="single" w:sz="4" w:space="0" w:color="auto"/>
              <w:right w:val="single" w:sz="4" w:space="0" w:color="auto"/>
            </w:tcBorders>
            <w:shd w:val="clear" w:color="000000" w:fill="FFFFFF"/>
            <w:noWrap/>
            <w:vAlign w:val="center"/>
            <w:hideMark/>
          </w:tcPr>
          <w:p w14:paraId="76D9159E" w14:textId="77777777" w:rsidR="00D70910" w:rsidRPr="00372CAA" w:rsidRDefault="00D70910" w:rsidP="00D70910">
            <w:pPr>
              <w:spacing w:after="0" w:line="240" w:lineRule="auto"/>
              <w:jc w:val="right"/>
              <w:rPr>
                <w:rFonts w:ascii="Myriad Pro" w:eastAsia="Calibri" w:hAnsi="Myriad Pro" w:cs="Times New Roman"/>
                <w:sz w:val="18"/>
                <w:szCs w:val="18"/>
              </w:rPr>
            </w:pPr>
            <w:r w:rsidRPr="00372CAA">
              <w:rPr>
                <w:rFonts w:ascii="Myriad Pro" w:eastAsia="Calibri" w:hAnsi="Myriad Pro" w:cs="Times New Roman"/>
                <w:sz w:val="18"/>
                <w:szCs w:val="18"/>
              </w:rPr>
              <w:t>налог на землю</w:t>
            </w:r>
          </w:p>
        </w:tc>
        <w:tc>
          <w:tcPr>
            <w:tcW w:w="583" w:type="pct"/>
            <w:tcBorders>
              <w:top w:val="nil"/>
              <w:left w:val="nil"/>
              <w:bottom w:val="single" w:sz="4" w:space="0" w:color="auto"/>
              <w:right w:val="single" w:sz="4" w:space="0" w:color="auto"/>
            </w:tcBorders>
            <w:shd w:val="clear" w:color="auto" w:fill="auto"/>
            <w:noWrap/>
            <w:vAlign w:val="center"/>
            <w:hideMark/>
          </w:tcPr>
          <w:p w14:paraId="011F47A3"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1 590</w:t>
            </w:r>
          </w:p>
        </w:tc>
        <w:tc>
          <w:tcPr>
            <w:tcW w:w="730" w:type="pct"/>
            <w:tcBorders>
              <w:top w:val="nil"/>
              <w:left w:val="nil"/>
              <w:bottom w:val="single" w:sz="4" w:space="0" w:color="auto"/>
              <w:right w:val="single" w:sz="4" w:space="0" w:color="auto"/>
            </w:tcBorders>
            <w:shd w:val="clear" w:color="auto" w:fill="auto"/>
            <w:noWrap/>
            <w:vAlign w:val="center"/>
            <w:hideMark/>
          </w:tcPr>
          <w:p w14:paraId="280BE7CC"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933</w:t>
            </w:r>
          </w:p>
        </w:tc>
        <w:tc>
          <w:tcPr>
            <w:tcW w:w="510" w:type="pct"/>
            <w:tcBorders>
              <w:top w:val="nil"/>
              <w:left w:val="nil"/>
              <w:bottom w:val="single" w:sz="4" w:space="0" w:color="auto"/>
              <w:right w:val="single" w:sz="4" w:space="0" w:color="auto"/>
            </w:tcBorders>
            <w:shd w:val="clear" w:color="auto" w:fill="auto"/>
            <w:noWrap/>
            <w:vAlign w:val="center"/>
            <w:hideMark/>
          </w:tcPr>
          <w:p w14:paraId="6BC83DB2"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933</w:t>
            </w:r>
          </w:p>
        </w:tc>
        <w:tc>
          <w:tcPr>
            <w:tcW w:w="553" w:type="pct"/>
            <w:tcBorders>
              <w:top w:val="nil"/>
              <w:left w:val="nil"/>
              <w:bottom w:val="single" w:sz="4" w:space="0" w:color="auto"/>
              <w:right w:val="single" w:sz="4" w:space="0" w:color="auto"/>
            </w:tcBorders>
            <w:shd w:val="clear" w:color="auto" w:fill="auto"/>
            <w:noWrap/>
            <w:vAlign w:val="center"/>
            <w:hideMark/>
          </w:tcPr>
          <w:p w14:paraId="7BF3D108"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51" w:type="pct"/>
            <w:tcBorders>
              <w:top w:val="nil"/>
              <w:left w:val="nil"/>
              <w:bottom w:val="single" w:sz="4" w:space="0" w:color="auto"/>
              <w:right w:val="single" w:sz="4" w:space="0" w:color="auto"/>
            </w:tcBorders>
            <w:shd w:val="clear" w:color="auto" w:fill="auto"/>
            <w:noWrap/>
            <w:vAlign w:val="center"/>
            <w:hideMark/>
          </w:tcPr>
          <w:p w14:paraId="53A70FC6" w14:textId="77777777" w:rsidR="00D70910" w:rsidRPr="00372CAA" w:rsidRDefault="00D70910" w:rsidP="00D70910">
            <w:pPr>
              <w:spacing w:after="0" w:line="240" w:lineRule="auto"/>
              <w:jc w:val="center"/>
              <w:rPr>
                <w:rFonts w:ascii="Myriad Pro" w:eastAsia="Times New Roman" w:hAnsi="Myriad Pro" w:cs="Times New Roman"/>
                <w:sz w:val="18"/>
                <w:szCs w:val="18"/>
                <w:lang w:eastAsia="ru-RU"/>
              </w:rPr>
            </w:pPr>
            <w:r w:rsidRPr="00372CAA">
              <w:rPr>
                <w:rFonts w:ascii="Myriad Pro" w:eastAsia="Times New Roman" w:hAnsi="Myriad Pro" w:cs="Times New Roman"/>
                <w:sz w:val="18"/>
                <w:szCs w:val="18"/>
                <w:lang w:eastAsia="ru-RU"/>
              </w:rPr>
              <w:t>-41%</w:t>
            </w:r>
          </w:p>
        </w:tc>
      </w:tr>
      <w:tr w:rsidR="00D70910" w:rsidRPr="00372CAA" w14:paraId="523582C8" w14:textId="77777777" w:rsidTr="00372CAA">
        <w:trPr>
          <w:cantSplit/>
          <w:trHeight w:val="300"/>
        </w:trPr>
        <w:tc>
          <w:tcPr>
            <w:tcW w:w="406" w:type="pct"/>
            <w:tcBorders>
              <w:top w:val="nil"/>
              <w:left w:val="single" w:sz="4" w:space="0" w:color="auto"/>
              <w:bottom w:val="single" w:sz="4" w:space="0" w:color="auto"/>
              <w:right w:val="single" w:sz="4" w:space="0" w:color="auto"/>
            </w:tcBorders>
            <w:shd w:val="clear" w:color="auto" w:fill="auto"/>
            <w:noWrap/>
            <w:vAlign w:val="center"/>
            <w:hideMark/>
          </w:tcPr>
          <w:p w14:paraId="7FB22290" w14:textId="77777777" w:rsidR="00D70910" w:rsidRPr="002E1347" w:rsidRDefault="00D70910" w:rsidP="00D70910">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6.5.2.</w:t>
            </w:r>
          </w:p>
        </w:tc>
        <w:tc>
          <w:tcPr>
            <w:tcW w:w="1767" w:type="pct"/>
            <w:tcBorders>
              <w:top w:val="nil"/>
              <w:left w:val="nil"/>
              <w:bottom w:val="single" w:sz="4" w:space="0" w:color="auto"/>
              <w:right w:val="single" w:sz="4" w:space="0" w:color="auto"/>
            </w:tcBorders>
            <w:shd w:val="clear" w:color="000000" w:fill="FFFFFF"/>
            <w:noWrap/>
            <w:vAlign w:val="center"/>
            <w:hideMark/>
          </w:tcPr>
          <w:p w14:paraId="6FE4D9D5" w14:textId="77777777" w:rsidR="00D70910" w:rsidRPr="00372CAA" w:rsidRDefault="00D70910" w:rsidP="00D70910">
            <w:pPr>
              <w:spacing w:after="0" w:line="240" w:lineRule="auto"/>
              <w:jc w:val="right"/>
              <w:rPr>
                <w:rFonts w:ascii="Myriad Pro" w:eastAsia="Calibri" w:hAnsi="Myriad Pro" w:cs="Times New Roman"/>
                <w:sz w:val="18"/>
                <w:szCs w:val="18"/>
              </w:rPr>
            </w:pPr>
            <w:r w:rsidRPr="00372CAA">
              <w:rPr>
                <w:rFonts w:ascii="Myriad Pro" w:eastAsia="Calibri" w:hAnsi="Myriad Pro" w:cs="Times New Roman"/>
                <w:sz w:val="18"/>
                <w:szCs w:val="18"/>
              </w:rPr>
              <w:t>транспортный налог</w:t>
            </w:r>
          </w:p>
        </w:tc>
        <w:tc>
          <w:tcPr>
            <w:tcW w:w="583" w:type="pct"/>
            <w:tcBorders>
              <w:top w:val="nil"/>
              <w:left w:val="nil"/>
              <w:bottom w:val="single" w:sz="4" w:space="0" w:color="auto"/>
              <w:right w:val="single" w:sz="4" w:space="0" w:color="auto"/>
            </w:tcBorders>
            <w:shd w:val="clear" w:color="auto" w:fill="auto"/>
            <w:noWrap/>
            <w:vAlign w:val="center"/>
            <w:hideMark/>
          </w:tcPr>
          <w:p w14:paraId="3985B365"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2 685</w:t>
            </w:r>
          </w:p>
        </w:tc>
        <w:tc>
          <w:tcPr>
            <w:tcW w:w="730" w:type="pct"/>
            <w:tcBorders>
              <w:top w:val="nil"/>
              <w:left w:val="nil"/>
              <w:bottom w:val="single" w:sz="4" w:space="0" w:color="auto"/>
              <w:right w:val="single" w:sz="4" w:space="0" w:color="auto"/>
            </w:tcBorders>
            <w:shd w:val="clear" w:color="auto" w:fill="auto"/>
            <w:noWrap/>
            <w:vAlign w:val="center"/>
            <w:hideMark/>
          </w:tcPr>
          <w:p w14:paraId="593FFCA3"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2 909</w:t>
            </w:r>
          </w:p>
        </w:tc>
        <w:tc>
          <w:tcPr>
            <w:tcW w:w="510" w:type="pct"/>
            <w:tcBorders>
              <w:top w:val="nil"/>
              <w:left w:val="nil"/>
              <w:bottom w:val="single" w:sz="4" w:space="0" w:color="auto"/>
              <w:right w:val="single" w:sz="4" w:space="0" w:color="auto"/>
            </w:tcBorders>
            <w:shd w:val="clear" w:color="auto" w:fill="auto"/>
            <w:noWrap/>
            <w:vAlign w:val="center"/>
            <w:hideMark/>
          </w:tcPr>
          <w:p w14:paraId="06CBD5FB"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2 909</w:t>
            </w:r>
          </w:p>
        </w:tc>
        <w:tc>
          <w:tcPr>
            <w:tcW w:w="553" w:type="pct"/>
            <w:tcBorders>
              <w:top w:val="nil"/>
              <w:left w:val="nil"/>
              <w:bottom w:val="single" w:sz="4" w:space="0" w:color="auto"/>
              <w:right w:val="single" w:sz="4" w:space="0" w:color="auto"/>
            </w:tcBorders>
            <w:shd w:val="clear" w:color="auto" w:fill="auto"/>
            <w:noWrap/>
            <w:vAlign w:val="center"/>
            <w:hideMark/>
          </w:tcPr>
          <w:p w14:paraId="54DCACB7"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51" w:type="pct"/>
            <w:tcBorders>
              <w:top w:val="nil"/>
              <w:left w:val="nil"/>
              <w:bottom w:val="single" w:sz="4" w:space="0" w:color="auto"/>
              <w:right w:val="single" w:sz="4" w:space="0" w:color="auto"/>
            </w:tcBorders>
            <w:shd w:val="clear" w:color="auto" w:fill="auto"/>
            <w:noWrap/>
            <w:vAlign w:val="center"/>
            <w:hideMark/>
          </w:tcPr>
          <w:p w14:paraId="30DABA9A"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w:t>
            </w:r>
          </w:p>
        </w:tc>
      </w:tr>
      <w:tr w:rsidR="00D70910" w:rsidRPr="00372CAA" w14:paraId="5EA84A31" w14:textId="77777777" w:rsidTr="00372CAA">
        <w:trPr>
          <w:cantSplit/>
          <w:trHeight w:val="300"/>
        </w:trPr>
        <w:tc>
          <w:tcPr>
            <w:tcW w:w="406" w:type="pct"/>
            <w:tcBorders>
              <w:top w:val="nil"/>
              <w:left w:val="single" w:sz="4" w:space="0" w:color="auto"/>
              <w:bottom w:val="single" w:sz="4" w:space="0" w:color="auto"/>
              <w:right w:val="single" w:sz="4" w:space="0" w:color="auto"/>
            </w:tcBorders>
            <w:shd w:val="clear" w:color="auto" w:fill="auto"/>
            <w:noWrap/>
            <w:vAlign w:val="center"/>
            <w:hideMark/>
          </w:tcPr>
          <w:p w14:paraId="69E70E84" w14:textId="77777777" w:rsidR="00D70910" w:rsidRPr="002E1347" w:rsidRDefault="00D70910" w:rsidP="00D70910">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6.5.3.</w:t>
            </w:r>
          </w:p>
        </w:tc>
        <w:tc>
          <w:tcPr>
            <w:tcW w:w="1767" w:type="pct"/>
            <w:tcBorders>
              <w:top w:val="nil"/>
              <w:left w:val="nil"/>
              <w:bottom w:val="single" w:sz="4" w:space="0" w:color="auto"/>
              <w:right w:val="single" w:sz="4" w:space="0" w:color="auto"/>
            </w:tcBorders>
            <w:shd w:val="clear" w:color="000000" w:fill="FFFFFF"/>
            <w:noWrap/>
            <w:vAlign w:val="center"/>
            <w:hideMark/>
          </w:tcPr>
          <w:p w14:paraId="6024D251" w14:textId="77777777" w:rsidR="00D70910" w:rsidRPr="00372CAA" w:rsidRDefault="00D70910" w:rsidP="00D70910">
            <w:pPr>
              <w:spacing w:after="0" w:line="240" w:lineRule="auto"/>
              <w:jc w:val="right"/>
              <w:rPr>
                <w:rFonts w:ascii="Myriad Pro" w:eastAsia="Calibri" w:hAnsi="Myriad Pro" w:cs="Times New Roman"/>
                <w:sz w:val="18"/>
                <w:szCs w:val="18"/>
              </w:rPr>
            </w:pPr>
            <w:r w:rsidRPr="00372CAA">
              <w:rPr>
                <w:rFonts w:ascii="Myriad Pro" w:eastAsia="Calibri" w:hAnsi="Myriad Pro" w:cs="Times New Roman"/>
                <w:sz w:val="18"/>
                <w:szCs w:val="18"/>
              </w:rPr>
              <w:t>водный налог</w:t>
            </w:r>
          </w:p>
        </w:tc>
        <w:tc>
          <w:tcPr>
            <w:tcW w:w="583" w:type="pct"/>
            <w:tcBorders>
              <w:top w:val="nil"/>
              <w:left w:val="nil"/>
              <w:bottom w:val="single" w:sz="4" w:space="0" w:color="auto"/>
              <w:right w:val="single" w:sz="4" w:space="0" w:color="auto"/>
            </w:tcBorders>
            <w:shd w:val="clear" w:color="auto" w:fill="auto"/>
            <w:noWrap/>
            <w:vAlign w:val="center"/>
            <w:hideMark/>
          </w:tcPr>
          <w:p w14:paraId="7FA54AA2"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21</w:t>
            </w:r>
          </w:p>
        </w:tc>
        <w:tc>
          <w:tcPr>
            <w:tcW w:w="730" w:type="pct"/>
            <w:tcBorders>
              <w:top w:val="nil"/>
              <w:left w:val="nil"/>
              <w:bottom w:val="single" w:sz="4" w:space="0" w:color="auto"/>
              <w:right w:val="single" w:sz="4" w:space="0" w:color="auto"/>
            </w:tcBorders>
            <w:shd w:val="clear" w:color="auto" w:fill="auto"/>
            <w:noWrap/>
            <w:vAlign w:val="center"/>
            <w:hideMark/>
          </w:tcPr>
          <w:p w14:paraId="032D278F"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32</w:t>
            </w:r>
          </w:p>
        </w:tc>
        <w:tc>
          <w:tcPr>
            <w:tcW w:w="510" w:type="pct"/>
            <w:tcBorders>
              <w:top w:val="nil"/>
              <w:left w:val="nil"/>
              <w:bottom w:val="single" w:sz="4" w:space="0" w:color="auto"/>
              <w:right w:val="single" w:sz="4" w:space="0" w:color="auto"/>
            </w:tcBorders>
            <w:shd w:val="clear" w:color="auto" w:fill="auto"/>
            <w:noWrap/>
            <w:vAlign w:val="center"/>
            <w:hideMark/>
          </w:tcPr>
          <w:p w14:paraId="7653526B"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32</w:t>
            </w:r>
          </w:p>
        </w:tc>
        <w:tc>
          <w:tcPr>
            <w:tcW w:w="553" w:type="pct"/>
            <w:tcBorders>
              <w:top w:val="nil"/>
              <w:left w:val="nil"/>
              <w:bottom w:val="single" w:sz="4" w:space="0" w:color="auto"/>
              <w:right w:val="single" w:sz="4" w:space="0" w:color="auto"/>
            </w:tcBorders>
            <w:shd w:val="clear" w:color="auto" w:fill="auto"/>
            <w:noWrap/>
            <w:vAlign w:val="center"/>
            <w:hideMark/>
          </w:tcPr>
          <w:p w14:paraId="758DB8EC"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51" w:type="pct"/>
            <w:tcBorders>
              <w:top w:val="nil"/>
              <w:left w:val="nil"/>
              <w:bottom w:val="single" w:sz="4" w:space="0" w:color="auto"/>
              <w:right w:val="single" w:sz="4" w:space="0" w:color="auto"/>
            </w:tcBorders>
            <w:shd w:val="clear" w:color="auto" w:fill="auto"/>
            <w:noWrap/>
            <w:vAlign w:val="center"/>
            <w:hideMark/>
          </w:tcPr>
          <w:p w14:paraId="58FC35C9"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52%</w:t>
            </w:r>
          </w:p>
        </w:tc>
      </w:tr>
      <w:tr w:rsidR="00D70910" w:rsidRPr="00372CAA" w14:paraId="363F5B06" w14:textId="77777777" w:rsidTr="00372CAA">
        <w:trPr>
          <w:cantSplit/>
          <w:trHeight w:val="300"/>
        </w:trPr>
        <w:tc>
          <w:tcPr>
            <w:tcW w:w="406" w:type="pct"/>
            <w:tcBorders>
              <w:top w:val="nil"/>
              <w:left w:val="single" w:sz="4" w:space="0" w:color="auto"/>
              <w:bottom w:val="single" w:sz="4" w:space="0" w:color="auto"/>
              <w:right w:val="single" w:sz="4" w:space="0" w:color="auto"/>
            </w:tcBorders>
            <w:shd w:val="clear" w:color="auto" w:fill="auto"/>
            <w:noWrap/>
            <w:vAlign w:val="center"/>
            <w:hideMark/>
          </w:tcPr>
          <w:p w14:paraId="79332266" w14:textId="77777777" w:rsidR="00D70910" w:rsidRPr="002E1347" w:rsidRDefault="00D70910" w:rsidP="00D70910">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6.5.4.</w:t>
            </w:r>
          </w:p>
        </w:tc>
        <w:tc>
          <w:tcPr>
            <w:tcW w:w="1767" w:type="pct"/>
            <w:tcBorders>
              <w:top w:val="nil"/>
              <w:left w:val="nil"/>
              <w:bottom w:val="single" w:sz="4" w:space="0" w:color="auto"/>
              <w:right w:val="single" w:sz="4" w:space="0" w:color="auto"/>
            </w:tcBorders>
            <w:shd w:val="clear" w:color="000000" w:fill="FFFFFF"/>
            <w:noWrap/>
            <w:vAlign w:val="center"/>
            <w:hideMark/>
          </w:tcPr>
          <w:p w14:paraId="39BB92C6" w14:textId="77777777" w:rsidR="00D70910" w:rsidRPr="00372CAA" w:rsidRDefault="00D70910" w:rsidP="00D70910">
            <w:pPr>
              <w:spacing w:after="0" w:line="240" w:lineRule="auto"/>
              <w:jc w:val="right"/>
              <w:rPr>
                <w:rFonts w:ascii="Myriad Pro" w:eastAsia="Calibri" w:hAnsi="Myriad Pro" w:cs="Times New Roman"/>
                <w:sz w:val="18"/>
                <w:szCs w:val="18"/>
              </w:rPr>
            </w:pPr>
            <w:r w:rsidRPr="00372CAA">
              <w:rPr>
                <w:rFonts w:ascii="Myriad Pro" w:eastAsia="Calibri" w:hAnsi="Myriad Pro" w:cs="Times New Roman"/>
                <w:sz w:val="18"/>
                <w:szCs w:val="18"/>
              </w:rPr>
              <w:t>налог на имущество</w:t>
            </w:r>
          </w:p>
        </w:tc>
        <w:tc>
          <w:tcPr>
            <w:tcW w:w="583" w:type="pct"/>
            <w:tcBorders>
              <w:top w:val="nil"/>
              <w:left w:val="nil"/>
              <w:bottom w:val="single" w:sz="4" w:space="0" w:color="auto"/>
              <w:right w:val="single" w:sz="4" w:space="0" w:color="auto"/>
            </w:tcBorders>
            <w:shd w:val="clear" w:color="auto" w:fill="auto"/>
            <w:noWrap/>
            <w:vAlign w:val="center"/>
            <w:hideMark/>
          </w:tcPr>
          <w:p w14:paraId="6BFA892C"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34 792</w:t>
            </w:r>
          </w:p>
        </w:tc>
        <w:tc>
          <w:tcPr>
            <w:tcW w:w="730" w:type="pct"/>
            <w:tcBorders>
              <w:top w:val="nil"/>
              <w:left w:val="nil"/>
              <w:bottom w:val="single" w:sz="4" w:space="0" w:color="auto"/>
              <w:right w:val="single" w:sz="4" w:space="0" w:color="auto"/>
            </w:tcBorders>
            <w:shd w:val="clear" w:color="auto" w:fill="auto"/>
            <w:noWrap/>
            <w:vAlign w:val="center"/>
            <w:hideMark/>
          </w:tcPr>
          <w:p w14:paraId="056D559F"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62 836</w:t>
            </w:r>
          </w:p>
        </w:tc>
        <w:tc>
          <w:tcPr>
            <w:tcW w:w="510" w:type="pct"/>
            <w:tcBorders>
              <w:top w:val="nil"/>
              <w:left w:val="nil"/>
              <w:bottom w:val="single" w:sz="4" w:space="0" w:color="auto"/>
              <w:right w:val="single" w:sz="4" w:space="0" w:color="auto"/>
            </w:tcBorders>
            <w:shd w:val="clear" w:color="auto" w:fill="auto"/>
            <w:noWrap/>
            <w:vAlign w:val="center"/>
            <w:hideMark/>
          </w:tcPr>
          <w:p w14:paraId="4E7A7952"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62 836</w:t>
            </w:r>
          </w:p>
        </w:tc>
        <w:tc>
          <w:tcPr>
            <w:tcW w:w="553" w:type="pct"/>
            <w:tcBorders>
              <w:top w:val="nil"/>
              <w:left w:val="nil"/>
              <w:bottom w:val="single" w:sz="4" w:space="0" w:color="auto"/>
              <w:right w:val="single" w:sz="4" w:space="0" w:color="auto"/>
            </w:tcBorders>
            <w:shd w:val="clear" w:color="auto" w:fill="auto"/>
            <w:noWrap/>
            <w:vAlign w:val="center"/>
            <w:hideMark/>
          </w:tcPr>
          <w:p w14:paraId="4B8D2058"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51" w:type="pct"/>
            <w:tcBorders>
              <w:top w:val="nil"/>
              <w:left w:val="nil"/>
              <w:bottom w:val="single" w:sz="4" w:space="0" w:color="auto"/>
              <w:right w:val="single" w:sz="4" w:space="0" w:color="auto"/>
            </w:tcBorders>
            <w:shd w:val="clear" w:color="auto" w:fill="auto"/>
            <w:noWrap/>
            <w:vAlign w:val="center"/>
            <w:hideMark/>
          </w:tcPr>
          <w:p w14:paraId="001EBCD8"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81%</w:t>
            </w:r>
          </w:p>
        </w:tc>
      </w:tr>
      <w:tr w:rsidR="00D70910" w:rsidRPr="00372CAA" w14:paraId="17269D76" w14:textId="77777777" w:rsidTr="00372CAA">
        <w:trPr>
          <w:cantSplit/>
          <w:trHeight w:val="300"/>
        </w:trPr>
        <w:tc>
          <w:tcPr>
            <w:tcW w:w="406" w:type="pct"/>
            <w:tcBorders>
              <w:top w:val="nil"/>
              <w:left w:val="single" w:sz="4" w:space="0" w:color="auto"/>
              <w:bottom w:val="single" w:sz="4" w:space="0" w:color="auto"/>
              <w:right w:val="single" w:sz="4" w:space="0" w:color="auto"/>
            </w:tcBorders>
            <w:shd w:val="clear" w:color="auto" w:fill="auto"/>
            <w:noWrap/>
            <w:vAlign w:val="center"/>
            <w:hideMark/>
          </w:tcPr>
          <w:p w14:paraId="3793C3A2" w14:textId="77777777" w:rsidR="00D70910" w:rsidRPr="002E1347" w:rsidRDefault="00D70910" w:rsidP="00D70910">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6.5.5.</w:t>
            </w:r>
          </w:p>
        </w:tc>
        <w:tc>
          <w:tcPr>
            <w:tcW w:w="1767" w:type="pct"/>
            <w:tcBorders>
              <w:top w:val="nil"/>
              <w:left w:val="nil"/>
              <w:bottom w:val="single" w:sz="4" w:space="0" w:color="auto"/>
              <w:right w:val="single" w:sz="4" w:space="0" w:color="auto"/>
            </w:tcBorders>
            <w:shd w:val="clear" w:color="000000" w:fill="FFFFFF"/>
            <w:noWrap/>
            <w:vAlign w:val="center"/>
            <w:hideMark/>
          </w:tcPr>
          <w:p w14:paraId="3AC4E688" w14:textId="77777777" w:rsidR="00D70910" w:rsidRPr="00372CAA" w:rsidRDefault="00D70910" w:rsidP="00D70910">
            <w:pPr>
              <w:spacing w:after="0" w:line="240" w:lineRule="auto"/>
              <w:jc w:val="right"/>
              <w:rPr>
                <w:rFonts w:ascii="Myriad Pro" w:eastAsia="Calibri" w:hAnsi="Myriad Pro" w:cs="Times New Roman"/>
                <w:sz w:val="18"/>
                <w:szCs w:val="18"/>
              </w:rPr>
            </w:pPr>
            <w:r w:rsidRPr="00372CAA">
              <w:rPr>
                <w:rFonts w:ascii="Myriad Pro" w:eastAsia="Calibri" w:hAnsi="Myriad Pro" w:cs="Times New Roman"/>
                <w:sz w:val="18"/>
                <w:szCs w:val="18"/>
              </w:rPr>
              <w:t>плата за допустимые выбросы</w:t>
            </w:r>
          </w:p>
        </w:tc>
        <w:tc>
          <w:tcPr>
            <w:tcW w:w="583" w:type="pct"/>
            <w:tcBorders>
              <w:top w:val="nil"/>
              <w:left w:val="nil"/>
              <w:bottom w:val="single" w:sz="4" w:space="0" w:color="auto"/>
              <w:right w:val="single" w:sz="4" w:space="0" w:color="auto"/>
            </w:tcBorders>
            <w:shd w:val="clear" w:color="auto" w:fill="auto"/>
            <w:noWrap/>
            <w:vAlign w:val="center"/>
            <w:hideMark/>
          </w:tcPr>
          <w:p w14:paraId="2ECCD097"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662</w:t>
            </w:r>
          </w:p>
        </w:tc>
        <w:tc>
          <w:tcPr>
            <w:tcW w:w="730" w:type="pct"/>
            <w:tcBorders>
              <w:top w:val="nil"/>
              <w:left w:val="nil"/>
              <w:bottom w:val="single" w:sz="4" w:space="0" w:color="auto"/>
              <w:right w:val="single" w:sz="4" w:space="0" w:color="auto"/>
            </w:tcBorders>
            <w:shd w:val="clear" w:color="auto" w:fill="auto"/>
            <w:noWrap/>
            <w:vAlign w:val="center"/>
            <w:hideMark/>
          </w:tcPr>
          <w:p w14:paraId="026AFAE4"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408</w:t>
            </w:r>
          </w:p>
        </w:tc>
        <w:tc>
          <w:tcPr>
            <w:tcW w:w="510" w:type="pct"/>
            <w:tcBorders>
              <w:top w:val="nil"/>
              <w:left w:val="nil"/>
              <w:bottom w:val="single" w:sz="4" w:space="0" w:color="auto"/>
              <w:right w:val="single" w:sz="4" w:space="0" w:color="auto"/>
            </w:tcBorders>
            <w:shd w:val="clear" w:color="auto" w:fill="auto"/>
            <w:noWrap/>
            <w:vAlign w:val="center"/>
            <w:hideMark/>
          </w:tcPr>
          <w:p w14:paraId="5D279B9F"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219</w:t>
            </w:r>
          </w:p>
        </w:tc>
        <w:tc>
          <w:tcPr>
            <w:tcW w:w="553" w:type="pct"/>
            <w:tcBorders>
              <w:top w:val="nil"/>
              <w:left w:val="nil"/>
              <w:bottom w:val="single" w:sz="4" w:space="0" w:color="auto"/>
              <w:right w:val="single" w:sz="4" w:space="0" w:color="auto"/>
            </w:tcBorders>
            <w:shd w:val="clear" w:color="auto" w:fill="auto"/>
            <w:noWrap/>
            <w:vAlign w:val="center"/>
            <w:hideMark/>
          </w:tcPr>
          <w:p w14:paraId="538A15B4"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-46%</w:t>
            </w:r>
          </w:p>
        </w:tc>
        <w:tc>
          <w:tcPr>
            <w:tcW w:w="451" w:type="pct"/>
            <w:tcBorders>
              <w:top w:val="nil"/>
              <w:left w:val="nil"/>
              <w:bottom w:val="single" w:sz="4" w:space="0" w:color="auto"/>
              <w:right w:val="single" w:sz="4" w:space="0" w:color="auto"/>
            </w:tcBorders>
            <w:shd w:val="clear" w:color="auto" w:fill="auto"/>
            <w:noWrap/>
            <w:vAlign w:val="center"/>
            <w:hideMark/>
          </w:tcPr>
          <w:p w14:paraId="736F7D4B"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-67%</w:t>
            </w:r>
          </w:p>
        </w:tc>
      </w:tr>
      <w:tr w:rsidR="00D70910" w:rsidRPr="00372CAA" w14:paraId="44496FEF" w14:textId="77777777" w:rsidTr="00372CAA">
        <w:trPr>
          <w:cantSplit/>
          <w:trHeight w:val="300"/>
        </w:trPr>
        <w:tc>
          <w:tcPr>
            <w:tcW w:w="406" w:type="pct"/>
            <w:tcBorders>
              <w:top w:val="nil"/>
              <w:left w:val="single" w:sz="4" w:space="0" w:color="auto"/>
              <w:bottom w:val="single" w:sz="4" w:space="0" w:color="auto"/>
              <w:right w:val="single" w:sz="4" w:space="0" w:color="auto"/>
            </w:tcBorders>
            <w:shd w:val="clear" w:color="auto" w:fill="auto"/>
            <w:noWrap/>
            <w:vAlign w:val="center"/>
            <w:hideMark/>
          </w:tcPr>
          <w:p w14:paraId="3F736B0B" w14:textId="77777777" w:rsidR="00D70910" w:rsidRPr="00372CAA" w:rsidRDefault="00D70910" w:rsidP="00D70910">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w:t>
            </w:r>
            <w:r w:rsidRPr="002E1347">
              <w:rPr>
                <w:rFonts w:ascii="Myriad Pro" w:eastAsia="Calibri" w:hAnsi="Myriad Pro" w:cs="Times New Roman"/>
                <w:sz w:val="18"/>
                <w:szCs w:val="18"/>
              </w:rPr>
              <w:t>.5.6.</w:t>
            </w:r>
          </w:p>
        </w:tc>
        <w:tc>
          <w:tcPr>
            <w:tcW w:w="1767" w:type="pct"/>
            <w:tcBorders>
              <w:top w:val="nil"/>
              <w:left w:val="nil"/>
              <w:bottom w:val="single" w:sz="4" w:space="0" w:color="auto"/>
              <w:right w:val="single" w:sz="4" w:space="0" w:color="auto"/>
            </w:tcBorders>
            <w:shd w:val="clear" w:color="000000" w:fill="FFFFFF"/>
            <w:noWrap/>
            <w:vAlign w:val="center"/>
            <w:hideMark/>
          </w:tcPr>
          <w:p w14:paraId="49DE6128" w14:textId="77777777" w:rsidR="00D70910" w:rsidRPr="00372CAA" w:rsidRDefault="00D70910" w:rsidP="00D70910">
            <w:pPr>
              <w:spacing w:after="0" w:line="240" w:lineRule="auto"/>
              <w:jc w:val="right"/>
              <w:rPr>
                <w:rFonts w:ascii="Myriad Pro" w:eastAsia="Calibri" w:hAnsi="Myriad Pro" w:cs="Times New Roman"/>
                <w:sz w:val="18"/>
                <w:szCs w:val="18"/>
              </w:rPr>
            </w:pPr>
            <w:r w:rsidRPr="00372CAA">
              <w:rPr>
                <w:rFonts w:ascii="Myriad Pro" w:eastAsia="Calibri" w:hAnsi="Myriad Pro" w:cs="Times New Roman"/>
                <w:sz w:val="18"/>
                <w:szCs w:val="18"/>
              </w:rPr>
              <w:t>госпошлина</w:t>
            </w:r>
          </w:p>
        </w:tc>
        <w:tc>
          <w:tcPr>
            <w:tcW w:w="583" w:type="pct"/>
            <w:tcBorders>
              <w:top w:val="nil"/>
              <w:left w:val="nil"/>
              <w:bottom w:val="single" w:sz="4" w:space="0" w:color="auto"/>
              <w:right w:val="single" w:sz="4" w:space="0" w:color="auto"/>
            </w:tcBorders>
            <w:shd w:val="clear" w:color="auto" w:fill="auto"/>
            <w:noWrap/>
            <w:vAlign w:val="center"/>
            <w:hideMark/>
          </w:tcPr>
          <w:p w14:paraId="73422567"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705</w:t>
            </w:r>
          </w:p>
        </w:tc>
        <w:tc>
          <w:tcPr>
            <w:tcW w:w="730" w:type="pct"/>
            <w:tcBorders>
              <w:top w:val="nil"/>
              <w:left w:val="nil"/>
              <w:bottom w:val="single" w:sz="4" w:space="0" w:color="auto"/>
              <w:right w:val="single" w:sz="4" w:space="0" w:color="auto"/>
            </w:tcBorders>
            <w:shd w:val="clear" w:color="auto" w:fill="auto"/>
            <w:noWrap/>
            <w:vAlign w:val="center"/>
            <w:hideMark/>
          </w:tcPr>
          <w:p w14:paraId="4BA1D382"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952</w:t>
            </w:r>
          </w:p>
        </w:tc>
        <w:tc>
          <w:tcPr>
            <w:tcW w:w="510" w:type="pct"/>
            <w:tcBorders>
              <w:top w:val="nil"/>
              <w:left w:val="nil"/>
              <w:bottom w:val="single" w:sz="4" w:space="0" w:color="auto"/>
              <w:right w:val="single" w:sz="4" w:space="0" w:color="auto"/>
            </w:tcBorders>
            <w:shd w:val="clear" w:color="auto" w:fill="auto"/>
            <w:noWrap/>
            <w:vAlign w:val="center"/>
            <w:hideMark/>
          </w:tcPr>
          <w:p w14:paraId="1A3BFC11"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952</w:t>
            </w:r>
          </w:p>
        </w:tc>
        <w:tc>
          <w:tcPr>
            <w:tcW w:w="553" w:type="pct"/>
            <w:tcBorders>
              <w:top w:val="nil"/>
              <w:left w:val="nil"/>
              <w:bottom w:val="single" w:sz="4" w:space="0" w:color="auto"/>
              <w:right w:val="single" w:sz="4" w:space="0" w:color="auto"/>
            </w:tcBorders>
            <w:shd w:val="clear" w:color="auto" w:fill="auto"/>
            <w:noWrap/>
            <w:vAlign w:val="center"/>
            <w:hideMark/>
          </w:tcPr>
          <w:p w14:paraId="0A41E9DA"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451" w:type="pct"/>
            <w:tcBorders>
              <w:top w:val="nil"/>
              <w:left w:val="nil"/>
              <w:bottom w:val="single" w:sz="4" w:space="0" w:color="auto"/>
              <w:right w:val="single" w:sz="4" w:space="0" w:color="auto"/>
            </w:tcBorders>
            <w:shd w:val="clear" w:color="auto" w:fill="auto"/>
            <w:noWrap/>
            <w:vAlign w:val="center"/>
            <w:hideMark/>
          </w:tcPr>
          <w:p w14:paraId="1DB50339" w14:textId="77777777" w:rsidR="00D70910" w:rsidRPr="00372CAA" w:rsidRDefault="00D70910" w:rsidP="00D70910">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35%</w:t>
            </w:r>
          </w:p>
        </w:tc>
      </w:tr>
    </w:tbl>
    <w:p w14:paraId="5057EF93" w14:textId="77777777" w:rsidR="00247222" w:rsidRDefault="00247222" w:rsidP="00D70910">
      <w:pPr>
        <w:spacing w:after="0" w:line="360" w:lineRule="auto"/>
        <w:contextualSpacing/>
        <w:jc w:val="both"/>
        <w:rPr>
          <w:rFonts w:ascii="Myriad Pro" w:eastAsia="Calibri" w:hAnsi="Myriad Pro" w:cs="Times New Roman"/>
          <w:b/>
          <w:sz w:val="26"/>
          <w:szCs w:val="26"/>
        </w:rPr>
      </w:pPr>
    </w:p>
    <w:p w14:paraId="588ECCBE" w14:textId="77777777" w:rsidR="00D70910" w:rsidRPr="00F203AB" w:rsidRDefault="00D70910" w:rsidP="009236E4">
      <w:pPr>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ТЕРРИТОРИАЛЬНОЙ СЕТЕВОЙ ОРГАНИЗАЦИИ</w:t>
      </w:r>
    </w:p>
    <w:p w14:paraId="795175E7" w14:textId="77777777" w:rsidR="001C0E42" w:rsidRPr="00F203AB" w:rsidRDefault="001C0E42" w:rsidP="001C0E42">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Филиалом ПАО «МРСК Северо-Запада» «Архэнерго» по статье </w:t>
      </w:r>
      <w:r w:rsidRPr="00F203AB">
        <w:rPr>
          <w:rFonts w:ascii="Myriad Pro" w:hAnsi="Myriad Pro"/>
          <w:sz w:val="26"/>
          <w:szCs w:val="26"/>
        </w:rPr>
        <w:t xml:space="preserve">налоги </w:t>
      </w:r>
      <w:r w:rsidR="00A82781">
        <w:rPr>
          <w:rFonts w:ascii="Myriad Pro" w:hAnsi="Myriad Pro"/>
          <w:sz w:val="26"/>
          <w:szCs w:val="26"/>
        </w:rPr>
        <w:br/>
      </w:r>
      <w:r w:rsidRPr="00F203AB">
        <w:rPr>
          <w:rFonts w:ascii="Myriad Pro" w:hAnsi="Myriad Pro"/>
          <w:sz w:val="26"/>
          <w:szCs w:val="26"/>
        </w:rPr>
        <w:t>на 2019 год была заявлена сумма</w:t>
      </w:r>
      <w:r w:rsidRPr="00F203AB">
        <w:rPr>
          <w:rFonts w:ascii="Myriad Pro" w:eastAsia="Calibri" w:hAnsi="Myriad Pro" w:cs="Times New Roman"/>
          <w:sz w:val="26"/>
          <w:szCs w:val="26"/>
        </w:rPr>
        <w:t xml:space="preserve"> расходов в размере 68 070 тыс. руб.</w:t>
      </w:r>
    </w:p>
    <w:p w14:paraId="452519CD" w14:textId="77777777" w:rsidR="001C0E42" w:rsidRPr="00F203AB" w:rsidRDefault="001C0E42" w:rsidP="007A4E4E">
      <w:pPr>
        <w:tabs>
          <w:tab w:val="left" w:pos="0"/>
        </w:tabs>
        <w:spacing w:after="0" w:line="360" w:lineRule="auto"/>
        <w:ind w:firstLine="284"/>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обоснование заявленных расходов представлены:</w:t>
      </w:r>
    </w:p>
    <w:p w14:paraId="3B5BA31E" w14:textId="77777777" w:rsidR="00F83321" w:rsidRPr="00F203AB" w:rsidRDefault="00A82781" w:rsidP="00372CAA">
      <w:pPr>
        <w:pStyle w:val="3"/>
      </w:pPr>
      <w:r w:rsidRPr="00F203AB">
        <w:t xml:space="preserve">пояснительная </w:t>
      </w:r>
      <w:r w:rsidR="00F83321" w:rsidRPr="00F203AB">
        <w:t>записка;</w:t>
      </w:r>
    </w:p>
    <w:p w14:paraId="458D80FA" w14:textId="77777777" w:rsidR="001C0E42" w:rsidRPr="00F203AB" w:rsidRDefault="00A82781" w:rsidP="00372CAA">
      <w:pPr>
        <w:pStyle w:val="3"/>
      </w:pPr>
      <w:r w:rsidRPr="00F203AB">
        <w:t xml:space="preserve">сводная </w:t>
      </w:r>
      <w:r w:rsidR="001C0E42" w:rsidRPr="00F203AB">
        <w:t>таблица – расчет Налоги и другие обязательные платеж</w:t>
      </w:r>
      <w:r w:rsidR="00337AA5">
        <w:t>и и сборы по виду деятельности «</w:t>
      </w:r>
      <w:r w:rsidR="001C0E42" w:rsidRPr="00F203AB">
        <w:t>Передача электроэнергии</w:t>
      </w:r>
      <w:r w:rsidR="00337AA5">
        <w:t>»</w:t>
      </w:r>
      <w:r w:rsidR="001C0E42" w:rsidRPr="00F203AB">
        <w:t xml:space="preserve"> с отражением фактических данных за 2017 год, ожидаемых за 2018 год и прогнозных на 2019 год;</w:t>
      </w:r>
    </w:p>
    <w:p w14:paraId="6099D0CF" w14:textId="77777777" w:rsidR="001C0E42" w:rsidRPr="00F203AB" w:rsidRDefault="00A82781" w:rsidP="00372CAA">
      <w:pPr>
        <w:pStyle w:val="3"/>
      </w:pPr>
      <w:proofErr w:type="spellStart"/>
      <w:r w:rsidRPr="00F203AB">
        <w:t>пообъектный</w:t>
      </w:r>
      <w:proofErr w:type="spellEnd"/>
      <w:r w:rsidRPr="00F203AB">
        <w:t xml:space="preserve"> </w:t>
      </w:r>
      <w:r w:rsidR="00296CD5" w:rsidRPr="00F203AB">
        <w:t>р</w:t>
      </w:r>
      <w:r w:rsidR="001C0E42" w:rsidRPr="00F203AB">
        <w:t>асчёт земельного налога с отражением фактических данных за 2017 год, ожидаемых за 2018 год и прогнозных на 2019 год;</w:t>
      </w:r>
    </w:p>
    <w:p w14:paraId="07EC74D0" w14:textId="77777777" w:rsidR="001C0E42" w:rsidRPr="00F203AB" w:rsidRDefault="00A82781" w:rsidP="00372CAA">
      <w:pPr>
        <w:pStyle w:val="3"/>
      </w:pPr>
      <w:r>
        <w:t>р</w:t>
      </w:r>
      <w:r w:rsidRPr="00F203AB">
        <w:t xml:space="preserve">асчёт </w:t>
      </w:r>
      <w:r w:rsidR="001C0E42" w:rsidRPr="00F203AB">
        <w:t xml:space="preserve">транспортного налога </w:t>
      </w:r>
      <w:r w:rsidR="005D6E36">
        <w:t>в разрезе категорий налогообложения (а</w:t>
      </w:r>
      <w:r w:rsidR="005D6E36" w:rsidRPr="005D6E36">
        <w:t>втомобили грузовые</w:t>
      </w:r>
      <w:r w:rsidR="005D6E36">
        <w:t>, а</w:t>
      </w:r>
      <w:r w:rsidR="005D6E36" w:rsidRPr="005D6E36">
        <w:t>втобусы</w:t>
      </w:r>
      <w:r w:rsidR="005D6E36">
        <w:t>, т</w:t>
      </w:r>
      <w:r w:rsidR="005D6E36" w:rsidRPr="005D6E36">
        <w:t>рактора</w:t>
      </w:r>
      <w:r w:rsidR="005D6E36">
        <w:t>, а</w:t>
      </w:r>
      <w:r w:rsidR="005D6E36" w:rsidRPr="005D6E36">
        <w:t>втомобили легковые</w:t>
      </w:r>
      <w:r w:rsidR="005D6E36">
        <w:t>, с</w:t>
      </w:r>
      <w:r w:rsidR="005D6E36" w:rsidRPr="005D6E36">
        <w:t>негоходы</w:t>
      </w:r>
      <w:r w:rsidR="005D6E36">
        <w:t>, моторные лодки и катера, другие водные не самоходные суда, д</w:t>
      </w:r>
      <w:r w:rsidR="005D6E36" w:rsidRPr="005D6E36">
        <w:t>ругие самоходные трансп</w:t>
      </w:r>
      <w:r w:rsidR="00AF2945">
        <w:t xml:space="preserve">ортные </w:t>
      </w:r>
      <w:r w:rsidR="005D6E36" w:rsidRPr="005D6E36">
        <w:t>средства, машины и механизмы на пневматическом и гусеничном ходу</w:t>
      </w:r>
      <w:r w:rsidR="005D6E36">
        <w:t xml:space="preserve">) и налоговых ставок </w:t>
      </w:r>
      <w:r w:rsidR="001C0E42" w:rsidRPr="00F203AB">
        <w:t>с отражением фактических данных за 2017 год, ожидаемых за 2018 год и прогнозных на 2019 год;</w:t>
      </w:r>
    </w:p>
    <w:p w14:paraId="1549FA59" w14:textId="77777777" w:rsidR="001C0E42" w:rsidRPr="00F203AB" w:rsidRDefault="00A82781" w:rsidP="00372CAA">
      <w:pPr>
        <w:pStyle w:val="3"/>
      </w:pPr>
      <w:r w:rsidRPr="00F203AB">
        <w:t xml:space="preserve">расчёт </w:t>
      </w:r>
      <w:r w:rsidR="001C0E42" w:rsidRPr="00F203AB">
        <w:t>водного налога с отражением фактических данных за 2017 год, ожидаемых за 2018 год и прогнозных на 2019 год;</w:t>
      </w:r>
    </w:p>
    <w:p w14:paraId="5215F74E" w14:textId="77777777" w:rsidR="001C0E42" w:rsidRPr="00F203AB" w:rsidRDefault="00A82781" w:rsidP="00372CAA">
      <w:pPr>
        <w:pStyle w:val="3"/>
      </w:pPr>
      <w:r w:rsidRPr="00F203AB">
        <w:t xml:space="preserve">расчет </w:t>
      </w:r>
      <w:r w:rsidR="001C0E42" w:rsidRPr="00F203AB">
        <w:t>налога на имущество с отражением фактических данных з</w:t>
      </w:r>
      <w:r>
        <w:br/>
      </w:r>
      <w:r w:rsidR="001C0E42" w:rsidRPr="00F203AB">
        <w:t>а 2017 год, ожидаемых за 2018 год и прогнозных на 2019 год;</w:t>
      </w:r>
    </w:p>
    <w:p w14:paraId="2FBD5669" w14:textId="77777777" w:rsidR="001C0E42" w:rsidRPr="00F203AB" w:rsidRDefault="00A82781" w:rsidP="00372CAA">
      <w:pPr>
        <w:pStyle w:val="3"/>
      </w:pPr>
      <w:r w:rsidRPr="00F203AB">
        <w:lastRenderedPageBreak/>
        <w:t xml:space="preserve">расчет </w:t>
      </w:r>
      <w:r w:rsidR="001C0E42" w:rsidRPr="00F203AB">
        <w:t>плата за предельно допустимые выбросы (сбросы) (без Мезенской</w:t>
      </w:r>
      <w:r w:rsidR="00337AA5">
        <w:t xml:space="preserve"> ДЭС) в пределах лимита</w:t>
      </w:r>
      <w:r w:rsidR="00AF2945">
        <w:t xml:space="preserve"> </w:t>
      </w:r>
      <w:r w:rsidR="00337AA5">
        <w:t>и сверх</w:t>
      </w:r>
      <w:r w:rsidR="00AF2945">
        <w:t xml:space="preserve"> лимита </w:t>
      </w:r>
      <w:r w:rsidR="001C0E42" w:rsidRPr="00F203AB">
        <w:t xml:space="preserve">с отражением фактических данных за 2017 год, ожидаемых за 2018 год и прогнозных на 2019 год; </w:t>
      </w:r>
    </w:p>
    <w:p w14:paraId="0DA8C347" w14:textId="77777777" w:rsidR="001C0E42" w:rsidRPr="00F203AB" w:rsidRDefault="00A82781" w:rsidP="00372CAA">
      <w:pPr>
        <w:pStyle w:val="3"/>
      </w:pPr>
      <w:r w:rsidRPr="00F203AB">
        <w:t xml:space="preserve">расшифровка </w:t>
      </w:r>
      <w:r w:rsidR="001C0E42" w:rsidRPr="00F203AB">
        <w:t xml:space="preserve">затрат по прочим налогам филиала </w:t>
      </w:r>
      <w:r>
        <w:br/>
      </w:r>
      <w:r w:rsidR="001C0E42" w:rsidRPr="00F203AB">
        <w:t xml:space="preserve">ПАО </w:t>
      </w:r>
      <w:r w:rsidR="00337AA5">
        <w:t>«</w:t>
      </w:r>
      <w:r w:rsidR="001C0E42" w:rsidRPr="00F203AB">
        <w:t>МРСК Северо-Запада</w:t>
      </w:r>
      <w:r w:rsidR="00337AA5">
        <w:t>»</w:t>
      </w:r>
      <w:r w:rsidR="001C0E42" w:rsidRPr="00F203AB">
        <w:t xml:space="preserve"> </w:t>
      </w:r>
      <w:r w:rsidR="00337AA5">
        <w:t>«Архэнерго»</w:t>
      </w:r>
      <w:r w:rsidR="00296CD5" w:rsidRPr="00F203AB">
        <w:t xml:space="preserve"> с отражением фактических данных за 2017 год, ожидаемых за 2018 год и прогнозных на 2019 год;</w:t>
      </w:r>
    </w:p>
    <w:p w14:paraId="1E583910" w14:textId="77777777" w:rsidR="00296CD5" w:rsidRPr="00F203AB" w:rsidRDefault="00A82781" w:rsidP="00372CAA">
      <w:pPr>
        <w:pStyle w:val="3"/>
      </w:pPr>
      <w:r w:rsidRPr="00F203AB">
        <w:t xml:space="preserve">налоговая </w:t>
      </w:r>
      <w:r w:rsidR="00296CD5" w:rsidRPr="00F203AB">
        <w:t xml:space="preserve">декларация по налогу на имущество организаций </w:t>
      </w:r>
      <w:r>
        <w:br/>
      </w:r>
      <w:r w:rsidR="00296CD5" w:rsidRPr="00F203AB">
        <w:t>за 2017 год;</w:t>
      </w:r>
    </w:p>
    <w:p w14:paraId="3991CC1E" w14:textId="77777777" w:rsidR="00296CD5" w:rsidRPr="00F203AB" w:rsidRDefault="00A82781" w:rsidP="00372CAA">
      <w:pPr>
        <w:pStyle w:val="3"/>
      </w:pPr>
      <w:r w:rsidRPr="00F203AB">
        <w:t xml:space="preserve">налоговая </w:t>
      </w:r>
      <w:r w:rsidR="00296CD5" w:rsidRPr="00F203AB">
        <w:t>декларация по водному налогу за 2017 год;</w:t>
      </w:r>
    </w:p>
    <w:p w14:paraId="2950624F" w14:textId="77777777" w:rsidR="00296CD5" w:rsidRPr="00F203AB" w:rsidRDefault="00A82781" w:rsidP="00372CAA">
      <w:pPr>
        <w:pStyle w:val="3"/>
      </w:pPr>
      <w:r w:rsidRPr="00F203AB">
        <w:t xml:space="preserve">налоговая </w:t>
      </w:r>
      <w:r w:rsidR="00296CD5" w:rsidRPr="00F203AB">
        <w:t>декларация по транспортному налогу</w:t>
      </w:r>
      <w:r w:rsidR="003D6E76">
        <w:t xml:space="preserve"> (по каждому объекту)</w:t>
      </w:r>
      <w:r w:rsidR="00296CD5" w:rsidRPr="00F203AB">
        <w:t xml:space="preserve"> за 2017 год;</w:t>
      </w:r>
    </w:p>
    <w:p w14:paraId="0BD82826" w14:textId="77777777" w:rsidR="00296CD5" w:rsidRPr="00F203AB" w:rsidRDefault="00A82781" w:rsidP="00372CAA">
      <w:pPr>
        <w:pStyle w:val="3"/>
      </w:pPr>
      <w:r w:rsidRPr="00F203AB">
        <w:t xml:space="preserve">налоговая </w:t>
      </w:r>
      <w:r w:rsidR="00296CD5" w:rsidRPr="00F203AB">
        <w:t>декларация по земельному налогу</w:t>
      </w:r>
      <w:r w:rsidR="003D6E76">
        <w:t xml:space="preserve"> (по каждому объекту)</w:t>
      </w:r>
      <w:r w:rsidR="00296CD5" w:rsidRPr="00F203AB">
        <w:t xml:space="preserve"> </w:t>
      </w:r>
      <w:r>
        <w:br/>
      </w:r>
      <w:r w:rsidR="00296CD5" w:rsidRPr="00F203AB">
        <w:t>за 2017 год;</w:t>
      </w:r>
    </w:p>
    <w:p w14:paraId="7E88FD29" w14:textId="77777777" w:rsidR="00296CD5" w:rsidRDefault="00A82781" w:rsidP="00372CAA">
      <w:pPr>
        <w:pStyle w:val="3"/>
      </w:pPr>
      <w:bookmarkStart w:id="61" w:name="OLE_LINK4"/>
      <w:bookmarkStart w:id="62" w:name="OLE_LINK5"/>
      <w:r w:rsidRPr="00F203AB">
        <w:t xml:space="preserve">расчет </w:t>
      </w:r>
      <w:r w:rsidR="00296CD5" w:rsidRPr="00F203AB">
        <w:t>платы з</w:t>
      </w:r>
      <w:r w:rsidR="00FE01A5" w:rsidRPr="00F203AB">
        <w:t>а негативное воздействие на окружа</w:t>
      </w:r>
      <w:r w:rsidR="00296CD5" w:rsidRPr="00F203AB">
        <w:t xml:space="preserve">ющую среду </w:t>
      </w:r>
      <w:r>
        <w:br/>
      </w:r>
      <w:r w:rsidR="00296CD5" w:rsidRPr="00F203AB">
        <w:t>за 2017 год;</w:t>
      </w:r>
    </w:p>
    <w:bookmarkEnd w:id="61"/>
    <w:bookmarkEnd w:id="62"/>
    <w:p w14:paraId="68651969" w14:textId="77777777" w:rsidR="00F83321" w:rsidRPr="00F203AB" w:rsidRDefault="00A82781" w:rsidP="00372CAA">
      <w:pPr>
        <w:pStyle w:val="3"/>
      </w:pPr>
      <w:r w:rsidRPr="00F203AB">
        <w:t>оборотно</w:t>
      </w:r>
      <w:r>
        <w:t>-</w:t>
      </w:r>
      <w:r w:rsidR="00F83321" w:rsidRPr="00F203AB">
        <w:t>сальдовая ведомость по счету 20 «Услуги на передачу электрической энергии» за 2017 год.</w:t>
      </w:r>
    </w:p>
    <w:p w14:paraId="098CB361" w14:textId="77777777" w:rsidR="007A4E4E" w:rsidRPr="00F203AB" w:rsidRDefault="007A4E4E" w:rsidP="00296CD5">
      <w:pPr>
        <w:spacing w:after="0" w:line="360" w:lineRule="auto"/>
        <w:jc w:val="both"/>
        <w:rPr>
          <w:rFonts w:ascii="Myriad Pro" w:eastAsia="Calibri" w:hAnsi="Myriad Pro" w:cs="Times New Roman"/>
          <w:b/>
          <w:sz w:val="26"/>
          <w:szCs w:val="26"/>
        </w:rPr>
      </w:pPr>
    </w:p>
    <w:p w14:paraId="75CA48BB" w14:textId="77777777" w:rsidR="00296CD5" w:rsidRPr="00F203AB" w:rsidRDefault="00296CD5" w:rsidP="009236E4">
      <w:pPr>
        <w:spacing w:after="0" w:line="360" w:lineRule="auto"/>
        <w:jc w:val="both"/>
        <w:rPr>
          <w:rFonts w:ascii="Myriad Pro" w:eastAsia="Calibri" w:hAnsi="Myriad Pro" w:cs="Times New Roman"/>
          <w:b/>
          <w:sz w:val="26"/>
          <w:szCs w:val="26"/>
        </w:rPr>
      </w:pPr>
      <w:r w:rsidRPr="00F203AB">
        <w:rPr>
          <w:rFonts w:ascii="Myriad Pro" w:eastAsia="Calibri" w:hAnsi="Myriad Pro" w:cs="Times New Roman"/>
          <w:b/>
          <w:sz w:val="26"/>
          <w:szCs w:val="26"/>
        </w:rPr>
        <w:t>ПОЗИЦИЯ ОРГАНА РЕГУЛИРОВАНИЯ</w:t>
      </w:r>
    </w:p>
    <w:p w14:paraId="6C552C7C" w14:textId="77777777" w:rsidR="00296CD5" w:rsidRDefault="00296CD5" w:rsidP="00FC1BBB">
      <w:pPr>
        <w:spacing w:after="0" w:line="360" w:lineRule="auto"/>
        <w:ind w:firstLine="567"/>
        <w:jc w:val="both"/>
        <w:rPr>
          <w:rFonts w:ascii="Myriad Pro" w:hAnsi="Myriad Pro"/>
          <w:sz w:val="26"/>
          <w:szCs w:val="26"/>
        </w:rPr>
      </w:pPr>
      <w:r w:rsidRPr="00F203AB">
        <w:rPr>
          <w:rFonts w:ascii="Myriad Pro" w:hAnsi="Myriad Pro"/>
          <w:sz w:val="26"/>
          <w:szCs w:val="26"/>
        </w:rPr>
        <w:t>Величина расходов, принятая регулирующим органом на 2019 год – 67</w:t>
      </w:r>
      <w:r w:rsidR="00A82781">
        <w:rPr>
          <w:rFonts w:ascii="Myriad Pro" w:hAnsi="Myriad Pro"/>
          <w:sz w:val="26"/>
          <w:szCs w:val="26"/>
        </w:rPr>
        <w:t> </w:t>
      </w:r>
      <w:r w:rsidRPr="00F203AB">
        <w:rPr>
          <w:rFonts w:ascii="Myriad Pro" w:hAnsi="Myriad Pro"/>
          <w:sz w:val="26"/>
          <w:szCs w:val="26"/>
        </w:rPr>
        <w:t>881</w:t>
      </w:r>
      <w:r w:rsidR="00A82781">
        <w:rPr>
          <w:rFonts w:ascii="Myriad Pro" w:hAnsi="Myriad Pro"/>
          <w:sz w:val="26"/>
          <w:szCs w:val="26"/>
        </w:rPr>
        <w:t> </w:t>
      </w:r>
      <w:r w:rsidRPr="00F203AB">
        <w:rPr>
          <w:rFonts w:ascii="Myriad Pro" w:hAnsi="Myriad Pro"/>
          <w:sz w:val="26"/>
          <w:szCs w:val="26"/>
        </w:rPr>
        <w:t>тыс. руб. В соответствии с Экспертным заключением Агентство по тарифам и ценам Архангельской области определило расходы на уплату налогов на основании расчетов, предста</w:t>
      </w:r>
      <w:r w:rsidR="005D6E36">
        <w:rPr>
          <w:rFonts w:ascii="Myriad Pro" w:hAnsi="Myriad Pro"/>
          <w:sz w:val="26"/>
          <w:szCs w:val="26"/>
        </w:rPr>
        <w:t>вленных ПАО «МРСК Сев</w:t>
      </w:r>
      <w:r w:rsidR="00247222">
        <w:rPr>
          <w:rFonts w:ascii="Myriad Pro" w:hAnsi="Myriad Pro"/>
          <w:sz w:val="26"/>
          <w:szCs w:val="26"/>
        </w:rPr>
        <w:t>е</w:t>
      </w:r>
      <w:r w:rsidR="005D6E36">
        <w:rPr>
          <w:rFonts w:ascii="Myriad Pro" w:hAnsi="Myriad Pro"/>
          <w:sz w:val="26"/>
          <w:szCs w:val="26"/>
        </w:rPr>
        <w:t xml:space="preserve">ро-Запада» </w:t>
      </w:r>
      <w:r w:rsidRPr="00F203AB">
        <w:rPr>
          <w:rFonts w:ascii="Myriad Pro" w:hAnsi="Myriad Pro"/>
          <w:sz w:val="26"/>
          <w:szCs w:val="26"/>
        </w:rPr>
        <w:t>«Архэнерго» за исключением платы за негативное воздействие на окружающую среду. Плата за негативное воздейст</w:t>
      </w:r>
      <w:r w:rsidR="00D552C6">
        <w:rPr>
          <w:rFonts w:ascii="Myriad Pro" w:hAnsi="Myriad Pro"/>
          <w:sz w:val="26"/>
          <w:szCs w:val="26"/>
        </w:rPr>
        <w:t xml:space="preserve">вие на окружающую среду принята </w:t>
      </w:r>
      <w:r w:rsidRPr="00F203AB">
        <w:rPr>
          <w:rFonts w:ascii="Myriad Pro" w:hAnsi="Myriad Pro"/>
          <w:sz w:val="26"/>
          <w:szCs w:val="26"/>
        </w:rPr>
        <w:t>Агентством по тарифам и ценам Архангельской области в соответствии с подпунктом 4 пункта 28 Основ ценообразования № 1178.</w:t>
      </w:r>
    </w:p>
    <w:p w14:paraId="1A98894F" w14:textId="77777777" w:rsidR="009236E4" w:rsidRPr="00F203AB" w:rsidRDefault="009236E4" w:rsidP="00FC1BBB">
      <w:pPr>
        <w:spacing w:after="0" w:line="360" w:lineRule="auto"/>
        <w:ind w:firstLine="567"/>
        <w:jc w:val="both"/>
        <w:rPr>
          <w:rFonts w:ascii="Myriad Pro" w:hAnsi="Myriad Pro"/>
          <w:sz w:val="26"/>
          <w:szCs w:val="26"/>
        </w:rPr>
      </w:pPr>
    </w:p>
    <w:p w14:paraId="68D863B4" w14:textId="77777777" w:rsidR="00DC4743" w:rsidRPr="00F203AB" w:rsidRDefault="00DC4743" w:rsidP="009236E4">
      <w:pPr>
        <w:keepNext/>
        <w:spacing w:after="0" w:line="360" w:lineRule="auto"/>
        <w:contextualSpacing/>
        <w:jc w:val="both"/>
        <w:rPr>
          <w:rFonts w:ascii="Myriad Pro" w:eastAsia="Calibri" w:hAnsi="Myriad Pro" w:cs="Times New Roman"/>
          <w:b/>
          <w:sz w:val="26"/>
          <w:szCs w:val="26"/>
        </w:rPr>
      </w:pPr>
      <w:r w:rsidRPr="00F203AB">
        <w:rPr>
          <w:rFonts w:ascii="Myriad Pro" w:eastAsia="Calibri" w:hAnsi="Myriad Pro" w:cs="Times New Roman"/>
          <w:b/>
          <w:sz w:val="26"/>
          <w:szCs w:val="26"/>
        </w:rPr>
        <w:lastRenderedPageBreak/>
        <w:t>ПОЗИЦИЯ ИСПОЛНИТЕЛЯ</w:t>
      </w:r>
    </w:p>
    <w:p w14:paraId="5075DF95" w14:textId="77777777" w:rsidR="00DC4743" w:rsidRDefault="00DC4743" w:rsidP="00372CAA">
      <w:pPr>
        <w:keepNext/>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По результатам анализа документов, представленных филиалом </w:t>
      </w:r>
      <w:r w:rsidR="00A82781">
        <w:rPr>
          <w:rFonts w:ascii="Myriad Pro" w:eastAsia="Calibri" w:hAnsi="Myriad Pro" w:cs="Times New Roman"/>
          <w:sz w:val="26"/>
          <w:szCs w:val="26"/>
        </w:rPr>
        <w:br/>
      </w:r>
      <w:r w:rsidRPr="00F203AB">
        <w:rPr>
          <w:rFonts w:ascii="Myriad Pro" w:eastAsia="Calibri" w:hAnsi="Myriad Pro" w:cs="Times New Roman"/>
          <w:sz w:val="26"/>
          <w:szCs w:val="26"/>
        </w:rPr>
        <w:t xml:space="preserve">ПАО </w:t>
      </w:r>
      <w:r w:rsidR="005D6E36">
        <w:rPr>
          <w:rFonts w:ascii="Myriad Pro" w:hAnsi="Myriad Pro"/>
          <w:sz w:val="26"/>
          <w:szCs w:val="26"/>
        </w:rPr>
        <w:t>«МРСК Сев</w:t>
      </w:r>
      <w:r w:rsidR="00D552C6">
        <w:rPr>
          <w:rFonts w:ascii="Myriad Pro" w:hAnsi="Myriad Pro"/>
          <w:sz w:val="26"/>
          <w:szCs w:val="26"/>
        </w:rPr>
        <w:t>е</w:t>
      </w:r>
      <w:r w:rsidR="005D6E36">
        <w:rPr>
          <w:rFonts w:ascii="Myriad Pro" w:hAnsi="Myriad Pro"/>
          <w:sz w:val="26"/>
          <w:szCs w:val="26"/>
        </w:rPr>
        <w:t xml:space="preserve">ро-Запада» </w:t>
      </w:r>
      <w:r w:rsidRPr="00F203AB">
        <w:rPr>
          <w:rFonts w:ascii="Myriad Pro" w:hAnsi="Myriad Pro"/>
          <w:sz w:val="26"/>
          <w:szCs w:val="26"/>
        </w:rPr>
        <w:t xml:space="preserve">«Архэнерго» </w:t>
      </w:r>
      <w:r w:rsidRPr="00F203AB">
        <w:rPr>
          <w:rFonts w:ascii="Myriad Pro" w:eastAsia="Calibri" w:hAnsi="Myriad Pro" w:cs="Times New Roman"/>
          <w:sz w:val="26"/>
          <w:szCs w:val="26"/>
        </w:rPr>
        <w:t xml:space="preserve">в </w:t>
      </w:r>
      <w:r w:rsidRPr="00F203AB">
        <w:rPr>
          <w:rFonts w:ascii="Myriad Pro" w:hAnsi="Myriad Pro"/>
          <w:sz w:val="26"/>
          <w:szCs w:val="26"/>
        </w:rPr>
        <w:t>Агентство по тарифам и ценам Архангельской области</w:t>
      </w:r>
      <w:r w:rsidRPr="00F203AB">
        <w:rPr>
          <w:rFonts w:ascii="Myriad Pro" w:eastAsia="Calibri" w:hAnsi="Myriad Pro" w:cs="Times New Roman"/>
          <w:sz w:val="26"/>
          <w:szCs w:val="26"/>
        </w:rPr>
        <w:t xml:space="preserve"> для обоснования заявляемых расходов на оплату налогов, Исполнитель отмечает</w:t>
      </w:r>
      <w:r w:rsidR="003D6E76">
        <w:rPr>
          <w:rFonts w:ascii="Myriad Pro" w:eastAsia="Calibri" w:hAnsi="Myriad Pro" w:cs="Times New Roman"/>
          <w:sz w:val="26"/>
          <w:szCs w:val="26"/>
        </w:rPr>
        <w:t xml:space="preserve"> следующее:</w:t>
      </w:r>
    </w:p>
    <w:p w14:paraId="550F463F" w14:textId="77777777" w:rsidR="003D6E76" w:rsidRDefault="00A82781" w:rsidP="00372CAA">
      <w:pPr>
        <w:pStyle w:val="3"/>
      </w:pPr>
      <w:r>
        <w:t xml:space="preserve">величина </w:t>
      </w:r>
      <w:r w:rsidR="003D6E76">
        <w:t>транспортного налога в налоговой декларации за 2017 год по транспортному налогу не соответствует величине налога, отраженной в бухгалтерской отчетности и расчетной таблице по Транспортному налогу (декларация – 2 634,210 тыс. руб., таблица расчет транспортного налога всего по филиалу - 2</w:t>
      </w:r>
      <w:r w:rsidR="00D552C6">
        <w:t xml:space="preserve"> </w:t>
      </w:r>
      <w:r w:rsidR="003D6E76">
        <w:t>761,6 тыс. руб.);</w:t>
      </w:r>
    </w:p>
    <w:p w14:paraId="4606C709" w14:textId="77777777" w:rsidR="000B63A8" w:rsidRDefault="006C1273" w:rsidP="00372CAA">
      <w:pPr>
        <w:pStyle w:val="3"/>
      </w:pPr>
      <w:r>
        <w:t>ПАО «МР</w:t>
      </w:r>
      <w:r w:rsidR="000B63A8" w:rsidRPr="00F203AB">
        <w:t>С</w:t>
      </w:r>
      <w:r>
        <w:t xml:space="preserve">К </w:t>
      </w:r>
      <w:r w:rsidR="000B63A8" w:rsidRPr="00F203AB">
        <w:t>Северо-З</w:t>
      </w:r>
      <w:r w:rsidR="00337AA5">
        <w:t xml:space="preserve">апада» </w:t>
      </w:r>
      <w:r w:rsidR="000B63A8" w:rsidRPr="00F203AB">
        <w:t>«Архэнерго»</w:t>
      </w:r>
      <w:r w:rsidR="000B63A8">
        <w:t xml:space="preserve"> не представлен </w:t>
      </w:r>
      <w:proofErr w:type="spellStart"/>
      <w:r w:rsidR="000B63A8">
        <w:t>пообъектный</w:t>
      </w:r>
      <w:proofErr w:type="spellEnd"/>
      <w:r w:rsidR="000B63A8">
        <w:t xml:space="preserve"> расчет налога на имущество на 2019 год;</w:t>
      </w:r>
    </w:p>
    <w:p w14:paraId="0D0E908B" w14:textId="77777777" w:rsidR="000B63A8" w:rsidRDefault="006C1273" w:rsidP="00372CAA">
      <w:pPr>
        <w:pStyle w:val="3"/>
      </w:pPr>
      <w:r>
        <w:t>ПАО «МР</w:t>
      </w:r>
      <w:r w:rsidR="000B63A8" w:rsidRPr="00F203AB">
        <w:t>С</w:t>
      </w:r>
      <w:r>
        <w:t xml:space="preserve">К </w:t>
      </w:r>
      <w:r w:rsidR="000B63A8" w:rsidRPr="00F203AB">
        <w:t>Северо-З</w:t>
      </w:r>
      <w:r w:rsidR="00337AA5">
        <w:t xml:space="preserve">апада» </w:t>
      </w:r>
      <w:r w:rsidR="000B63A8" w:rsidRPr="00F203AB">
        <w:t>«Архэнерго»</w:t>
      </w:r>
      <w:r w:rsidR="000B63A8">
        <w:t xml:space="preserve"> не представлен </w:t>
      </w:r>
      <w:proofErr w:type="spellStart"/>
      <w:r w:rsidR="000B63A8">
        <w:t>пообъектный</w:t>
      </w:r>
      <w:proofErr w:type="spellEnd"/>
      <w:r w:rsidR="000B63A8">
        <w:t xml:space="preserve"> расчет транспортного налога на 2019 год;</w:t>
      </w:r>
    </w:p>
    <w:p w14:paraId="02CBEA09" w14:textId="77777777" w:rsidR="000B63A8" w:rsidRPr="00F203AB" w:rsidRDefault="006C1273" w:rsidP="00372CAA">
      <w:pPr>
        <w:pStyle w:val="3"/>
      </w:pPr>
      <w:r>
        <w:t>ПАО «МР</w:t>
      </w:r>
      <w:r w:rsidR="000B63A8" w:rsidRPr="00F203AB">
        <w:t>С</w:t>
      </w:r>
      <w:r>
        <w:t xml:space="preserve">К </w:t>
      </w:r>
      <w:r w:rsidR="000B63A8" w:rsidRPr="00F203AB">
        <w:t>Северо-З</w:t>
      </w:r>
      <w:r w:rsidR="00337AA5">
        <w:t>апада»</w:t>
      </w:r>
      <w:r w:rsidR="000B63A8" w:rsidRPr="00F203AB">
        <w:t xml:space="preserve"> «Архэнерго»</w:t>
      </w:r>
      <w:r w:rsidR="000B63A8">
        <w:t xml:space="preserve"> </w:t>
      </w:r>
      <w:r w:rsidR="000B63A8" w:rsidRPr="00F203AB">
        <w:t xml:space="preserve">не представлен </w:t>
      </w:r>
      <w:proofErr w:type="spellStart"/>
      <w:r w:rsidR="000B63A8" w:rsidRPr="00F203AB">
        <w:t>пообъектный</w:t>
      </w:r>
      <w:proofErr w:type="spellEnd"/>
      <w:r w:rsidR="000B63A8" w:rsidRPr="00F203AB">
        <w:t xml:space="preserve"> расчет </w:t>
      </w:r>
      <w:r w:rsidR="000B63A8">
        <w:t xml:space="preserve">водного </w:t>
      </w:r>
      <w:r w:rsidR="000B63A8" w:rsidRPr="00F203AB">
        <w:t>налога;</w:t>
      </w:r>
    </w:p>
    <w:p w14:paraId="63DDFDF6" w14:textId="77777777" w:rsidR="000B63A8" w:rsidRPr="00F203AB" w:rsidRDefault="006C1273" w:rsidP="00372CAA">
      <w:pPr>
        <w:pStyle w:val="3"/>
      </w:pPr>
      <w:r>
        <w:t>ПАО «МР</w:t>
      </w:r>
      <w:r w:rsidR="00337AA5">
        <w:t>С</w:t>
      </w:r>
      <w:r>
        <w:t xml:space="preserve">К </w:t>
      </w:r>
      <w:r w:rsidR="00337AA5">
        <w:t>Северо-Запада»</w:t>
      </w:r>
      <w:r w:rsidR="00D552C6">
        <w:t xml:space="preserve"> «Архэнерго» </w:t>
      </w:r>
      <w:r w:rsidR="000B63A8">
        <w:t xml:space="preserve">не представлены </w:t>
      </w:r>
      <w:r w:rsidR="000B63A8" w:rsidRPr="00F203AB">
        <w:t>утвержденные квартальные (годовые) лимиты водопользования;</w:t>
      </w:r>
    </w:p>
    <w:p w14:paraId="5664A407" w14:textId="77777777" w:rsidR="000B63A8" w:rsidRDefault="00A82781" w:rsidP="00372CAA">
      <w:pPr>
        <w:pStyle w:val="3"/>
      </w:pPr>
      <w:r w:rsidRPr="00F203AB">
        <w:t xml:space="preserve">расчет </w:t>
      </w:r>
      <w:r w:rsidR="000B63A8" w:rsidRPr="00F203AB">
        <w:t>расходов на государственную пошлину не содержит подробного расчета, выполненного с использованием количества объектов (регистрация объектов недвижимости, техосмотр, регистрацию, снятие с учета ТС, и др.) и размера государстве</w:t>
      </w:r>
      <w:r w:rsidR="000B63A8">
        <w:t>нной пошлины, подлежащей уплате;</w:t>
      </w:r>
    </w:p>
    <w:p w14:paraId="6DF59355" w14:textId="77777777" w:rsidR="003D6E76" w:rsidRDefault="00A82781" w:rsidP="00372CAA">
      <w:pPr>
        <w:pStyle w:val="3"/>
      </w:pPr>
      <w:r>
        <w:t xml:space="preserve">расчет </w:t>
      </w:r>
      <w:r w:rsidR="000B63A8">
        <w:t xml:space="preserve">транспортного налога </w:t>
      </w:r>
      <w:r w:rsidR="003D6E76">
        <w:t>на 2019 год произведен с учетом плановых вводов объектов основных средств в 2018 – 2019 гг.</w:t>
      </w:r>
      <w:r w:rsidR="000B63A8">
        <w:t>;</w:t>
      </w:r>
    </w:p>
    <w:p w14:paraId="01220836" w14:textId="77777777" w:rsidR="000B63A8" w:rsidRDefault="00A82781" w:rsidP="00372CAA">
      <w:pPr>
        <w:pStyle w:val="3"/>
      </w:pPr>
      <w:r w:rsidRPr="000B63A8">
        <w:t xml:space="preserve">налог </w:t>
      </w:r>
      <w:r w:rsidR="000B63A8" w:rsidRPr="000B63A8">
        <w:t>на имущество определен с учетом увеличения среднегодовой стоимости основных средств. При этом, используя материалы</w:t>
      </w:r>
      <w:r w:rsidR="00E170E7">
        <w:t>,</w:t>
      </w:r>
      <w:r w:rsidR="000B63A8" w:rsidRPr="000B63A8">
        <w:t xml:space="preserve"> представленные ПАО «МРСК Северо-Запада» «Архэнерго» для обоснования заявленных для включения в состав необходимой валовой вы</w:t>
      </w:r>
      <w:r w:rsidR="00D552C6">
        <w:t>ручки амортизационных отчислений</w:t>
      </w:r>
      <w:r w:rsidR="000B63A8" w:rsidRPr="000B63A8">
        <w:t xml:space="preserve"> («Расчет амортизационных отчислений по виду деятельности </w:t>
      </w:r>
      <w:r w:rsidR="00337AA5">
        <w:t>«</w:t>
      </w:r>
      <w:r w:rsidR="000B63A8" w:rsidRPr="000B63A8">
        <w:t xml:space="preserve">Передача </w:t>
      </w:r>
      <w:r w:rsidR="000B63A8" w:rsidRPr="000B63A8">
        <w:lastRenderedPageBreak/>
        <w:t>электрической энергии на 2019 год», «Амортизация по</w:t>
      </w:r>
      <w:r w:rsidR="001C6CBA">
        <w:t xml:space="preserve"> </w:t>
      </w:r>
      <w:r w:rsidR="000B63A8" w:rsidRPr="000B63A8">
        <w:t>в</w:t>
      </w:r>
      <w:r w:rsidR="001C6CBA">
        <w:t>в</w:t>
      </w:r>
      <w:r w:rsidR="000B63A8" w:rsidRPr="000B63A8">
        <w:t>одам 2018,</w:t>
      </w:r>
      <w:r w:rsidR="00337AA5">
        <w:t xml:space="preserve"> </w:t>
      </w:r>
      <w:r w:rsidR="000B63A8" w:rsidRPr="000B63A8">
        <w:t>2019 годов»), Исполнителем было выявлено, что для расчета налога на имущество на 2019 год использована среднегодовая стоимость объектов основных средств за 2018 год.</w:t>
      </w:r>
    </w:p>
    <w:tbl>
      <w:tblPr>
        <w:tblW w:w="9511" w:type="dxa"/>
        <w:tblInd w:w="95" w:type="dxa"/>
        <w:tblLook w:val="04A0" w:firstRow="1" w:lastRow="0" w:firstColumn="1" w:lastColumn="0" w:noHBand="0" w:noVBand="1"/>
      </w:tblPr>
      <w:tblGrid>
        <w:gridCol w:w="3982"/>
        <w:gridCol w:w="2977"/>
        <w:gridCol w:w="2552"/>
      </w:tblGrid>
      <w:tr w:rsidR="000B63A8" w:rsidRPr="00A44B08" w14:paraId="64B941F9" w14:textId="77777777" w:rsidTr="00372CAA">
        <w:trPr>
          <w:trHeight w:val="381"/>
        </w:trPr>
        <w:tc>
          <w:tcPr>
            <w:tcW w:w="3982"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11A1BB7D" w14:textId="77777777" w:rsidR="000B63A8" w:rsidRPr="00A44B08" w:rsidRDefault="001C6CBA" w:rsidP="00F15CAD">
            <w:pPr>
              <w:spacing w:after="0" w:line="240" w:lineRule="auto"/>
              <w:jc w:val="center"/>
              <w:rPr>
                <w:rFonts w:ascii="Myriad Pro" w:eastAsia="Calibri" w:hAnsi="Myriad Pro" w:cs="Times New Roman"/>
                <w:b/>
                <w:color w:val="FFFFFF" w:themeColor="background1"/>
                <w:sz w:val="18"/>
                <w:szCs w:val="18"/>
              </w:rPr>
            </w:pPr>
            <w:r w:rsidRPr="00A44B08">
              <w:rPr>
                <w:rFonts w:ascii="Myriad Pro" w:eastAsia="Calibri" w:hAnsi="Myriad Pro" w:cs="Times New Roman"/>
                <w:b/>
                <w:color w:val="FFFFFF" w:themeColor="background1"/>
                <w:sz w:val="18"/>
                <w:szCs w:val="18"/>
              </w:rPr>
              <w:t>Информация, отраженная в таблицах Расчет амортизационных отчислений и Амортизация по</w:t>
            </w:r>
            <w:r w:rsidR="006C1273" w:rsidRPr="00A44B08">
              <w:rPr>
                <w:rFonts w:ascii="Myriad Pro" w:eastAsia="Calibri" w:hAnsi="Myriad Pro" w:cs="Times New Roman"/>
                <w:b/>
                <w:color w:val="FFFFFF" w:themeColor="background1"/>
                <w:sz w:val="18"/>
                <w:szCs w:val="18"/>
              </w:rPr>
              <w:t xml:space="preserve"> в</w:t>
            </w:r>
            <w:r w:rsidRPr="00A44B08">
              <w:rPr>
                <w:rFonts w:ascii="Myriad Pro" w:eastAsia="Calibri" w:hAnsi="Myriad Pro" w:cs="Times New Roman"/>
                <w:b/>
                <w:color w:val="FFFFFF" w:themeColor="background1"/>
                <w:sz w:val="18"/>
                <w:szCs w:val="18"/>
              </w:rPr>
              <w:t xml:space="preserve">водам 2018,2019 гг. </w:t>
            </w:r>
          </w:p>
        </w:tc>
        <w:tc>
          <w:tcPr>
            <w:tcW w:w="5529" w:type="dxa"/>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04A262E9" w14:textId="77777777" w:rsidR="000B63A8" w:rsidRPr="00A44B08" w:rsidRDefault="000B63A8" w:rsidP="00D552C6">
            <w:pPr>
              <w:spacing w:after="0" w:line="240" w:lineRule="auto"/>
              <w:jc w:val="center"/>
              <w:rPr>
                <w:rFonts w:ascii="Myriad Pro" w:eastAsia="Calibri" w:hAnsi="Myriad Pro" w:cs="Times New Roman"/>
                <w:b/>
                <w:color w:val="FFFFFF" w:themeColor="background1"/>
                <w:sz w:val="18"/>
                <w:szCs w:val="18"/>
              </w:rPr>
            </w:pPr>
            <w:r w:rsidRPr="00A44B08">
              <w:rPr>
                <w:rFonts w:ascii="Myriad Pro" w:eastAsia="Calibri" w:hAnsi="Myriad Pro" w:cs="Times New Roman"/>
                <w:b/>
                <w:color w:val="FFFFFF" w:themeColor="background1"/>
                <w:sz w:val="18"/>
                <w:szCs w:val="18"/>
              </w:rPr>
              <w:t xml:space="preserve">По виду деятельности на передачу </w:t>
            </w:r>
            <w:r w:rsidR="00D552C6">
              <w:rPr>
                <w:rFonts w:ascii="Myriad Pro" w:eastAsia="Calibri" w:hAnsi="Myriad Pro" w:cs="Times New Roman"/>
                <w:b/>
                <w:color w:val="FFFFFF" w:themeColor="background1"/>
                <w:sz w:val="18"/>
                <w:szCs w:val="18"/>
              </w:rPr>
              <w:t>электрической</w:t>
            </w:r>
            <w:r w:rsidRPr="00A44B08">
              <w:rPr>
                <w:rFonts w:ascii="Myriad Pro" w:eastAsia="Calibri" w:hAnsi="Myriad Pro" w:cs="Times New Roman"/>
                <w:b/>
                <w:color w:val="FFFFFF" w:themeColor="background1"/>
                <w:sz w:val="18"/>
                <w:szCs w:val="18"/>
              </w:rPr>
              <w:t xml:space="preserve"> энергии</w:t>
            </w:r>
          </w:p>
        </w:tc>
      </w:tr>
      <w:tr w:rsidR="000B63A8" w:rsidRPr="00A44B08" w14:paraId="0CFB0516" w14:textId="77777777" w:rsidTr="00372CAA">
        <w:trPr>
          <w:trHeight w:val="300"/>
        </w:trPr>
        <w:tc>
          <w:tcPr>
            <w:tcW w:w="3982"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224CDEE" w14:textId="77777777" w:rsidR="000B63A8" w:rsidRPr="00A44B08" w:rsidRDefault="000B63A8" w:rsidP="00F15CAD">
            <w:pPr>
              <w:spacing w:after="0" w:line="240" w:lineRule="auto"/>
              <w:rPr>
                <w:rFonts w:ascii="Calibri" w:eastAsia="Times New Roman" w:hAnsi="Calibri" w:cs="Calibri"/>
                <w:b/>
                <w:color w:val="FFFFFF" w:themeColor="background1"/>
                <w:sz w:val="18"/>
                <w:szCs w:val="18"/>
                <w:lang w:eastAsia="ru-RU"/>
              </w:rPr>
            </w:pPr>
          </w:p>
        </w:tc>
        <w:tc>
          <w:tcPr>
            <w:tcW w:w="297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8FCE4CC" w14:textId="77777777" w:rsidR="000B63A8" w:rsidRPr="00A44B08" w:rsidRDefault="000B63A8" w:rsidP="006C1273">
            <w:pPr>
              <w:spacing w:after="0" w:line="240" w:lineRule="auto"/>
              <w:jc w:val="center"/>
              <w:rPr>
                <w:rFonts w:ascii="Myriad Pro" w:eastAsia="Calibri" w:hAnsi="Myriad Pro" w:cs="Times New Roman"/>
                <w:b/>
                <w:color w:val="FFFFFF" w:themeColor="background1"/>
                <w:sz w:val="18"/>
                <w:szCs w:val="18"/>
              </w:rPr>
            </w:pPr>
            <w:r w:rsidRPr="00A44B08">
              <w:rPr>
                <w:rFonts w:ascii="Myriad Pro" w:eastAsia="Calibri" w:hAnsi="Myriad Pro" w:cs="Times New Roman"/>
                <w:b/>
                <w:color w:val="FFFFFF" w:themeColor="background1"/>
                <w:sz w:val="18"/>
                <w:szCs w:val="18"/>
              </w:rPr>
              <w:t>2018</w:t>
            </w:r>
            <w:r w:rsidR="006C1273" w:rsidRPr="00A44B08">
              <w:rPr>
                <w:rFonts w:ascii="Myriad Pro" w:eastAsia="Calibri" w:hAnsi="Myriad Pro" w:cs="Times New Roman"/>
                <w:b/>
                <w:color w:val="FFFFFF" w:themeColor="background1"/>
                <w:sz w:val="18"/>
                <w:szCs w:val="18"/>
              </w:rPr>
              <w:t xml:space="preserve"> год</w:t>
            </w:r>
          </w:p>
        </w:tc>
        <w:tc>
          <w:tcPr>
            <w:tcW w:w="2552" w:type="dxa"/>
            <w:tcBorders>
              <w:top w:val="single" w:sz="4" w:space="0" w:color="FFFFFF" w:themeColor="background1"/>
              <w:left w:val="single" w:sz="4" w:space="0" w:color="FFFFFF" w:themeColor="background1"/>
            </w:tcBorders>
            <w:shd w:val="clear" w:color="auto" w:fill="4F6228" w:themeFill="accent3" w:themeFillShade="80"/>
            <w:noWrap/>
            <w:vAlign w:val="center"/>
            <w:hideMark/>
          </w:tcPr>
          <w:p w14:paraId="28E24EF0" w14:textId="77777777" w:rsidR="000B63A8" w:rsidRPr="00A44B08" w:rsidRDefault="000B63A8" w:rsidP="006C1273">
            <w:pPr>
              <w:spacing w:after="0" w:line="240" w:lineRule="auto"/>
              <w:jc w:val="center"/>
              <w:rPr>
                <w:rFonts w:ascii="Myriad Pro" w:eastAsia="Calibri" w:hAnsi="Myriad Pro" w:cs="Times New Roman"/>
                <w:b/>
                <w:color w:val="FFFFFF" w:themeColor="background1"/>
                <w:sz w:val="18"/>
                <w:szCs w:val="18"/>
              </w:rPr>
            </w:pPr>
            <w:r w:rsidRPr="00A44B08">
              <w:rPr>
                <w:rFonts w:ascii="Myriad Pro" w:eastAsia="Calibri" w:hAnsi="Myriad Pro" w:cs="Times New Roman"/>
                <w:b/>
                <w:color w:val="FFFFFF" w:themeColor="background1"/>
                <w:sz w:val="18"/>
                <w:szCs w:val="18"/>
              </w:rPr>
              <w:t>2019</w:t>
            </w:r>
            <w:r w:rsidR="006C1273" w:rsidRPr="00A44B08">
              <w:rPr>
                <w:rFonts w:ascii="Myriad Pro" w:eastAsia="Calibri" w:hAnsi="Myriad Pro" w:cs="Times New Roman"/>
                <w:b/>
                <w:color w:val="FFFFFF" w:themeColor="background1"/>
                <w:sz w:val="18"/>
                <w:szCs w:val="18"/>
              </w:rPr>
              <w:t xml:space="preserve"> год</w:t>
            </w:r>
          </w:p>
        </w:tc>
      </w:tr>
      <w:tr w:rsidR="000B63A8" w:rsidRPr="00A44B08" w14:paraId="17D5E243" w14:textId="77777777" w:rsidTr="00372CAA">
        <w:trPr>
          <w:trHeight w:val="297"/>
        </w:trPr>
        <w:tc>
          <w:tcPr>
            <w:tcW w:w="3982" w:type="dxa"/>
            <w:tcBorders>
              <w:left w:val="single" w:sz="4" w:space="0" w:color="auto"/>
              <w:bottom w:val="single" w:sz="4" w:space="0" w:color="auto"/>
              <w:right w:val="single" w:sz="4" w:space="0" w:color="auto"/>
            </w:tcBorders>
            <w:shd w:val="clear" w:color="000000" w:fill="FFFFFF"/>
            <w:vAlign w:val="center"/>
            <w:hideMark/>
          </w:tcPr>
          <w:p w14:paraId="14FEE3CD" w14:textId="77777777" w:rsidR="000B63A8" w:rsidRPr="00A44B08" w:rsidRDefault="000B63A8" w:rsidP="00F15CAD">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Остаточная стоимость ОС на начало периода</w:t>
            </w:r>
          </w:p>
        </w:tc>
        <w:tc>
          <w:tcPr>
            <w:tcW w:w="2977" w:type="dxa"/>
            <w:tcBorders>
              <w:left w:val="nil"/>
              <w:bottom w:val="single" w:sz="4" w:space="0" w:color="auto"/>
              <w:right w:val="single" w:sz="4" w:space="0" w:color="auto"/>
            </w:tcBorders>
            <w:shd w:val="clear" w:color="000000" w:fill="FFFFFF"/>
            <w:noWrap/>
            <w:vAlign w:val="center"/>
            <w:hideMark/>
          </w:tcPr>
          <w:p w14:paraId="1175FBE7"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3 891 323</w:t>
            </w:r>
          </w:p>
        </w:tc>
        <w:tc>
          <w:tcPr>
            <w:tcW w:w="2552" w:type="dxa"/>
            <w:tcBorders>
              <w:left w:val="nil"/>
              <w:bottom w:val="single" w:sz="4" w:space="0" w:color="auto"/>
              <w:right w:val="single" w:sz="4" w:space="0" w:color="auto"/>
            </w:tcBorders>
            <w:shd w:val="clear" w:color="000000" w:fill="FFFFFF"/>
            <w:noWrap/>
            <w:vAlign w:val="center"/>
            <w:hideMark/>
          </w:tcPr>
          <w:p w14:paraId="764D8AE1"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4 023 686</w:t>
            </w:r>
          </w:p>
        </w:tc>
      </w:tr>
      <w:tr w:rsidR="000B63A8" w:rsidRPr="00A44B08" w14:paraId="559135D1"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0355D605"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производственные объекты</w:t>
            </w:r>
          </w:p>
        </w:tc>
        <w:tc>
          <w:tcPr>
            <w:tcW w:w="2977" w:type="dxa"/>
            <w:tcBorders>
              <w:top w:val="nil"/>
              <w:left w:val="nil"/>
              <w:bottom w:val="single" w:sz="4" w:space="0" w:color="auto"/>
              <w:right w:val="single" w:sz="4" w:space="0" w:color="auto"/>
            </w:tcBorders>
            <w:shd w:val="clear" w:color="000000" w:fill="FFFFFF"/>
            <w:noWrap/>
            <w:vAlign w:val="bottom"/>
            <w:hideMark/>
          </w:tcPr>
          <w:p w14:paraId="0F0041B4"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3 515 371</w:t>
            </w:r>
          </w:p>
        </w:tc>
        <w:tc>
          <w:tcPr>
            <w:tcW w:w="2552" w:type="dxa"/>
            <w:tcBorders>
              <w:top w:val="nil"/>
              <w:left w:val="nil"/>
              <w:bottom w:val="single" w:sz="4" w:space="0" w:color="auto"/>
              <w:right w:val="single" w:sz="4" w:space="0" w:color="auto"/>
            </w:tcBorders>
            <w:shd w:val="clear" w:color="000000" w:fill="FFFFFF"/>
            <w:noWrap/>
            <w:vAlign w:val="bottom"/>
            <w:hideMark/>
          </w:tcPr>
          <w:p w14:paraId="17E55F99"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3 700 517</w:t>
            </w:r>
          </w:p>
        </w:tc>
      </w:tr>
      <w:tr w:rsidR="000B63A8" w:rsidRPr="00A44B08" w14:paraId="759C2A78"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3ECA6679"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23 счет - всего</w:t>
            </w:r>
          </w:p>
        </w:tc>
        <w:tc>
          <w:tcPr>
            <w:tcW w:w="2977" w:type="dxa"/>
            <w:tcBorders>
              <w:top w:val="nil"/>
              <w:left w:val="nil"/>
              <w:bottom w:val="single" w:sz="4" w:space="0" w:color="auto"/>
              <w:right w:val="single" w:sz="4" w:space="0" w:color="auto"/>
            </w:tcBorders>
            <w:shd w:val="clear" w:color="000000" w:fill="FFFFFF"/>
            <w:noWrap/>
            <w:vAlign w:val="bottom"/>
            <w:hideMark/>
          </w:tcPr>
          <w:p w14:paraId="75C9F7BC"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215 934</w:t>
            </w:r>
          </w:p>
        </w:tc>
        <w:tc>
          <w:tcPr>
            <w:tcW w:w="2552" w:type="dxa"/>
            <w:tcBorders>
              <w:top w:val="nil"/>
              <w:left w:val="nil"/>
              <w:bottom w:val="single" w:sz="4" w:space="0" w:color="auto"/>
              <w:right w:val="single" w:sz="4" w:space="0" w:color="auto"/>
            </w:tcBorders>
            <w:shd w:val="clear" w:color="000000" w:fill="FFFFFF"/>
            <w:noWrap/>
            <w:vAlign w:val="center"/>
            <w:hideMark/>
          </w:tcPr>
          <w:p w14:paraId="6031E7F2"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183 274</w:t>
            </w:r>
          </w:p>
        </w:tc>
      </w:tr>
      <w:tr w:rsidR="000B63A8" w:rsidRPr="00A44B08" w14:paraId="2397C64F"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03162B98"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25 счет -всего</w:t>
            </w:r>
          </w:p>
        </w:tc>
        <w:tc>
          <w:tcPr>
            <w:tcW w:w="2977" w:type="dxa"/>
            <w:tcBorders>
              <w:top w:val="nil"/>
              <w:left w:val="nil"/>
              <w:bottom w:val="single" w:sz="4" w:space="0" w:color="auto"/>
              <w:right w:val="single" w:sz="4" w:space="0" w:color="auto"/>
            </w:tcBorders>
            <w:shd w:val="clear" w:color="000000" w:fill="FFFFFF"/>
            <w:noWrap/>
            <w:vAlign w:val="bottom"/>
            <w:hideMark/>
          </w:tcPr>
          <w:p w14:paraId="04930C36"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160 018</w:t>
            </w:r>
          </w:p>
        </w:tc>
        <w:tc>
          <w:tcPr>
            <w:tcW w:w="2552" w:type="dxa"/>
            <w:tcBorders>
              <w:top w:val="nil"/>
              <w:left w:val="nil"/>
              <w:bottom w:val="single" w:sz="4" w:space="0" w:color="auto"/>
              <w:right w:val="single" w:sz="4" w:space="0" w:color="auto"/>
            </w:tcBorders>
            <w:shd w:val="clear" w:color="000000" w:fill="FFFFFF"/>
            <w:noWrap/>
            <w:vAlign w:val="center"/>
            <w:hideMark/>
          </w:tcPr>
          <w:p w14:paraId="18482A9F"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139 895</w:t>
            </w:r>
          </w:p>
        </w:tc>
      </w:tr>
      <w:tr w:rsidR="000B63A8" w:rsidRPr="00A44B08" w14:paraId="2C6BC42D" w14:textId="77777777" w:rsidTr="006C1273">
        <w:trPr>
          <w:trHeight w:val="189"/>
        </w:trPr>
        <w:tc>
          <w:tcPr>
            <w:tcW w:w="3982" w:type="dxa"/>
            <w:tcBorders>
              <w:top w:val="nil"/>
              <w:left w:val="single" w:sz="4" w:space="0" w:color="auto"/>
              <w:bottom w:val="single" w:sz="4" w:space="0" w:color="auto"/>
              <w:right w:val="single" w:sz="4" w:space="0" w:color="auto"/>
            </w:tcBorders>
            <w:shd w:val="clear" w:color="000000" w:fill="FFFFFF"/>
            <w:noWrap/>
            <w:vAlign w:val="bottom"/>
            <w:hideMark/>
          </w:tcPr>
          <w:p w14:paraId="109F83E8" w14:textId="77777777" w:rsidR="000B63A8" w:rsidRPr="00A44B08" w:rsidRDefault="000B63A8" w:rsidP="00F15CAD">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Ввод объектов</w:t>
            </w:r>
          </w:p>
        </w:tc>
        <w:tc>
          <w:tcPr>
            <w:tcW w:w="2977" w:type="dxa"/>
            <w:tcBorders>
              <w:top w:val="nil"/>
              <w:left w:val="nil"/>
              <w:bottom w:val="single" w:sz="4" w:space="0" w:color="auto"/>
              <w:right w:val="single" w:sz="4" w:space="0" w:color="auto"/>
            </w:tcBorders>
            <w:shd w:val="clear" w:color="000000" w:fill="FFFFFF"/>
            <w:noWrap/>
            <w:vAlign w:val="bottom"/>
            <w:hideMark/>
          </w:tcPr>
          <w:p w14:paraId="529403C7"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617 482</w:t>
            </w:r>
          </w:p>
        </w:tc>
        <w:tc>
          <w:tcPr>
            <w:tcW w:w="2552" w:type="dxa"/>
            <w:tcBorders>
              <w:top w:val="nil"/>
              <w:left w:val="nil"/>
              <w:bottom w:val="single" w:sz="4" w:space="0" w:color="auto"/>
              <w:right w:val="single" w:sz="4" w:space="0" w:color="auto"/>
            </w:tcBorders>
            <w:shd w:val="clear" w:color="000000" w:fill="FFFFFF"/>
            <w:noWrap/>
            <w:vAlign w:val="bottom"/>
            <w:hideMark/>
          </w:tcPr>
          <w:p w14:paraId="1361DD19"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451 016</w:t>
            </w:r>
          </w:p>
        </w:tc>
      </w:tr>
      <w:tr w:rsidR="000B63A8" w:rsidRPr="00A44B08" w14:paraId="585FB6E1"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3D51BFC0"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производственные объекты</w:t>
            </w:r>
          </w:p>
        </w:tc>
        <w:tc>
          <w:tcPr>
            <w:tcW w:w="2977" w:type="dxa"/>
            <w:tcBorders>
              <w:top w:val="nil"/>
              <w:left w:val="nil"/>
              <w:bottom w:val="single" w:sz="4" w:space="0" w:color="auto"/>
              <w:right w:val="single" w:sz="4" w:space="0" w:color="auto"/>
            </w:tcBorders>
            <w:shd w:val="clear" w:color="000000" w:fill="FFFFFF"/>
            <w:noWrap/>
            <w:vAlign w:val="center"/>
            <w:hideMark/>
          </w:tcPr>
          <w:p w14:paraId="0435F495"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617 482</w:t>
            </w:r>
          </w:p>
        </w:tc>
        <w:tc>
          <w:tcPr>
            <w:tcW w:w="2552" w:type="dxa"/>
            <w:tcBorders>
              <w:top w:val="nil"/>
              <w:left w:val="nil"/>
              <w:bottom w:val="single" w:sz="4" w:space="0" w:color="auto"/>
              <w:right w:val="single" w:sz="4" w:space="0" w:color="auto"/>
            </w:tcBorders>
            <w:shd w:val="clear" w:color="000000" w:fill="FFFFFF"/>
            <w:noWrap/>
            <w:vAlign w:val="center"/>
            <w:hideMark/>
          </w:tcPr>
          <w:p w14:paraId="24F4A4B7"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451 016</w:t>
            </w:r>
          </w:p>
        </w:tc>
      </w:tr>
      <w:tr w:rsidR="000B63A8" w:rsidRPr="00A44B08" w14:paraId="3B7E9C1C"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6AF7AAA1"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23 счет- всего</w:t>
            </w:r>
          </w:p>
        </w:tc>
        <w:tc>
          <w:tcPr>
            <w:tcW w:w="2977" w:type="dxa"/>
            <w:tcBorders>
              <w:top w:val="nil"/>
              <w:left w:val="nil"/>
              <w:bottom w:val="single" w:sz="4" w:space="0" w:color="auto"/>
              <w:right w:val="single" w:sz="4" w:space="0" w:color="auto"/>
            </w:tcBorders>
            <w:shd w:val="clear" w:color="000000" w:fill="FFFFFF"/>
            <w:noWrap/>
            <w:vAlign w:val="bottom"/>
            <w:hideMark/>
          </w:tcPr>
          <w:p w14:paraId="3A59DAF9" w14:textId="77777777" w:rsidR="000B63A8" w:rsidRPr="00A44B08" w:rsidRDefault="000B63A8" w:rsidP="00F15CAD">
            <w:pPr>
              <w:spacing w:after="0" w:line="240" w:lineRule="auto"/>
              <w:jc w:val="center"/>
              <w:rPr>
                <w:rFonts w:ascii="Calibri" w:eastAsia="Times New Roman" w:hAnsi="Calibri" w:cs="Calibri"/>
                <w:sz w:val="18"/>
                <w:szCs w:val="18"/>
                <w:lang w:eastAsia="ru-RU"/>
              </w:rPr>
            </w:pPr>
          </w:p>
        </w:tc>
        <w:tc>
          <w:tcPr>
            <w:tcW w:w="2552" w:type="dxa"/>
            <w:tcBorders>
              <w:top w:val="nil"/>
              <w:left w:val="nil"/>
              <w:bottom w:val="single" w:sz="4" w:space="0" w:color="auto"/>
              <w:right w:val="single" w:sz="4" w:space="0" w:color="auto"/>
            </w:tcBorders>
            <w:shd w:val="clear" w:color="000000" w:fill="FFFFFF"/>
            <w:noWrap/>
            <w:vAlign w:val="bottom"/>
            <w:hideMark/>
          </w:tcPr>
          <w:p w14:paraId="24325F4C" w14:textId="77777777" w:rsidR="000B63A8" w:rsidRPr="00A44B08" w:rsidRDefault="000B63A8" w:rsidP="00F15CAD">
            <w:pPr>
              <w:spacing w:after="0" w:line="240" w:lineRule="auto"/>
              <w:jc w:val="center"/>
              <w:rPr>
                <w:rFonts w:ascii="Calibri" w:eastAsia="Times New Roman" w:hAnsi="Calibri" w:cs="Calibri"/>
                <w:sz w:val="18"/>
                <w:szCs w:val="18"/>
                <w:lang w:eastAsia="ru-RU"/>
              </w:rPr>
            </w:pPr>
          </w:p>
        </w:tc>
      </w:tr>
      <w:tr w:rsidR="000B63A8" w:rsidRPr="00A44B08" w14:paraId="3365C29E"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0337AC2D"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25 счет-всего</w:t>
            </w:r>
          </w:p>
        </w:tc>
        <w:tc>
          <w:tcPr>
            <w:tcW w:w="2977" w:type="dxa"/>
            <w:tcBorders>
              <w:top w:val="nil"/>
              <w:left w:val="nil"/>
              <w:bottom w:val="single" w:sz="4" w:space="0" w:color="auto"/>
              <w:right w:val="single" w:sz="4" w:space="0" w:color="auto"/>
            </w:tcBorders>
            <w:shd w:val="clear" w:color="000000" w:fill="FFFFFF"/>
            <w:noWrap/>
            <w:vAlign w:val="bottom"/>
            <w:hideMark/>
          </w:tcPr>
          <w:p w14:paraId="09D4F133" w14:textId="77777777" w:rsidR="000B63A8" w:rsidRPr="00A44B08" w:rsidRDefault="000B63A8" w:rsidP="00F15CAD">
            <w:pPr>
              <w:spacing w:after="0" w:line="240" w:lineRule="auto"/>
              <w:jc w:val="center"/>
              <w:rPr>
                <w:rFonts w:ascii="Calibri" w:eastAsia="Times New Roman" w:hAnsi="Calibri" w:cs="Calibri"/>
                <w:sz w:val="18"/>
                <w:szCs w:val="18"/>
                <w:lang w:eastAsia="ru-RU"/>
              </w:rPr>
            </w:pPr>
          </w:p>
        </w:tc>
        <w:tc>
          <w:tcPr>
            <w:tcW w:w="2552" w:type="dxa"/>
            <w:tcBorders>
              <w:top w:val="nil"/>
              <w:left w:val="nil"/>
              <w:bottom w:val="single" w:sz="4" w:space="0" w:color="auto"/>
              <w:right w:val="single" w:sz="4" w:space="0" w:color="auto"/>
            </w:tcBorders>
            <w:shd w:val="clear" w:color="000000" w:fill="FFFFFF"/>
            <w:noWrap/>
            <w:vAlign w:val="bottom"/>
            <w:hideMark/>
          </w:tcPr>
          <w:p w14:paraId="4935E382" w14:textId="77777777" w:rsidR="000B63A8" w:rsidRPr="00A44B08" w:rsidRDefault="000B63A8" w:rsidP="00F15CAD">
            <w:pPr>
              <w:spacing w:after="0" w:line="240" w:lineRule="auto"/>
              <w:jc w:val="center"/>
              <w:rPr>
                <w:rFonts w:ascii="Calibri" w:eastAsia="Times New Roman" w:hAnsi="Calibri" w:cs="Calibri"/>
                <w:sz w:val="18"/>
                <w:szCs w:val="18"/>
                <w:lang w:eastAsia="ru-RU"/>
              </w:rPr>
            </w:pPr>
          </w:p>
        </w:tc>
      </w:tr>
      <w:tr w:rsidR="000B63A8" w:rsidRPr="00A44B08" w14:paraId="18F00617" w14:textId="77777777" w:rsidTr="00F15CAD">
        <w:trPr>
          <w:trHeight w:val="289"/>
        </w:trPr>
        <w:tc>
          <w:tcPr>
            <w:tcW w:w="3982" w:type="dxa"/>
            <w:tcBorders>
              <w:top w:val="nil"/>
              <w:left w:val="single" w:sz="4" w:space="0" w:color="auto"/>
              <w:bottom w:val="single" w:sz="4" w:space="0" w:color="auto"/>
              <w:right w:val="single" w:sz="4" w:space="0" w:color="auto"/>
            </w:tcBorders>
            <w:shd w:val="clear" w:color="000000" w:fill="FFFFFF"/>
            <w:vAlign w:val="center"/>
            <w:hideMark/>
          </w:tcPr>
          <w:p w14:paraId="61E7EE21" w14:textId="77777777" w:rsidR="000B63A8" w:rsidRPr="00A44B08" w:rsidRDefault="000B63A8" w:rsidP="00F15CAD">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Начисленная амортизация по БУ</w:t>
            </w:r>
          </w:p>
        </w:tc>
        <w:tc>
          <w:tcPr>
            <w:tcW w:w="2977" w:type="dxa"/>
            <w:tcBorders>
              <w:top w:val="nil"/>
              <w:left w:val="nil"/>
              <w:bottom w:val="single" w:sz="4" w:space="0" w:color="auto"/>
              <w:right w:val="single" w:sz="4" w:space="0" w:color="auto"/>
            </w:tcBorders>
            <w:shd w:val="clear" w:color="000000" w:fill="FFFFFF"/>
            <w:noWrap/>
            <w:vAlign w:val="center"/>
            <w:hideMark/>
          </w:tcPr>
          <w:p w14:paraId="19A753D0"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485 119</w:t>
            </w:r>
          </w:p>
        </w:tc>
        <w:tc>
          <w:tcPr>
            <w:tcW w:w="2552" w:type="dxa"/>
            <w:tcBorders>
              <w:top w:val="nil"/>
              <w:left w:val="nil"/>
              <w:bottom w:val="single" w:sz="4" w:space="0" w:color="auto"/>
              <w:right w:val="single" w:sz="4" w:space="0" w:color="auto"/>
            </w:tcBorders>
            <w:shd w:val="clear" w:color="000000" w:fill="FFFFFF"/>
            <w:noWrap/>
            <w:vAlign w:val="center"/>
            <w:hideMark/>
          </w:tcPr>
          <w:p w14:paraId="434714A6"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475 361</w:t>
            </w:r>
          </w:p>
        </w:tc>
      </w:tr>
      <w:tr w:rsidR="000B63A8" w:rsidRPr="00A44B08" w14:paraId="193CDB05"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4B265568"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производственные объекты</w:t>
            </w:r>
          </w:p>
        </w:tc>
        <w:tc>
          <w:tcPr>
            <w:tcW w:w="2977" w:type="dxa"/>
            <w:tcBorders>
              <w:top w:val="nil"/>
              <w:left w:val="nil"/>
              <w:bottom w:val="single" w:sz="4" w:space="0" w:color="auto"/>
              <w:right w:val="single" w:sz="4" w:space="0" w:color="auto"/>
            </w:tcBorders>
            <w:shd w:val="clear" w:color="000000" w:fill="FFFFFF"/>
            <w:noWrap/>
            <w:vAlign w:val="bottom"/>
            <w:hideMark/>
          </w:tcPr>
          <w:p w14:paraId="18A74156"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404 529</w:t>
            </w:r>
          </w:p>
        </w:tc>
        <w:tc>
          <w:tcPr>
            <w:tcW w:w="2552" w:type="dxa"/>
            <w:tcBorders>
              <w:top w:val="nil"/>
              <w:left w:val="nil"/>
              <w:bottom w:val="single" w:sz="4" w:space="0" w:color="auto"/>
              <w:right w:val="single" w:sz="4" w:space="0" w:color="auto"/>
            </w:tcBorders>
            <w:shd w:val="clear" w:color="000000" w:fill="FFFFFF"/>
            <w:noWrap/>
            <w:vAlign w:val="bottom"/>
            <w:hideMark/>
          </w:tcPr>
          <w:p w14:paraId="63824FD0"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333 458</w:t>
            </w:r>
          </w:p>
        </w:tc>
      </w:tr>
      <w:tr w:rsidR="000B63A8" w:rsidRPr="00A44B08" w14:paraId="07BCF844"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4EAB1D57"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23 счет- всего</w:t>
            </w:r>
          </w:p>
        </w:tc>
        <w:tc>
          <w:tcPr>
            <w:tcW w:w="2977" w:type="dxa"/>
            <w:tcBorders>
              <w:top w:val="nil"/>
              <w:left w:val="nil"/>
              <w:bottom w:val="single" w:sz="4" w:space="0" w:color="auto"/>
              <w:right w:val="single" w:sz="4" w:space="0" w:color="auto"/>
            </w:tcBorders>
            <w:shd w:val="clear" w:color="000000" w:fill="FFFFFF"/>
            <w:noWrap/>
            <w:vAlign w:val="bottom"/>
            <w:hideMark/>
          </w:tcPr>
          <w:p w14:paraId="15917A3C"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32 660</w:t>
            </w:r>
          </w:p>
        </w:tc>
        <w:tc>
          <w:tcPr>
            <w:tcW w:w="2552" w:type="dxa"/>
            <w:tcBorders>
              <w:top w:val="nil"/>
              <w:left w:val="nil"/>
              <w:bottom w:val="single" w:sz="4" w:space="0" w:color="auto"/>
              <w:right w:val="single" w:sz="4" w:space="0" w:color="auto"/>
            </w:tcBorders>
            <w:shd w:val="clear" w:color="000000" w:fill="FFFFFF"/>
            <w:noWrap/>
            <w:vAlign w:val="bottom"/>
            <w:hideMark/>
          </w:tcPr>
          <w:p w14:paraId="090B0B4B"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30 747</w:t>
            </w:r>
          </w:p>
        </w:tc>
      </w:tr>
      <w:tr w:rsidR="000B63A8" w:rsidRPr="00A44B08" w14:paraId="154A3BBF"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778D0F22"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25 счет-всего</w:t>
            </w:r>
          </w:p>
        </w:tc>
        <w:tc>
          <w:tcPr>
            <w:tcW w:w="2977" w:type="dxa"/>
            <w:tcBorders>
              <w:top w:val="nil"/>
              <w:left w:val="nil"/>
              <w:bottom w:val="single" w:sz="4" w:space="0" w:color="auto"/>
              <w:right w:val="single" w:sz="4" w:space="0" w:color="auto"/>
            </w:tcBorders>
            <w:shd w:val="clear" w:color="000000" w:fill="FFFFFF"/>
            <w:noWrap/>
            <w:vAlign w:val="bottom"/>
            <w:hideMark/>
          </w:tcPr>
          <w:p w14:paraId="798A81A9"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20 123</w:t>
            </w:r>
          </w:p>
        </w:tc>
        <w:tc>
          <w:tcPr>
            <w:tcW w:w="2552" w:type="dxa"/>
            <w:tcBorders>
              <w:top w:val="nil"/>
              <w:left w:val="nil"/>
              <w:bottom w:val="single" w:sz="4" w:space="0" w:color="auto"/>
              <w:right w:val="single" w:sz="4" w:space="0" w:color="auto"/>
            </w:tcBorders>
            <w:shd w:val="clear" w:color="000000" w:fill="FFFFFF"/>
            <w:noWrap/>
            <w:vAlign w:val="bottom"/>
            <w:hideMark/>
          </w:tcPr>
          <w:p w14:paraId="519D2967"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18 783</w:t>
            </w:r>
          </w:p>
        </w:tc>
      </w:tr>
      <w:tr w:rsidR="000B63A8" w:rsidRPr="00A44B08" w14:paraId="1CD80F01"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5BE2D45E"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вновь вводимые</w:t>
            </w:r>
          </w:p>
        </w:tc>
        <w:tc>
          <w:tcPr>
            <w:tcW w:w="2977" w:type="dxa"/>
            <w:tcBorders>
              <w:top w:val="nil"/>
              <w:left w:val="nil"/>
              <w:bottom w:val="single" w:sz="4" w:space="0" w:color="auto"/>
              <w:right w:val="single" w:sz="4" w:space="0" w:color="auto"/>
            </w:tcBorders>
            <w:shd w:val="clear" w:color="000000" w:fill="FFFFFF"/>
            <w:noWrap/>
            <w:vAlign w:val="bottom"/>
            <w:hideMark/>
          </w:tcPr>
          <w:p w14:paraId="27FA0D04"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27 807</w:t>
            </w:r>
          </w:p>
        </w:tc>
        <w:tc>
          <w:tcPr>
            <w:tcW w:w="2552" w:type="dxa"/>
            <w:tcBorders>
              <w:top w:val="nil"/>
              <w:left w:val="nil"/>
              <w:bottom w:val="single" w:sz="4" w:space="0" w:color="auto"/>
              <w:right w:val="single" w:sz="4" w:space="0" w:color="auto"/>
            </w:tcBorders>
            <w:shd w:val="clear" w:color="000000" w:fill="FFFFFF"/>
            <w:noWrap/>
            <w:vAlign w:val="bottom"/>
            <w:hideMark/>
          </w:tcPr>
          <w:p w14:paraId="3ED21763"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92 373</w:t>
            </w:r>
          </w:p>
        </w:tc>
      </w:tr>
      <w:tr w:rsidR="000B63A8" w:rsidRPr="00A44B08" w14:paraId="1CFD1F8B" w14:textId="77777777" w:rsidTr="00F15CAD">
        <w:trPr>
          <w:trHeight w:val="600"/>
        </w:trPr>
        <w:tc>
          <w:tcPr>
            <w:tcW w:w="3982" w:type="dxa"/>
            <w:tcBorders>
              <w:top w:val="nil"/>
              <w:left w:val="single" w:sz="4" w:space="0" w:color="auto"/>
              <w:bottom w:val="single" w:sz="4" w:space="0" w:color="auto"/>
              <w:right w:val="single" w:sz="4" w:space="0" w:color="auto"/>
            </w:tcBorders>
            <w:shd w:val="clear" w:color="000000" w:fill="FFFFFF"/>
            <w:vAlign w:val="center"/>
            <w:hideMark/>
          </w:tcPr>
          <w:p w14:paraId="27C44B44" w14:textId="77777777" w:rsidR="000B63A8" w:rsidRPr="00A44B08" w:rsidRDefault="000B63A8" w:rsidP="00F15CAD">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Остаточная стоимость ОС на конец периода</w:t>
            </w:r>
          </w:p>
        </w:tc>
        <w:tc>
          <w:tcPr>
            <w:tcW w:w="2977" w:type="dxa"/>
            <w:tcBorders>
              <w:top w:val="nil"/>
              <w:left w:val="nil"/>
              <w:bottom w:val="single" w:sz="4" w:space="0" w:color="auto"/>
              <w:right w:val="single" w:sz="4" w:space="0" w:color="auto"/>
            </w:tcBorders>
            <w:shd w:val="clear" w:color="000000" w:fill="FFFFFF"/>
            <w:noWrap/>
            <w:vAlign w:val="center"/>
            <w:hideMark/>
          </w:tcPr>
          <w:p w14:paraId="3088487F"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4 023 686</w:t>
            </w:r>
          </w:p>
        </w:tc>
        <w:tc>
          <w:tcPr>
            <w:tcW w:w="2552" w:type="dxa"/>
            <w:tcBorders>
              <w:top w:val="nil"/>
              <w:left w:val="nil"/>
              <w:bottom w:val="single" w:sz="4" w:space="0" w:color="auto"/>
              <w:right w:val="single" w:sz="4" w:space="0" w:color="auto"/>
            </w:tcBorders>
            <w:shd w:val="clear" w:color="000000" w:fill="FFFFFF"/>
            <w:noWrap/>
            <w:vAlign w:val="center"/>
            <w:hideMark/>
          </w:tcPr>
          <w:p w14:paraId="7751ECFA"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3 999 341</w:t>
            </w:r>
          </w:p>
        </w:tc>
      </w:tr>
      <w:tr w:rsidR="000B63A8" w:rsidRPr="00A44B08" w14:paraId="6643F4DC"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35AFE08D"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производственные объекты</w:t>
            </w:r>
          </w:p>
        </w:tc>
        <w:tc>
          <w:tcPr>
            <w:tcW w:w="2977" w:type="dxa"/>
            <w:tcBorders>
              <w:top w:val="nil"/>
              <w:left w:val="nil"/>
              <w:bottom w:val="single" w:sz="4" w:space="0" w:color="auto"/>
              <w:right w:val="single" w:sz="4" w:space="0" w:color="auto"/>
            </w:tcBorders>
            <w:shd w:val="clear" w:color="000000" w:fill="FFFFFF"/>
            <w:noWrap/>
            <w:vAlign w:val="bottom"/>
            <w:hideMark/>
          </w:tcPr>
          <w:p w14:paraId="37465EE2"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3 700 517</w:t>
            </w:r>
          </w:p>
        </w:tc>
        <w:tc>
          <w:tcPr>
            <w:tcW w:w="2552" w:type="dxa"/>
            <w:tcBorders>
              <w:top w:val="nil"/>
              <w:left w:val="nil"/>
              <w:bottom w:val="single" w:sz="4" w:space="0" w:color="auto"/>
              <w:right w:val="single" w:sz="4" w:space="0" w:color="auto"/>
            </w:tcBorders>
            <w:shd w:val="clear" w:color="000000" w:fill="FFFFFF"/>
            <w:noWrap/>
            <w:vAlign w:val="bottom"/>
            <w:hideMark/>
          </w:tcPr>
          <w:p w14:paraId="21B2DFE4"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3 725 702</w:t>
            </w:r>
          </w:p>
        </w:tc>
      </w:tr>
      <w:tr w:rsidR="000B63A8" w:rsidRPr="00A44B08" w14:paraId="502134AF"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58157D41"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23 счет- всего</w:t>
            </w:r>
          </w:p>
        </w:tc>
        <w:tc>
          <w:tcPr>
            <w:tcW w:w="2977" w:type="dxa"/>
            <w:tcBorders>
              <w:top w:val="nil"/>
              <w:left w:val="nil"/>
              <w:bottom w:val="single" w:sz="4" w:space="0" w:color="auto"/>
              <w:right w:val="single" w:sz="4" w:space="0" w:color="auto"/>
            </w:tcBorders>
            <w:shd w:val="clear" w:color="000000" w:fill="FFFFFF"/>
            <w:noWrap/>
            <w:vAlign w:val="center"/>
            <w:hideMark/>
          </w:tcPr>
          <w:p w14:paraId="4B72FE94"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183 274</w:t>
            </w:r>
          </w:p>
        </w:tc>
        <w:tc>
          <w:tcPr>
            <w:tcW w:w="2552" w:type="dxa"/>
            <w:tcBorders>
              <w:top w:val="nil"/>
              <w:left w:val="nil"/>
              <w:bottom w:val="single" w:sz="4" w:space="0" w:color="auto"/>
              <w:right w:val="single" w:sz="4" w:space="0" w:color="auto"/>
            </w:tcBorders>
            <w:shd w:val="clear" w:color="000000" w:fill="FFFFFF"/>
            <w:noWrap/>
            <w:vAlign w:val="center"/>
            <w:hideMark/>
          </w:tcPr>
          <w:p w14:paraId="159D570C"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152 527</w:t>
            </w:r>
          </w:p>
        </w:tc>
      </w:tr>
      <w:tr w:rsidR="000B63A8" w:rsidRPr="00A44B08" w14:paraId="21A98FB7"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bottom"/>
            <w:hideMark/>
          </w:tcPr>
          <w:p w14:paraId="24EF08CC" w14:textId="77777777" w:rsidR="000B63A8" w:rsidRPr="00A44B08" w:rsidRDefault="000B63A8" w:rsidP="00F15CAD">
            <w:pPr>
              <w:spacing w:after="0" w:line="240" w:lineRule="auto"/>
              <w:jc w:val="right"/>
              <w:rPr>
                <w:rFonts w:ascii="Myriad Pro" w:eastAsia="Calibri" w:hAnsi="Myriad Pro" w:cs="Times New Roman"/>
                <w:sz w:val="18"/>
                <w:szCs w:val="18"/>
              </w:rPr>
            </w:pPr>
            <w:r w:rsidRPr="00A44B08">
              <w:rPr>
                <w:rFonts w:ascii="Myriad Pro" w:eastAsia="Calibri" w:hAnsi="Myriad Pro" w:cs="Times New Roman"/>
                <w:sz w:val="18"/>
                <w:szCs w:val="18"/>
              </w:rPr>
              <w:t>25 счет-всего</w:t>
            </w:r>
          </w:p>
        </w:tc>
        <w:tc>
          <w:tcPr>
            <w:tcW w:w="2977" w:type="dxa"/>
            <w:tcBorders>
              <w:top w:val="nil"/>
              <w:left w:val="nil"/>
              <w:bottom w:val="single" w:sz="4" w:space="0" w:color="auto"/>
              <w:right w:val="single" w:sz="4" w:space="0" w:color="auto"/>
            </w:tcBorders>
            <w:shd w:val="clear" w:color="000000" w:fill="FFFFFF"/>
            <w:noWrap/>
            <w:vAlign w:val="center"/>
            <w:hideMark/>
          </w:tcPr>
          <w:p w14:paraId="0131512E"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139 895</w:t>
            </w:r>
          </w:p>
        </w:tc>
        <w:tc>
          <w:tcPr>
            <w:tcW w:w="2552" w:type="dxa"/>
            <w:tcBorders>
              <w:top w:val="nil"/>
              <w:left w:val="nil"/>
              <w:bottom w:val="single" w:sz="4" w:space="0" w:color="auto"/>
              <w:right w:val="single" w:sz="4" w:space="0" w:color="auto"/>
            </w:tcBorders>
            <w:shd w:val="clear" w:color="000000" w:fill="FFFFFF"/>
            <w:noWrap/>
            <w:vAlign w:val="center"/>
            <w:hideMark/>
          </w:tcPr>
          <w:p w14:paraId="5C0407BC" w14:textId="77777777" w:rsidR="000B63A8" w:rsidRPr="00A44B08" w:rsidRDefault="000B63A8" w:rsidP="00F15CAD">
            <w:pPr>
              <w:spacing w:after="0" w:line="240" w:lineRule="auto"/>
              <w:jc w:val="right"/>
              <w:rPr>
                <w:rFonts w:ascii="Myriad Pro" w:eastAsia="Calibri" w:hAnsi="Myriad Pro" w:cs="Times New Roman"/>
                <w:i/>
                <w:sz w:val="18"/>
                <w:szCs w:val="18"/>
              </w:rPr>
            </w:pPr>
            <w:r w:rsidRPr="00A44B08">
              <w:rPr>
                <w:rFonts w:ascii="Myriad Pro" w:eastAsia="Calibri" w:hAnsi="Myriad Pro" w:cs="Times New Roman"/>
                <w:i/>
                <w:sz w:val="18"/>
                <w:szCs w:val="18"/>
              </w:rPr>
              <w:t>121 111</w:t>
            </w:r>
          </w:p>
        </w:tc>
      </w:tr>
      <w:tr w:rsidR="000B63A8" w:rsidRPr="00A44B08" w14:paraId="4DB4DFBF" w14:textId="77777777" w:rsidTr="00F15CAD">
        <w:trPr>
          <w:trHeight w:val="300"/>
        </w:trPr>
        <w:tc>
          <w:tcPr>
            <w:tcW w:w="3982" w:type="dxa"/>
            <w:tcBorders>
              <w:top w:val="nil"/>
              <w:left w:val="single" w:sz="4" w:space="0" w:color="auto"/>
              <w:bottom w:val="single" w:sz="4" w:space="0" w:color="auto"/>
              <w:right w:val="single" w:sz="4" w:space="0" w:color="auto"/>
            </w:tcBorders>
            <w:shd w:val="clear" w:color="000000" w:fill="FFFFFF"/>
            <w:vAlign w:val="center"/>
            <w:hideMark/>
          </w:tcPr>
          <w:p w14:paraId="00FB2B50" w14:textId="77777777" w:rsidR="000B63A8" w:rsidRPr="00A44B08" w:rsidRDefault="000B63A8" w:rsidP="00F15CAD">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Среднегодовая стоимость ОС</w:t>
            </w:r>
          </w:p>
        </w:tc>
        <w:tc>
          <w:tcPr>
            <w:tcW w:w="2977" w:type="dxa"/>
            <w:tcBorders>
              <w:top w:val="nil"/>
              <w:left w:val="nil"/>
              <w:bottom w:val="single" w:sz="4" w:space="0" w:color="auto"/>
              <w:right w:val="single" w:sz="4" w:space="0" w:color="auto"/>
            </w:tcBorders>
            <w:shd w:val="clear" w:color="000000" w:fill="FFFFFF"/>
            <w:noWrap/>
            <w:vAlign w:val="center"/>
            <w:hideMark/>
          </w:tcPr>
          <w:p w14:paraId="3EB948A5"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3 957 504</w:t>
            </w:r>
          </w:p>
        </w:tc>
        <w:tc>
          <w:tcPr>
            <w:tcW w:w="2552" w:type="dxa"/>
            <w:tcBorders>
              <w:top w:val="nil"/>
              <w:left w:val="nil"/>
              <w:bottom w:val="single" w:sz="4" w:space="0" w:color="auto"/>
              <w:right w:val="single" w:sz="4" w:space="0" w:color="auto"/>
            </w:tcBorders>
            <w:shd w:val="clear" w:color="000000" w:fill="FFFFFF"/>
            <w:noWrap/>
            <w:vAlign w:val="center"/>
            <w:hideMark/>
          </w:tcPr>
          <w:p w14:paraId="6524BEB4"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4 011 513</w:t>
            </w:r>
          </w:p>
        </w:tc>
      </w:tr>
      <w:tr w:rsidR="000B63A8" w:rsidRPr="00A44B08" w14:paraId="61E995F7" w14:textId="77777777" w:rsidTr="00F15CAD">
        <w:trPr>
          <w:trHeight w:val="300"/>
        </w:trPr>
        <w:tc>
          <w:tcPr>
            <w:tcW w:w="3982" w:type="dxa"/>
            <w:tcBorders>
              <w:top w:val="nil"/>
              <w:left w:val="nil"/>
              <w:bottom w:val="nil"/>
              <w:right w:val="nil"/>
            </w:tcBorders>
            <w:shd w:val="clear" w:color="000000" w:fill="FFFFFF"/>
            <w:noWrap/>
            <w:vAlign w:val="bottom"/>
            <w:hideMark/>
          </w:tcPr>
          <w:p w14:paraId="2EF892DB" w14:textId="77777777" w:rsidR="000B63A8" w:rsidRPr="00A44B08" w:rsidRDefault="000B63A8" w:rsidP="00F15CAD">
            <w:pPr>
              <w:spacing w:after="0" w:line="240" w:lineRule="auto"/>
              <w:rPr>
                <w:rFonts w:ascii="Calibri" w:eastAsia="Times New Roman" w:hAnsi="Calibri" w:cs="Calibri"/>
                <w:sz w:val="18"/>
                <w:szCs w:val="18"/>
                <w:lang w:eastAsia="ru-RU"/>
              </w:rPr>
            </w:pPr>
            <w:r w:rsidRPr="00A44B08">
              <w:rPr>
                <w:rFonts w:ascii="Calibri" w:eastAsia="Times New Roman" w:hAnsi="Calibri" w:cs="Calibri"/>
                <w:sz w:val="18"/>
                <w:szCs w:val="18"/>
                <w:lang w:eastAsia="ru-RU"/>
              </w:rPr>
              <w:t> </w:t>
            </w:r>
          </w:p>
        </w:tc>
        <w:tc>
          <w:tcPr>
            <w:tcW w:w="2977" w:type="dxa"/>
            <w:tcBorders>
              <w:top w:val="nil"/>
              <w:left w:val="nil"/>
              <w:bottom w:val="nil"/>
              <w:right w:val="nil"/>
            </w:tcBorders>
            <w:shd w:val="clear" w:color="000000" w:fill="FFFFFF"/>
            <w:noWrap/>
            <w:vAlign w:val="bottom"/>
            <w:hideMark/>
          </w:tcPr>
          <w:p w14:paraId="1126A7B0" w14:textId="77777777" w:rsidR="000B63A8" w:rsidRPr="00A44B08" w:rsidRDefault="000B63A8" w:rsidP="00F15CAD">
            <w:pPr>
              <w:spacing w:after="0" w:line="240" w:lineRule="auto"/>
              <w:jc w:val="center"/>
              <w:rPr>
                <w:rFonts w:ascii="Calibri" w:eastAsia="Times New Roman" w:hAnsi="Calibri" w:cs="Calibri"/>
                <w:sz w:val="18"/>
                <w:szCs w:val="18"/>
                <w:lang w:eastAsia="ru-RU"/>
              </w:rPr>
            </w:pPr>
          </w:p>
        </w:tc>
        <w:tc>
          <w:tcPr>
            <w:tcW w:w="2552" w:type="dxa"/>
            <w:tcBorders>
              <w:top w:val="nil"/>
              <w:left w:val="nil"/>
              <w:bottom w:val="nil"/>
              <w:right w:val="nil"/>
            </w:tcBorders>
            <w:shd w:val="clear" w:color="000000" w:fill="FFFFFF"/>
            <w:noWrap/>
            <w:vAlign w:val="bottom"/>
            <w:hideMark/>
          </w:tcPr>
          <w:p w14:paraId="12FBD365" w14:textId="77777777" w:rsidR="000B63A8" w:rsidRPr="00A44B08" w:rsidRDefault="000B63A8" w:rsidP="00F15CAD">
            <w:pPr>
              <w:spacing w:after="0" w:line="240" w:lineRule="auto"/>
              <w:jc w:val="center"/>
              <w:rPr>
                <w:rFonts w:ascii="Calibri" w:eastAsia="Times New Roman" w:hAnsi="Calibri" w:cs="Calibri"/>
                <w:sz w:val="18"/>
                <w:szCs w:val="18"/>
                <w:lang w:eastAsia="ru-RU"/>
              </w:rPr>
            </w:pPr>
          </w:p>
        </w:tc>
      </w:tr>
      <w:tr w:rsidR="000B63A8" w:rsidRPr="00A44B08" w14:paraId="562642F1" w14:textId="77777777" w:rsidTr="00F15CAD">
        <w:trPr>
          <w:trHeight w:val="831"/>
        </w:trPr>
        <w:tc>
          <w:tcPr>
            <w:tcW w:w="3982"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2B217C" w14:textId="77777777" w:rsidR="000B63A8" w:rsidRPr="00A44B08" w:rsidRDefault="000B63A8" w:rsidP="00D552C6">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 xml:space="preserve">Среднегодовая стоимость имущества, отраженная </w:t>
            </w:r>
            <w:r w:rsidR="00D552C6">
              <w:rPr>
                <w:rFonts w:ascii="Myriad Pro" w:eastAsia="Calibri" w:hAnsi="Myriad Pro" w:cs="Times New Roman"/>
                <w:sz w:val="18"/>
                <w:szCs w:val="18"/>
              </w:rPr>
              <w:t xml:space="preserve">филиалом </w:t>
            </w:r>
            <w:r w:rsidRPr="00A44B08">
              <w:rPr>
                <w:rFonts w:ascii="Myriad Pro" w:eastAsia="Calibri" w:hAnsi="Myriad Pro" w:cs="Times New Roman"/>
                <w:sz w:val="18"/>
                <w:szCs w:val="18"/>
              </w:rPr>
              <w:t>ПАО «МРСК Северо-Запада» «Архэнерго» в таблице расчета налога на имущество</w:t>
            </w:r>
          </w:p>
        </w:tc>
        <w:tc>
          <w:tcPr>
            <w:tcW w:w="2977" w:type="dxa"/>
            <w:tcBorders>
              <w:top w:val="single" w:sz="4" w:space="0" w:color="auto"/>
              <w:left w:val="nil"/>
              <w:bottom w:val="single" w:sz="4" w:space="0" w:color="auto"/>
              <w:right w:val="single" w:sz="4" w:space="0" w:color="auto"/>
            </w:tcBorders>
            <w:shd w:val="clear" w:color="000000" w:fill="FFFFFF"/>
            <w:noWrap/>
            <w:vAlign w:val="center"/>
            <w:hideMark/>
          </w:tcPr>
          <w:p w14:paraId="66B07C71"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3 806 153</w:t>
            </w:r>
          </w:p>
        </w:tc>
        <w:tc>
          <w:tcPr>
            <w:tcW w:w="2552" w:type="dxa"/>
            <w:tcBorders>
              <w:top w:val="single" w:sz="4" w:space="0" w:color="auto"/>
              <w:left w:val="nil"/>
              <w:bottom w:val="single" w:sz="4" w:space="0" w:color="auto"/>
              <w:right w:val="single" w:sz="4" w:space="0" w:color="auto"/>
            </w:tcBorders>
            <w:shd w:val="clear" w:color="000000" w:fill="FFFFFF"/>
            <w:noWrap/>
            <w:vAlign w:val="center"/>
            <w:hideMark/>
          </w:tcPr>
          <w:p w14:paraId="1BA2F88F" w14:textId="77777777" w:rsidR="000B63A8" w:rsidRPr="00A44B08" w:rsidRDefault="000B63A8" w:rsidP="00F15CAD">
            <w:pPr>
              <w:spacing w:after="0" w:line="240" w:lineRule="auto"/>
              <w:jc w:val="right"/>
              <w:rPr>
                <w:rFonts w:ascii="Myriad Pro" w:eastAsia="Calibri" w:hAnsi="Myriad Pro" w:cs="Times New Roman"/>
                <w:b/>
                <w:sz w:val="18"/>
                <w:szCs w:val="18"/>
              </w:rPr>
            </w:pPr>
            <w:r w:rsidRPr="00A44B08">
              <w:rPr>
                <w:rFonts w:ascii="Myriad Pro" w:eastAsia="Calibri" w:hAnsi="Myriad Pro" w:cs="Times New Roman"/>
                <w:b/>
                <w:sz w:val="18"/>
                <w:szCs w:val="18"/>
              </w:rPr>
              <w:t>3 957 904</w:t>
            </w:r>
          </w:p>
        </w:tc>
      </w:tr>
    </w:tbl>
    <w:p w14:paraId="14E2EBD9" w14:textId="77777777" w:rsidR="00DC4743" w:rsidRDefault="003E2DB7" w:rsidP="00372CAA">
      <w:pPr>
        <w:pStyle w:val="3"/>
      </w:pPr>
      <w:r w:rsidRPr="000B63A8">
        <w:t xml:space="preserve">в </w:t>
      </w:r>
      <w:r w:rsidR="00DC4743" w:rsidRPr="000B63A8">
        <w:t>составе налогооблагаемой базы по налогу на имущество учит</w:t>
      </w:r>
      <w:r w:rsidR="00754CC0" w:rsidRPr="000B63A8">
        <w:t>ы</w:t>
      </w:r>
      <w:r w:rsidR="00DC4743" w:rsidRPr="000B63A8">
        <w:t>валось движимое имущество</w:t>
      </w:r>
      <w:r w:rsidR="00754CC0" w:rsidRPr="000B63A8">
        <w:t>, налог по которому был определен с применением налоговой ставки 1,1%.</w:t>
      </w:r>
      <w:r w:rsidR="005A51B9" w:rsidRPr="000B63A8">
        <w:t xml:space="preserve"> </w:t>
      </w:r>
      <w:r w:rsidR="000B63A8">
        <w:t>Ф</w:t>
      </w:r>
      <w:r w:rsidR="000B63A8" w:rsidRPr="000B63A8">
        <w:t xml:space="preserve">едеральным законом </w:t>
      </w:r>
      <w:r w:rsidR="00D552C6" w:rsidRPr="000B63A8">
        <w:t>от 03.08.2018</w:t>
      </w:r>
      <w:r w:rsidR="00D552C6">
        <w:t xml:space="preserve"> </w:t>
      </w:r>
      <w:r w:rsidR="000B63A8" w:rsidRPr="000B63A8">
        <w:t>№</w:t>
      </w:r>
      <w:r w:rsidR="00D552C6">
        <w:t xml:space="preserve"> 302-ФЗ</w:t>
      </w:r>
      <w:r w:rsidR="000B63A8">
        <w:t xml:space="preserve"> </w:t>
      </w:r>
      <w:r w:rsidR="005A51B9" w:rsidRPr="000B63A8">
        <w:t>с 01.01.2019</w:t>
      </w:r>
      <w:r w:rsidR="00D552C6">
        <w:t xml:space="preserve"> </w:t>
      </w:r>
      <w:r w:rsidR="005A51B9" w:rsidRPr="000B63A8">
        <w:t xml:space="preserve">движимое имущество было выведено из базы налога на имущество. </w:t>
      </w:r>
    </w:p>
    <w:tbl>
      <w:tblPr>
        <w:tblW w:w="5000" w:type="pct"/>
        <w:tblLayout w:type="fixed"/>
        <w:tblLook w:val="04A0" w:firstRow="1" w:lastRow="0" w:firstColumn="1" w:lastColumn="0" w:noHBand="0" w:noVBand="1"/>
      </w:tblPr>
      <w:tblGrid>
        <w:gridCol w:w="793"/>
        <w:gridCol w:w="2434"/>
        <w:gridCol w:w="1560"/>
        <w:gridCol w:w="1564"/>
        <w:gridCol w:w="1276"/>
        <w:gridCol w:w="989"/>
        <w:gridCol w:w="1098"/>
      </w:tblGrid>
      <w:tr w:rsidR="00744E4A" w:rsidRPr="00372CAA" w14:paraId="231C7AB5" w14:textId="77777777" w:rsidTr="00372CAA">
        <w:trPr>
          <w:trHeight w:val="232"/>
          <w:tblHeader/>
        </w:trPr>
        <w:tc>
          <w:tcPr>
            <w:tcW w:w="408"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607EA492" w14:textId="77777777" w:rsidR="00744E4A" w:rsidRPr="00372CAA" w:rsidRDefault="00B11C4A" w:rsidP="00B11C4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25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C4C7A" w14:textId="77777777" w:rsidR="00744E4A" w:rsidRPr="00372CAA" w:rsidRDefault="00B11C4A" w:rsidP="00B11C4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80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8EE38D"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80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BC5C2F"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57"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9473F"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1074"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7B9F235C"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2019 - Исполнитель</w:t>
            </w:r>
          </w:p>
        </w:tc>
      </w:tr>
      <w:tr w:rsidR="00FD2260" w:rsidRPr="00372CAA" w14:paraId="43C8C7D2" w14:textId="77777777" w:rsidTr="00372CAA">
        <w:trPr>
          <w:trHeight w:val="480"/>
          <w:tblHeader/>
        </w:trPr>
        <w:tc>
          <w:tcPr>
            <w:tcW w:w="408"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169C3604" w14:textId="77777777" w:rsidR="00744E4A" w:rsidRPr="00372CAA" w:rsidRDefault="00744E4A" w:rsidP="00F15CAD">
            <w:pPr>
              <w:spacing w:after="0" w:line="240" w:lineRule="auto"/>
              <w:rPr>
                <w:rFonts w:ascii="Myriad Pro" w:eastAsia="Calibri" w:hAnsi="Myriad Pro" w:cs="Times New Roman"/>
                <w:b/>
                <w:color w:val="FFFFFF" w:themeColor="background1"/>
                <w:sz w:val="20"/>
                <w:szCs w:val="20"/>
              </w:rPr>
            </w:pPr>
          </w:p>
        </w:tc>
        <w:tc>
          <w:tcPr>
            <w:tcW w:w="125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D0FD24" w14:textId="77777777" w:rsidR="00744E4A" w:rsidRPr="00372CAA" w:rsidRDefault="00744E4A" w:rsidP="00F15CAD">
            <w:pPr>
              <w:spacing w:after="0" w:line="240" w:lineRule="auto"/>
              <w:rPr>
                <w:rFonts w:ascii="Myriad Pro" w:eastAsia="Calibri" w:hAnsi="Myriad Pro" w:cs="Times New Roman"/>
                <w:b/>
                <w:color w:val="FFFFFF" w:themeColor="background1"/>
                <w:sz w:val="20"/>
                <w:szCs w:val="20"/>
              </w:rPr>
            </w:pPr>
          </w:p>
        </w:tc>
        <w:tc>
          <w:tcPr>
            <w:tcW w:w="80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98BFEB5"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1AB73B2D"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80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65FA87" w14:textId="77777777" w:rsidR="00744E4A" w:rsidRPr="00372CAA" w:rsidRDefault="000F13E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744E4A" w:rsidRPr="00372CAA">
              <w:rPr>
                <w:rFonts w:ascii="Myriad Pro" w:eastAsia="Calibri" w:hAnsi="Myriad Pro" w:cs="Times New Roman"/>
                <w:b/>
                <w:color w:val="FFFFFF" w:themeColor="background1"/>
                <w:sz w:val="20"/>
                <w:szCs w:val="20"/>
              </w:rPr>
              <w:t>, тыс. руб.</w:t>
            </w:r>
          </w:p>
        </w:tc>
        <w:tc>
          <w:tcPr>
            <w:tcW w:w="65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48C3F8"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тыс. руб.</w:t>
            </w:r>
          </w:p>
        </w:tc>
        <w:tc>
          <w:tcPr>
            <w:tcW w:w="50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92BA0C" w14:textId="77777777" w:rsidR="00744E4A" w:rsidRPr="00372CAA" w:rsidRDefault="00744E4A"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565"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16F80447" w14:textId="77777777" w:rsidR="00744E4A" w:rsidRPr="003D1C33" w:rsidRDefault="00744E4A" w:rsidP="00F15CAD">
            <w:pPr>
              <w:spacing w:after="0" w:line="240" w:lineRule="auto"/>
              <w:jc w:val="center"/>
              <w:rPr>
                <w:rFonts w:ascii="Myriad Pro" w:eastAsia="Calibri" w:hAnsi="Myriad Pro" w:cs="Times New Roman"/>
                <w:b/>
                <w:color w:val="FFFFFF" w:themeColor="background1"/>
                <w:sz w:val="20"/>
                <w:szCs w:val="20"/>
              </w:rPr>
            </w:pPr>
            <w:r w:rsidRPr="003D1C33">
              <w:rPr>
                <w:rFonts w:ascii="Myriad Pro" w:eastAsia="Calibri" w:hAnsi="Myriad Pro" w:cs="Times New Roman"/>
                <w:b/>
                <w:color w:val="FFFFFF" w:themeColor="background1"/>
                <w:sz w:val="20"/>
                <w:szCs w:val="20"/>
              </w:rPr>
              <w:t xml:space="preserve">в т.ч. </w:t>
            </w:r>
            <w:r w:rsidR="003D1C33">
              <w:rPr>
                <w:rFonts w:ascii="Myriad Pro" w:eastAsia="Calibri" w:hAnsi="Myriad Pro" w:cs="Times New Roman"/>
                <w:b/>
                <w:color w:val="FFFFFF" w:themeColor="background1"/>
                <w:sz w:val="20"/>
                <w:szCs w:val="20"/>
              </w:rPr>
              <w:t>требующие документального обоснования</w:t>
            </w:r>
          </w:p>
        </w:tc>
      </w:tr>
      <w:tr w:rsidR="00FD2260" w:rsidRPr="00372CAA" w14:paraId="2D6236DC" w14:textId="77777777" w:rsidTr="00372CAA">
        <w:trPr>
          <w:trHeight w:val="287"/>
        </w:trPr>
        <w:tc>
          <w:tcPr>
            <w:tcW w:w="408" w:type="pct"/>
            <w:tcBorders>
              <w:left w:val="single" w:sz="4" w:space="0" w:color="auto"/>
              <w:bottom w:val="single" w:sz="4" w:space="0" w:color="auto"/>
              <w:right w:val="single" w:sz="4" w:space="0" w:color="auto"/>
            </w:tcBorders>
            <w:shd w:val="clear" w:color="auto" w:fill="auto"/>
            <w:noWrap/>
            <w:vAlign w:val="center"/>
            <w:hideMark/>
          </w:tcPr>
          <w:p w14:paraId="08A6ADB1"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6.5.</w:t>
            </w:r>
          </w:p>
        </w:tc>
        <w:tc>
          <w:tcPr>
            <w:tcW w:w="1253" w:type="pct"/>
            <w:tcBorders>
              <w:left w:val="nil"/>
              <w:bottom w:val="single" w:sz="4" w:space="0" w:color="auto"/>
              <w:right w:val="single" w:sz="4" w:space="0" w:color="auto"/>
            </w:tcBorders>
            <w:shd w:val="clear" w:color="auto" w:fill="auto"/>
            <w:vAlign w:val="center"/>
            <w:hideMark/>
          </w:tcPr>
          <w:p w14:paraId="7D621013" w14:textId="77777777" w:rsidR="00FD2260" w:rsidRPr="00372CAA" w:rsidRDefault="00FD2260" w:rsidP="00F15CAD">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Оплата налогов </w:t>
            </w:r>
          </w:p>
        </w:tc>
        <w:tc>
          <w:tcPr>
            <w:tcW w:w="803" w:type="pct"/>
            <w:tcBorders>
              <w:left w:val="nil"/>
              <w:bottom w:val="single" w:sz="4" w:space="0" w:color="auto"/>
              <w:right w:val="single" w:sz="4" w:space="0" w:color="auto"/>
            </w:tcBorders>
            <w:shd w:val="clear" w:color="auto" w:fill="auto"/>
            <w:noWrap/>
            <w:vAlign w:val="center"/>
            <w:hideMark/>
          </w:tcPr>
          <w:p w14:paraId="360FB29F"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40 455</w:t>
            </w:r>
          </w:p>
        </w:tc>
        <w:tc>
          <w:tcPr>
            <w:tcW w:w="805" w:type="pct"/>
            <w:tcBorders>
              <w:left w:val="nil"/>
              <w:bottom w:val="single" w:sz="4" w:space="0" w:color="auto"/>
              <w:right w:val="single" w:sz="4" w:space="0" w:color="auto"/>
            </w:tcBorders>
            <w:shd w:val="clear" w:color="auto" w:fill="auto"/>
            <w:noWrap/>
            <w:vAlign w:val="center"/>
            <w:hideMark/>
          </w:tcPr>
          <w:p w14:paraId="13445235"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68 070</w:t>
            </w:r>
          </w:p>
        </w:tc>
        <w:tc>
          <w:tcPr>
            <w:tcW w:w="657" w:type="pct"/>
            <w:tcBorders>
              <w:left w:val="nil"/>
              <w:bottom w:val="single" w:sz="4" w:space="0" w:color="auto"/>
              <w:right w:val="single" w:sz="4" w:space="0" w:color="auto"/>
            </w:tcBorders>
            <w:shd w:val="clear" w:color="auto" w:fill="auto"/>
            <w:noWrap/>
            <w:vAlign w:val="center"/>
            <w:hideMark/>
          </w:tcPr>
          <w:p w14:paraId="3F1289EE"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67 881</w:t>
            </w:r>
          </w:p>
        </w:tc>
        <w:tc>
          <w:tcPr>
            <w:tcW w:w="509" w:type="pct"/>
            <w:tcBorders>
              <w:left w:val="nil"/>
              <w:bottom w:val="single" w:sz="4" w:space="0" w:color="auto"/>
              <w:right w:val="single" w:sz="4" w:space="0" w:color="auto"/>
            </w:tcBorders>
            <w:shd w:val="clear" w:color="auto" w:fill="auto"/>
            <w:noWrap/>
            <w:vAlign w:val="center"/>
            <w:hideMark/>
          </w:tcPr>
          <w:p w14:paraId="45423EA9"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67 881</w:t>
            </w:r>
          </w:p>
        </w:tc>
        <w:tc>
          <w:tcPr>
            <w:tcW w:w="565" w:type="pct"/>
            <w:tcBorders>
              <w:left w:val="nil"/>
              <w:bottom w:val="single" w:sz="4" w:space="0" w:color="auto"/>
              <w:right w:val="single" w:sz="4" w:space="0" w:color="auto"/>
            </w:tcBorders>
            <w:shd w:val="clear" w:color="auto" w:fill="auto"/>
            <w:noWrap/>
            <w:vAlign w:val="center"/>
            <w:hideMark/>
          </w:tcPr>
          <w:p w14:paraId="196AB303" w14:textId="77777777" w:rsidR="00FD2260" w:rsidRPr="003D1C33" w:rsidRDefault="00FD2260" w:rsidP="00FD2260">
            <w:pPr>
              <w:spacing w:after="0" w:line="240" w:lineRule="auto"/>
              <w:jc w:val="center"/>
              <w:rPr>
                <w:rFonts w:ascii="Myriad Pro" w:eastAsia="Calibri" w:hAnsi="Myriad Pro" w:cs="Times New Roman"/>
                <w:sz w:val="20"/>
                <w:szCs w:val="20"/>
              </w:rPr>
            </w:pPr>
            <w:r w:rsidRPr="003D1C33">
              <w:rPr>
                <w:rFonts w:ascii="Myriad Pro" w:eastAsia="Calibri" w:hAnsi="Myriad Pro" w:cs="Times New Roman"/>
                <w:sz w:val="20"/>
                <w:szCs w:val="20"/>
              </w:rPr>
              <w:t>16 766</w:t>
            </w:r>
          </w:p>
        </w:tc>
      </w:tr>
      <w:tr w:rsidR="00FD2260" w:rsidRPr="00372CAA" w14:paraId="5F30E754" w14:textId="77777777" w:rsidTr="00372CAA">
        <w:trPr>
          <w:trHeight w:val="300"/>
        </w:trPr>
        <w:tc>
          <w:tcPr>
            <w:tcW w:w="408" w:type="pct"/>
            <w:tcBorders>
              <w:top w:val="nil"/>
              <w:left w:val="single" w:sz="4" w:space="0" w:color="auto"/>
              <w:bottom w:val="single" w:sz="4" w:space="0" w:color="auto"/>
              <w:right w:val="single" w:sz="4" w:space="0" w:color="auto"/>
            </w:tcBorders>
            <w:shd w:val="clear" w:color="auto" w:fill="auto"/>
            <w:noWrap/>
            <w:vAlign w:val="center"/>
            <w:hideMark/>
          </w:tcPr>
          <w:p w14:paraId="2BDF5550"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6.5.1.</w:t>
            </w:r>
          </w:p>
        </w:tc>
        <w:tc>
          <w:tcPr>
            <w:tcW w:w="1253" w:type="pct"/>
            <w:tcBorders>
              <w:top w:val="nil"/>
              <w:left w:val="nil"/>
              <w:bottom w:val="single" w:sz="4" w:space="0" w:color="auto"/>
              <w:right w:val="single" w:sz="4" w:space="0" w:color="auto"/>
            </w:tcBorders>
            <w:shd w:val="clear" w:color="000000" w:fill="FFFFFF"/>
            <w:noWrap/>
            <w:vAlign w:val="center"/>
            <w:hideMark/>
          </w:tcPr>
          <w:p w14:paraId="31D8AB2A" w14:textId="77777777" w:rsidR="00FD2260" w:rsidRPr="00372CAA" w:rsidRDefault="00FD2260" w:rsidP="00F15CAD">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налог на землю</w:t>
            </w:r>
          </w:p>
        </w:tc>
        <w:tc>
          <w:tcPr>
            <w:tcW w:w="803" w:type="pct"/>
            <w:tcBorders>
              <w:top w:val="nil"/>
              <w:left w:val="nil"/>
              <w:bottom w:val="single" w:sz="4" w:space="0" w:color="auto"/>
              <w:right w:val="single" w:sz="4" w:space="0" w:color="auto"/>
            </w:tcBorders>
            <w:shd w:val="clear" w:color="auto" w:fill="auto"/>
            <w:noWrap/>
            <w:vAlign w:val="center"/>
            <w:hideMark/>
          </w:tcPr>
          <w:p w14:paraId="602B4093"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1 590</w:t>
            </w:r>
          </w:p>
        </w:tc>
        <w:tc>
          <w:tcPr>
            <w:tcW w:w="805" w:type="pct"/>
            <w:tcBorders>
              <w:top w:val="nil"/>
              <w:left w:val="nil"/>
              <w:bottom w:val="single" w:sz="4" w:space="0" w:color="auto"/>
              <w:right w:val="single" w:sz="4" w:space="0" w:color="auto"/>
            </w:tcBorders>
            <w:shd w:val="clear" w:color="auto" w:fill="auto"/>
            <w:noWrap/>
            <w:vAlign w:val="center"/>
            <w:hideMark/>
          </w:tcPr>
          <w:p w14:paraId="76592AD4"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933</w:t>
            </w:r>
          </w:p>
        </w:tc>
        <w:tc>
          <w:tcPr>
            <w:tcW w:w="657" w:type="pct"/>
            <w:tcBorders>
              <w:top w:val="nil"/>
              <w:left w:val="nil"/>
              <w:bottom w:val="single" w:sz="4" w:space="0" w:color="auto"/>
              <w:right w:val="single" w:sz="4" w:space="0" w:color="auto"/>
            </w:tcBorders>
            <w:shd w:val="clear" w:color="auto" w:fill="auto"/>
            <w:noWrap/>
            <w:vAlign w:val="center"/>
            <w:hideMark/>
          </w:tcPr>
          <w:p w14:paraId="55CD08A4"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933</w:t>
            </w:r>
          </w:p>
        </w:tc>
        <w:tc>
          <w:tcPr>
            <w:tcW w:w="509" w:type="pct"/>
            <w:tcBorders>
              <w:top w:val="nil"/>
              <w:left w:val="nil"/>
              <w:bottom w:val="single" w:sz="4" w:space="0" w:color="auto"/>
              <w:right w:val="single" w:sz="4" w:space="0" w:color="auto"/>
            </w:tcBorders>
            <w:shd w:val="clear" w:color="auto" w:fill="auto"/>
            <w:noWrap/>
            <w:vAlign w:val="center"/>
            <w:hideMark/>
          </w:tcPr>
          <w:p w14:paraId="35D15EB6"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933</w:t>
            </w:r>
          </w:p>
        </w:tc>
        <w:tc>
          <w:tcPr>
            <w:tcW w:w="565" w:type="pct"/>
            <w:tcBorders>
              <w:top w:val="nil"/>
              <w:left w:val="nil"/>
              <w:bottom w:val="single" w:sz="4" w:space="0" w:color="auto"/>
              <w:right w:val="single" w:sz="4" w:space="0" w:color="auto"/>
            </w:tcBorders>
            <w:shd w:val="clear" w:color="auto" w:fill="auto"/>
            <w:noWrap/>
            <w:vAlign w:val="center"/>
            <w:hideMark/>
          </w:tcPr>
          <w:p w14:paraId="3C2B2B82" w14:textId="77777777" w:rsidR="00FD2260" w:rsidRPr="003D1C33" w:rsidRDefault="00FD2260" w:rsidP="00FD2260">
            <w:pPr>
              <w:spacing w:after="0" w:line="240" w:lineRule="auto"/>
              <w:jc w:val="center"/>
              <w:rPr>
                <w:rFonts w:ascii="Myriad Pro" w:eastAsia="Calibri" w:hAnsi="Myriad Pro" w:cs="Times New Roman"/>
                <w:sz w:val="20"/>
                <w:szCs w:val="20"/>
              </w:rPr>
            </w:pPr>
          </w:p>
        </w:tc>
      </w:tr>
      <w:tr w:rsidR="00FD2260" w:rsidRPr="00372CAA" w14:paraId="1D614465" w14:textId="77777777" w:rsidTr="00372CAA">
        <w:trPr>
          <w:trHeight w:val="300"/>
        </w:trPr>
        <w:tc>
          <w:tcPr>
            <w:tcW w:w="408" w:type="pct"/>
            <w:tcBorders>
              <w:top w:val="nil"/>
              <w:left w:val="single" w:sz="4" w:space="0" w:color="auto"/>
              <w:bottom w:val="single" w:sz="4" w:space="0" w:color="auto"/>
              <w:right w:val="single" w:sz="4" w:space="0" w:color="auto"/>
            </w:tcBorders>
            <w:shd w:val="clear" w:color="auto" w:fill="auto"/>
            <w:noWrap/>
            <w:vAlign w:val="center"/>
            <w:hideMark/>
          </w:tcPr>
          <w:p w14:paraId="722757D5"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lastRenderedPageBreak/>
              <w:t>6.5.2.</w:t>
            </w:r>
          </w:p>
        </w:tc>
        <w:tc>
          <w:tcPr>
            <w:tcW w:w="1253" w:type="pct"/>
            <w:tcBorders>
              <w:top w:val="nil"/>
              <w:left w:val="nil"/>
              <w:bottom w:val="single" w:sz="4" w:space="0" w:color="auto"/>
              <w:right w:val="single" w:sz="4" w:space="0" w:color="auto"/>
            </w:tcBorders>
            <w:shd w:val="clear" w:color="000000" w:fill="FFFFFF"/>
            <w:noWrap/>
            <w:vAlign w:val="center"/>
            <w:hideMark/>
          </w:tcPr>
          <w:p w14:paraId="6A6169CE" w14:textId="77777777" w:rsidR="00FD2260" w:rsidRPr="00372CAA" w:rsidRDefault="00FD2260" w:rsidP="00F15CAD">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транспортный налог</w:t>
            </w:r>
          </w:p>
        </w:tc>
        <w:tc>
          <w:tcPr>
            <w:tcW w:w="803" w:type="pct"/>
            <w:tcBorders>
              <w:top w:val="nil"/>
              <w:left w:val="nil"/>
              <w:bottom w:val="single" w:sz="4" w:space="0" w:color="auto"/>
              <w:right w:val="single" w:sz="4" w:space="0" w:color="auto"/>
            </w:tcBorders>
            <w:shd w:val="clear" w:color="auto" w:fill="auto"/>
            <w:noWrap/>
            <w:vAlign w:val="center"/>
            <w:hideMark/>
          </w:tcPr>
          <w:p w14:paraId="3625058A"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2 685</w:t>
            </w:r>
          </w:p>
        </w:tc>
        <w:tc>
          <w:tcPr>
            <w:tcW w:w="805" w:type="pct"/>
            <w:tcBorders>
              <w:top w:val="nil"/>
              <w:left w:val="nil"/>
              <w:bottom w:val="single" w:sz="4" w:space="0" w:color="auto"/>
              <w:right w:val="single" w:sz="4" w:space="0" w:color="auto"/>
            </w:tcBorders>
            <w:shd w:val="clear" w:color="auto" w:fill="auto"/>
            <w:noWrap/>
            <w:vAlign w:val="center"/>
            <w:hideMark/>
          </w:tcPr>
          <w:p w14:paraId="455242B8"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2 909</w:t>
            </w:r>
          </w:p>
        </w:tc>
        <w:tc>
          <w:tcPr>
            <w:tcW w:w="657" w:type="pct"/>
            <w:tcBorders>
              <w:top w:val="nil"/>
              <w:left w:val="nil"/>
              <w:bottom w:val="single" w:sz="4" w:space="0" w:color="auto"/>
              <w:right w:val="single" w:sz="4" w:space="0" w:color="auto"/>
            </w:tcBorders>
            <w:shd w:val="clear" w:color="auto" w:fill="auto"/>
            <w:noWrap/>
            <w:vAlign w:val="center"/>
            <w:hideMark/>
          </w:tcPr>
          <w:p w14:paraId="7FD66089"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2 909</w:t>
            </w:r>
          </w:p>
        </w:tc>
        <w:tc>
          <w:tcPr>
            <w:tcW w:w="509" w:type="pct"/>
            <w:tcBorders>
              <w:top w:val="nil"/>
              <w:left w:val="nil"/>
              <w:bottom w:val="single" w:sz="4" w:space="0" w:color="auto"/>
              <w:right w:val="single" w:sz="4" w:space="0" w:color="auto"/>
            </w:tcBorders>
            <w:shd w:val="clear" w:color="auto" w:fill="auto"/>
            <w:noWrap/>
            <w:vAlign w:val="center"/>
            <w:hideMark/>
          </w:tcPr>
          <w:p w14:paraId="5E4263D9"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2 909</w:t>
            </w:r>
          </w:p>
        </w:tc>
        <w:tc>
          <w:tcPr>
            <w:tcW w:w="565" w:type="pct"/>
            <w:tcBorders>
              <w:top w:val="nil"/>
              <w:left w:val="nil"/>
              <w:bottom w:val="single" w:sz="4" w:space="0" w:color="auto"/>
              <w:right w:val="single" w:sz="4" w:space="0" w:color="auto"/>
            </w:tcBorders>
            <w:shd w:val="clear" w:color="auto" w:fill="auto"/>
            <w:noWrap/>
            <w:vAlign w:val="center"/>
            <w:hideMark/>
          </w:tcPr>
          <w:p w14:paraId="33FD743E" w14:textId="77777777" w:rsidR="00FD2260" w:rsidRPr="003D1C33" w:rsidRDefault="00FD2260" w:rsidP="00FD2260">
            <w:pPr>
              <w:spacing w:after="0" w:line="240" w:lineRule="auto"/>
              <w:jc w:val="center"/>
              <w:rPr>
                <w:rFonts w:ascii="Myriad Pro" w:eastAsia="Calibri" w:hAnsi="Myriad Pro" w:cs="Times New Roman"/>
                <w:sz w:val="20"/>
                <w:szCs w:val="20"/>
              </w:rPr>
            </w:pPr>
            <w:r w:rsidRPr="003D1C33">
              <w:rPr>
                <w:rFonts w:ascii="Myriad Pro" w:eastAsia="Calibri" w:hAnsi="Myriad Pro" w:cs="Times New Roman"/>
                <w:sz w:val="20"/>
                <w:szCs w:val="20"/>
              </w:rPr>
              <w:t>348</w:t>
            </w:r>
          </w:p>
        </w:tc>
      </w:tr>
      <w:tr w:rsidR="00FD2260" w:rsidRPr="00372CAA" w14:paraId="5D612BA0" w14:textId="77777777" w:rsidTr="00372CAA">
        <w:trPr>
          <w:trHeight w:val="300"/>
        </w:trPr>
        <w:tc>
          <w:tcPr>
            <w:tcW w:w="408" w:type="pct"/>
            <w:tcBorders>
              <w:top w:val="nil"/>
              <w:left w:val="single" w:sz="4" w:space="0" w:color="auto"/>
              <w:bottom w:val="single" w:sz="4" w:space="0" w:color="auto"/>
              <w:right w:val="single" w:sz="4" w:space="0" w:color="auto"/>
            </w:tcBorders>
            <w:shd w:val="clear" w:color="auto" w:fill="auto"/>
            <w:noWrap/>
            <w:vAlign w:val="center"/>
            <w:hideMark/>
          </w:tcPr>
          <w:p w14:paraId="37899050"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6.5.3.</w:t>
            </w:r>
          </w:p>
        </w:tc>
        <w:tc>
          <w:tcPr>
            <w:tcW w:w="1253" w:type="pct"/>
            <w:tcBorders>
              <w:top w:val="nil"/>
              <w:left w:val="nil"/>
              <w:bottom w:val="single" w:sz="4" w:space="0" w:color="auto"/>
              <w:right w:val="single" w:sz="4" w:space="0" w:color="auto"/>
            </w:tcBorders>
            <w:shd w:val="clear" w:color="000000" w:fill="FFFFFF"/>
            <w:noWrap/>
            <w:vAlign w:val="center"/>
            <w:hideMark/>
          </w:tcPr>
          <w:p w14:paraId="33721AB0" w14:textId="77777777" w:rsidR="00FD2260" w:rsidRPr="00372CAA" w:rsidRDefault="00FD2260" w:rsidP="00F15CAD">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водный налог</w:t>
            </w:r>
          </w:p>
        </w:tc>
        <w:tc>
          <w:tcPr>
            <w:tcW w:w="803" w:type="pct"/>
            <w:tcBorders>
              <w:top w:val="nil"/>
              <w:left w:val="nil"/>
              <w:bottom w:val="single" w:sz="4" w:space="0" w:color="auto"/>
              <w:right w:val="single" w:sz="4" w:space="0" w:color="auto"/>
            </w:tcBorders>
            <w:shd w:val="clear" w:color="auto" w:fill="auto"/>
            <w:noWrap/>
            <w:vAlign w:val="center"/>
            <w:hideMark/>
          </w:tcPr>
          <w:p w14:paraId="3B76B2AC"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21</w:t>
            </w:r>
          </w:p>
        </w:tc>
        <w:tc>
          <w:tcPr>
            <w:tcW w:w="805" w:type="pct"/>
            <w:tcBorders>
              <w:top w:val="nil"/>
              <w:left w:val="nil"/>
              <w:bottom w:val="single" w:sz="4" w:space="0" w:color="auto"/>
              <w:right w:val="single" w:sz="4" w:space="0" w:color="auto"/>
            </w:tcBorders>
            <w:shd w:val="clear" w:color="auto" w:fill="auto"/>
            <w:noWrap/>
            <w:vAlign w:val="center"/>
            <w:hideMark/>
          </w:tcPr>
          <w:p w14:paraId="53B13711"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32</w:t>
            </w:r>
          </w:p>
        </w:tc>
        <w:tc>
          <w:tcPr>
            <w:tcW w:w="657" w:type="pct"/>
            <w:tcBorders>
              <w:top w:val="nil"/>
              <w:left w:val="nil"/>
              <w:bottom w:val="single" w:sz="4" w:space="0" w:color="auto"/>
              <w:right w:val="single" w:sz="4" w:space="0" w:color="auto"/>
            </w:tcBorders>
            <w:shd w:val="clear" w:color="auto" w:fill="auto"/>
            <w:noWrap/>
            <w:vAlign w:val="center"/>
            <w:hideMark/>
          </w:tcPr>
          <w:p w14:paraId="509A650F"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32</w:t>
            </w:r>
          </w:p>
        </w:tc>
        <w:tc>
          <w:tcPr>
            <w:tcW w:w="509" w:type="pct"/>
            <w:tcBorders>
              <w:top w:val="nil"/>
              <w:left w:val="nil"/>
              <w:bottom w:val="single" w:sz="4" w:space="0" w:color="auto"/>
              <w:right w:val="single" w:sz="4" w:space="0" w:color="auto"/>
            </w:tcBorders>
            <w:shd w:val="clear" w:color="auto" w:fill="auto"/>
            <w:noWrap/>
            <w:vAlign w:val="center"/>
            <w:hideMark/>
          </w:tcPr>
          <w:p w14:paraId="4E23E124"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32</w:t>
            </w:r>
          </w:p>
        </w:tc>
        <w:tc>
          <w:tcPr>
            <w:tcW w:w="565" w:type="pct"/>
            <w:tcBorders>
              <w:top w:val="nil"/>
              <w:left w:val="nil"/>
              <w:bottom w:val="single" w:sz="4" w:space="0" w:color="auto"/>
              <w:right w:val="single" w:sz="4" w:space="0" w:color="auto"/>
            </w:tcBorders>
            <w:shd w:val="clear" w:color="auto" w:fill="auto"/>
            <w:noWrap/>
            <w:vAlign w:val="center"/>
            <w:hideMark/>
          </w:tcPr>
          <w:p w14:paraId="5181031C" w14:textId="77777777" w:rsidR="00FD2260" w:rsidRPr="003D1C33" w:rsidRDefault="00FD2260" w:rsidP="00FD2260">
            <w:pPr>
              <w:spacing w:after="0" w:line="240" w:lineRule="auto"/>
              <w:jc w:val="center"/>
              <w:rPr>
                <w:rFonts w:ascii="Myriad Pro" w:eastAsia="Calibri" w:hAnsi="Myriad Pro" w:cs="Times New Roman"/>
                <w:sz w:val="20"/>
                <w:szCs w:val="20"/>
              </w:rPr>
            </w:pPr>
          </w:p>
        </w:tc>
      </w:tr>
      <w:tr w:rsidR="00FD2260" w:rsidRPr="00372CAA" w14:paraId="18728C10" w14:textId="77777777" w:rsidTr="00372CAA">
        <w:trPr>
          <w:trHeight w:val="300"/>
        </w:trPr>
        <w:tc>
          <w:tcPr>
            <w:tcW w:w="408" w:type="pct"/>
            <w:tcBorders>
              <w:top w:val="nil"/>
              <w:left w:val="single" w:sz="4" w:space="0" w:color="auto"/>
              <w:bottom w:val="single" w:sz="4" w:space="0" w:color="auto"/>
              <w:right w:val="single" w:sz="4" w:space="0" w:color="auto"/>
            </w:tcBorders>
            <w:shd w:val="clear" w:color="auto" w:fill="auto"/>
            <w:noWrap/>
            <w:vAlign w:val="center"/>
            <w:hideMark/>
          </w:tcPr>
          <w:p w14:paraId="73D38CE3"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6.5.4.</w:t>
            </w:r>
          </w:p>
        </w:tc>
        <w:tc>
          <w:tcPr>
            <w:tcW w:w="1253" w:type="pct"/>
            <w:tcBorders>
              <w:top w:val="nil"/>
              <w:left w:val="nil"/>
              <w:bottom w:val="single" w:sz="4" w:space="0" w:color="auto"/>
              <w:right w:val="single" w:sz="4" w:space="0" w:color="auto"/>
            </w:tcBorders>
            <w:shd w:val="clear" w:color="000000" w:fill="FFFFFF"/>
            <w:noWrap/>
            <w:vAlign w:val="center"/>
            <w:hideMark/>
          </w:tcPr>
          <w:p w14:paraId="15D0D2A9" w14:textId="77777777" w:rsidR="00FD2260" w:rsidRPr="00372CAA" w:rsidRDefault="00FD2260" w:rsidP="00F15CAD">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налог на имущество</w:t>
            </w:r>
          </w:p>
        </w:tc>
        <w:tc>
          <w:tcPr>
            <w:tcW w:w="803" w:type="pct"/>
            <w:tcBorders>
              <w:top w:val="nil"/>
              <w:left w:val="nil"/>
              <w:bottom w:val="single" w:sz="4" w:space="0" w:color="auto"/>
              <w:right w:val="single" w:sz="4" w:space="0" w:color="auto"/>
            </w:tcBorders>
            <w:shd w:val="clear" w:color="auto" w:fill="auto"/>
            <w:noWrap/>
            <w:vAlign w:val="center"/>
            <w:hideMark/>
          </w:tcPr>
          <w:p w14:paraId="072E49FB"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34 792</w:t>
            </w:r>
          </w:p>
        </w:tc>
        <w:tc>
          <w:tcPr>
            <w:tcW w:w="805" w:type="pct"/>
            <w:tcBorders>
              <w:top w:val="nil"/>
              <w:left w:val="nil"/>
              <w:bottom w:val="single" w:sz="4" w:space="0" w:color="auto"/>
              <w:right w:val="single" w:sz="4" w:space="0" w:color="auto"/>
            </w:tcBorders>
            <w:shd w:val="clear" w:color="auto" w:fill="auto"/>
            <w:noWrap/>
            <w:vAlign w:val="center"/>
            <w:hideMark/>
          </w:tcPr>
          <w:p w14:paraId="15D8D896"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62 836</w:t>
            </w:r>
          </w:p>
        </w:tc>
        <w:tc>
          <w:tcPr>
            <w:tcW w:w="657" w:type="pct"/>
            <w:tcBorders>
              <w:top w:val="nil"/>
              <w:left w:val="nil"/>
              <w:bottom w:val="single" w:sz="4" w:space="0" w:color="auto"/>
              <w:right w:val="single" w:sz="4" w:space="0" w:color="auto"/>
            </w:tcBorders>
            <w:shd w:val="clear" w:color="auto" w:fill="auto"/>
            <w:noWrap/>
            <w:vAlign w:val="center"/>
            <w:hideMark/>
          </w:tcPr>
          <w:p w14:paraId="3AF9A106"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62 836</w:t>
            </w:r>
          </w:p>
        </w:tc>
        <w:tc>
          <w:tcPr>
            <w:tcW w:w="509" w:type="pct"/>
            <w:tcBorders>
              <w:top w:val="nil"/>
              <w:left w:val="nil"/>
              <w:bottom w:val="single" w:sz="4" w:space="0" w:color="auto"/>
              <w:right w:val="single" w:sz="4" w:space="0" w:color="auto"/>
            </w:tcBorders>
            <w:shd w:val="clear" w:color="auto" w:fill="auto"/>
            <w:noWrap/>
            <w:vAlign w:val="center"/>
            <w:hideMark/>
          </w:tcPr>
          <w:p w14:paraId="15A3354E"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62 836</w:t>
            </w:r>
          </w:p>
        </w:tc>
        <w:tc>
          <w:tcPr>
            <w:tcW w:w="565" w:type="pct"/>
            <w:tcBorders>
              <w:top w:val="nil"/>
              <w:left w:val="nil"/>
              <w:bottom w:val="single" w:sz="4" w:space="0" w:color="auto"/>
              <w:right w:val="single" w:sz="4" w:space="0" w:color="auto"/>
            </w:tcBorders>
            <w:shd w:val="clear" w:color="auto" w:fill="auto"/>
            <w:noWrap/>
            <w:vAlign w:val="center"/>
            <w:hideMark/>
          </w:tcPr>
          <w:p w14:paraId="3140A7CF" w14:textId="77777777" w:rsidR="00FD2260" w:rsidRPr="003D1C33" w:rsidRDefault="00FD2260" w:rsidP="00FD2260">
            <w:pPr>
              <w:spacing w:after="0" w:line="240" w:lineRule="auto"/>
              <w:jc w:val="center"/>
              <w:rPr>
                <w:rFonts w:ascii="Myriad Pro" w:eastAsia="Calibri" w:hAnsi="Myriad Pro" w:cs="Times New Roman"/>
                <w:sz w:val="20"/>
                <w:szCs w:val="20"/>
              </w:rPr>
            </w:pPr>
            <w:r w:rsidRPr="003D1C33">
              <w:rPr>
                <w:rFonts w:ascii="Myriad Pro" w:eastAsia="Calibri" w:hAnsi="Myriad Pro" w:cs="Times New Roman"/>
                <w:sz w:val="20"/>
                <w:szCs w:val="20"/>
              </w:rPr>
              <w:t>16 171</w:t>
            </w:r>
          </w:p>
        </w:tc>
      </w:tr>
      <w:tr w:rsidR="00FD2260" w:rsidRPr="00372CAA" w14:paraId="37D24141" w14:textId="77777777" w:rsidTr="00372CAA">
        <w:trPr>
          <w:trHeight w:val="300"/>
        </w:trPr>
        <w:tc>
          <w:tcPr>
            <w:tcW w:w="408" w:type="pct"/>
            <w:tcBorders>
              <w:top w:val="nil"/>
              <w:left w:val="single" w:sz="4" w:space="0" w:color="auto"/>
              <w:bottom w:val="single" w:sz="4" w:space="0" w:color="auto"/>
              <w:right w:val="single" w:sz="4" w:space="0" w:color="auto"/>
            </w:tcBorders>
            <w:shd w:val="clear" w:color="auto" w:fill="auto"/>
            <w:noWrap/>
            <w:vAlign w:val="center"/>
            <w:hideMark/>
          </w:tcPr>
          <w:p w14:paraId="7D740FCF"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6.5.5.</w:t>
            </w:r>
          </w:p>
        </w:tc>
        <w:tc>
          <w:tcPr>
            <w:tcW w:w="1253" w:type="pct"/>
            <w:tcBorders>
              <w:top w:val="nil"/>
              <w:left w:val="nil"/>
              <w:bottom w:val="single" w:sz="4" w:space="0" w:color="auto"/>
              <w:right w:val="single" w:sz="4" w:space="0" w:color="auto"/>
            </w:tcBorders>
            <w:shd w:val="clear" w:color="000000" w:fill="FFFFFF"/>
            <w:noWrap/>
            <w:vAlign w:val="center"/>
            <w:hideMark/>
          </w:tcPr>
          <w:p w14:paraId="688F7BC5" w14:textId="77777777" w:rsidR="00FD2260" w:rsidRPr="00372CAA" w:rsidRDefault="00FD2260" w:rsidP="00F15CAD">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плата за допустимые выбросы</w:t>
            </w:r>
          </w:p>
        </w:tc>
        <w:tc>
          <w:tcPr>
            <w:tcW w:w="803" w:type="pct"/>
            <w:tcBorders>
              <w:top w:val="nil"/>
              <w:left w:val="nil"/>
              <w:bottom w:val="single" w:sz="4" w:space="0" w:color="auto"/>
              <w:right w:val="single" w:sz="4" w:space="0" w:color="auto"/>
            </w:tcBorders>
            <w:shd w:val="clear" w:color="auto" w:fill="auto"/>
            <w:noWrap/>
            <w:vAlign w:val="center"/>
            <w:hideMark/>
          </w:tcPr>
          <w:p w14:paraId="638C3345"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662</w:t>
            </w:r>
          </w:p>
        </w:tc>
        <w:tc>
          <w:tcPr>
            <w:tcW w:w="805" w:type="pct"/>
            <w:tcBorders>
              <w:top w:val="nil"/>
              <w:left w:val="nil"/>
              <w:bottom w:val="single" w:sz="4" w:space="0" w:color="auto"/>
              <w:right w:val="single" w:sz="4" w:space="0" w:color="auto"/>
            </w:tcBorders>
            <w:shd w:val="clear" w:color="auto" w:fill="auto"/>
            <w:noWrap/>
            <w:vAlign w:val="center"/>
            <w:hideMark/>
          </w:tcPr>
          <w:p w14:paraId="1497BDD4"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408</w:t>
            </w:r>
          </w:p>
        </w:tc>
        <w:tc>
          <w:tcPr>
            <w:tcW w:w="657" w:type="pct"/>
            <w:tcBorders>
              <w:top w:val="nil"/>
              <w:left w:val="nil"/>
              <w:bottom w:val="single" w:sz="4" w:space="0" w:color="auto"/>
              <w:right w:val="single" w:sz="4" w:space="0" w:color="auto"/>
            </w:tcBorders>
            <w:shd w:val="clear" w:color="auto" w:fill="auto"/>
            <w:noWrap/>
            <w:vAlign w:val="center"/>
            <w:hideMark/>
          </w:tcPr>
          <w:p w14:paraId="1C5A26BD"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219</w:t>
            </w:r>
          </w:p>
        </w:tc>
        <w:tc>
          <w:tcPr>
            <w:tcW w:w="509" w:type="pct"/>
            <w:tcBorders>
              <w:top w:val="nil"/>
              <w:left w:val="nil"/>
              <w:bottom w:val="single" w:sz="4" w:space="0" w:color="auto"/>
              <w:right w:val="single" w:sz="4" w:space="0" w:color="auto"/>
            </w:tcBorders>
            <w:shd w:val="clear" w:color="auto" w:fill="auto"/>
            <w:noWrap/>
            <w:vAlign w:val="center"/>
            <w:hideMark/>
          </w:tcPr>
          <w:p w14:paraId="498CE764"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219</w:t>
            </w:r>
          </w:p>
        </w:tc>
        <w:tc>
          <w:tcPr>
            <w:tcW w:w="565" w:type="pct"/>
            <w:tcBorders>
              <w:top w:val="nil"/>
              <w:left w:val="nil"/>
              <w:bottom w:val="single" w:sz="4" w:space="0" w:color="auto"/>
              <w:right w:val="single" w:sz="4" w:space="0" w:color="auto"/>
            </w:tcBorders>
            <w:shd w:val="clear" w:color="auto" w:fill="auto"/>
            <w:noWrap/>
            <w:vAlign w:val="center"/>
            <w:hideMark/>
          </w:tcPr>
          <w:p w14:paraId="3D95D327" w14:textId="77777777" w:rsidR="00FD2260" w:rsidRPr="003D1C33" w:rsidRDefault="00FD2260" w:rsidP="00F15CAD">
            <w:pPr>
              <w:spacing w:after="0" w:line="240" w:lineRule="auto"/>
              <w:jc w:val="center"/>
              <w:rPr>
                <w:rFonts w:ascii="Myriad Pro" w:eastAsia="Calibri" w:hAnsi="Myriad Pro" w:cs="Times New Roman"/>
                <w:sz w:val="20"/>
                <w:szCs w:val="20"/>
              </w:rPr>
            </w:pPr>
          </w:p>
        </w:tc>
      </w:tr>
      <w:tr w:rsidR="00FD2260" w:rsidRPr="00372CAA" w14:paraId="775E4AA8" w14:textId="77777777" w:rsidTr="00372CAA">
        <w:trPr>
          <w:trHeight w:val="300"/>
        </w:trPr>
        <w:tc>
          <w:tcPr>
            <w:tcW w:w="408" w:type="pct"/>
            <w:tcBorders>
              <w:top w:val="nil"/>
              <w:left w:val="single" w:sz="4" w:space="0" w:color="auto"/>
              <w:bottom w:val="single" w:sz="4" w:space="0" w:color="auto"/>
              <w:right w:val="single" w:sz="4" w:space="0" w:color="auto"/>
            </w:tcBorders>
            <w:shd w:val="clear" w:color="auto" w:fill="auto"/>
            <w:noWrap/>
            <w:vAlign w:val="center"/>
            <w:hideMark/>
          </w:tcPr>
          <w:p w14:paraId="181E3C66"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6.5.6.</w:t>
            </w:r>
          </w:p>
        </w:tc>
        <w:tc>
          <w:tcPr>
            <w:tcW w:w="1253" w:type="pct"/>
            <w:tcBorders>
              <w:top w:val="nil"/>
              <w:left w:val="nil"/>
              <w:bottom w:val="single" w:sz="4" w:space="0" w:color="auto"/>
              <w:right w:val="single" w:sz="4" w:space="0" w:color="auto"/>
            </w:tcBorders>
            <w:shd w:val="clear" w:color="000000" w:fill="FFFFFF"/>
            <w:noWrap/>
            <w:vAlign w:val="center"/>
            <w:hideMark/>
          </w:tcPr>
          <w:p w14:paraId="5AFFCA1A" w14:textId="77777777" w:rsidR="00FD2260" w:rsidRPr="00372CAA" w:rsidRDefault="00FD2260" w:rsidP="00F15CAD">
            <w:pPr>
              <w:spacing w:after="0" w:line="240" w:lineRule="auto"/>
              <w:jc w:val="right"/>
              <w:rPr>
                <w:rFonts w:ascii="Myriad Pro" w:eastAsia="Calibri" w:hAnsi="Myriad Pro" w:cs="Times New Roman"/>
                <w:sz w:val="20"/>
                <w:szCs w:val="20"/>
              </w:rPr>
            </w:pPr>
            <w:r w:rsidRPr="00372CAA">
              <w:rPr>
                <w:rFonts w:ascii="Myriad Pro" w:eastAsia="Calibri" w:hAnsi="Myriad Pro" w:cs="Times New Roman"/>
                <w:sz w:val="20"/>
                <w:szCs w:val="20"/>
              </w:rPr>
              <w:t>госпошлина</w:t>
            </w:r>
          </w:p>
        </w:tc>
        <w:tc>
          <w:tcPr>
            <w:tcW w:w="803" w:type="pct"/>
            <w:tcBorders>
              <w:top w:val="nil"/>
              <w:left w:val="nil"/>
              <w:bottom w:val="single" w:sz="4" w:space="0" w:color="auto"/>
              <w:right w:val="single" w:sz="4" w:space="0" w:color="auto"/>
            </w:tcBorders>
            <w:shd w:val="clear" w:color="auto" w:fill="auto"/>
            <w:noWrap/>
            <w:vAlign w:val="center"/>
            <w:hideMark/>
          </w:tcPr>
          <w:p w14:paraId="21F9385D"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705</w:t>
            </w:r>
          </w:p>
        </w:tc>
        <w:tc>
          <w:tcPr>
            <w:tcW w:w="805" w:type="pct"/>
            <w:tcBorders>
              <w:top w:val="nil"/>
              <w:left w:val="nil"/>
              <w:bottom w:val="single" w:sz="4" w:space="0" w:color="auto"/>
              <w:right w:val="single" w:sz="4" w:space="0" w:color="auto"/>
            </w:tcBorders>
            <w:shd w:val="clear" w:color="auto" w:fill="auto"/>
            <w:noWrap/>
            <w:vAlign w:val="center"/>
            <w:hideMark/>
          </w:tcPr>
          <w:p w14:paraId="70F4175B"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952</w:t>
            </w:r>
          </w:p>
        </w:tc>
        <w:tc>
          <w:tcPr>
            <w:tcW w:w="657" w:type="pct"/>
            <w:tcBorders>
              <w:top w:val="nil"/>
              <w:left w:val="nil"/>
              <w:bottom w:val="single" w:sz="4" w:space="0" w:color="auto"/>
              <w:right w:val="single" w:sz="4" w:space="0" w:color="auto"/>
            </w:tcBorders>
            <w:shd w:val="clear" w:color="auto" w:fill="auto"/>
            <w:noWrap/>
            <w:vAlign w:val="center"/>
            <w:hideMark/>
          </w:tcPr>
          <w:p w14:paraId="5F30FA83"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952</w:t>
            </w:r>
          </w:p>
        </w:tc>
        <w:tc>
          <w:tcPr>
            <w:tcW w:w="509" w:type="pct"/>
            <w:tcBorders>
              <w:top w:val="nil"/>
              <w:left w:val="nil"/>
              <w:bottom w:val="single" w:sz="4" w:space="0" w:color="auto"/>
              <w:right w:val="single" w:sz="4" w:space="0" w:color="auto"/>
            </w:tcBorders>
            <w:shd w:val="clear" w:color="auto" w:fill="auto"/>
            <w:noWrap/>
            <w:vAlign w:val="center"/>
            <w:hideMark/>
          </w:tcPr>
          <w:p w14:paraId="7507688D" w14:textId="77777777" w:rsidR="00FD2260" w:rsidRPr="00372CAA" w:rsidRDefault="00FD2260"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952</w:t>
            </w:r>
          </w:p>
        </w:tc>
        <w:tc>
          <w:tcPr>
            <w:tcW w:w="565" w:type="pct"/>
            <w:tcBorders>
              <w:top w:val="nil"/>
              <w:left w:val="nil"/>
              <w:bottom w:val="single" w:sz="4" w:space="0" w:color="auto"/>
              <w:right w:val="single" w:sz="4" w:space="0" w:color="auto"/>
            </w:tcBorders>
            <w:shd w:val="clear" w:color="auto" w:fill="auto"/>
            <w:noWrap/>
            <w:vAlign w:val="center"/>
            <w:hideMark/>
          </w:tcPr>
          <w:p w14:paraId="3842D7D1" w14:textId="77777777" w:rsidR="00FD2260" w:rsidRPr="003D1C33" w:rsidRDefault="00FD2260" w:rsidP="00F15CAD">
            <w:pPr>
              <w:spacing w:after="0" w:line="240" w:lineRule="auto"/>
              <w:jc w:val="center"/>
              <w:rPr>
                <w:rFonts w:ascii="Myriad Pro" w:eastAsia="Calibri" w:hAnsi="Myriad Pro" w:cs="Times New Roman"/>
                <w:sz w:val="20"/>
                <w:szCs w:val="20"/>
              </w:rPr>
            </w:pPr>
            <w:r w:rsidRPr="003D1C33">
              <w:rPr>
                <w:rFonts w:ascii="Myriad Pro" w:eastAsia="Calibri" w:hAnsi="Myriad Pro" w:cs="Times New Roman"/>
                <w:sz w:val="20"/>
                <w:szCs w:val="20"/>
              </w:rPr>
              <w:t>247</w:t>
            </w:r>
          </w:p>
        </w:tc>
      </w:tr>
    </w:tbl>
    <w:p w14:paraId="77631826" w14:textId="77777777" w:rsidR="00B71F2F" w:rsidRPr="003F5075" w:rsidRDefault="00B71F2F" w:rsidP="00B71F2F">
      <w:pPr>
        <w:pStyle w:val="a3"/>
        <w:spacing w:after="0" w:line="360" w:lineRule="auto"/>
        <w:ind w:left="0" w:firstLine="567"/>
        <w:jc w:val="both"/>
        <w:rPr>
          <w:rFonts w:ascii="Myriad Pro" w:eastAsia="Calibri" w:hAnsi="Myriad Pro" w:cs="Times New Roman"/>
          <w:sz w:val="26"/>
          <w:szCs w:val="26"/>
        </w:rPr>
      </w:pPr>
      <w:r w:rsidRPr="003F5075">
        <w:rPr>
          <w:rFonts w:ascii="Myriad Pro" w:eastAsia="Calibri" w:hAnsi="Myriad Pro" w:cs="Times New Roman"/>
          <w:sz w:val="26"/>
          <w:szCs w:val="26"/>
        </w:rPr>
        <w:t xml:space="preserve">Исполнитель также считает необходимым рекомендовать филиалу </w:t>
      </w:r>
      <w:r w:rsidR="003E2DB7">
        <w:rPr>
          <w:rFonts w:ascii="Myriad Pro" w:eastAsia="Calibri" w:hAnsi="Myriad Pro" w:cs="Times New Roman"/>
          <w:sz w:val="26"/>
          <w:szCs w:val="26"/>
        </w:rPr>
        <w:br/>
      </w:r>
      <w:r w:rsidRPr="003F5075">
        <w:rPr>
          <w:rFonts w:ascii="Myriad Pro" w:eastAsia="Calibri" w:hAnsi="Myriad Pro" w:cs="Times New Roman"/>
          <w:sz w:val="26"/>
          <w:szCs w:val="26"/>
        </w:rPr>
        <w:t xml:space="preserve">ПАО «МРСК Северо-Запада» «Архэнерго» </w:t>
      </w:r>
      <w:r w:rsidR="003C64DF">
        <w:rPr>
          <w:rFonts w:ascii="Myriad Pro" w:eastAsia="Calibri" w:hAnsi="Myriad Pro" w:cs="Times New Roman"/>
          <w:sz w:val="26"/>
          <w:szCs w:val="26"/>
        </w:rPr>
        <w:t xml:space="preserve">дополнительно к направляемой документации </w:t>
      </w:r>
      <w:r w:rsidRPr="003F5075">
        <w:rPr>
          <w:rFonts w:ascii="Myriad Pro" w:eastAsia="Calibri" w:hAnsi="Myriad Pro" w:cs="Times New Roman"/>
          <w:sz w:val="26"/>
          <w:szCs w:val="26"/>
        </w:rPr>
        <w:t>предоставлять</w:t>
      </w:r>
      <w:r w:rsidR="005703BF">
        <w:rPr>
          <w:rFonts w:ascii="Myriad Pro" w:eastAsia="Calibri" w:hAnsi="Myriad Pro" w:cs="Times New Roman"/>
          <w:sz w:val="26"/>
          <w:szCs w:val="26"/>
        </w:rPr>
        <w:t xml:space="preserve"> в регулирующий орган</w:t>
      </w:r>
      <w:r w:rsidRPr="003F5075">
        <w:rPr>
          <w:rFonts w:ascii="Myriad Pro" w:eastAsia="Calibri" w:hAnsi="Myriad Pro" w:cs="Times New Roman"/>
          <w:sz w:val="26"/>
          <w:szCs w:val="26"/>
        </w:rPr>
        <w:t>:</w:t>
      </w:r>
    </w:p>
    <w:p w14:paraId="2FA2533B" w14:textId="77777777" w:rsidR="002E2453" w:rsidRPr="003C64DF" w:rsidRDefault="003E2DB7" w:rsidP="00372CAA">
      <w:pPr>
        <w:pStyle w:val="3"/>
      </w:pPr>
      <w:proofErr w:type="spellStart"/>
      <w:r w:rsidRPr="003F5075">
        <w:t>пообъектный</w:t>
      </w:r>
      <w:proofErr w:type="spellEnd"/>
      <w:r w:rsidRPr="003F5075">
        <w:t xml:space="preserve"> </w:t>
      </w:r>
      <w:r w:rsidR="00B71F2F" w:rsidRPr="003F5075">
        <w:t>расчет налога на недвижимое имущество филиала на предстоящий период регулирования;</w:t>
      </w:r>
    </w:p>
    <w:p w14:paraId="015FC7CB" w14:textId="77777777" w:rsidR="003C64DF" w:rsidRPr="003C64DF" w:rsidRDefault="003E2DB7" w:rsidP="00372CAA">
      <w:pPr>
        <w:pStyle w:val="3"/>
      </w:pPr>
      <w:proofErr w:type="spellStart"/>
      <w:r w:rsidRPr="003F5075">
        <w:t>пообъектный</w:t>
      </w:r>
      <w:proofErr w:type="spellEnd"/>
      <w:r w:rsidRPr="003F5075">
        <w:t xml:space="preserve"> </w:t>
      </w:r>
      <w:r w:rsidR="003C64DF" w:rsidRPr="003F5075">
        <w:t xml:space="preserve">расчет </w:t>
      </w:r>
      <w:r w:rsidR="003C64DF">
        <w:t>транспортного налога</w:t>
      </w:r>
      <w:r w:rsidR="003C64DF" w:rsidRPr="003F5075">
        <w:t xml:space="preserve"> на предстоящий период регулирования;</w:t>
      </w:r>
    </w:p>
    <w:p w14:paraId="5280638D" w14:textId="77777777" w:rsidR="003C64DF" w:rsidRDefault="003E2DB7" w:rsidP="00372CAA">
      <w:pPr>
        <w:pStyle w:val="3"/>
      </w:pPr>
      <w:proofErr w:type="spellStart"/>
      <w:r>
        <w:t>пообъектный</w:t>
      </w:r>
      <w:proofErr w:type="spellEnd"/>
      <w:r>
        <w:t xml:space="preserve"> </w:t>
      </w:r>
      <w:r w:rsidR="003C64DF">
        <w:t xml:space="preserve">расчет водного налога </w:t>
      </w:r>
      <w:r w:rsidR="003C64DF" w:rsidRPr="003F5075">
        <w:t>на предстоящий период регулирования;</w:t>
      </w:r>
    </w:p>
    <w:p w14:paraId="227809E4" w14:textId="77777777" w:rsidR="003C64DF" w:rsidRPr="00F203AB" w:rsidRDefault="003E2DB7" w:rsidP="00372CAA">
      <w:pPr>
        <w:pStyle w:val="3"/>
      </w:pPr>
      <w:r>
        <w:t>у</w:t>
      </w:r>
      <w:r w:rsidRPr="00F203AB">
        <w:t xml:space="preserve">твержденные </w:t>
      </w:r>
      <w:r w:rsidR="003C64DF" w:rsidRPr="00F203AB">
        <w:t>квартальные (годовые) лимиты водопользования;</w:t>
      </w:r>
    </w:p>
    <w:p w14:paraId="722043D2" w14:textId="77777777" w:rsidR="00B71F2F" w:rsidRPr="003F5075" w:rsidRDefault="003E2DB7" w:rsidP="00372CAA">
      <w:pPr>
        <w:pStyle w:val="3"/>
      </w:pPr>
      <w:r w:rsidRPr="003F5075">
        <w:t xml:space="preserve">закон </w:t>
      </w:r>
      <w:r w:rsidR="00847935" w:rsidRPr="003F5075">
        <w:t>субъекта РФ о размерах ставок транспортного налога, действующих на момент принятия решения об установлении тарифов;</w:t>
      </w:r>
    </w:p>
    <w:p w14:paraId="5AD6C0E1" w14:textId="77777777" w:rsidR="00847935" w:rsidRPr="003F5075" w:rsidRDefault="003E2DB7" w:rsidP="00372CAA">
      <w:pPr>
        <w:pStyle w:val="3"/>
      </w:pPr>
      <w:r w:rsidRPr="003F5075">
        <w:t xml:space="preserve">утвержденный </w:t>
      </w:r>
      <w:r w:rsidR="00847935" w:rsidRPr="003F5075">
        <w:t>для филиала норматив образования отходов и лимитов на их размещение.</w:t>
      </w:r>
    </w:p>
    <w:p w14:paraId="7BB25FA9" w14:textId="77777777" w:rsidR="00B71F2F" w:rsidRPr="00B71F2F" w:rsidRDefault="00B71F2F" w:rsidP="00B71F2F">
      <w:pPr>
        <w:ind w:firstLine="360"/>
      </w:pPr>
    </w:p>
    <w:p w14:paraId="050CD421"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63" w:name="_Toc45879503"/>
    </w:p>
    <w:p w14:paraId="5832A1AC" w14:textId="77777777" w:rsidR="006A6470" w:rsidRPr="00372CAA" w:rsidRDefault="006A6470"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Амортизация</w:t>
      </w:r>
      <w:bookmarkEnd w:id="63"/>
    </w:p>
    <w:p w14:paraId="2971195B" w14:textId="77777777" w:rsidR="006A6470" w:rsidRPr="00F203AB" w:rsidRDefault="006A6470" w:rsidP="00A1603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 27 Основ ценообразования</w:t>
      </w:r>
      <w:r w:rsidR="00D552C6">
        <w:rPr>
          <w:rFonts w:ascii="Myriad Pro" w:eastAsia="Calibri" w:hAnsi="Myriad Pro" w:cs="Times New Roman"/>
          <w:sz w:val="26"/>
          <w:szCs w:val="26"/>
        </w:rPr>
        <w:t xml:space="preserve"> № 1178</w:t>
      </w:r>
      <w:r w:rsidRPr="00F203AB">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2E671AD" w14:textId="77777777" w:rsidR="006A6470" w:rsidRPr="00F203AB" w:rsidRDefault="006A6470" w:rsidP="00A1603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DA3EDD7" w14:textId="77777777" w:rsidR="006A6470" w:rsidRPr="00F203AB" w:rsidRDefault="006A6470" w:rsidP="00A1603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64E80B79" w14:textId="77777777" w:rsidR="006A6470" w:rsidRPr="00F203AB" w:rsidRDefault="006A6470" w:rsidP="00A1603A">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350D0DE7" w14:textId="77777777" w:rsidR="006A6470" w:rsidRPr="00F203AB" w:rsidRDefault="006A6470" w:rsidP="00133B9D">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sidR="00337AA5">
        <w:rPr>
          <w:rFonts w:ascii="Myriad Pro" w:eastAsia="Calibri" w:hAnsi="Myriad Pro" w:cs="Times New Roman"/>
          <w:sz w:val="26"/>
          <w:szCs w:val="26"/>
        </w:rPr>
        <w:t xml:space="preserve"> от </w:t>
      </w:r>
      <w:r w:rsidR="0035728B">
        <w:rPr>
          <w:rFonts w:ascii="Myriad Pro" w:eastAsia="Calibri" w:hAnsi="Myriad Pro" w:cs="Times New Roman"/>
          <w:sz w:val="26"/>
          <w:szCs w:val="26"/>
        </w:rPr>
        <w:t>0</w:t>
      </w:r>
      <w:r w:rsidR="00337AA5">
        <w:rPr>
          <w:rFonts w:ascii="Myriad Pro" w:eastAsia="Calibri" w:hAnsi="Myriad Pro" w:cs="Times New Roman"/>
          <w:sz w:val="26"/>
          <w:szCs w:val="26"/>
        </w:rPr>
        <w:t>1</w:t>
      </w:r>
      <w:r w:rsidR="0035728B">
        <w:rPr>
          <w:rFonts w:ascii="Myriad Pro" w:eastAsia="Calibri" w:hAnsi="Myriad Pro" w:cs="Times New Roman"/>
          <w:sz w:val="26"/>
          <w:szCs w:val="26"/>
        </w:rPr>
        <w:t xml:space="preserve">.01.2002 </w:t>
      </w:r>
      <w:r w:rsidR="00337AA5">
        <w:rPr>
          <w:rFonts w:ascii="Myriad Pro" w:eastAsia="Calibri" w:hAnsi="Myriad Pro" w:cs="Times New Roman"/>
          <w:sz w:val="26"/>
          <w:szCs w:val="26"/>
        </w:rPr>
        <w:t>№ 1 «О к</w:t>
      </w:r>
      <w:r w:rsidRPr="00F203AB">
        <w:rPr>
          <w:rFonts w:ascii="Myriad Pro" w:eastAsia="Calibri" w:hAnsi="Myriad Pro" w:cs="Times New Roman"/>
          <w:sz w:val="26"/>
          <w:szCs w:val="26"/>
        </w:rPr>
        <w:t>лассификации основных средств, включаемых в амортизационные группы».</w:t>
      </w:r>
    </w:p>
    <w:p w14:paraId="50DB34CD" w14:textId="77777777" w:rsidR="006A6470" w:rsidRDefault="006A6470" w:rsidP="00133B9D">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792"/>
        <w:gridCol w:w="3289"/>
        <w:gridCol w:w="1274"/>
        <w:gridCol w:w="1418"/>
        <w:gridCol w:w="993"/>
        <w:gridCol w:w="1072"/>
        <w:gridCol w:w="876"/>
      </w:tblGrid>
      <w:tr w:rsidR="00951280" w:rsidRPr="00A44B08" w14:paraId="4E129784" w14:textId="77777777" w:rsidTr="00372CAA">
        <w:trPr>
          <w:trHeight w:val="286"/>
        </w:trPr>
        <w:tc>
          <w:tcPr>
            <w:tcW w:w="40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04858D2B" w14:textId="77777777" w:rsidR="00951280" w:rsidRPr="000F13EA" w:rsidRDefault="00B11C4A" w:rsidP="00023DEF">
            <w:pPr>
              <w:spacing w:after="0" w:line="240" w:lineRule="auto"/>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п/п</w:t>
            </w:r>
          </w:p>
        </w:tc>
        <w:tc>
          <w:tcPr>
            <w:tcW w:w="169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5654B" w14:textId="77777777" w:rsidR="00951280" w:rsidRPr="000F13EA" w:rsidRDefault="00B11C4A" w:rsidP="00B11C4A">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Наименование</w:t>
            </w:r>
          </w:p>
        </w:tc>
        <w:tc>
          <w:tcPr>
            <w:tcW w:w="656"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8BAA57"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2017</w:t>
            </w:r>
          </w:p>
        </w:tc>
        <w:tc>
          <w:tcPr>
            <w:tcW w:w="73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129901"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51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84AD8D"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55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2F389"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ТБР  / </w:t>
            </w:r>
            <w:r w:rsidR="000F13EA" w:rsidRPr="000F13EA">
              <w:rPr>
                <w:rFonts w:ascii="Myriad Pro" w:eastAsia="Calibri" w:hAnsi="Myriad Pro" w:cs="Times New Roman"/>
                <w:b/>
                <w:color w:val="FFFFFF" w:themeColor="background1"/>
                <w:sz w:val="16"/>
                <w:szCs w:val="18"/>
              </w:rPr>
              <w:t>Предложение филиала</w:t>
            </w:r>
            <w:r w:rsidRPr="000F13EA">
              <w:rPr>
                <w:rFonts w:ascii="Myriad Pro" w:eastAsia="Calibri" w:hAnsi="Myriad Pro" w:cs="Times New Roman"/>
                <w:b/>
                <w:color w:val="FFFFFF" w:themeColor="background1"/>
                <w:sz w:val="16"/>
                <w:szCs w:val="18"/>
              </w:rPr>
              <w:t>, %</w:t>
            </w:r>
          </w:p>
        </w:tc>
        <w:tc>
          <w:tcPr>
            <w:tcW w:w="452"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6845852A"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ТБР  / факт, %</w:t>
            </w:r>
          </w:p>
        </w:tc>
      </w:tr>
      <w:tr w:rsidR="00951280" w:rsidRPr="00A44B08" w14:paraId="0A7A127F" w14:textId="77777777" w:rsidTr="00372CAA">
        <w:trPr>
          <w:trHeight w:val="480"/>
        </w:trPr>
        <w:tc>
          <w:tcPr>
            <w:tcW w:w="407" w:type="pct"/>
            <w:vMerge/>
            <w:tcBorders>
              <w:top w:val="single" w:sz="4" w:space="0" w:color="FFFFFF" w:themeColor="background1"/>
              <w:right w:val="single" w:sz="4" w:space="0" w:color="FFFFFF" w:themeColor="background1"/>
            </w:tcBorders>
            <w:vAlign w:val="center"/>
            <w:hideMark/>
          </w:tcPr>
          <w:p w14:paraId="3A4B7513" w14:textId="77777777" w:rsidR="00951280" w:rsidRPr="00A44B08" w:rsidRDefault="00951280" w:rsidP="00023DEF">
            <w:pPr>
              <w:spacing w:after="0" w:line="240" w:lineRule="auto"/>
              <w:rPr>
                <w:rFonts w:ascii="Myriad Pro" w:eastAsia="Calibri" w:hAnsi="Myriad Pro" w:cs="Times New Roman"/>
                <w:b/>
                <w:sz w:val="18"/>
                <w:szCs w:val="18"/>
              </w:rPr>
            </w:pPr>
          </w:p>
        </w:tc>
        <w:tc>
          <w:tcPr>
            <w:tcW w:w="1693"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7BD736BC" w14:textId="77777777" w:rsidR="00951280" w:rsidRPr="00A44B08" w:rsidRDefault="00951280" w:rsidP="00023DEF">
            <w:pPr>
              <w:spacing w:after="0" w:line="240" w:lineRule="auto"/>
              <w:rPr>
                <w:rFonts w:ascii="Myriad Pro" w:eastAsia="Calibri" w:hAnsi="Myriad Pro" w:cs="Times New Roman"/>
                <w:b/>
                <w:sz w:val="18"/>
                <w:szCs w:val="18"/>
              </w:rPr>
            </w:pPr>
          </w:p>
        </w:tc>
        <w:tc>
          <w:tcPr>
            <w:tcW w:w="65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A5BCC87"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Факт, </w:t>
            </w:r>
          </w:p>
          <w:p w14:paraId="7EC1FED4"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7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59F629" w14:textId="77777777" w:rsidR="000F13EA" w:rsidRDefault="000F13EA"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Предложение филиала</w:t>
            </w:r>
            <w:r w:rsidR="00951280" w:rsidRPr="000F13EA">
              <w:rPr>
                <w:rFonts w:ascii="Myriad Pro" w:eastAsia="Calibri" w:hAnsi="Myriad Pro" w:cs="Times New Roman"/>
                <w:b/>
                <w:color w:val="FFFFFF" w:themeColor="background1"/>
                <w:sz w:val="16"/>
                <w:szCs w:val="18"/>
              </w:rPr>
              <w:t>,</w:t>
            </w:r>
          </w:p>
          <w:p w14:paraId="5D457981"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 тыс. руб.</w:t>
            </w:r>
          </w:p>
        </w:tc>
        <w:tc>
          <w:tcPr>
            <w:tcW w:w="51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D533862" w14:textId="77777777" w:rsid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ТБР, </w:t>
            </w:r>
          </w:p>
          <w:p w14:paraId="0CA6DE5F"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552"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78ADA306" w14:textId="77777777" w:rsidR="00951280" w:rsidRPr="00A44B08" w:rsidRDefault="00951280" w:rsidP="00023DEF">
            <w:pPr>
              <w:spacing w:after="0" w:line="240" w:lineRule="auto"/>
              <w:jc w:val="center"/>
              <w:rPr>
                <w:rFonts w:ascii="Myriad Pro" w:eastAsia="Calibri" w:hAnsi="Myriad Pro" w:cs="Times New Roman"/>
                <w:sz w:val="18"/>
                <w:szCs w:val="18"/>
              </w:rPr>
            </w:pPr>
          </w:p>
        </w:tc>
        <w:tc>
          <w:tcPr>
            <w:tcW w:w="452" w:type="pct"/>
            <w:vMerge/>
            <w:tcBorders>
              <w:top w:val="single" w:sz="4" w:space="0" w:color="FFFFFF" w:themeColor="background1"/>
              <w:left w:val="single" w:sz="4" w:space="0" w:color="FFFFFF" w:themeColor="background1"/>
            </w:tcBorders>
            <w:vAlign w:val="center"/>
            <w:hideMark/>
          </w:tcPr>
          <w:p w14:paraId="38540615" w14:textId="77777777" w:rsidR="00951280" w:rsidRPr="00A44B08" w:rsidRDefault="00951280" w:rsidP="00023DEF">
            <w:pPr>
              <w:spacing w:after="0" w:line="240" w:lineRule="auto"/>
              <w:jc w:val="center"/>
              <w:rPr>
                <w:rFonts w:ascii="Myriad Pro" w:eastAsia="Calibri" w:hAnsi="Myriad Pro" w:cs="Times New Roman"/>
                <w:sz w:val="18"/>
                <w:szCs w:val="18"/>
              </w:rPr>
            </w:pPr>
          </w:p>
        </w:tc>
      </w:tr>
      <w:tr w:rsidR="00951280" w:rsidRPr="00A44B08" w14:paraId="329FC5E1" w14:textId="77777777" w:rsidTr="00372CAA">
        <w:trPr>
          <w:trHeight w:val="221"/>
        </w:trPr>
        <w:tc>
          <w:tcPr>
            <w:tcW w:w="407" w:type="pct"/>
            <w:tcBorders>
              <w:left w:val="single" w:sz="4" w:space="0" w:color="auto"/>
              <w:bottom w:val="single" w:sz="4" w:space="0" w:color="auto"/>
              <w:right w:val="single" w:sz="4" w:space="0" w:color="auto"/>
            </w:tcBorders>
            <w:shd w:val="clear" w:color="auto" w:fill="auto"/>
            <w:noWrap/>
            <w:vAlign w:val="center"/>
            <w:hideMark/>
          </w:tcPr>
          <w:p w14:paraId="082454D4"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6.6.</w:t>
            </w:r>
          </w:p>
        </w:tc>
        <w:tc>
          <w:tcPr>
            <w:tcW w:w="1693" w:type="pct"/>
            <w:tcBorders>
              <w:left w:val="nil"/>
              <w:bottom w:val="single" w:sz="4" w:space="0" w:color="auto"/>
              <w:right w:val="single" w:sz="4" w:space="0" w:color="auto"/>
            </w:tcBorders>
            <w:shd w:val="clear" w:color="auto" w:fill="auto"/>
            <w:vAlign w:val="center"/>
            <w:hideMark/>
          </w:tcPr>
          <w:p w14:paraId="74D6EF73" w14:textId="77777777" w:rsidR="00951280" w:rsidRPr="00A44B08" w:rsidRDefault="00951280" w:rsidP="00023DEF">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Амортизация</w:t>
            </w:r>
          </w:p>
        </w:tc>
        <w:tc>
          <w:tcPr>
            <w:tcW w:w="656" w:type="pct"/>
            <w:tcBorders>
              <w:left w:val="nil"/>
              <w:bottom w:val="single" w:sz="4" w:space="0" w:color="auto"/>
              <w:right w:val="single" w:sz="4" w:space="0" w:color="auto"/>
            </w:tcBorders>
            <w:shd w:val="clear" w:color="auto" w:fill="auto"/>
            <w:noWrap/>
            <w:vAlign w:val="center"/>
            <w:hideMark/>
          </w:tcPr>
          <w:p w14:paraId="74AD15F2"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447 442</w:t>
            </w:r>
          </w:p>
        </w:tc>
        <w:tc>
          <w:tcPr>
            <w:tcW w:w="730" w:type="pct"/>
            <w:tcBorders>
              <w:left w:val="nil"/>
              <w:bottom w:val="single" w:sz="4" w:space="0" w:color="auto"/>
              <w:right w:val="single" w:sz="4" w:space="0" w:color="auto"/>
            </w:tcBorders>
            <w:shd w:val="clear" w:color="auto" w:fill="auto"/>
            <w:noWrap/>
            <w:vAlign w:val="center"/>
            <w:hideMark/>
          </w:tcPr>
          <w:p w14:paraId="2F2FD8D4"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473 849</w:t>
            </w:r>
          </w:p>
        </w:tc>
        <w:tc>
          <w:tcPr>
            <w:tcW w:w="511" w:type="pct"/>
            <w:tcBorders>
              <w:left w:val="nil"/>
              <w:bottom w:val="single" w:sz="4" w:space="0" w:color="auto"/>
              <w:right w:val="single" w:sz="4" w:space="0" w:color="auto"/>
            </w:tcBorders>
            <w:shd w:val="clear" w:color="auto" w:fill="auto"/>
            <w:noWrap/>
            <w:vAlign w:val="center"/>
            <w:hideMark/>
          </w:tcPr>
          <w:p w14:paraId="599E16DA"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435 115</w:t>
            </w:r>
          </w:p>
        </w:tc>
        <w:tc>
          <w:tcPr>
            <w:tcW w:w="552" w:type="pct"/>
            <w:tcBorders>
              <w:left w:val="nil"/>
              <w:bottom w:val="single" w:sz="4" w:space="0" w:color="auto"/>
              <w:right w:val="single" w:sz="4" w:space="0" w:color="auto"/>
            </w:tcBorders>
            <w:shd w:val="clear" w:color="auto" w:fill="auto"/>
            <w:noWrap/>
            <w:vAlign w:val="center"/>
            <w:hideMark/>
          </w:tcPr>
          <w:p w14:paraId="20DFA13C"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-8%</w:t>
            </w:r>
          </w:p>
        </w:tc>
        <w:tc>
          <w:tcPr>
            <w:tcW w:w="452" w:type="pct"/>
            <w:tcBorders>
              <w:left w:val="nil"/>
              <w:bottom w:val="single" w:sz="4" w:space="0" w:color="auto"/>
              <w:right w:val="single" w:sz="4" w:space="0" w:color="auto"/>
            </w:tcBorders>
            <w:shd w:val="clear" w:color="auto" w:fill="auto"/>
            <w:noWrap/>
            <w:vAlign w:val="center"/>
            <w:hideMark/>
          </w:tcPr>
          <w:p w14:paraId="3E392DD3"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-3%</w:t>
            </w:r>
          </w:p>
        </w:tc>
      </w:tr>
    </w:tbl>
    <w:p w14:paraId="3677147E" w14:textId="77777777" w:rsidR="00951280" w:rsidRPr="00BD6388" w:rsidRDefault="00951280" w:rsidP="00951280">
      <w:pPr>
        <w:spacing w:after="0" w:line="360" w:lineRule="auto"/>
        <w:contextualSpacing/>
        <w:jc w:val="both"/>
        <w:rPr>
          <w:rFonts w:ascii="Myriad Pro" w:eastAsia="Calibri" w:hAnsi="Myriad Pro" w:cs="Times New Roman"/>
          <w:b/>
          <w:sz w:val="26"/>
          <w:szCs w:val="26"/>
        </w:rPr>
      </w:pPr>
    </w:p>
    <w:p w14:paraId="1159F1C1" w14:textId="77777777" w:rsidR="00951280" w:rsidRPr="00BD6388" w:rsidRDefault="00951280" w:rsidP="009236E4">
      <w:pPr>
        <w:spacing w:after="0" w:line="360" w:lineRule="auto"/>
        <w:contextualSpacing/>
        <w:jc w:val="both"/>
        <w:rPr>
          <w:rFonts w:ascii="Myriad Pro" w:eastAsia="Calibri" w:hAnsi="Myriad Pro" w:cs="Times New Roman"/>
          <w:b/>
          <w:sz w:val="26"/>
          <w:szCs w:val="26"/>
        </w:rPr>
      </w:pPr>
      <w:r w:rsidRPr="00BD6388">
        <w:rPr>
          <w:rFonts w:ascii="Myriad Pro" w:eastAsia="Calibri" w:hAnsi="Myriad Pro" w:cs="Times New Roman"/>
          <w:b/>
          <w:sz w:val="26"/>
          <w:szCs w:val="26"/>
        </w:rPr>
        <w:t>ПОЗИЦИЯ ТЕРРИТОРИАЛЬНОЙ СЕТЕВОЙ ОРГАНИЗАЦИИ</w:t>
      </w:r>
    </w:p>
    <w:p w14:paraId="429C33A2"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Филиалом ПАО «МРСК Северо-Запада» «Архэнерго» по статье «Амортизация основных средств» на 2019 год была заявлена величина расходов в размере 473</w:t>
      </w:r>
      <w:r w:rsidR="003E2DB7">
        <w:rPr>
          <w:rFonts w:ascii="Myriad Pro" w:eastAsia="Calibri" w:hAnsi="Myriad Pro" w:cs="Times New Roman"/>
          <w:sz w:val="26"/>
          <w:szCs w:val="26"/>
        </w:rPr>
        <w:t> </w:t>
      </w:r>
      <w:r w:rsidRPr="00BD6388">
        <w:rPr>
          <w:rFonts w:ascii="Myriad Pro" w:eastAsia="Calibri" w:hAnsi="Myriad Pro" w:cs="Times New Roman"/>
          <w:sz w:val="26"/>
          <w:szCs w:val="26"/>
        </w:rPr>
        <w:t>849</w:t>
      </w:r>
      <w:r w:rsidR="003E2DB7">
        <w:rPr>
          <w:rFonts w:ascii="Myriad Pro" w:eastAsia="Calibri" w:hAnsi="Myriad Pro" w:cs="Times New Roman"/>
          <w:sz w:val="26"/>
          <w:szCs w:val="26"/>
        </w:rPr>
        <w:t xml:space="preserve"> </w:t>
      </w:r>
      <w:r w:rsidRPr="00BD6388">
        <w:rPr>
          <w:rFonts w:ascii="Myriad Pro" w:eastAsia="Calibri" w:hAnsi="Myriad Pro" w:cs="Times New Roman"/>
          <w:sz w:val="26"/>
          <w:szCs w:val="26"/>
        </w:rPr>
        <w:t>тыс. руб.</w:t>
      </w:r>
    </w:p>
    <w:p w14:paraId="7D75A25E"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В обоснование заявленной суммы были представлены следующие документы:</w:t>
      </w:r>
    </w:p>
    <w:p w14:paraId="24E2EC28" w14:textId="77777777" w:rsidR="00951280" w:rsidRPr="00BD6388" w:rsidRDefault="003E2DB7" w:rsidP="00372CAA">
      <w:pPr>
        <w:pStyle w:val="3"/>
      </w:pPr>
      <w:r w:rsidRPr="00BD6388">
        <w:t xml:space="preserve">пояснительная </w:t>
      </w:r>
      <w:r w:rsidR="00951280" w:rsidRPr="00BD6388">
        <w:t>записка;</w:t>
      </w:r>
    </w:p>
    <w:p w14:paraId="308A85B0" w14:textId="77777777" w:rsidR="00951280" w:rsidRPr="00BD6388" w:rsidRDefault="003E2DB7" w:rsidP="00372CAA">
      <w:pPr>
        <w:pStyle w:val="3"/>
      </w:pPr>
      <w:r w:rsidRPr="00BD6388">
        <w:t xml:space="preserve">расчет </w:t>
      </w:r>
      <w:r w:rsidR="00951280" w:rsidRPr="00BD6388">
        <w:t xml:space="preserve">амортизационных отчислений на восстановление основных производственных фондов </w:t>
      </w:r>
      <w:r w:rsidR="00951280" w:rsidRPr="00BD6388">
        <w:rPr>
          <w:rFonts w:eastAsia="Calibri" w:cs="Times New Roman"/>
        </w:rPr>
        <w:t>ПАО «МРСК Северо-Запада» «Архэнерго» по виду деятельности «передача электроэнергии» на 2018</w:t>
      </w:r>
      <w:r>
        <w:rPr>
          <w:rFonts w:eastAsia="Calibri" w:cs="Times New Roman"/>
        </w:rPr>
        <w:t>-</w:t>
      </w:r>
      <w:r w:rsidR="00951280" w:rsidRPr="00BD6388">
        <w:rPr>
          <w:rFonts w:eastAsia="Calibri" w:cs="Times New Roman"/>
        </w:rPr>
        <w:t>2019 гг. (таблица П1.17);</w:t>
      </w:r>
    </w:p>
    <w:p w14:paraId="4D376B88" w14:textId="77777777" w:rsidR="00951280" w:rsidRPr="00BD6388" w:rsidRDefault="003E2DB7" w:rsidP="00372CAA">
      <w:pPr>
        <w:pStyle w:val="3"/>
      </w:pPr>
      <w:r w:rsidRPr="00BD6388">
        <w:rPr>
          <w:rFonts w:eastAsia="Calibri" w:cs="Times New Roman"/>
        </w:rPr>
        <w:t xml:space="preserve">расчет </w:t>
      </w:r>
      <w:r w:rsidR="00951280" w:rsidRPr="00BD6388">
        <w:rPr>
          <w:rFonts w:eastAsia="Calibri" w:cs="Times New Roman"/>
        </w:rPr>
        <w:t>среднегодовой стоимости основных производственных фондов по линиям электропередач и подстанциям (таблица П 1.17.1);</w:t>
      </w:r>
    </w:p>
    <w:p w14:paraId="62251BE4" w14:textId="77777777" w:rsidR="00951280" w:rsidRPr="00BD6388" w:rsidRDefault="003E2DB7" w:rsidP="00372CAA">
      <w:pPr>
        <w:pStyle w:val="3"/>
      </w:pPr>
      <w:r w:rsidRPr="00BD6388">
        <w:t xml:space="preserve">расчет </w:t>
      </w:r>
      <w:r w:rsidR="00951280" w:rsidRPr="00BD6388">
        <w:t>амортизационных отчислений на 2019 год по объектам, планируемым к вводу в эксплуатацию в 2018,</w:t>
      </w:r>
      <w:r w:rsidR="00337AA5">
        <w:t xml:space="preserve"> </w:t>
      </w:r>
      <w:r w:rsidR="00951280" w:rsidRPr="00BD6388">
        <w:t>2019</w:t>
      </w:r>
      <w:r w:rsidR="00337AA5">
        <w:t xml:space="preserve"> </w:t>
      </w:r>
      <w:r w:rsidR="00951280" w:rsidRPr="00BD6388">
        <w:t>гг.;</w:t>
      </w:r>
    </w:p>
    <w:p w14:paraId="44ABF1B7" w14:textId="77777777" w:rsidR="00951280" w:rsidRPr="00BD6388" w:rsidRDefault="003E2DB7" w:rsidP="00372CAA">
      <w:pPr>
        <w:pStyle w:val="3"/>
      </w:pPr>
      <w:r w:rsidRPr="00BD6388">
        <w:lastRenderedPageBreak/>
        <w:t xml:space="preserve">расчет </w:t>
      </w:r>
      <w:r w:rsidR="00951280" w:rsidRPr="00BD6388">
        <w:t>амортизационных отчислений по виду деятельности «Передача электрической энергии» на 2019 год в разрезе каждого объекта ОС, введенного в эксплуат</w:t>
      </w:r>
      <w:r w:rsidR="0035728B">
        <w:t xml:space="preserve">ацию по состоянию на 31.12.2017 </w:t>
      </w:r>
      <w:r w:rsidR="00951280" w:rsidRPr="00BD6388">
        <w:t>(с отражением величины амортизации по данным бухгалтерского учета и при пересчете на максимальные СПИ);</w:t>
      </w:r>
    </w:p>
    <w:p w14:paraId="1364C4F0" w14:textId="77777777" w:rsidR="00951280" w:rsidRPr="00BD6388" w:rsidRDefault="003E2DB7" w:rsidP="00372CAA">
      <w:pPr>
        <w:pStyle w:val="3"/>
      </w:pPr>
      <w:r w:rsidRPr="00BD6388">
        <w:t xml:space="preserve">форма </w:t>
      </w:r>
      <w:r w:rsidR="00951280" w:rsidRPr="00BD6388">
        <w:t>№11 «Сведения о наличии и движении основных фондов (Средств) и других нефинансовых активов» за 2017 год;</w:t>
      </w:r>
    </w:p>
    <w:p w14:paraId="1BE3DB4B" w14:textId="77777777" w:rsidR="00951280" w:rsidRPr="00BD6388" w:rsidRDefault="003E2DB7" w:rsidP="00372CAA">
      <w:pPr>
        <w:pStyle w:val="3"/>
      </w:pPr>
      <w:r w:rsidRPr="00BD6388">
        <w:t xml:space="preserve">отчет </w:t>
      </w:r>
      <w:r w:rsidR="00951280" w:rsidRPr="00BD6388">
        <w:t xml:space="preserve">по основным средствам филиала </w:t>
      </w:r>
      <w:r w:rsidR="00951280" w:rsidRPr="00BD6388">
        <w:rPr>
          <w:rFonts w:eastAsia="Calibri" w:cs="Times New Roman"/>
        </w:rPr>
        <w:t>ПАО «МРСК Северо-Запада» «Архэнерго» за 2017 год (счет 01);</w:t>
      </w:r>
    </w:p>
    <w:p w14:paraId="0F609741" w14:textId="77777777" w:rsidR="00951280" w:rsidRPr="00BD6388" w:rsidRDefault="003E2DB7" w:rsidP="00372CAA">
      <w:pPr>
        <w:pStyle w:val="3"/>
      </w:pPr>
      <w:r>
        <w:rPr>
          <w:rFonts w:eastAsia="Calibri" w:cs="Times New Roman"/>
        </w:rPr>
        <w:t xml:space="preserve">данные </w:t>
      </w:r>
      <w:r w:rsidR="00A1603A">
        <w:rPr>
          <w:rFonts w:eastAsia="Calibri" w:cs="Times New Roman"/>
        </w:rPr>
        <w:t>бухгалтерского учета:</w:t>
      </w:r>
      <w:r w:rsidR="00CE7EF0">
        <w:rPr>
          <w:rFonts w:eastAsia="Calibri" w:cs="Times New Roman"/>
        </w:rPr>
        <w:t xml:space="preserve"> о</w:t>
      </w:r>
      <w:r w:rsidR="00951280" w:rsidRPr="00BD6388">
        <w:rPr>
          <w:rFonts w:eastAsia="Calibri" w:cs="Times New Roman"/>
        </w:rPr>
        <w:t xml:space="preserve">борот по счету 20 </w:t>
      </w:r>
      <w:r w:rsidR="00A1603A">
        <w:rPr>
          <w:rFonts w:eastAsia="Calibri" w:cs="Times New Roman"/>
        </w:rPr>
        <w:t>по виду деятельности «услуги</w:t>
      </w:r>
      <w:r w:rsidR="00951280" w:rsidRPr="00BD6388">
        <w:rPr>
          <w:rFonts w:eastAsia="Calibri" w:cs="Times New Roman"/>
        </w:rPr>
        <w:t xml:space="preserve"> по передаче электрической энергии» за 2017 год.</w:t>
      </w:r>
    </w:p>
    <w:p w14:paraId="07974546" w14:textId="77777777" w:rsidR="00A44B08" w:rsidRDefault="00A44B08" w:rsidP="00951280">
      <w:pPr>
        <w:spacing w:after="0" w:line="360" w:lineRule="auto"/>
        <w:jc w:val="both"/>
        <w:rPr>
          <w:rFonts w:ascii="Myriad Pro" w:eastAsia="Calibri" w:hAnsi="Myriad Pro" w:cs="Times New Roman"/>
          <w:b/>
          <w:sz w:val="26"/>
          <w:szCs w:val="26"/>
        </w:rPr>
      </w:pPr>
    </w:p>
    <w:p w14:paraId="51494BCC" w14:textId="77777777" w:rsidR="00951280" w:rsidRPr="00BD6388" w:rsidRDefault="00951280" w:rsidP="009236E4">
      <w:pPr>
        <w:spacing w:after="0" w:line="360" w:lineRule="auto"/>
        <w:jc w:val="both"/>
        <w:rPr>
          <w:rFonts w:ascii="Myriad Pro" w:eastAsia="Calibri" w:hAnsi="Myriad Pro" w:cs="Times New Roman"/>
          <w:b/>
          <w:sz w:val="26"/>
          <w:szCs w:val="26"/>
        </w:rPr>
      </w:pPr>
      <w:r w:rsidRPr="00BD6388">
        <w:rPr>
          <w:rFonts w:ascii="Myriad Pro" w:eastAsia="Calibri" w:hAnsi="Myriad Pro" w:cs="Times New Roman"/>
          <w:b/>
          <w:sz w:val="26"/>
          <w:szCs w:val="26"/>
        </w:rPr>
        <w:t>ПОЗИЦИЯ ОРГАНА РЕГУЛИРОВАНИЯ</w:t>
      </w:r>
    </w:p>
    <w:p w14:paraId="03EDA1E3" w14:textId="77777777" w:rsidR="00951280" w:rsidRPr="00BD6388" w:rsidRDefault="00951280" w:rsidP="00A1603A">
      <w:pPr>
        <w:spacing w:after="0" w:line="360" w:lineRule="auto"/>
        <w:ind w:firstLine="567"/>
        <w:jc w:val="both"/>
        <w:rPr>
          <w:rFonts w:ascii="Myriad Pro" w:hAnsi="Myriad Pro"/>
          <w:sz w:val="26"/>
          <w:szCs w:val="26"/>
        </w:rPr>
      </w:pPr>
      <w:r w:rsidRPr="00BD6388">
        <w:rPr>
          <w:rFonts w:ascii="Myriad Pro" w:hAnsi="Myriad Pro"/>
          <w:sz w:val="26"/>
          <w:szCs w:val="26"/>
        </w:rPr>
        <w:t>В соответствии с пунктом 27 Основ ценообразования</w:t>
      </w:r>
      <w:r w:rsidR="0035728B">
        <w:rPr>
          <w:rFonts w:ascii="Myriad Pro" w:hAnsi="Myriad Pro"/>
          <w:sz w:val="26"/>
          <w:szCs w:val="26"/>
        </w:rPr>
        <w:t xml:space="preserve"> № 1178</w:t>
      </w:r>
      <w:r w:rsidRPr="00BD6388">
        <w:rPr>
          <w:rFonts w:ascii="Myriad Pro" w:hAnsi="Myriad Pro"/>
          <w:sz w:val="26"/>
          <w:szCs w:val="26"/>
        </w:rPr>
        <w:t xml:space="preserve"> Агентством по тарифам и ценам Архангельской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2019 год по данной статье</w:t>
      </w:r>
      <w:r w:rsidR="003E2DB7">
        <w:rPr>
          <w:rFonts w:ascii="Myriad Pro" w:hAnsi="Myriad Pro"/>
          <w:sz w:val="26"/>
          <w:szCs w:val="26"/>
        </w:rPr>
        <w:t>,</w:t>
      </w:r>
      <w:r w:rsidRPr="00BD6388">
        <w:rPr>
          <w:rFonts w:ascii="Myriad Pro" w:hAnsi="Myriad Pro"/>
          <w:sz w:val="26"/>
          <w:szCs w:val="26"/>
        </w:rPr>
        <w:t xml:space="preserve"> составила 435 115,4 тыс. руб. При этом регулятором исключены расходы по амортизации следующих объектов:</w:t>
      </w:r>
    </w:p>
    <w:p w14:paraId="4E682D99" w14:textId="77777777" w:rsidR="00951280" w:rsidRPr="00BD6388" w:rsidRDefault="00951280" w:rsidP="00372CAA">
      <w:pPr>
        <w:pStyle w:val="3"/>
      </w:pPr>
      <w:r w:rsidRPr="00BD6388">
        <w:t xml:space="preserve">амортизация по вводам 2019 года (прямые расходы) по виду деятельности «Передача электрической энергии» на сумму 38 643,9 </w:t>
      </w:r>
      <w:proofErr w:type="spellStart"/>
      <w:r w:rsidRPr="00BD6388">
        <w:t>тыс.руб</w:t>
      </w:r>
      <w:proofErr w:type="spellEnd"/>
      <w:r w:rsidRPr="00BD6388">
        <w:t>.;</w:t>
      </w:r>
    </w:p>
    <w:p w14:paraId="0DAA1FE6" w14:textId="77777777" w:rsidR="00951280" w:rsidRPr="00BD6388" w:rsidRDefault="00951280" w:rsidP="00372CAA">
      <w:pPr>
        <w:pStyle w:val="3"/>
      </w:pPr>
      <w:r w:rsidRPr="00BD6388">
        <w:t xml:space="preserve">автомобиль легковой Тойота </w:t>
      </w:r>
      <w:proofErr w:type="spellStart"/>
      <w:r w:rsidRPr="00BD6388">
        <w:t>Хигландер</w:t>
      </w:r>
      <w:proofErr w:type="spellEnd"/>
      <w:r w:rsidRPr="00BD6388">
        <w:t xml:space="preserve"> М 812 АК (инвентарный номер 15.1.1.00046776) на сумму 167,7 </w:t>
      </w:r>
      <w:proofErr w:type="spellStart"/>
      <w:r w:rsidRPr="00BD6388">
        <w:t>тыс.руб</w:t>
      </w:r>
      <w:proofErr w:type="spellEnd"/>
      <w:r w:rsidRPr="00BD6388">
        <w:t>.;</w:t>
      </w:r>
    </w:p>
    <w:p w14:paraId="529681D0" w14:textId="77777777" w:rsidR="00951280" w:rsidRPr="00BD6388" w:rsidRDefault="00951280" w:rsidP="00372CAA">
      <w:pPr>
        <w:pStyle w:val="3"/>
      </w:pPr>
      <w:r w:rsidRPr="00BD6388">
        <w:t xml:space="preserve">смартфон </w:t>
      </w:r>
      <w:r w:rsidRPr="00BD6388">
        <w:rPr>
          <w:lang w:val="en-US"/>
        </w:rPr>
        <w:t>Apple</w:t>
      </w:r>
      <w:r w:rsidRPr="00BD6388">
        <w:t xml:space="preserve"> </w:t>
      </w:r>
      <w:r w:rsidRPr="00BD6388">
        <w:rPr>
          <w:lang w:val="en-US"/>
        </w:rPr>
        <w:t>iPhone</w:t>
      </w:r>
      <w:r w:rsidRPr="00BD6388">
        <w:t xml:space="preserve"> 6</w:t>
      </w:r>
      <w:r w:rsidRPr="00BD6388">
        <w:rPr>
          <w:lang w:val="en-US"/>
        </w:rPr>
        <w:t>S</w:t>
      </w:r>
      <w:r w:rsidRPr="00BD6388">
        <w:t xml:space="preserve"> 4.7» 64</w:t>
      </w:r>
      <w:r w:rsidRPr="00BD6388">
        <w:rPr>
          <w:lang w:val="en-US"/>
        </w:rPr>
        <w:t>Gb</w:t>
      </w:r>
      <w:r w:rsidRPr="00BD6388">
        <w:t xml:space="preserve"> </w:t>
      </w:r>
      <w:r w:rsidRPr="00BD6388">
        <w:rPr>
          <w:lang w:val="en-US"/>
        </w:rPr>
        <w:t>Gray</w:t>
      </w:r>
      <w:r w:rsidRPr="00BD6388">
        <w:t xml:space="preserve"> 2ч1.8 </w:t>
      </w:r>
      <w:proofErr w:type="spellStart"/>
      <w:r w:rsidRPr="00BD6388">
        <w:rPr>
          <w:lang w:val="en-US"/>
        </w:rPr>
        <w:t>Ghz</w:t>
      </w:r>
      <w:proofErr w:type="spellEnd"/>
      <w:r w:rsidRPr="00BD6388">
        <w:t>/2048</w:t>
      </w:r>
      <w:r w:rsidRPr="00BD6388">
        <w:rPr>
          <w:lang w:val="en-US"/>
        </w:rPr>
        <w:t>Mb</w:t>
      </w:r>
      <w:r w:rsidRPr="00BD6388">
        <w:t>/13344</w:t>
      </w:r>
      <w:r w:rsidRPr="00BD6388">
        <w:rPr>
          <w:lang w:val="en-US"/>
        </w:rPr>
        <w:t>x</w:t>
      </w:r>
      <w:r w:rsidRPr="00BD6388">
        <w:t>750/</w:t>
      </w:r>
      <w:r w:rsidRPr="00BD6388">
        <w:rPr>
          <w:lang w:val="en-US"/>
        </w:rPr>
        <w:t>IPS</w:t>
      </w:r>
      <w:r w:rsidRPr="00BD6388">
        <w:t>/3</w:t>
      </w:r>
      <w:r w:rsidRPr="00BD6388">
        <w:rPr>
          <w:lang w:val="en-US"/>
        </w:rPr>
        <w:t>g</w:t>
      </w:r>
      <w:r w:rsidRPr="00BD6388">
        <w:t>/</w:t>
      </w:r>
      <w:r w:rsidRPr="00BD6388">
        <w:rPr>
          <w:lang w:val="en-US"/>
        </w:rPr>
        <w:t>LTE</w:t>
      </w:r>
      <w:r w:rsidRPr="00BD6388">
        <w:t>/</w:t>
      </w:r>
      <w:r w:rsidRPr="00BD6388">
        <w:rPr>
          <w:lang w:val="en-US"/>
        </w:rPr>
        <w:t>GPS</w:t>
      </w:r>
      <w:r w:rsidRPr="00BD6388">
        <w:t>/</w:t>
      </w:r>
      <w:r w:rsidRPr="00BD6388">
        <w:rPr>
          <w:lang w:val="en-US"/>
        </w:rPr>
        <w:t>Cam</w:t>
      </w:r>
      <w:r w:rsidRPr="00BD6388">
        <w:t>12</w:t>
      </w:r>
      <w:r w:rsidRPr="00BD6388">
        <w:rPr>
          <w:lang w:val="en-US"/>
        </w:rPr>
        <w:t>AF</w:t>
      </w:r>
      <w:r w:rsidRPr="00BD6388">
        <w:t>/</w:t>
      </w:r>
      <w:r w:rsidRPr="00BD6388">
        <w:rPr>
          <w:lang w:val="en-US"/>
        </w:rPr>
        <w:t>iOS</w:t>
      </w:r>
      <w:r w:rsidRPr="00BD6388">
        <w:t xml:space="preserve">9 (инвентарный номер 32.8.0.00094207) на сумму 0,1 </w:t>
      </w:r>
      <w:proofErr w:type="spellStart"/>
      <w:r w:rsidRPr="00BD6388">
        <w:t>тыс.руб</w:t>
      </w:r>
      <w:proofErr w:type="spellEnd"/>
      <w:r w:rsidRPr="00BD6388">
        <w:t>.;</w:t>
      </w:r>
    </w:p>
    <w:p w14:paraId="72FED86F" w14:textId="77777777" w:rsidR="00951280" w:rsidRPr="00BD6388" w:rsidRDefault="00951280" w:rsidP="00372CAA">
      <w:pPr>
        <w:pStyle w:val="3"/>
      </w:pPr>
      <w:r w:rsidRPr="00BD6388">
        <w:t xml:space="preserve">квадрокоптер </w:t>
      </w:r>
      <w:r w:rsidRPr="00BD6388">
        <w:rPr>
          <w:lang w:val="en-US"/>
        </w:rPr>
        <w:t>DJI</w:t>
      </w:r>
      <w:r w:rsidRPr="00BD6388">
        <w:t xml:space="preserve"> </w:t>
      </w:r>
      <w:r w:rsidRPr="00BD6388">
        <w:rPr>
          <w:lang w:val="en-US"/>
        </w:rPr>
        <w:t>Mavic</w:t>
      </w:r>
      <w:r w:rsidRPr="00BD6388">
        <w:t xml:space="preserve"> (инвентарный номер 33.3.4.00029195) на сумму 0,1 тыс. руб.;</w:t>
      </w:r>
    </w:p>
    <w:p w14:paraId="35C20C4B" w14:textId="77777777" w:rsidR="00951280" w:rsidRPr="00BD6388" w:rsidRDefault="00951280" w:rsidP="00372CAA">
      <w:pPr>
        <w:pStyle w:val="3"/>
      </w:pPr>
      <w:r w:rsidRPr="00BD6388">
        <w:t xml:space="preserve">квадрокоптер </w:t>
      </w:r>
      <w:r w:rsidRPr="00BD6388">
        <w:rPr>
          <w:lang w:val="en-US"/>
        </w:rPr>
        <w:t>DJI</w:t>
      </w:r>
      <w:r w:rsidRPr="00BD6388">
        <w:t xml:space="preserve"> </w:t>
      </w:r>
      <w:r w:rsidRPr="00BD6388">
        <w:rPr>
          <w:lang w:val="en-US"/>
        </w:rPr>
        <w:t>Phantom</w:t>
      </w:r>
      <w:r w:rsidRPr="00BD6388">
        <w:t xml:space="preserve"> 4 (инвентарный номер 33.3.4.00029196) на сумму 0,1 </w:t>
      </w:r>
      <w:proofErr w:type="spellStart"/>
      <w:r w:rsidRPr="00BD6388">
        <w:t>тыс.руб</w:t>
      </w:r>
      <w:proofErr w:type="spellEnd"/>
      <w:r w:rsidRPr="00BD6388">
        <w:t>.;</w:t>
      </w:r>
    </w:p>
    <w:p w14:paraId="705E575C" w14:textId="77777777" w:rsidR="00951280" w:rsidRPr="00BD6388" w:rsidRDefault="00951280" w:rsidP="00372CAA">
      <w:pPr>
        <w:pStyle w:val="3"/>
      </w:pPr>
      <w:r w:rsidRPr="00BD6388">
        <w:lastRenderedPageBreak/>
        <w:t xml:space="preserve">смартфон </w:t>
      </w:r>
      <w:r w:rsidRPr="00BD6388">
        <w:rPr>
          <w:lang w:val="en-US"/>
        </w:rPr>
        <w:t>Apple</w:t>
      </w:r>
      <w:r w:rsidRPr="00BD6388">
        <w:t xml:space="preserve"> </w:t>
      </w:r>
      <w:r w:rsidRPr="00BD6388">
        <w:rPr>
          <w:lang w:val="en-US"/>
        </w:rPr>
        <w:t>iPhone</w:t>
      </w:r>
      <w:r w:rsidRPr="00BD6388">
        <w:t xml:space="preserve"> 6</w:t>
      </w:r>
      <w:r w:rsidRPr="00BD6388">
        <w:rPr>
          <w:lang w:val="en-US"/>
        </w:rPr>
        <w:t>S</w:t>
      </w:r>
      <w:r w:rsidRPr="00BD6388">
        <w:t xml:space="preserve"> (инвентарный номер 14.8.0.00001722) на сумму 0,1 </w:t>
      </w:r>
      <w:proofErr w:type="spellStart"/>
      <w:r w:rsidRPr="00BD6388">
        <w:t>тыс.руб</w:t>
      </w:r>
      <w:proofErr w:type="spellEnd"/>
      <w:r w:rsidRPr="00BD6388">
        <w:t>.;</w:t>
      </w:r>
    </w:p>
    <w:p w14:paraId="6E4A5483" w14:textId="77777777" w:rsidR="00951280" w:rsidRPr="00BD6388" w:rsidRDefault="00951280" w:rsidP="00951280">
      <w:pPr>
        <w:spacing w:after="0" w:line="360" w:lineRule="auto"/>
        <w:jc w:val="both"/>
        <w:rPr>
          <w:rFonts w:ascii="Myriad Pro" w:hAnsi="Myriad Pro"/>
          <w:sz w:val="26"/>
          <w:szCs w:val="26"/>
        </w:rPr>
      </w:pPr>
    </w:p>
    <w:p w14:paraId="34991B9A" w14:textId="77777777" w:rsidR="00951280" w:rsidRPr="00BD6388" w:rsidRDefault="00951280" w:rsidP="009236E4">
      <w:pPr>
        <w:keepNext/>
        <w:spacing w:after="0" w:line="360" w:lineRule="auto"/>
        <w:contextualSpacing/>
        <w:jc w:val="both"/>
        <w:rPr>
          <w:rFonts w:ascii="Myriad Pro" w:eastAsia="Calibri" w:hAnsi="Myriad Pro" w:cs="Times New Roman"/>
          <w:b/>
          <w:sz w:val="26"/>
          <w:szCs w:val="26"/>
        </w:rPr>
      </w:pPr>
      <w:r w:rsidRPr="00BD6388">
        <w:rPr>
          <w:rFonts w:ascii="Myriad Pro" w:eastAsia="Calibri" w:hAnsi="Myriad Pro" w:cs="Times New Roman"/>
          <w:b/>
          <w:sz w:val="26"/>
          <w:szCs w:val="26"/>
        </w:rPr>
        <w:t>ПОЗИЦИЯ ИСПОЛНИТЕЛЯ</w:t>
      </w:r>
    </w:p>
    <w:p w14:paraId="70C4C014" w14:textId="77777777" w:rsidR="00951280" w:rsidRPr="00BD6388" w:rsidRDefault="00951280" w:rsidP="00372CAA">
      <w:pPr>
        <w:keepNext/>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Величина амортизационных отчислений, отнесенных на деятельность по передаче электрической энергии, за 2017 год составила 447 434 тыс. руб.</w:t>
      </w:r>
    </w:p>
    <w:p w14:paraId="4709B700"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 xml:space="preserve">Расчет амортизационных отчислений, представленный </w:t>
      </w:r>
      <w:r w:rsidR="003E2DB7">
        <w:rPr>
          <w:rFonts w:ascii="Myriad Pro" w:eastAsia="Calibri" w:hAnsi="Myriad Pro" w:cs="Times New Roman"/>
          <w:sz w:val="26"/>
          <w:szCs w:val="26"/>
        </w:rPr>
        <w:br/>
      </w:r>
      <w:r w:rsidRPr="00BD6388">
        <w:rPr>
          <w:rFonts w:ascii="Myriad Pro" w:eastAsia="Calibri" w:hAnsi="Myriad Pro" w:cs="Times New Roman"/>
          <w:sz w:val="26"/>
          <w:szCs w:val="26"/>
        </w:rPr>
        <w:t>ПАО «МРСК Северо-Запада» «Архэнерго» в Агентс</w:t>
      </w:r>
      <w:r w:rsidR="00CE7EF0">
        <w:rPr>
          <w:rFonts w:ascii="Myriad Pro" w:eastAsia="Calibri" w:hAnsi="Myriad Pro" w:cs="Times New Roman"/>
          <w:sz w:val="26"/>
          <w:szCs w:val="26"/>
        </w:rPr>
        <w:t>т</w:t>
      </w:r>
      <w:r w:rsidRPr="00BD6388">
        <w:rPr>
          <w:rFonts w:ascii="Myriad Pro" w:eastAsia="Calibri" w:hAnsi="Myriad Pro" w:cs="Times New Roman"/>
          <w:sz w:val="26"/>
          <w:szCs w:val="26"/>
        </w:rPr>
        <w:t>во по тарифам и ценам Архангельской области, на 2019 год выполнен в соответстви</w:t>
      </w:r>
      <w:r w:rsidR="00077038">
        <w:rPr>
          <w:rFonts w:ascii="Myriad Pro" w:eastAsia="Calibri" w:hAnsi="Myriad Pro" w:cs="Times New Roman"/>
          <w:sz w:val="26"/>
          <w:szCs w:val="26"/>
        </w:rPr>
        <w:t>и п. 27 Основ ценообразования №</w:t>
      </w:r>
      <w:r w:rsidR="0035728B">
        <w:rPr>
          <w:rFonts w:ascii="Myriad Pro" w:eastAsia="Calibri" w:hAnsi="Myriad Pro" w:cs="Times New Roman"/>
          <w:sz w:val="26"/>
          <w:szCs w:val="26"/>
        </w:rPr>
        <w:t xml:space="preserve"> </w:t>
      </w:r>
      <w:r w:rsidRPr="00BD6388">
        <w:rPr>
          <w:rFonts w:ascii="Myriad Pro" w:eastAsia="Calibri" w:hAnsi="Myriad Pro" w:cs="Times New Roman"/>
          <w:sz w:val="26"/>
          <w:szCs w:val="26"/>
        </w:rPr>
        <w:t>1178 в разрезе каждого объекта ОС с использованием остаточной стоимости и максимальных сроков использования.</w:t>
      </w:r>
    </w:p>
    <w:p w14:paraId="5ABE5F07"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Расчет амортизационных отчислений по введенным в эксплуатацию объектам ОС содержит перечень амортизационных групп (с 1 по 10), срок полезного использования, в соответствии с которым объекты поставлены на учет; максимальный срок полезного использования; сведения о первоначальной стоимости основных средств; сведения об остаточной стоимости ОС на 31.12.2017 и сумму амортизации за 2018 и 2019 гг. по данным бухгалтерского учета и сумму амортизации за 2018 и 2019 гг. в пересчете на максимальные СПИ.</w:t>
      </w:r>
    </w:p>
    <w:p w14:paraId="54507C30"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Расчет амортизационных отчислений по планир</w:t>
      </w:r>
      <w:r w:rsidR="00A1603A">
        <w:rPr>
          <w:rFonts w:ascii="Myriad Pro" w:eastAsia="Calibri" w:hAnsi="Myriad Pro" w:cs="Times New Roman"/>
          <w:sz w:val="26"/>
          <w:szCs w:val="26"/>
        </w:rPr>
        <w:t>уемым к вводу в 2018</w:t>
      </w:r>
      <w:r w:rsidR="003E2DB7">
        <w:rPr>
          <w:rFonts w:ascii="Myriad Pro" w:eastAsia="Calibri" w:hAnsi="Myriad Pro" w:cs="Times New Roman"/>
          <w:sz w:val="26"/>
          <w:szCs w:val="26"/>
        </w:rPr>
        <w:t>-</w:t>
      </w:r>
      <w:r w:rsidR="00A1603A">
        <w:rPr>
          <w:rFonts w:ascii="Myriad Pro" w:eastAsia="Calibri" w:hAnsi="Myriad Pro" w:cs="Times New Roman"/>
          <w:sz w:val="26"/>
          <w:szCs w:val="26"/>
        </w:rPr>
        <w:t>2019 годах</w:t>
      </w:r>
      <w:r w:rsidRPr="00BD6388">
        <w:rPr>
          <w:rFonts w:ascii="Myriad Pro" w:eastAsia="Calibri" w:hAnsi="Myriad Pro" w:cs="Times New Roman"/>
          <w:sz w:val="26"/>
          <w:szCs w:val="26"/>
        </w:rPr>
        <w:t xml:space="preserve"> объектам ОС содержит перечень объектов (мероприятий ИП), стоимость освоения, СПИ и величину амортизации за 2018 и 2019 годы. Планируемый ввод ОС в 2019 году отражен поквартально. </w:t>
      </w:r>
    </w:p>
    <w:p w14:paraId="2EB925D0"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Сумма амортизационных отчислений по</w:t>
      </w:r>
      <w:r w:rsidR="00B11C4A">
        <w:rPr>
          <w:rFonts w:ascii="Myriad Pro" w:eastAsia="Calibri" w:hAnsi="Myriad Pro" w:cs="Times New Roman"/>
          <w:sz w:val="26"/>
          <w:szCs w:val="26"/>
        </w:rPr>
        <w:t xml:space="preserve"> </w:t>
      </w:r>
      <w:r w:rsidRPr="00BD6388">
        <w:rPr>
          <w:rFonts w:ascii="Myriad Pro" w:eastAsia="Calibri" w:hAnsi="Myriad Pro" w:cs="Times New Roman"/>
          <w:sz w:val="26"/>
          <w:szCs w:val="26"/>
        </w:rPr>
        <w:t>общепроизводств</w:t>
      </w:r>
      <w:r w:rsidR="00950464">
        <w:rPr>
          <w:rFonts w:ascii="Myriad Pro" w:eastAsia="Calibri" w:hAnsi="Myriad Pro" w:cs="Times New Roman"/>
          <w:sz w:val="26"/>
          <w:szCs w:val="26"/>
        </w:rPr>
        <w:t xml:space="preserve">енным объектам (23 и 25 счета) </w:t>
      </w:r>
      <w:r w:rsidRPr="00BD6388">
        <w:rPr>
          <w:rFonts w:ascii="Myriad Pro" w:eastAsia="Calibri" w:hAnsi="Myriad Pro" w:cs="Times New Roman"/>
          <w:sz w:val="26"/>
          <w:szCs w:val="26"/>
        </w:rPr>
        <w:t>отнесена на «услуги по передаче электрической энергии» в соответствии с фактическим коэффициентом распределения за 2017 год (97,32%).</w:t>
      </w:r>
    </w:p>
    <w:p w14:paraId="0FEC7761" w14:textId="77777777" w:rsidR="00951280" w:rsidRPr="00BD6388" w:rsidRDefault="00951280" w:rsidP="00951280">
      <w:pPr>
        <w:spacing w:after="0" w:line="360" w:lineRule="auto"/>
        <w:ind w:firstLine="567"/>
        <w:contextualSpacing/>
        <w:jc w:val="both"/>
        <w:rPr>
          <w:rFonts w:ascii="Myriad Pro" w:eastAsia="Calibri" w:hAnsi="Myriad Pro" w:cs="Times New Roman"/>
          <w:sz w:val="26"/>
          <w:szCs w:val="26"/>
        </w:rPr>
      </w:pPr>
      <w:r w:rsidRPr="00BD6388">
        <w:rPr>
          <w:rFonts w:ascii="Myriad Pro" w:eastAsia="Calibri" w:hAnsi="Myriad Pro" w:cs="Times New Roman"/>
          <w:sz w:val="26"/>
          <w:szCs w:val="26"/>
        </w:rPr>
        <w:t xml:space="preserve">По результатам анализа документов, представленных филиалом </w:t>
      </w:r>
      <w:r w:rsidR="003E2DB7">
        <w:rPr>
          <w:rFonts w:ascii="Myriad Pro" w:eastAsia="Calibri" w:hAnsi="Myriad Pro" w:cs="Times New Roman"/>
          <w:sz w:val="26"/>
          <w:szCs w:val="26"/>
        </w:rPr>
        <w:br/>
      </w:r>
      <w:r w:rsidRPr="00BD6388">
        <w:rPr>
          <w:rFonts w:ascii="Myriad Pro" w:eastAsia="Calibri" w:hAnsi="Myriad Pro" w:cs="Times New Roman"/>
          <w:sz w:val="26"/>
          <w:szCs w:val="26"/>
        </w:rPr>
        <w:t>ПАО «МРСК Северо-Запад</w:t>
      </w:r>
      <w:r w:rsidR="007D679C">
        <w:rPr>
          <w:rFonts w:ascii="Myriad Pro" w:eastAsia="Calibri" w:hAnsi="Myriad Pro" w:cs="Times New Roman"/>
          <w:sz w:val="26"/>
          <w:szCs w:val="26"/>
        </w:rPr>
        <w:t>а</w:t>
      </w:r>
      <w:r w:rsidRPr="00BD6388">
        <w:rPr>
          <w:rFonts w:ascii="Myriad Pro" w:eastAsia="Calibri" w:hAnsi="Myriad Pro" w:cs="Times New Roman"/>
          <w:sz w:val="26"/>
          <w:szCs w:val="26"/>
        </w:rPr>
        <w:t>» «Архэнерго» в Агентство по ценам и тарифам Архангельской области для обоснования заявляемых расходов, Исполнитель отмечает следующее:</w:t>
      </w:r>
    </w:p>
    <w:p w14:paraId="7DAC7D68" w14:textId="77777777" w:rsidR="00951280" w:rsidRPr="00BD6388" w:rsidRDefault="003E2DB7" w:rsidP="00372CAA">
      <w:pPr>
        <w:pStyle w:val="3"/>
      </w:pPr>
      <w:r w:rsidRPr="00BD6388">
        <w:t xml:space="preserve">не </w:t>
      </w:r>
      <w:r w:rsidR="00951280" w:rsidRPr="00BD6388">
        <w:t>представлены инвентарные карточки учета объектов ОС</w:t>
      </w:r>
      <w:r w:rsidR="00A25300">
        <w:t>,</w:t>
      </w:r>
      <w:r w:rsidR="00951280" w:rsidRPr="00BD6388">
        <w:t xml:space="preserve"> принятых на баланс организации ОС за 2017 год и истекший период 2018 года;</w:t>
      </w:r>
    </w:p>
    <w:p w14:paraId="5D53EF52" w14:textId="77777777" w:rsidR="00951280" w:rsidRPr="00BD6388" w:rsidRDefault="003E2DB7" w:rsidP="00372CAA">
      <w:pPr>
        <w:pStyle w:val="3"/>
      </w:pPr>
      <w:r w:rsidRPr="00BD6388">
        <w:lastRenderedPageBreak/>
        <w:t xml:space="preserve">не </w:t>
      </w:r>
      <w:r w:rsidR="00951280" w:rsidRPr="00BD6388">
        <w:t>представлен расчет амортизационных отчислений по объектам ОС, введенным в эксплуатацию</w:t>
      </w:r>
      <w:r w:rsidR="0035728B">
        <w:t xml:space="preserve"> по состоянию на 01.10.2018</w:t>
      </w:r>
      <w:r w:rsidR="00951280" w:rsidRPr="00BD6388">
        <w:t>;</w:t>
      </w:r>
    </w:p>
    <w:p w14:paraId="78111665" w14:textId="77777777" w:rsidR="00951280" w:rsidRPr="00BD6388" w:rsidRDefault="003E2DB7" w:rsidP="00372CAA">
      <w:pPr>
        <w:pStyle w:val="3"/>
      </w:pPr>
      <w:r w:rsidRPr="00BD6388">
        <w:t xml:space="preserve">не </w:t>
      </w:r>
      <w:r w:rsidR="00951280" w:rsidRPr="00BD6388">
        <w:t>представлен отчет об использовании амортизации за 2017 год и истекший период 2018 года;</w:t>
      </w:r>
    </w:p>
    <w:p w14:paraId="42951953" w14:textId="77777777" w:rsidR="00951280" w:rsidRPr="00BD6388" w:rsidRDefault="003E2DB7" w:rsidP="00372CAA">
      <w:pPr>
        <w:pStyle w:val="3"/>
      </w:pPr>
      <w:r w:rsidRPr="00BD6388">
        <w:t xml:space="preserve">отраженные </w:t>
      </w:r>
      <w:r w:rsidR="00951280" w:rsidRPr="00BD6388">
        <w:t xml:space="preserve">данные в таблицах «Расчет амортизационных отчислений на восстановление основных производственных фондов </w:t>
      </w:r>
      <w:r>
        <w:br/>
      </w:r>
      <w:r w:rsidR="00951280" w:rsidRPr="00BD6388">
        <w:t>ПАО «МРСК Северо-Запада» «Архэнерго» по виду деятельности «передача электрической энергии» (таблица П1.17) и «Расчет амортизационных отчислений в 2019 году от объектов, которые планируется ввести в эксплуатацию в 2018, 2019 годах» не соответствуют друг другу:</w:t>
      </w:r>
    </w:p>
    <w:p w14:paraId="6CF97013" w14:textId="77777777" w:rsidR="00951280" w:rsidRPr="00BD6388" w:rsidRDefault="00951280" w:rsidP="00C03159">
      <w:pPr>
        <w:pStyle w:val="a3"/>
        <w:numPr>
          <w:ilvl w:val="0"/>
          <w:numId w:val="8"/>
        </w:numPr>
        <w:spacing w:after="0" w:line="360" w:lineRule="auto"/>
        <w:ind w:left="1638" w:hanging="357"/>
        <w:jc w:val="both"/>
        <w:rPr>
          <w:rFonts w:ascii="Myriad Pro" w:eastAsia="Calibri" w:hAnsi="Myriad Pro" w:cs="Times New Roman"/>
          <w:sz w:val="26"/>
          <w:szCs w:val="26"/>
        </w:rPr>
      </w:pPr>
      <w:r w:rsidRPr="00BD6388">
        <w:rPr>
          <w:rFonts w:ascii="Myriad Pro" w:eastAsia="Calibri" w:hAnsi="Myriad Pro" w:cs="Times New Roman"/>
          <w:sz w:val="26"/>
          <w:szCs w:val="26"/>
        </w:rPr>
        <w:t>По вводу ОС в 2018 году (таблица П 1.17 – 478 469 тыс. руб., таблица Расчет амортизационных отчислений в 2019 году от объектов, которые планируется ввести в эксплуатацию в 2018, 2019 годах – 617 482 тыс. руб.);</w:t>
      </w:r>
    </w:p>
    <w:p w14:paraId="384D6A76" w14:textId="77777777" w:rsidR="00951280" w:rsidRPr="00BD6388" w:rsidRDefault="00951280" w:rsidP="00C03159">
      <w:pPr>
        <w:pStyle w:val="a3"/>
        <w:numPr>
          <w:ilvl w:val="0"/>
          <w:numId w:val="8"/>
        </w:numPr>
        <w:spacing w:after="0" w:line="360" w:lineRule="auto"/>
        <w:ind w:left="1638" w:hanging="357"/>
        <w:jc w:val="both"/>
        <w:rPr>
          <w:rFonts w:ascii="Myriad Pro" w:eastAsia="Calibri" w:hAnsi="Myriad Pro" w:cs="Times New Roman"/>
          <w:sz w:val="26"/>
          <w:szCs w:val="26"/>
        </w:rPr>
      </w:pPr>
      <w:r w:rsidRPr="00BD6388">
        <w:rPr>
          <w:rFonts w:ascii="Myriad Pro" w:eastAsia="Calibri" w:hAnsi="Myriad Pro" w:cs="Times New Roman"/>
          <w:sz w:val="26"/>
          <w:szCs w:val="26"/>
        </w:rPr>
        <w:t>По вводу ОС в 2019 году (таблица П 1.17 – 475 116 тыс. руб., таблица Расчет амортизационных отчислений в 2019 году от объектов, которые планируется ввести в эксплуатацию в 2018, 2019 годах – 451 016 тыс. руб. В таблице П 1.17 указано сумма освоения денежных средств по мероприятиям инвестиционной программы);</w:t>
      </w:r>
    </w:p>
    <w:p w14:paraId="0CF9F787" w14:textId="77777777" w:rsidR="00951280" w:rsidRPr="00BD6388" w:rsidRDefault="003E2DB7" w:rsidP="00372CAA">
      <w:pPr>
        <w:pStyle w:val="3"/>
      </w:pPr>
      <w:r w:rsidRPr="00BD6388">
        <w:t xml:space="preserve">величина </w:t>
      </w:r>
      <w:r w:rsidR="00951280" w:rsidRPr="00BD6388">
        <w:t xml:space="preserve">ожидаемых амортизационных отчислений за 2018 год в таблице П 1.17 (485 127 тыс. руб.) не соответствует величине ожидаемых амортизационных отчислений за аналогичный период в таблице «Расчет амортизационных отчислений по виду деятельности </w:t>
      </w:r>
      <w:r w:rsidR="000F7B54">
        <w:t>«Передача электрической энергии»</w:t>
      </w:r>
      <w:r w:rsidR="00951280" w:rsidRPr="00BD6388">
        <w:t xml:space="preserve"> на 2019 год» (427 923 тыс. руб.).</w:t>
      </w:r>
    </w:p>
    <w:p w14:paraId="6C99B488" w14:textId="77777777" w:rsidR="00951280" w:rsidRPr="00BD6388" w:rsidRDefault="00951280" w:rsidP="00A1603A">
      <w:pPr>
        <w:spacing w:after="0" w:line="360" w:lineRule="auto"/>
        <w:ind w:firstLine="567"/>
        <w:jc w:val="both"/>
        <w:rPr>
          <w:rFonts w:ascii="Myriad Pro" w:eastAsia="Calibri" w:hAnsi="Myriad Pro" w:cs="Times New Roman"/>
          <w:sz w:val="26"/>
          <w:szCs w:val="26"/>
        </w:rPr>
      </w:pPr>
      <w:r w:rsidRPr="00BD6388">
        <w:rPr>
          <w:rFonts w:ascii="Myriad Pro" w:eastAsia="Calibri" w:hAnsi="Myriad Pro" w:cs="Times New Roman"/>
          <w:sz w:val="26"/>
          <w:szCs w:val="26"/>
        </w:rPr>
        <w:t>В соответствии с абзацем 6 пункта 27 Основ ценообразования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FAFB1FA" w14:textId="77777777" w:rsidR="00951280" w:rsidRPr="00BD6388" w:rsidRDefault="00951280" w:rsidP="00A1603A">
      <w:pPr>
        <w:spacing w:after="0" w:line="360" w:lineRule="auto"/>
        <w:ind w:firstLine="567"/>
        <w:jc w:val="both"/>
        <w:rPr>
          <w:rFonts w:ascii="Myriad Pro" w:eastAsia="Calibri" w:hAnsi="Myriad Pro" w:cs="Times New Roman"/>
          <w:sz w:val="26"/>
          <w:szCs w:val="26"/>
        </w:rPr>
      </w:pPr>
      <w:r w:rsidRPr="00BD6388">
        <w:rPr>
          <w:rFonts w:ascii="Myriad Pro" w:eastAsia="Calibri" w:hAnsi="Myriad Pro" w:cs="Times New Roman"/>
          <w:sz w:val="26"/>
          <w:szCs w:val="26"/>
        </w:rPr>
        <w:lastRenderedPageBreak/>
        <w:t xml:space="preserve">В соответствии с абзацем 1 пункта 27 Основ ценообразования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724BA54D" w14:textId="77777777" w:rsidR="00951280" w:rsidRPr="00BD6388" w:rsidRDefault="00951280" w:rsidP="00A1603A">
      <w:pPr>
        <w:spacing w:after="0" w:line="360" w:lineRule="auto"/>
        <w:ind w:firstLine="567"/>
        <w:jc w:val="both"/>
        <w:rPr>
          <w:rFonts w:ascii="Myriad Pro" w:eastAsia="Calibri" w:hAnsi="Myriad Pro" w:cs="Times New Roman"/>
          <w:sz w:val="26"/>
          <w:szCs w:val="26"/>
        </w:rPr>
      </w:pPr>
      <w:r w:rsidRPr="00BD6388">
        <w:rPr>
          <w:rFonts w:ascii="Myriad Pro" w:eastAsia="Calibri" w:hAnsi="Myriad Pro" w:cs="Times New Roman"/>
          <w:sz w:val="26"/>
          <w:szCs w:val="26"/>
        </w:rPr>
        <w:t>Принимая во внимание, что отчетным периодом в бухгалтерском учете является календарный год</w:t>
      </w:r>
      <w:r w:rsidR="00A25300">
        <w:rPr>
          <w:rFonts w:ascii="Myriad Pro" w:eastAsia="Calibri" w:hAnsi="Myriad Pro" w:cs="Times New Roman"/>
          <w:sz w:val="26"/>
          <w:szCs w:val="26"/>
        </w:rPr>
        <w:t>,</w:t>
      </w:r>
      <w:r w:rsidRPr="00BD6388">
        <w:rPr>
          <w:rFonts w:ascii="Myriad Pro" w:eastAsia="Calibri" w:hAnsi="Myriad Pro" w:cs="Times New Roman"/>
          <w:sz w:val="26"/>
          <w:szCs w:val="26"/>
        </w:rPr>
        <w:t xml:space="preserve"> амортизация основных средств, связанных с осуществлением технологического присоединения к электрическим сетям, </w:t>
      </w:r>
      <w:r w:rsidR="003E2DB7">
        <w:rPr>
          <w:rFonts w:ascii="Myriad Pro" w:eastAsia="Calibri" w:hAnsi="Myriad Pro" w:cs="Times New Roman"/>
          <w:sz w:val="26"/>
          <w:szCs w:val="26"/>
        </w:rPr>
        <w:br/>
      </w:r>
      <w:r w:rsidRPr="00BD6388">
        <w:rPr>
          <w:rFonts w:ascii="Myriad Pro" w:eastAsia="Calibri" w:hAnsi="Myriad Pro" w:cs="Times New Roman"/>
          <w:sz w:val="26"/>
          <w:szCs w:val="26"/>
        </w:rPr>
        <w:t>на 2019 год должна быть рассчитана  по объектам ОС введенным в</w:t>
      </w:r>
      <w:r w:rsidR="0035728B">
        <w:rPr>
          <w:rFonts w:ascii="Myriad Pro" w:eastAsia="Calibri" w:hAnsi="Myriad Pro" w:cs="Times New Roman"/>
          <w:sz w:val="26"/>
          <w:szCs w:val="26"/>
        </w:rPr>
        <w:t xml:space="preserve"> эксплуатацию на 31.12.2017</w:t>
      </w:r>
      <w:r w:rsidRPr="00BD6388">
        <w:rPr>
          <w:rFonts w:ascii="Myriad Pro" w:eastAsia="Calibri" w:hAnsi="Myriad Pro" w:cs="Times New Roman"/>
          <w:sz w:val="26"/>
          <w:szCs w:val="26"/>
        </w:rPr>
        <w:t>.</w:t>
      </w:r>
    </w:p>
    <w:p w14:paraId="5B1160E0" w14:textId="77777777" w:rsidR="00951280" w:rsidRPr="00BD6388" w:rsidRDefault="00951280" w:rsidP="00A1603A">
      <w:pPr>
        <w:spacing w:after="0" w:line="360" w:lineRule="auto"/>
        <w:ind w:firstLine="567"/>
        <w:jc w:val="both"/>
        <w:rPr>
          <w:rFonts w:ascii="Myriad Pro" w:eastAsia="Calibri" w:hAnsi="Myriad Pro" w:cs="Times New Roman"/>
          <w:sz w:val="26"/>
          <w:szCs w:val="26"/>
        </w:rPr>
      </w:pPr>
      <w:r w:rsidRPr="00BD6388">
        <w:rPr>
          <w:rFonts w:ascii="Myriad Pro" w:eastAsia="Calibri" w:hAnsi="Myriad Pro" w:cs="Times New Roman"/>
          <w:sz w:val="26"/>
          <w:szCs w:val="26"/>
        </w:rPr>
        <w:t>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w:t>
      </w:r>
      <w:r w:rsidR="00A25300">
        <w:rPr>
          <w:rFonts w:ascii="Myriad Pro" w:eastAsia="Calibri" w:hAnsi="Myriad Pro" w:cs="Times New Roman"/>
          <w:sz w:val="26"/>
          <w:szCs w:val="26"/>
        </w:rPr>
        <w:t>ам</w:t>
      </w:r>
      <w:r w:rsidRPr="00BD6388">
        <w:rPr>
          <w:rFonts w:ascii="Myriad Pro" w:eastAsia="Calibri" w:hAnsi="Myriad Pro" w:cs="Times New Roman"/>
          <w:sz w:val="26"/>
          <w:szCs w:val="26"/>
        </w:rPr>
        <w:t xml:space="preserve">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44BE4C6A" w14:textId="77777777" w:rsidR="00951280" w:rsidRPr="00BD6388" w:rsidRDefault="00951280" w:rsidP="00A1603A">
      <w:pPr>
        <w:spacing w:after="0" w:line="360" w:lineRule="auto"/>
        <w:ind w:firstLine="567"/>
        <w:jc w:val="both"/>
        <w:rPr>
          <w:rFonts w:ascii="Myriad Pro" w:eastAsia="Calibri" w:hAnsi="Myriad Pro" w:cs="Times New Roman"/>
          <w:sz w:val="26"/>
          <w:szCs w:val="26"/>
        </w:rPr>
      </w:pPr>
      <w:r w:rsidRPr="00BD6388">
        <w:rPr>
          <w:rFonts w:ascii="Myriad Pro" w:eastAsia="Calibri" w:hAnsi="Myriad Pro" w:cs="Times New Roman"/>
          <w:sz w:val="26"/>
          <w:szCs w:val="26"/>
        </w:rPr>
        <w:t>В 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w:t>
      </w:r>
      <w:r w:rsidR="00A25300">
        <w:rPr>
          <w:rFonts w:ascii="Myriad Pro" w:eastAsia="Calibri" w:hAnsi="Myriad Pro" w:cs="Times New Roman"/>
          <w:sz w:val="26"/>
          <w:szCs w:val="26"/>
        </w:rPr>
        <w:t>,</w:t>
      </w:r>
      <w:r w:rsidRPr="00BD6388">
        <w:rPr>
          <w:rFonts w:ascii="Myriad Pro" w:eastAsia="Calibri" w:hAnsi="Myriad Pro" w:cs="Times New Roman"/>
          <w:sz w:val="26"/>
          <w:szCs w:val="26"/>
        </w:rPr>
        <w:t xml:space="preserve"> учитывая позицию ФАС России (</w:t>
      </w:r>
      <w:r>
        <w:rPr>
          <w:rFonts w:ascii="Myriad Pro" w:eastAsia="Calibri" w:hAnsi="Myriad Pro" w:cs="Times New Roman"/>
          <w:sz w:val="26"/>
          <w:szCs w:val="26"/>
        </w:rPr>
        <w:t xml:space="preserve">например, </w:t>
      </w:r>
      <w:r w:rsidRPr="00BD6388">
        <w:rPr>
          <w:rFonts w:ascii="Myriad Pro" w:eastAsia="Calibri" w:hAnsi="Myriad Pro" w:cs="Times New Roman"/>
          <w:sz w:val="26"/>
          <w:szCs w:val="26"/>
        </w:rPr>
        <w:t xml:space="preserve">предписание по результатам проверки </w:t>
      </w:r>
      <w:r w:rsidR="0035728B">
        <w:rPr>
          <w:rFonts w:ascii="Myriad Pro" w:eastAsia="Calibri" w:hAnsi="Myriad Pro" w:cs="Times New Roman"/>
          <w:sz w:val="26"/>
          <w:szCs w:val="26"/>
        </w:rPr>
        <w:t xml:space="preserve">органа регулирования </w:t>
      </w:r>
      <w:r w:rsidRPr="00BD6388">
        <w:rPr>
          <w:rFonts w:ascii="Myriad Pro" w:eastAsia="Calibri" w:hAnsi="Myriad Pro" w:cs="Times New Roman"/>
          <w:sz w:val="26"/>
          <w:szCs w:val="26"/>
        </w:rPr>
        <w:t>Ленинградской области в отношении АО «ЛОЭ</w:t>
      </w:r>
      <w:r w:rsidR="00D64D20">
        <w:rPr>
          <w:rFonts w:ascii="Myriad Pro" w:eastAsia="Calibri" w:hAnsi="Myriad Pro" w:cs="Times New Roman"/>
          <w:sz w:val="26"/>
          <w:szCs w:val="26"/>
        </w:rPr>
        <w:t>С</w:t>
      </w:r>
      <w:r w:rsidRPr="00BD6388">
        <w:rPr>
          <w:rFonts w:ascii="Myriad Pro" w:eastAsia="Calibri" w:hAnsi="Myriad Pro" w:cs="Times New Roman"/>
          <w:sz w:val="26"/>
          <w:szCs w:val="26"/>
        </w:rPr>
        <w:t>К»</w:t>
      </w:r>
      <w:r w:rsidR="0035728B">
        <w:rPr>
          <w:rFonts w:ascii="Myriad Pro" w:eastAsia="Calibri" w:hAnsi="Myriad Pro" w:cs="Times New Roman"/>
          <w:sz w:val="26"/>
          <w:szCs w:val="26"/>
        </w:rPr>
        <w:t xml:space="preserve"> - </w:t>
      </w:r>
      <w:r w:rsidR="0035728B" w:rsidRPr="0035728B">
        <w:rPr>
          <w:rFonts w:ascii="Myriad Pro" w:eastAsia="Calibri" w:hAnsi="Myriad Pro" w:cs="Times New Roman"/>
          <w:sz w:val="26"/>
          <w:szCs w:val="26"/>
        </w:rPr>
        <w:t xml:space="preserve">приказ </w:t>
      </w:r>
      <w:r w:rsidR="003E2DB7" w:rsidRPr="0035728B">
        <w:rPr>
          <w:rFonts w:ascii="Myriad Pro" w:eastAsia="Calibri" w:hAnsi="Myriad Pro" w:cs="Times New Roman"/>
          <w:sz w:val="26"/>
          <w:szCs w:val="26"/>
        </w:rPr>
        <w:t>ФАС</w:t>
      </w:r>
      <w:r w:rsidR="003E2DB7">
        <w:rPr>
          <w:rFonts w:ascii="Myriad Pro" w:eastAsia="Calibri" w:hAnsi="Myriad Pro" w:cs="Times New Roman"/>
          <w:sz w:val="26"/>
          <w:szCs w:val="26"/>
        </w:rPr>
        <w:t> </w:t>
      </w:r>
      <w:r w:rsidR="0035728B" w:rsidRPr="0035728B">
        <w:rPr>
          <w:rFonts w:ascii="Myriad Pro" w:eastAsia="Calibri" w:hAnsi="Myriad Pro" w:cs="Times New Roman"/>
          <w:sz w:val="26"/>
          <w:szCs w:val="26"/>
        </w:rPr>
        <w:t>России от 26.04.2018 № 557/18, Акт проверки</w:t>
      </w:r>
      <w:r w:rsidR="0035728B">
        <w:rPr>
          <w:rFonts w:ascii="Myriad Pro" w:eastAsia="Calibri" w:hAnsi="Myriad Pro" w:cs="Times New Roman"/>
          <w:sz w:val="26"/>
          <w:szCs w:val="26"/>
        </w:rPr>
        <w:t xml:space="preserve"> ФАС России от 26.07.2018 № 109</w:t>
      </w:r>
      <w:r w:rsidRPr="00BD6388">
        <w:rPr>
          <w:rFonts w:ascii="Myriad Pro" w:eastAsia="Calibri" w:hAnsi="Myriad Pro" w:cs="Times New Roman"/>
          <w:sz w:val="26"/>
          <w:szCs w:val="26"/>
        </w:rPr>
        <w:t xml:space="preserve">), расчет амортизационных отчислений, по мнению Исполнителя, вне зависимости от связанности данного объекта ОС с технологическим </w:t>
      </w:r>
      <w:r w:rsidR="00F01F5B" w:rsidRPr="00BD6388">
        <w:rPr>
          <w:rFonts w:ascii="Myriad Pro" w:eastAsia="Calibri" w:hAnsi="Myriad Pro" w:cs="Times New Roman"/>
          <w:sz w:val="26"/>
          <w:szCs w:val="26"/>
        </w:rPr>
        <w:t>присоединением к электрическим сетям, должен производиться по объектам ОС</w:t>
      </w:r>
      <w:r w:rsidR="00F01F5B">
        <w:rPr>
          <w:rFonts w:ascii="Myriad Pro" w:eastAsia="Calibri" w:hAnsi="Myriad Pro" w:cs="Times New Roman"/>
          <w:sz w:val="26"/>
          <w:szCs w:val="26"/>
        </w:rPr>
        <w:t>,</w:t>
      </w:r>
      <w:r w:rsidR="00F01F5B" w:rsidRPr="00BD6388">
        <w:rPr>
          <w:rFonts w:ascii="Myriad Pro" w:eastAsia="Calibri" w:hAnsi="Myriad Pro" w:cs="Times New Roman"/>
          <w:sz w:val="26"/>
          <w:szCs w:val="26"/>
        </w:rPr>
        <w:t xml:space="preserve"> фактически введенным в эксплуатацию, в том числе и в периоде (году), предшествующем периоду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3"/>
        <w:gridCol w:w="2114"/>
        <w:gridCol w:w="1702"/>
        <w:gridCol w:w="1525"/>
      </w:tblGrid>
      <w:tr w:rsidR="000F7B54" w:rsidRPr="003D1C33" w14:paraId="5D8A296D" w14:textId="77777777" w:rsidTr="009236E4">
        <w:trPr>
          <w:trHeight w:val="1048"/>
          <w:tblHeader/>
        </w:trPr>
        <w:tc>
          <w:tcPr>
            <w:tcW w:w="2251" w:type="pct"/>
            <w:tcBorders>
              <w:top w:val="nil"/>
              <w:left w:val="nil"/>
              <w:bottom w:val="nil"/>
              <w:right w:val="single" w:sz="4" w:space="0" w:color="FFFFFF" w:themeColor="background1"/>
            </w:tcBorders>
            <w:shd w:val="clear" w:color="auto" w:fill="4F6228" w:themeFill="accent3" w:themeFillShade="80"/>
            <w:noWrap/>
            <w:vAlign w:val="center"/>
            <w:hideMark/>
          </w:tcPr>
          <w:p w14:paraId="53864C95" w14:textId="77777777" w:rsidR="000F7B54" w:rsidRPr="003D1C33" w:rsidRDefault="000F7B54" w:rsidP="000F7B54">
            <w:pPr>
              <w:spacing w:after="0" w:line="240" w:lineRule="auto"/>
              <w:jc w:val="center"/>
              <w:rPr>
                <w:rFonts w:ascii="Myriad Pro" w:eastAsia="Calibri" w:hAnsi="Myriad Pro" w:cs="Times New Roman"/>
                <w:b/>
                <w:color w:val="FFFFFF" w:themeColor="background1"/>
                <w:sz w:val="18"/>
                <w:szCs w:val="18"/>
              </w:rPr>
            </w:pPr>
            <w:r w:rsidRPr="003D1C33">
              <w:rPr>
                <w:rFonts w:ascii="Myriad Pro" w:eastAsia="Calibri" w:hAnsi="Myriad Pro" w:cs="Times New Roman"/>
                <w:b/>
                <w:color w:val="FFFFFF" w:themeColor="background1"/>
                <w:sz w:val="18"/>
                <w:szCs w:val="18"/>
              </w:rPr>
              <w:t>Наименование показателя</w:t>
            </w:r>
          </w:p>
        </w:tc>
        <w:tc>
          <w:tcPr>
            <w:tcW w:w="1088"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234D44E" w14:textId="77777777" w:rsidR="000F7B54" w:rsidRPr="003D1C33" w:rsidRDefault="000F13EA" w:rsidP="000F7B54">
            <w:pPr>
              <w:spacing w:after="0" w:line="240" w:lineRule="auto"/>
              <w:jc w:val="center"/>
              <w:rPr>
                <w:rFonts w:ascii="Myriad Pro" w:eastAsia="Calibri" w:hAnsi="Myriad Pro" w:cs="Times New Roman"/>
                <w:b/>
                <w:color w:val="FFFFFF" w:themeColor="background1"/>
                <w:sz w:val="18"/>
                <w:szCs w:val="18"/>
              </w:rPr>
            </w:pPr>
            <w:r w:rsidRPr="003D1C33">
              <w:rPr>
                <w:rFonts w:ascii="Myriad Pro" w:eastAsia="Calibri" w:hAnsi="Myriad Pro" w:cs="Times New Roman"/>
                <w:b/>
                <w:color w:val="FFFFFF" w:themeColor="background1"/>
                <w:sz w:val="18"/>
                <w:szCs w:val="18"/>
              </w:rPr>
              <w:t>Предложение филиала</w:t>
            </w:r>
            <w:r w:rsidR="000F7B54" w:rsidRPr="003D1C33">
              <w:rPr>
                <w:rFonts w:ascii="Myriad Pro" w:eastAsia="Calibri" w:hAnsi="Myriad Pro" w:cs="Times New Roman"/>
                <w:b/>
                <w:color w:val="FFFFFF" w:themeColor="background1"/>
                <w:sz w:val="18"/>
                <w:szCs w:val="18"/>
              </w:rPr>
              <w:t xml:space="preserve"> ПАО «МРСК Северо-Запада» «Архэнерго», тыс. руб.</w:t>
            </w:r>
          </w:p>
        </w:tc>
        <w:tc>
          <w:tcPr>
            <w:tcW w:w="876"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FC1AEEC" w14:textId="77777777" w:rsidR="000F7B54" w:rsidRPr="003D1C33" w:rsidRDefault="000F7B54" w:rsidP="000F7B54">
            <w:pPr>
              <w:spacing w:after="0" w:line="240" w:lineRule="auto"/>
              <w:jc w:val="center"/>
              <w:rPr>
                <w:rFonts w:ascii="Myriad Pro" w:eastAsia="Calibri" w:hAnsi="Myriad Pro" w:cs="Times New Roman"/>
                <w:b/>
                <w:color w:val="FFFFFF" w:themeColor="background1"/>
                <w:sz w:val="18"/>
                <w:szCs w:val="18"/>
              </w:rPr>
            </w:pPr>
            <w:r w:rsidRPr="003D1C33">
              <w:rPr>
                <w:rFonts w:ascii="Myriad Pro" w:eastAsia="Calibri" w:hAnsi="Myriad Pro" w:cs="Times New Roman"/>
                <w:b/>
                <w:color w:val="FFFFFF" w:themeColor="background1"/>
                <w:sz w:val="18"/>
                <w:szCs w:val="18"/>
              </w:rPr>
              <w:t>Агентство по тарифам и ценам Архангельской области, тыс. руб.</w:t>
            </w:r>
          </w:p>
        </w:tc>
        <w:tc>
          <w:tcPr>
            <w:tcW w:w="785" w:type="pct"/>
            <w:tcBorders>
              <w:top w:val="nil"/>
              <w:left w:val="single" w:sz="4" w:space="0" w:color="FFFFFF" w:themeColor="background1"/>
              <w:bottom w:val="nil"/>
              <w:right w:val="nil"/>
            </w:tcBorders>
            <w:shd w:val="clear" w:color="auto" w:fill="4F6228" w:themeFill="accent3" w:themeFillShade="80"/>
            <w:vAlign w:val="center"/>
            <w:hideMark/>
          </w:tcPr>
          <w:p w14:paraId="64604D81" w14:textId="77777777" w:rsidR="000F7B54" w:rsidRPr="003D1C33" w:rsidRDefault="000F7B54" w:rsidP="000F7B54">
            <w:pPr>
              <w:spacing w:after="0" w:line="240" w:lineRule="auto"/>
              <w:jc w:val="center"/>
              <w:rPr>
                <w:rFonts w:ascii="Myriad Pro" w:eastAsia="Calibri" w:hAnsi="Myriad Pro" w:cs="Times New Roman"/>
                <w:b/>
                <w:color w:val="FFFFFF" w:themeColor="background1"/>
                <w:sz w:val="18"/>
                <w:szCs w:val="18"/>
              </w:rPr>
            </w:pPr>
            <w:r w:rsidRPr="003D1C33">
              <w:rPr>
                <w:rFonts w:ascii="Myriad Pro" w:eastAsia="Calibri" w:hAnsi="Myriad Pro" w:cs="Times New Roman"/>
                <w:b/>
                <w:color w:val="FFFFFF" w:themeColor="background1"/>
                <w:sz w:val="18"/>
                <w:szCs w:val="18"/>
              </w:rPr>
              <w:t>Расчет Исполнителя, тыс. руб.</w:t>
            </w:r>
          </w:p>
        </w:tc>
      </w:tr>
      <w:tr w:rsidR="000F7B54" w:rsidRPr="003D1C33" w14:paraId="1CF2E97F" w14:textId="77777777" w:rsidTr="00372CAA">
        <w:trPr>
          <w:trHeight w:val="495"/>
        </w:trPr>
        <w:tc>
          <w:tcPr>
            <w:tcW w:w="2251" w:type="pct"/>
            <w:tcBorders>
              <w:top w:val="nil"/>
            </w:tcBorders>
            <w:shd w:val="clear" w:color="auto" w:fill="auto"/>
            <w:vAlign w:val="center"/>
            <w:hideMark/>
          </w:tcPr>
          <w:p w14:paraId="18641317" w14:textId="77777777" w:rsidR="000F7B54" w:rsidRPr="003D1C33" w:rsidRDefault="000F7B54" w:rsidP="00961D6D">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 xml:space="preserve">Амортизация 20 счет (прямые расходы) по виду деятельности </w:t>
            </w:r>
            <w:r w:rsidR="00961D6D" w:rsidRPr="003D1C33">
              <w:rPr>
                <w:rFonts w:ascii="Myriad Pro" w:eastAsia="Calibri" w:hAnsi="Myriad Pro" w:cs="Times New Roman"/>
                <w:sz w:val="18"/>
                <w:szCs w:val="18"/>
              </w:rPr>
              <w:t>«</w:t>
            </w:r>
            <w:r w:rsidRPr="003D1C33">
              <w:rPr>
                <w:rFonts w:ascii="Myriad Pro" w:eastAsia="Calibri" w:hAnsi="Myriad Pro" w:cs="Times New Roman"/>
                <w:sz w:val="18"/>
                <w:szCs w:val="18"/>
              </w:rPr>
              <w:t>Передача электроэнергии</w:t>
            </w:r>
            <w:r w:rsidR="00961D6D" w:rsidRPr="003D1C33">
              <w:rPr>
                <w:rFonts w:ascii="Myriad Pro" w:eastAsia="Calibri" w:hAnsi="Myriad Pro" w:cs="Times New Roman"/>
                <w:sz w:val="18"/>
                <w:szCs w:val="18"/>
              </w:rPr>
              <w:t>»</w:t>
            </w:r>
          </w:p>
        </w:tc>
        <w:tc>
          <w:tcPr>
            <w:tcW w:w="1088" w:type="pct"/>
            <w:tcBorders>
              <w:top w:val="nil"/>
            </w:tcBorders>
            <w:shd w:val="clear" w:color="auto" w:fill="auto"/>
            <w:noWrap/>
            <w:vAlign w:val="center"/>
            <w:hideMark/>
          </w:tcPr>
          <w:p w14:paraId="523D20B0"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332 502</w:t>
            </w:r>
          </w:p>
        </w:tc>
        <w:tc>
          <w:tcPr>
            <w:tcW w:w="876" w:type="pct"/>
            <w:tcBorders>
              <w:top w:val="nil"/>
            </w:tcBorders>
            <w:shd w:val="clear" w:color="auto" w:fill="auto"/>
            <w:noWrap/>
            <w:vAlign w:val="center"/>
            <w:hideMark/>
          </w:tcPr>
          <w:p w14:paraId="0E1BD6C8"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332 502</w:t>
            </w:r>
          </w:p>
        </w:tc>
        <w:tc>
          <w:tcPr>
            <w:tcW w:w="785" w:type="pct"/>
            <w:tcBorders>
              <w:top w:val="nil"/>
            </w:tcBorders>
            <w:shd w:val="clear" w:color="auto" w:fill="auto"/>
            <w:noWrap/>
            <w:vAlign w:val="center"/>
            <w:hideMark/>
          </w:tcPr>
          <w:p w14:paraId="5D0B7E23"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332 502</w:t>
            </w:r>
          </w:p>
        </w:tc>
      </w:tr>
      <w:tr w:rsidR="000F7B54" w:rsidRPr="003D1C33" w14:paraId="227A6ECF" w14:textId="77777777" w:rsidTr="000F7B54">
        <w:trPr>
          <w:trHeight w:val="735"/>
        </w:trPr>
        <w:tc>
          <w:tcPr>
            <w:tcW w:w="2251" w:type="pct"/>
            <w:shd w:val="clear" w:color="auto" w:fill="auto"/>
            <w:vAlign w:val="center"/>
            <w:hideMark/>
          </w:tcPr>
          <w:p w14:paraId="2DF46C61" w14:textId="77777777" w:rsidR="000F7B54" w:rsidRPr="003D1C33" w:rsidRDefault="000F7B54" w:rsidP="00961D6D">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 xml:space="preserve">Амортизация по вводам 2018 года (прямые расходы) по виду деятельности </w:t>
            </w:r>
            <w:r w:rsidR="00961D6D" w:rsidRPr="003D1C33">
              <w:rPr>
                <w:rFonts w:ascii="Myriad Pro" w:eastAsia="Calibri" w:hAnsi="Myriad Pro" w:cs="Times New Roman"/>
                <w:sz w:val="18"/>
                <w:szCs w:val="18"/>
              </w:rPr>
              <w:t>«</w:t>
            </w:r>
            <w:r w:rsidRPr="003D1C33">
              <w:rPr>
                <w:rFonts w:ascii="Myriad Pro" w:eastAsia="Calibri" w:hAnsi="Myriad Pro" w:cs="Times New Roman"/>
                <w:sz w:val="18"/>
                <w:szCs w:val="18"/>
              </w:rPr>
              <w:t>Передача электроэнергии</w:t>
            </w:r>
            <w:r w:rsidR="00961D6D" w:rsidRPr="003D1C33">
              <w:rPr>
                <w:rFonts w:ascii="Myriad Pro" w:eastAsia="Calibri" w:hAnsi="Myriad Pro" w:cs="Times New Roman"/>
                <w:sz w:val="18"/>
                <w:szCs w:val="18"/>
              </w:rPr>
              <w:t>»</w:t>
            </w:r>
          </w:p>
        </w:tc>
        <w:tc>
          <w:tcPr>
            <w:tcW w:w="1088" w:type="pct"/>
            <w:shd w:val="clear" w:color="auto" w:fill="auto"/>
            <w:noWrap/>
            <w:vAlign w:val="center"/>
            <w:hideMark/>
          </w:tcPr>
          <w:p w14:paraId="14EE8468"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53 729</w:t>
            </w:r>
          </w:p>
        </w:tc>
        <w:tc>
          <w:tcPr>
            <w:tcW w:w="876" w:type="pct"/>
            <w:shd w:val="clear" w:color="auto" w:fill="auto"/>
            <w:noWrap/>
            <w:vAlign w:val="center"/>
            <w:hideMark/>
          </w:tcPr>
          <w:p w14:paraId="1D5A41FB"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53 729</w:t>
            </w:r>
          </w:p>
        </w:tc>
        <w:tc>
          <w:tcPr>
            <w:tcW w:w="785" w:type="pct"/>
            <w:shd w:val="clear" w:color="auto" w:fill="auto"/>
            <w:noWrap/>
            <w:vAlign w:val="center"/>
            <w:hideMark/>
          </w:tcPr>
          <w:p w14:paraId="2AA1F681"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0</w:t>
            </w:r>
          </w:p>
        </w:tc>
      </w:tr>
      <w:tr w:rsidR="000F7B54" w:rsidRPr="003D1C33" w14:paraId="471A2B79" w14:textId="77777777" w:rsidTr="000F7B54">
        <w:trPr>
          <w:trHeight w:val="720"/>
        </w:trPr>
        <w:tc>
          <w:tcPr>
            <w:tcW w:w="2251" w:type="pct"/>
            <w:shd w:val="clear" w:color="auto" w:fill="auto"/>
            <w:vAlign w:val="center"/>
            <w:hideMark/>
          </w:tcPr>
          <w:p w14:paraId="4DF9BAAA" w14:textId="77777777" w:rsidR="000F7B54" w:rsidRPr="003D1C33" w:rsidRDefault="000F7B54" w:rsidP="00961D6D">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lastRenderedPageBreak/>
              <w:t xml:space="preserve">Амортизация по вводам 2019 года (прямые расходы) по виду деятельности </w:t>
            </w:r>
            <w:r w:rsidR="00961D6D" w:rsidRPr="003D1C33">
              <w:rPr>
                <w:rFonts w:ascii="Myriad Pro" w:eastAsia="Calibri" w:hAnsi="Myriad Pro" w:cs="Times New Roman"/>
                <w:sz w:val="18"/>
                <w:szCs w:val="18"/>
              </w:rPr>
              <w:t>«</w:t>
            </w:r>
            <w:r w:rsidRPr="003D1C33">
              <w:rPr>
                <w:rFonts w:ascii="Myriad Pro" w:eastAsia="Calibri" w:hAnsi="Myriad Pro" w:cs="Times New Roman"/>
                <w:sz w:val="18"/>
                <w:szCs w:val="18"/>
              </w:rPr>
              <w:t>Передача электроэнергии</w:t>
            </w:r>
            <w:r w:rsidR="00961D6D" w:rsidRPr="003D1C33">
              <w:rPr>
                <w:rFonts w:ascii="Myriad Pro" w:eastAsia="Calibri" w:hAnsi="Myriad Pro" w:cs="Times New Roman"/>
                <w:sz w:val="18"/>
                <w:szCs w:val="18"/>
              </w:rPr>
              <w:t>»</w:t>
            </w:r>
          </w:p>
        </w:tc>
        <w:tc>
          <w:tcPr>
            <w:tcW w:w="1088" w:type="pct"/>
            <w:shd w:val="clear" w:color="auto" w:fill="auto"/>
            <w:noWrap/>
            <w:vAlign w:val="center"/>
            <w:hideMark/>
          </w:tcPr>
          <w:p w14:paraId="007ADFD5"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38 644</w:t>
            </w:r>
          </w:p>
        </w:tc>
        <w:tc>
          <w:tcPr>
            <w:tcW w:w="876" w:type="pct"/>
            <w:shd w:val="clear" w:color="auto" w:fill="auto"/>
            <w:noWrap/>
            <w:vAlign w:val="center"/>
            <w:hideMark/>
          </w:tcPr>
          <w:p w14:paraId="04E99A37"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0</w:t>
            </w:r>
          </w:p>
        </w:tc>
        <w:tc>
          <w:tcPr>
            <w:tcW w:w="785" w:type="pct"/>
            <w:shd w:val="clear" w:color="auto" w:fill="auto"/>
            <w:noWrap/>
            <w:vAlign w:val="center"/>
            <w:hideMark/>
          </w:tcPr>
          <w:p w14:paraId="10CDED6D"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0</w:t>
            </w:r>
          </w:p>
        </w:tc>
      </w:tr>
      <w:tr w:rsidR="000F7B54" w:rsidRPr="003D1C33" w14:paraId="5855FEAE" w14:textId="77777777" w:rsidTr="000F7B54">
        <w:trPr>
          <w:trHeight w:val="480"/>
        </w:trPr>
        <w:tc>
          <w:tcPr>
            <w:tcW w:w="2251" w:type="pct"/>
            <w:shd w:val="clear" w:color="auto" w:fill="auto"/>
            <w:vAlign w:val="center"/>
            <w:hideMark/>
          </w:tcPr>
          <w:p w14:paraId="5202965B" w14:textId="77777777" w:rsidR="000F7B54" w:rsidRPr="003D1C33" w:rsidRDefault="000F7B54" w:rsidP="00961D6D">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 xml:space="preserve">Амортизация 20 счет (прямые расходы) по виду деятельности </w:t>
            </w:r>
            <w:r w:rsidR="00961D6D" w:rsidRPr="003D1C33">
              <w:rPr>
                <w:rFonts w:ascii="Myriad Pro" w:eastAsia="Calibri" w:hAnsi="Myriad Pro" w:cs="Times New Roman"/>
                <w:sz w:val="18"/>
                <w:szCs w:val="18"/>
              </w:rPr>
              <w:t>«</w:t>
            </w:r>
            <w:r w:rsidRPr="003D1C33">
              <w:rPr>
                <w:rFonts w:ascii="Myriad Pro" w:eastAsia="Calibri" w:hAnsi="Myriad Pro" w:cs="Times New Roman"/>
                <w:sz w:val="18"/>
                <w:szCs w:val="18"/>
              </w:rPr>
              <w:t>Передача электроэнергии</w:t>
            </w:r>
            <w:r w:rsidR="00961D6D" w:rsidRPr="003D1C33">
              <w:rPr>
                <w:rFonts w:ascii="Myriad Pro" w:eastAsia="Calibri" w:hAnsi="Myriad Pro" w:cs="Times New Roman"/>
                <w:sz w:val="18"/>
                <w:szCs w:val="18"/>
              </w:rPr>
              <w:t>»</w:t>
            </w:r>
            <w:r w:rsidRPr="003D1C33">
              <w:rPr>
                <w:rFonts w:ascii="Myriad Pro" w:eastAsia="Calibri" w:hAnsi="Myriad Pro" w:cs="Times New Roman"/>
                <w:sz w:val="18"/>
                <w:szCs w:val="18"/>
              </w:rPr>
              <w:t xml:space="preserve"> всего</w:t>
            </w:r>
          </w:p>
        </w:tc>
        <w:tc>
          <w:tcPr>
            <w:tcW w:w="1088" w:type="pct"/>
            <w:shd w:val="clear" w:color="auto" w:fill="auto"/>
            <w:noWrap/>
            <w:vAlign w:val="center"/>
            <w:hideMark/>
          </w:tcPr>
          <w:p w14:paraId="484F0576"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424 875</w:t>
            </w:r>
          </w:p>
        </w:tc>
        <w:tc>
          <w:tcPr>
            <w:tcW w:w="876" w:type="pct"/>
            <w:shd w:val="clear" w:color="auto" w:fill="auto"/>
            <w:noWrap/>
            <w:vAlign w:val="center"/>
            <w:hideMark/>
          </w:tcPr>
          <w:p w14:paraId="1A9168FF"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386 231</w:t>
            </w:r>
          </w:p>
        </w:tc>
        <w:tc>
          <w:tcPr>
            <w:tcW w:w="785" w:type="pct"/>
            <w:shd w:val="clear" w:color="auto" w:fill="auto"/>
            <w:noWrap/>
            <w:vAlign w:val="center"/>
            <w:hideMark/>
          </w:tcPr>
          <w:p w14:paraId="5775AC0B"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332 502</w:t>
            </w:r>
          </w:p>
        </w:tc>
      </w:tr>
      <w:tr w:rsidR="000F7B54" w:rsidRPr="003D1C33" w14:paraId="78CF9A74" w14:textId="77777777" w:rsidTr="000F7B54">
        <w:trPr>
          <w:trHeight w:val="480"/>
        </w:trPr>
        <w:tc>
          <w:tcPr>
            <w:tcW w:w="2251" w:type="pct"/>
            <w:shd w:val="clear" w:color="auto" w:fill="auto"/>
            <w:vAlign w:val="center"/>
            <w:hideMark/>
          </w:tcPr>
          <w:p w14:paraId="76184D7F" w14:textId="77777777" w:rsidR="000F7B54" w:rsidRPr="003D1C33" w:rsidRDefault="000F7B54" w:rsidP="000F7B54">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Амортизация 23, 25 счет (косвенные расходы) на все виды деятельности</w:t>
            </w:r>
          </w:p>
        </w:tc>
        <w:tc>
          <w:tcPr>
            <w:tcW w:w="1088" w:type="pct"/>
            <w:shd w:val="clear" w:color="auto" w:fill="auto"/>
            <w:noWrap/>
            <w:vAlign w:val="center"/>
            <w:hideMark/>
          </w:tcPr>
          <w:p w14:paraId="1D61FDBF"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50 324</w:t>
            </w:r>
          </w:p>
        </w:tc>
        <w:tc>
          <w:tcPr>
            <w:tcW w:w="876" w:type="pct"/>
            <w:shd w:val="clear" w:color="auto" w:fill="auto"/>
            <w:noWrap/>
            <w:vAlign w:val="center"/>
            <w:hideMark/>
          </w:tcPr>
          <w:p w14:paraId="53503E8F"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50 156</w:t>
            </w:r>
          </w:p>
        </w:tc>
        <w:tc>
          <w:tcPr>
            <w:tcW w:w="785" w:type="pct"/>
            <w:shd w:val="clear" w:color="auto" w:fill="auto"/>
            <w:noWrap/>
            <w:vAlign w:val="center"/>
            <w:hideMark/>
          </w:tcPr>
          <w:p w14:paraId="487CDA4D"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50 324</w:t>
            </w:r>
          </w:p>
        </w:tc>
      </w:tr>
      <w:tr w:rsidR="000F7B54" w:rsidRPr="003D1C33" w14:paraId="53B85A82" w14:textId="77777777" w:rsidTr="000F7B54">
        <w:trPr>
          <w:trHeight w:val="480"/>
        </w:trPr>
        <w:tc>
          <w:tcPr>
            <w:tcW w:w="2251" w:type="pct"/>
            <w:shd w:val="clear" w:color="auto" w:fill="auto"/>
            <w:vAlign w:val="center"/>
            <w:hideMark/>
          </w:tcPr>
          <w:p w14:paraId="4F655637" w14:textId="77777777" w:rsidR="000F7B54" w:rsidRPr="003D1C33" w:rsidRDefault="000F7B54" w:rsidP="000F7B54">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Амортизация 23, 25 счет (косвенны</w:t>
            </w:r>
            <w:r w:rsidR="00961D6D" w:rsidRPr="003D1C33">
              <w:rPr>
                <w:rFonts w:ascii="Myriad Pro" w:eastAsia="Calibri" w:hAnsi="Myriad Pro" w:cs="Times New Roman"/>
                <w:sz w:val="18"/>
                <w:szCs w:val="18"/>
              </w:rPr>
              <w:t>е расходы) на вид деятельности «Передача электроэнергии»</w:t>
            </w:r>
          </w:p>
        </w:tc>
        <w:tc>
          <w:tcPr>
            <w:tcW w:w="1088" w:type="pct"/>
            <w:shd w:val="clear" w:color="auto" w:fill="auto"/>
            <w:noWrap/>
            <w:vAlign w:val="center"/>
            <w:hideMark/>
          </w:tcPr>
          <w:p w14:paraId="7DA96267"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48 974</w:t>
            </w:r>
          </w:p>
        </w:tc>
        <w:tc>
          <w:tcPr>
            <w:tcW w:w="876" w:type="pct"/>
            <w:shd w:val="clear" w:color="auto" w:fill="auto"/>
            <w:noWrap/>
            <w:vAlign w:val="center"/>
            <w:hideMark/>
          </w:tcPr>
          <w:p w14:paraId="6631153B"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48 885</w:t>
            </w:r>
          </w:p>
        </w:tc>
        <w:tc>
          <w:tcPr>
            <w:tcW w:w="785" w:type="pct"/>
            <w:shd w:val="clear" w:color="auto" w:fill="auto"/>
            <w:noWrap/>
            <w:vAlign w:val="center"/>
            <w:hideMark/>
          </w:tcPr>
          <w:p w14:paraId="0408768B" w14:textId="77777777" w:rsidR="000F7B54" w:rsidRPr="003D1C33" w:rsidRDefault="000F7B54" w:rsidP="000F7B54">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48 974</w:t>
            </w:r>
          </w:p>
        </w:tc>
      </w:tr>
      <w:tr w:rsidR="000F7B54" w:rsidRPr="000F7B54" w14:paraId="0D153BD8" w14:textId="77777777" w:rsidTr="000F7B54">
        <w:trPr>
          <w:trHeight w:val="300"/>
        </w:trPr>
        <w:tc>
          <w:tcPr>
            <w:tcW w:w="2251" w:type="pct"/>
            <w:shd w:val="clear" w:color="auto" w:fill="auto"/>
            <w:noWrap/>
            <w:vAlign w:val="center"/>
            <w:hideMark/>
          </w:tcPr>
          <w:p w14:paraId="627506EA" w14:textId="77777777" w:rsidR="000F7B54" w:rsidRPr="003D1C33" w:rsidRDefault="000F7B54" w:rsidP="000F7B54">
            <w:pPr>
              <w:spacing w:after="0" w:line="240" w:lineRule="auto"/>
              <w:rPr>
                <w:rFonts w:ascii="Myriad Pro" w:eastAsia="Calibri" w:hAnsi="Myriad Pro" w:cs="Times New Roman"/>
                <w:b/>
                <w:sz w:val="18"/>
                <w:szCs w:val="18"/>
              </w:rPr>
            </w:pPr>
            <w:r w:rsidRPr="003D1C33">
              <w:rPr>
                <w:rFonts w:ascii="Myriad Pro" w:eastAsia="Calibri" w:hAnsi="Myriad Pro" w:cs="Times New Roman"/>
                <w:b/>
                <w:sz w:val="18"/>
                <w:szCs w:val="18"/>
              </w:rPr>
              <w:t>Всего величина амортизационных отчислений</w:t>
            </w:r>
          </w:p>
        </w:tc>
        <w:tc>
          <w:tcPr>
            <w:tcW w:w="1088" w:type="pct"/>
            <w:shd w:val="clear" w:color="auto" w:fill="auto"/>
            <w:noWrap/>
            <w:vAlign w:val="center"/>
            <w:hideMark/>
          </w:tcPr>
          <w:p w14:paraId="3E97291B" w14:textId="77777777" w:rsidR="000F7B54" w:rsidRPr="003D1C33" w:rsidRDefault="000F7B54" w:rsidP="000F7B54">
            <w:pPr>
              <w:spacing w:after="0" w:line="240" w:lineRule="auto"/>
              <w:jc w:val="center"/>
              <w:rPr>
                <w:rFonts w:ascii="Myriad Pro" w:eastAsia="Calibri" w:hAnsi="Myriad Pro" w:cs="Times New Roman"/>
                <w:b/>
                <w:sz w:val="18"/>
                <w:szCs w:val="18"/>
              </w:rPr>
            </w:pPr>
            <w:r w:rsidRPr="003D1C33">
              <w:rPr>
                <w:rFonts w:ascii="Myriad Pro" w:eastAsia="Calibri" w:hAnsi="Myriad Pro" w:cs="Times New Roman"/>
                <w:b/>
                <w:sz w:val="18"/>
                <w:szCs w:val="18"/>
              </w:rPr>
              <w:t>473 849</w:t>
            </w:r>
          </w:p>
        </w:tc>
        <w:tc>
          <w:tcPr>
            <w:tcW w:w="876" w:type="pct"/>
            <w:shd w:val="clear" w:color="auto" w:fill="auto"/>
            <w:noWrap/>
            <w:vAlign w:val="center"/>
            <w:hideMark/>
          </w:tcPr>
          <w:p w14:paraId="4810D271" w14:textId="77777777" w:rsidR="000F7B54" w:rsidRPr="003D1C33" w:rsidRDefault="000F7B54" w:rsidP="000F7B54">
            <w:pPr>
              <w:spacing w:after="0" w:line="240" w:lineRule="auto"/>
              <w:jc w:val="center"/>
              <w:rPr>
                <w:rFonts w:ascii="Myriad Pro" w:eastAsia="Calibri" w:hAnsi="Myriad Pro" w:cs="Times New Roman"/>
                <w:b/>
                <w:sz w:val="18"/>
                <w:szCs w:val="18"/>
              </w:rPr>
            </w:pPr>
            <w:r w:rsidRPr="003D1C33">
              <w:rPr>
                <w:rFonts w:ascii="Myriad Pro" w:eastAsia="Calibri" w:hAnsi="Myriad Pro" w:cs="Times New Roman"/>
                <w:b/>
                <w:sz w:val="18"/>
                <w:szCs w:val="18"/>
              </w:rPr>
              <w:t>435 115</w:t>
            </w:r>
          </w:p>
        </w:tc>
        <w:tc>
          <w:tcPr>
            <w:tcW w:w="785" w:type="pct"/>
            <w:shd w:val="clear" w:color="auto" w:fill="auto"/>
            <w:noWrap/>
            <w:vAlign w:val="center"/>
            <w:hideMark/>
          </w:tcPr>
          <w:p w14:paraId="48660687" w14:textId="77777777" w:rsidR="000F7B54" w:rsidRPr="003D1C33" w:rsidRDefault="000F7B54" w:rsidP="000F7B54">
            <w:pPr>
              <w:spacing w:after="0" w:line="240" w:lineRule="auto"/>
              <w:jc w:val="center"/>
              <w:rPr>
                <w:rFonts w:ascii="Myriad Pro" w:eastAsia="Calibri" w:hAnsi="Myriad Pro" w:cs="Times New Roman"/>
                <w:b/>
                <w:sz w:val="18"/>
                <w:szCs w:val="18"/>
              </w:rPr>
            </w:pPr>
            <w:r w:rsidRPr="003D1C33">
              <w:rPr>
                <w:rFonts w:ascii="Myriad Pro" w:eastAsia="Calibri" w:hAnsi="Myriad Pro" w:cs="Times New Roman"/>
                <w:b/>
                <w:sz w:val="18"/>
                <w:szCs w:val="18"/>
              </w:rPr>
              <w:t>381 476</w:t>
            </w:r>
          </w:p>
        </w:tc>
      </w:tr>
    </w:tbl>
    <w:p w14:paraId="02A575EF" w14:textId="77777777" w:rsidR="00951280" w:rsidRDefault="00951280" w:rsidP="00A1603A">
      <w:pPr>
        <w:spacing w:after="0" w:line="360" w:lineRule="auto"/>
        <w:ind w:firstLine="567"/>
        <w:jc w:val="both"/>
        <w:rPr>
          <w:rFonts w:ascii="Myriad Pro" w:hAnsi="Myriad Pro"/>
          <w:sz w:val="26"/>
          <w:szCs w:val="26"/>
        </w:rPr>
      </w:pPr>
    </w:p>
    <w:tbl>
      <w:tblPr>
        <w:tblW w:w="5000" w:type="pct"/>
        <w:tblLayout w:type="fixed"/>
        <w:tblLook w:val="04A0" w:firstRow="1" w:lastRow="0" w:firstColumn="1" w:lastColumn="0" w:noHBand="0" w:noVBand="1"/>
      </w:tblPr>
      <w:tblGrid>
        <w:gridCol w:w="790"/>
        <w:gridCol w:w="2724"/>
        <w:gridCol w:w="1414"/>
        <w:gridCol w:w="1420"/>
        <w:gridCol w:w="1098"/>
        <w:gridCol w:w="1168"/>
        <w:gridCol w:w="1100"/>
      </w:tblGrid>
      <w:tr w:rsidR="00951280" w:rsidRPr="00A44B08" w14:paraId="2676D3BC" w14:textId="77777777" w:rsidTr="00372CAA">
        <w:trPr>
          <w:trHeight w:val="232"/>
        </w:trPr>
        <w:tc>
          <w:tcPr>
            <w:tcW w:w="40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20AA0899" w14:textId="77777777" w:rsidR="00951280" w:rsidRPr="000F13EA" w:rsidRDefault="00950464" w:rsidP="00950464">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п/п</w:t>
            </w:r>
          </w:p>
        </w:tc>
        <w:tc>
          <w:tcPr>
            <w:tcW w:w="140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8A6F5" w14:textId="77777777" w:rsidR="00951280" w:rsidRPr="000F13EA" w:rsidRDefault="00950464" w:rsidP="00950464">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Наименование</w:t>
            </w:r>
          </w:p>
        </w:tc>
        <w:tc>
          <w:tcPr>
            <w:tcW w:w="728"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C9D985"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2017</w:t>
            </w:r>
          </w:p>
        </w:tc>
        <w:tc>
          <w:tcPr>
            <w:tcW w:w="73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AABF52"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56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7A9E4F"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w:t>
            </w:r>
          </w:p>
        </w:tc>
        <w:tc>
          <w:tcPr>
            <w:tcW w:w="1167"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0417F74C"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2019 - Исполнитель</w:t>
            </w:r>
          </w:p>
        </w:tc>
      </w:tr>
      <w:tr w:rsidR="00951280" w:rsidRPr="00A44B08" w14:paraId="4573EF83" w14:textId="77777777" w:rsidTr="00372CAA">
        <w:trPr>
          <w:trHeight w:val="480"/>
        </w:trPr>
        <w:tc>
          <w:tcPr>
            <w:tcW w:w="40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7A5A4D2" w14:textId="77777777" w:rsidR="00951280" w:rsidRPr="000F13EA" w:rsidRDefault="00951280" w:rsidP="00023DEF">
            <w:pPr>
              <w:spacing w:after="0" w:line="240" w:lineRule="auto"/>
              <w:rPr>
                <w:rFonts w:ascii="Myriad Pro" w:eastAsia="Calibri" w:hAnsi="Myriad Pro" w:cs="Times New Roman"/>
                <w:b/>
                <w:color w:val="FFFFFF" w:themeColor="background1"/>
                <w:sz w:val="16"/>
                <w:szCs w:val="18"/>
              </w:rPr>
            </w:pPr>
          </w:p>
        </w:tc>
        <w:tc>
          <w:tcPr>
            <w:tcW w:w="140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B0D7BD" w14:textId="77777777" w:rsidR="00951280" w:rsidRPr="000F13EA" w:rsidRDefault="00951280" w:rsidP="00023DEF">
            <w:pPr>
              <w:spacing w:after="0" w:line="240" w:lineRule="auto"/>
              <w:rPr>
                <w:rFonts w:ascii="Myriad Pro" w:eastAsia="Calibri" w:hAnsi="Myriad Pro" w:cs="Times New Roman"/>
                <w:b/>
                <w:color w:val="FFFFFF" w:themeColor="background1"/>
                <w:sz w:val="16"/>
                <w:szCs w:val="18"/>
              </w:rPr>
            </w:pPr>
          </w:p>
        </w:tc>
        <w:tc>
          <w:tcPr>
            <w:tcW w:w="7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3516A7D"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Факт, </w:t>
            </w:r>
          </w:p>
          <w:p w14:paraId="456F2EC7"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73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5625B50" w14:textId="77777777" w:rsidR="000F13EA" w:rsidRDefault="000F13EA"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Предложение филиала</w:t>
            </w:r>
            <w:r w:rsidR="00951280" w:rsidRPr="000F13EA">
              <w:rPr>
                <w:rFonts w:ascii="Myriad Pro" w:eastAsia="Calibri" w:hAnsi="Myriad Pro" w:cs="Times New Roman"/>
                <w:b/>
                <w:color w:val="FFFFFF" w:themeColor="background1"/>
                <w:sz w:val="16"/>
                <w:szCs w:val="18"/>
              </w:rPr>
              <w:t xml:space="preserve">, </w:t>
            </w:r>
          </w:p>
          <w:p w14:paraId="3955EFCB"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56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0DD0F85" w14:textId="77777777" w:rsid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ТБР, </w:t>
            </w:r>
          </w:p>
          <w:p w14:paraId="2BA933D0"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6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358BE1"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тыс. руб.</w:t>
            </w:r>
          </w:p>
        </w:tc>
        <w:tc>
          <w:tcPr>
            <w:tcW w:w="56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4243FDFF" w14:textId="77777777" w:rsidR="00951280" w:rsidRPr="000F13EA" w:rsidRDefault="00951280" w:rsidP="00023DEF">
            <w:pPr>
              <w:spacing w:after="0" w:line="240" w:lineRule="auto"/>
              <w:jc w:val="center"/>
              <w:rPr>
                <w:rFonts w:ascii="Myriad Pro" w:eastAsia="Calibri" w:hAnsi="Myriad Pro" w:cs="Times New Roman"/>
                <w:b/>
                <w:color w:val="FFFFFF" w:themeColor="background1"/>
                <w:sz w:val="16"/>
                <w:szCs w:val="18"/>
              </w:rPr>
            </w:pPr>
            <w:r w:rsidRPr="000F13EA">
              <w:rPr>
                <w:rFonts w:ascii="Myriad Pro" w:eastAsia="Calibri" w:hAnsi="Myriad Pro" w:cs="Times New Roman"/>
                <w:b/>
                <w:color w:val="FFFFFF" w:themeColor="background1"/>
                <w:sz w:val="16"/>
                <w:szCs w:val="18"/>
              </w:rPr>
              <w:t xml:space="preserve">в т.ч. </w:t>
            </w:r>
            <w:r w:rsidR="003D1C33">
              <w:rPr>
                <w:rFonts w:ascii="Myriad Pro" w:eastAsia="Calibri" w:hAnsi="Myriad Pro" w:cs="Times New Roman"/>
                <w:b/>
                <w:color w:val="FFFFFF" w:themeColor="background1"/>
                <w:sz w:val="16"/>
                <w:szCs w:val="18"/>
              </w:rPr>
              <w:t>требующие документального обоснования</w:t>
            </w:r>
          </w:p>
        </w:tc>
      </w:tr>
      <w:tr w:rsidR="00951280" w:rsidRPr="00A44B08" w14:paraId="5638D772" w14:textId="77777777" w:rsidTr="00372CAA">
        <w:trPr>
          <w:trHeight w:val="287"/>
        </w:trPr>
        <w:tc>
          <w:tcPr>
            <w:tcW w:w="407" w:type="pct"/>
            <w:tcBorders>
              <w:left w:val="single" w:sz="4" w:space="0" w:color="auto"/>
              <w:bottom w:val="single" w:sz="4" w:space="0" w:color="auto"/>
              <w:right w:val="single" w:sz="4" w:space="0" w:color="auto"/>
            </w:tcBorders>
            <w:shd w:val="clear" w:color="auto" w:fill="auto"/>
            <w:noWrap/>
            <w:vAlign w:val="center"/>
            <w:hideMark/>
          </w:tcPr>
          <w:p w14:paraId="0BB84032"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6.6.</w:t>
            </w:r>
          </w:p>
        </w:tc>
        <w:tc>
          <w:tcPr>
            <w:tcW w:w="1402" w:type="pct"/>
            <w:tcBorders>
              <w:left w:val="nil"/>
              <w:bottom w:val="single" w:sz="4" w:space="0" w:color="auto"/>
              <w:right w:val="single" w:sz="4" w:space="0" w:color="auto"/>
            </w:tcBorders>
            <w:shd w:val="clear" w:color="auto" w:fill="auto"/>
            <w:vAlign w:val="center"/>
            <w:hideMark/>
          </w:tcPr>
          <w:p w14:paraId="36837C35" w14:textId="77777777" w:rsidR="00951280" w:rsidRPr="00A44B08" w:rsidRDefault="00951280" w:rsidP="00023DEF">
            <w:pPr>
              <w:spacing w:after="0" w:line="240" w:lineRule="auto"/>
              <w:rPr>
                <w:rFonts w:ascii="Myriad Pro" w:eastAsia="Calibri" w:hAnsi="Myriad Pro" w:cs="Times New Roman"/>
                <w:sz w:val="18"/>
                <w:szCs w:val="18"/>
              </w:rPr>
            </w:pPr>
            <w:r w:rsidRPr="00A44B08">
              <w:rPr>
                <w:rFonts w:ascii="Myriad Pro" w:eastAsia="Calibri" w:hAnsi="Myriad Pro" w:cs="Times New Roman"/>
                <w:sz w:val="18"/>
                <w:szCs w:val="18"/>
              </w:rPr>
              <w:t>Амортизация</w:t>
            </w:r>
          </w:p>
        </w:tc>
        <w:tc>
          <w:tcPr>
            <w:tcW w:w="728" w:type="pct"/>
            <w:tcBorders>
              <w:left w:val="nil"/>
              <w:bottom w:val="single" w:sz="4" w:space="0" w:color="auto"/>
              <w:right w:val="single" w:sz="4" w:space="0" w:color="auto"/>
            </w:tcBorders>
            <w:shd w:val="clear" w:color="auto" w:fill="auto"/>
            <w:noWrap/>
            <w:vAlign w:val="center"/>
            <w:hideMark/>
          </w:tcPr>
          <w:p w14:paraId="6D40C003"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447 442</w:t>
            </w:r>
          </w:p>
        </w:tc>
        <w:tc>
          <w:tcPr>
            <w:tcW w:w="731" w:type="pct"/>
            <w:tcBorders>
              <w:left w:val="nil"/>
              <w:bottom w:val="single" w:sz="4" w:space="0" w:color="auto"/>
              <w:right w:val="single" w:sz="4" w:space="0" w:color="auto"/>
            </w:tcBorders>
            <w:shd w:val="clear" w:color="auto" w:fill="auto"/>
            <w:noWrap/>
            <w:vAlign w:val="center"/>
            <w:hideMark/>
          </w:tcPr>
          <w:p w14:paraId="68132D39"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473 849</w:t>
            </w:r>
          </w:p>
        </w:tc>
        <w:tc>
          <w:tcPr>
            <w:tcW w:w="565" w:type="pct"/>
            <w:tcBorders>
              <w:left w:val="nil"/>
              <w:bottom w:val="single" w:sz="4" w:space="0" w:color="auto"/>
              <w:right w:val="single" w:sz="4" w:space="0" w:color="auto"/>
            </w:tcBorders>
            <w:shd w:val="clear" w:color="auto" w:fill="auto"/>
            <w:noWrap/>
            <w:vAlign w:val="center"/>
            <w:hideMark/>
          </w:tcPr>
          <w:p w14:paraId="42BAC08B"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435 115</w:t>
            </w:r>
          </w:p>
        </w:tc>
        <w:tc>
          <w:tcPr>
            <w:tcW w:w="601" w:type="pct"/>
            <w:tcBorders>
              <w:left w:val="nil"/>
              <w:bottom w:val="single" w:sz="4" w:space="0" w:color="auto"/>
              <w:right w:val="single" w:sz="4" w:space="0" w:color="auto"/>
            </w:tcBorders>
            <w:shd w:val="clear" w:color="auto" w:fill="auto"/>
            <w:noWrap/>
            <w:vAlign w:val="center"/>
            <w:hideMark/>
          </w:tcPr>
          <w:p w14:paraId="1179705D"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435 115</w:t>
            </w:r>
          </w:p>
        </w:tc>
        <w:tc>
          <w:tcPr>
            <w:tcW w:w="566" w:type="pct"/>
            <w:tcBorders>
              <w:left w:val="nil"/>
              <w:bottom w:val="single" w:sz="4" w:space="0" w:color="auto"/>
              <w:right w:val="single" w:sz="4" w:space="0" w:color="auto"/>
            </w:tcBorders>
            <w:shd w:val="clear" w:color="auto" w:fill="auto"/>
            <w:noWrap/>
            <w:vAlign w:val="center"/>
            <w:hideMark/>
          </w:tcPr>
          <w:p w14:paraId="7AD8476B" w14:textId="77777777" w:rsidR="00951280" w:rsidRPr="00A44B08" w:rsidRDefault="00951280" w:rsidP="00023DEF">
            <w:pPr>
              <w:spacing w:after="0" w:line="240" w:lineRule="auto"/>
              <w:jc w:val="center"/>
              <w:rPr>
                <w:rFonts w:ascii="Myriad Pro" w:eastAsia="Calibri" w:hAnsi="Myriad Pro" w:cs="Times New Roman"/>
                <w:sz w:val="18"/>
                <w:szCs w:val="18"/>
              </w:rPr>
            </w:pPr>
            <w:r w:rsidRPr="00A44B08">
              <w:rPr>
                <w:rFonts w:ascii="Myriad Pro" w:eastAsia="Calibri" w:hAnsi="Myriad Pro" w:cs="Times New Roman"/>
                <w:sz w:val="18"/>
                <w:szCs w:val="18"/>
              </w:rPr>
              <w:t>53 639</w:t>
            </w:r>
          </w:p>
        </w:tc>
      </w:tr>
    </w:tbl>
    <w:p w14:paraId="5DAE08C1" w14:textId="77777777" w:rsidR="00262000" w:rsidRPr="003F5075" w:rsidRDefault="00262000" w:rsidP="00262000">
      <w:pPr>
        <w:pStyle w:val="a3"/>
        <w:spacing w:after="0" w:line="360" w:lineRule="auto"/>
        <w:ind w:left="0" w:firstLine="567"/>
        <w:jc w:val="both"/>
        <w:rPr>
          <w:rFonts w:ascii="Myriad Pro" w:eastAsia="Calibri" w:hAnsi="Myriad Pro" w:cs="Times New Roman"/>
          <w:sz w:val="26"/>
          <w:szCs w:val="26"/>
        </w:rPr>
      </w:pPr>
      <w:r w:rsidRPr="003F5075">
        <w:rPr>
          <w:rFonts w:ascii="Myriad Pro" w:eastAsia="Calibri" w:hAnsi="Myriad Pro" w:cs="Times New Roman"/>
          <w:sz w:val="26"/>
          <w:szCs w:val="26"/>
        </w:rPr>
        <w:t xml:space="preserve">Исполнитель также считает необходимым рекомендовать филиалу </w:t>
      </w:r>
      <w:r w:rsidR="003E2DB7">
        <w:rPr>
          <w:rFonts w:ascii="Myriad Pro" w:eastAsia="Calibri" w:hAnsi="Myriad Pro" w:cs="Times New Roman"/>
          <w:sz w:val="26"/>
          <w:szCs w:val="26"/>
        </w:rPr>
        <w:br/>
      </w:r>
      <w:r w:rsidRPr="003F5075">
        <w:rPr>
          <w:rFonts w:ascii="Myriad Pro" w:eastAsia="Calibri" w:hAnsi="Myriad Pro" w:cs="Times New Roman"/>
          <w:sz w:val="26"/>
          <w:szCs w:val="26"/>
        </w:rPr>
        <w:t xml:space="preserve">ПАО «МРСК Северо-Запада» «Архэнерго» </w:t>
      </w:r>
      <w:r w:rsidR="005703BF">
        <w:rPr>
          <w:rFonts w:ascii="Myriad Pro" w:eastAsia="Calibri" w:hAnsi="Myriad Pro" w:cs="Times New Roman"/>
          <w:sz w:val="26"/>
          <w:szCs w:val="26"/>
        </w:rPr>
        <w:t xml:space="preserve">дополнительно </w:t>
      </w:r>
      <w:r w:rsidR="005937DA" w:rsidRPr="003F5075">
        <w:rPr>
          <w:rFonts w:ascii="Myriad Pro" w:eastAsia="Calibri" w:hAnsi="Myriad Pro" w:cs="Times New Roman"/>
          <w:sz w:val="26"/>
          <w:szCs w:val="26"/>
        </w:rPr>
        <w:t>пред</w:t>
      </w:r>
      <w:r w:rsidRPr="003F5075">
        <w:rPr>
          <w:rFonts w:ascii="Myriad Pro" w:eastAsia="Calibri" w:hAnsi="Myriad Pro" w:cs="Times New Roman"/>
          <w:sz w:val="26"/>
          <w:szCs w:val="26"/>
        </w:rPr>
        <w:t>ставлять</w:t>
      </w:r>
      <w:r w:rsidR="005703BF">
        <w:rPr>
          <w:rFonts w:ascii="Myriad Pro" w:eastAsia="Calibri" w:hAnsi="Myriad Pro" w:cs="Times New Roman"/>
          <w:sz w:val="26"/>
          <w:szCs w:val="26"/>
        </w:rPr>
        <w:t xml:space="preserve"> в регулирующий орган</w:t>
      </w:r>
      <w:r w:rsidRPr="003F5075">
        <w:rPr>
          <w:rFonts w:ascii="Myriad Pro" w:eastAsia="Calibri" w:hAnsi="Myriad Pro" w:cs="Times New Roman"/>
          <w:sz w:val="26"/>
          <w:szCs w:val="26"/>
        </w:rPr>
        <w:t>:</w:t>
      </w:r>
    </w:p>
    <w:p w14:paraId="7892B3DE" w14:textId="77777777" w:rsidR="00262000" w:rsidRPr="003F5075" w:rsidRDefault="003E2DB7" w:rsidP="00372CAA">
      <w:pPr>
        <w:pStyle w:val="3"/>
      </w:pPr>
      <w:r w:rsidRPr="003F5075">
        <w:t xml:space="preserve">инвентарные </w:t>
      </w:r>
      <w:r w:rsidR="00173D4F" w:rsidRPr="003F5075">
        <w:t xml:space="preserve">карточки учета объектов ОС по принятым на баланс организации ОС за </w:t>
      </w:r>
      <w:r w:rsidR="007D679C" w:rsidRPr="003F5075">
        <w:t>предшествующий</w:t>
      </w:r>
      <w:r w:rsidR="00173D4F" w:rsidRPr="003F5075">
        <w:t xml:space="preserve"> год и истекший период текущего года</w:t>
      </w:r>
      <w:r w:rsidR="00262000" w:rsidRPr="003F5075">
        <w:t>;</w:t>
      </w:r>
    </w:p>
    <w:p w14:paraId="2F0B5119" w14:textId="77777777" w:rsidR="00262000" w:rsidRPr="00E102BD" w:rsidRDefault="003E2DB7" w:rsidP="00372CAA">
      <w:pPr>
        <w:pStyle w:val="3"/>
      </w:pPr>
      <w:r w:rsidRPr="003F5075">
        <w:t xml:space="preserve">отчет </w:t>
      </w:r>
      <w:r w:rsidR="00173D4F" w:rsidRPr="003F5075">
        <w:t xml:space="preserve">об использовании амортизации за </w:t>
      </w:r>
      <w:r w:rsidR="007D679C" w:rsidRPr="003F5075">
        <w:t>предшествующий</w:t>
      </w:r>
      <w:r w:rsidR="00173D4F" w:rsidRPr="003F5075">
        <w:t xml:space="preserve"> год и истекший период текущего года. </w:t>
      </w:r>
    </w:p>
    <w:p w14:paraId="6032F2E3" w14:textId="77777777" w:rsidR="00E102BD" w:rsidRPr="003F5075" w:rsidRDefault="00E102BD" w:rsidP="00E102BD">
      <w:pPr>
        <w:pStyle w:val="a3"/>
        <w:spacing w:after="0" w:line="360" w:lineRule="auto"/>
        <w:ind w:left="567"/>
        <w:jc w:val="both"/>
      </w:pPr>
    </w:p>
    <w:p w14:paraId="1D9CE142"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64" w:name="_Toc45879504"/>
    </w:p>
    <w:p w14:paraId="267A5EF2" w14:textId="77777777" w:rsidR="00462085" w:rsidRPr="00372CAA" w:rsidRDefault="00DA6378"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Расходы на обслуживание кредитных ресурсов</w:t>
      </w:r>
      <w:bookmarkEnd w:id="64"/>
    </w:p>
    <w:p w14:paraId="3F9925B5" w14:textId="77777777" w:rsidR="00D2636B" w:rsidRDefault="00D2636B" w:rsidP="00133B9D">
      <w:pPr>
        <w:spacing w:after="0" w:line="360" w:lineRule="auto"/>
        <w:ind w:firstLine="567"/>
        <w:jc w:val="both"/>
        <w:rPr>
          <w:rFonts w:ascii="Myriad Pro" w:eastAsia="Calibri" w:hAnsi="Myriad Pro" w:cs="Times New Roman"/>
          <w:color w:val="000000" w:themeColor="text1"/>
          <w:sz w:val="26"/>
          <w:szCs w:val="26"/>
        </w:rPr>
      </w:pPr>
      <w:r w:rsidRPr="00D2636B">
        <w:rPr>
          <w:rFonts w:ascii="Myriad Pro" w:eastAsia="Calibri" w:hAnsi="Myriad Pro" w:cs="Times New Roman"/>
          <w:color w:val="000000" w:themeColor="text1"/>
          <w:sz w:val="26"/>
          <w:szCs w:val="26"/>
        </w:rPr>
        <w:t>Согласно п. 7 Основ ценообразования</w:t>
      </w:r>
      <w:r w:rsidR="00694C4A">
        <w:rPr>
          <w:rFonts w:ascii="Myriad Pro" w:eastAsia="Calibri" w:hAnsi="Myriad Pro" w:cs="Times New Roman"/>
          <w:color w:val="000000" w:themeColor="text1"/>
          <w:sz w:val="26"/>
          <w:szCs w:val="26"/>
        </w:rPr>
        <w:t xml:space="preserve"> №</w:t>
      </w:r>
      <w:r w:rsidR="005D198A">
        <w:rPr>
          <w:rFonts w:ascii="Myriad Pro" w:eastAsia="Calibri" w:hAnsi="Myriad Pro" w:cs="Times New Roman"/>
          <w:color w:val="000000" w:themeColor="text1"/>
          <w:sz w:val="26"/>
          <w:szCs w:val="26"/>
        </w:rPr>
        <w:t xml:space="preserve"> </w:t>
      </w:r>
      <w:r w:rsidR="00694C4A">
        <w:rPr>
          <w:rFonts w:ascii="Myriad Pro" w:eastAsia="Calibri" w:hAnsi="Myriad Pro" w:cs="Times New Roman"/>
          <w:color w:val="000000" w:themeColor="text1"/>
          <w:sz w:val="26"/>
          <w:szCs w:val="26"/>
        </w:rPr>
        <w:t>1178</w:t>
      </w:r>
      <w:r w:rsidRPr="00D2636B">
        <w:rPr>
          <w:rFonts w:ascii="Myriad Pro" w:eastAsia="Calibri" w:hAnsi="Myriad Pro" w:cs="Times New Roman"/>
          <w:color w:val="000000" w:themeColor="text1"/>
          <w:sz w:val="26"/>
          <w:szCs w:val="26"/>
        </w:rPr>
        <w:t xml:space="preserve">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w:t>
      </w:r>
      <w:r w:rsidR="00694C4A">
        <w:rPr>
          <w:rFonts w:ascii="Myriad Pro" w:eastAsia="Calibri" w:hAnsi="Myriad Pro" w:cs="Times New Roman"/>
          <w:color w:val="000000" w:themeColor="text1"/>
          <w:sz w:val="26"/>
          <w:szCs w:val="26"/>
        </w:rPr>
        <w:t>,</w:t>
      </w:r>
      <w:r w:rsidRPr="00D2636B">
        <w:rPr>
          <w:rFonts w:ascii="Myriad Pro" w:eastAsia="Calibri" w:hAnsi="Myriad Pro" w:cs="Times New Roman"/>
          <w:color w:val="000000" w:themeColor="text1"/>
          <w:sz w:val="26"/>
          <w:szCs w:val="26"/>
        </w:rPr>
        <w:t xml:space="preserve">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Layout w:type="fixed"/>
        <w:tblLook w:val="04A0" w:firstRow="1" w:lastRow="0" w:firstColumn="1" w:lastColumn="0" w:noHBand="0" w:noVBand="1"/>
      </w:tblPr>
      <w:tblGrid>
        <w:gridCol w:w="788"/>
        <w:gridCol w:w="2866"/>
        <w:gridCol w:w="1212"/>
        <w:gridCol w:w="1212"/>
        <w:gridCol w:w="1212"/>
        <w:gridCol w:w="1212"/>
        <w:gridCol w:w="1212"/>
      </w:tblGrid>
      <w:tr w:rsidR="00DA6378" w:rsidRPr="00372CAA" w14:paraId="7CF16042" w14:textId="77777777" w:rsidTr="00372CAA">
        <w:trPr>
          <w:trHeight w:val="309"/>
        </w:trPr>
        <w:tc>
          <w:tcPr>
            <w:tcW w:w="40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14868A4" w14:textId="77777777" w:rsidR="00DA6378" w:rsidRPr="00372CAA" w:rsidRDefault="00DA6378" w:rsidP="00736D9A">
            <w:pPr>
              <w:spacing w:after="0" w:line="240" w:lineRule="auto"/>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475"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35E42"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62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A3B510"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62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65EB4D"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2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0B430"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24"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D9471"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ТБР  / </w:t>
            </w:r>
            <w:r w:rsidR="000F13EA" w:rsidRPr="00372CAA">
              <w:rPr>
                <w:rFonts w:ascii="Myriad Pro" w:eastAsia="Calibri" w:hAnsi="Myriad Pro" w:cs="Times New Roman"/>
                <w:b/>
                <w:color w:val="FFFFFF" w:themeColor="background1"/>
                <w:sz w:val="20"/>
                <w:szCs w:val="20"/>
              </w:rPr>
              <w:t>Предложение филиала</w:t>
            </w:r>
            <w:r w:rsidRPr="00372CAA">
              <w:rPr>
                <w:rFonts w:ascii="Myriad Pro" w:eastAsia="Calibri" w:hAnsi="Myriad Pro" w:cs="Times New Roman"/>
                <w:b/>
                <w:color w:val="FFFFFF" w:themeColor="background1"/>
                <w:sz w:val="20"/>
                <w:szCs w:val="20"/>
              </w:rPr>
              <w:t>, %</w:t>
            </w:r>
          </w:p>
        </w:tc>
        <w:tc>
          <w:tcPr>
            <w:tcW w:w="624"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44048865"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факт, %</w:t>
            </w:r>
          </w:p>
        </w:tc>
      </w:tr>
      <w:tr w:rsidR="00DA6378" w:rsidRPr="00372CAA" w14:paraId="6FA26465" w14:textId="77777777" w:rsidTr="00372CAA">
        <w:trPr>
          <w:trHeight w:val="480"/>
        </w:trPr>
        <w:tc>
          <w:tcPr>
            <w:tcW w:w="405" w:type="pct"/>
            <w:vMerge/>
            <w:tcBorders>
              <w:top w:val="single" w:sz="4" w:space="0" w:color="FFFFFF" w:themeColor="background1"/>
              <w:right w:val="single" w:sz="4" w:space="0" w:color="FFFFFF" w:themeColor="background1"/>
            </w:tcBorders>
            <w:vAlign w:val="center"/>
            <w:hideMark/>
          </w:tcPr>
          <w:p w14:paraId="5306AE73" w14:textId="77777777" w:rsidR="00DA6378" w:rsidRPr="00372CAA" w:rsidRDefault="00DA6378" w:rsidP="00736D9A">
            <w:pPr>
              <w:spacing w:after="0" w:line="240" w:lineRule="auto"/>
              <w:rPr>
                <w:rFonts w:ascii="Myriad Pro" w:eastAsia="Calibri" w:hAnsi="Myriad Pro" w:cs="Times New Roman"/>
                <w:sz w:val="20"/>
                <w:szCs w:val="20"/>
              </w:rPr>
            </w:pPr>
          </w:p>
        </w:tc>
        <w:tc>
          <w:tcPr>
            <w:tcW w:w="1475"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425F4FF6" w14:textId="77777777" w:rsidR="00DA6378" w:rsidRPr="00372CAA" w:rsidRDefault="00DA6378" w:rsidP="00736D9A">
            <w:pPr>
              <w:spacing w:after="0" w:line="240" w:lineRule="auto"/>
              <w:rPr>
                <w:rFonts w:ascii="Myriad Pro" w:eastAsia="Calibri" w:hAnsi="Myriad Pro" w:cs="Times New Roman"/>
                <w:sz w:val="20"/>
                <w:szCs w:val="20"/>
              </w:rPr>
            </w:pPr>
          </w:p>
        </w:tc>
        <w:tc>
          <w:tcPr>
            <w:tcW w:w="62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D8B7691"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4A508F96"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62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A15173" w14:textId="77777777" w:rsidR="000F13EA" w:rsidRPr="00372CAA" w:rsidRDefault="000F13EA"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DA6378" w:rsidRPr="00372CAA">
              <w:rPr>
                <w:rFonts w:ascii="Myriad Pro" w:eastAsia="Calibri" w:hAnsi="Myriad Pro" w:cs="Times New Roman"/>
                <w:b/>
                <w:color w:val="FFFFFF" w:themeColor="background1"/>
                <w:sz w:val="20"/>
                <w:szCs w:val="20"/>
              </w:rPr>
              <w:t>,</w:t>
            </w:r>
          </w:p>
          <w:p w14:paraId="3ABE6818"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62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5AC26DA" w14:textId="77777777" w:rsidR="000F13EA"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w:t>
            </w:r>
          </w:p>
          <w:p w14:paraId="285B53A3" w14:textId="77777777" w:rsidR="00DA6378" w:rsidRPr="00372CAA" w:rsidRDefault="00DA6378" w:rsidP="00736D9A">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624"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52A450E8" w14:textId="77777777" w:rsidR="00DA6378" w:rsidRPr="00372CAA" w:rsidRDefault="00DA6378" w:rsidP="00736D9A">
            <w:pPr>
              <w:spacing w:after="0" w:line="240" w:lineRule="auto"/>
              <w:jc w:val="center"/>
              <w:rPr>
                <w:rFonts w:ascii="Myriad Pro" w:eastAsia="Calibri" w:hAnsi="Myriad Pro" w:cs="Times New Roman"/>
                <w:sz w:val="20"/>
                <w:szCs w:val="20"/>
              </w:rPr>
            </w:pPr>
          </w:p>
        </w:tc>
        <w:tc>
          <w:tcPr>
            <w:tcW w:w="624" w:type="pct"/>
            <w:vMerge/>
            <w:tcBorders>
              <w:top w:val="single" w:sz="4" w:space="0" w:color="FFFFFF" w:themeColor="background1"/>
              <w:left w:val="single" w:sz="4" w:space="0" w:color="FFFFFF" w:themeColor="background1"/>
            </w:tcBorders>
            <w:vAlign w:val="center"/>
            <w:hideMark/>
          </w:tcPr>
          <w:p w14:paraId="04C0B312" w14:textId="77777777" w:rsidR="00DA6378" w:rsidRPr="00372CAA" w:rsidRDefault="00DA6378" w:rsidP="00736D9A">
            <w:pPr>
              <w:spacing w:after="0" w:line="240" w:lineRule="auto"/>
              <w:jc w:val="center"/>
              <w:rPr>
                <w:rFonts w:ascii="Myriad Pro" w:eastAsia="Calibri" w:hAnsi="Myriad Pro" w:cs="Times New Roman"/>
                <w:sz w:val="20"/>
                <w:szCs w:val="20"/>
              </w:rPr>
            </w:pPr>
          </w:p>
        </w:tc>
      </w:tr>
      <w:tr w:rsidR="00DA6378" w:rsidRPr="00372CAA" w14:paraId="1E36898D" w14:textId="77777777" w:rsidTr="00372CAA">
        <w:trPr>
          <w:trHeight w:val="510"/>
        </w:trPr>
        <w:tc>
          <w:tcPr>
            <w:tcW w:w="405" w:type="pct"/>
            <w:tcBorders>
              <w:left w:val="single" w:sz="4" w:space="0" w:color="auto"/>
              <w:bottom w:val="single" w:sz="4" w:space="0" w:color="auto"/>
              <w:right w:val="single" w:sz="4" w:space="0" w:color="auto"/>
            </w:tcBorders>
            <w:shd w:val="clear" w:color="auto" w:fill="auto"/>
            <w:noWrap/>
            <w:vAlign w:val="center"/>
            <w:hideMark/>
          </w:tcPr>
          <w:p w14:paraId="43F272FF" w14:textId="77777777" w:rsidR="00DA6378" w:rsidRPr="00372CAA" w:rsidRDefault="00DA6378" w:rsidP="00DA6378">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6.7</w:t>
            </w:r>
          </w:p>
        </w:tc>
        <w:tc>
          <w:tcPr>
            <w:tcW w:w="1475" w:type="pct"/>
            <w:tcBorders>
              <w:left w:val="nil"/>
              <w:bottom w:val="single" w:sz="4" w:space="0" w:color="auto"/>
              <w:right w:val="single" w:sz="4" w:space="0" w:color="auto"/>
            </w:tcBorders>
            <w:shd w:val="clear" w:color="auto" w:fill="auto"/>
            <w:vAlign w:val="center"/>
            <w:hideMark/>
          </w:tcPr>
          <w:p w14:paraId="473287AA" w14:textId="77777777" w:rsidR="00DA6378" w:rsidRPr="00372CAA" w:rsidRDefault="00DA6378" w:rsidP="00736D9A">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Расходы по обслуживанию кредитных ресурсов</w:t>
            </w:r>
          </w:p>
        </w:tc>
        <w:tc>
          <w:tcPr>
            <w:tcW w:w="624" w:type="pct"/>
            <w:tcBorders>
              <w:left w:val="nil"/>
              <w:bottom w:val="single" w:sz="4" w:space="0" w:color="auto"/>
              <w:right w:val="single" w:sz="4" w:space="0" w:color="auto"/>
            </w:tcBorders>
            <w:shd w:val="clear" w:color="auto" w:fill="auto"/>
            <w:noWrap/>
            <w:vAlign w:val="center"/>
            <w:hideMark/>
          </w:tcPr>
          <w:p w14:paraId="788B553A" w14:textId="77777777" w:rsidR="00DA6378" w:rsidRPr="00372CAA" w:rsidRDefault="00DA6378" w:rsidP="00736D9A">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533 762</w:t>
            </w:r>
          </w:p>
        </w:tc>
        <w:tc>
          <w:tcPr>
            <w:tcW w:w="624" w:type="pct"/>
            <w:tcBorders>
              <w:left w:val="nil"/>
              <w:bottom w:val="single" w:sz="4" w:space="0" w:color="auto"/>
              <w:right w:val="single" w:sz="4" w:space="0" w:color="auto"/>
            </w:tcBorders>
            <w:shd w:val="clear" w:color="auto" w:fill="auto"/>
            <w:noWrap/>
            <w:vAlign w:val="center"/>
            <w:hideMark/>
          </w:tcPr>
          <w:p w14:paraId="1451956C" w14:textId="77777777" w:rsidR="00DA6378" w:rsidRPr="00372CAA" w:rsidRDefault="00DA6378" w:rsidP="00736D9A">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475 872</w:t>
            </w:r>
          </w:p>
        </w:tc>
        <w:tc>
          <w:tcPr>
            <w:tcW w:w="624" w:type="pct"/>
            <w:tcBorders>
              <w:left w:val="nil"/>
              <w:bottom w:val="single" w:sz="4" w:space="0" w:color="auto"/>
              <w:right w:val="single" w:sz="4" w:space="0" w:color="auto"/>
            </w:tcBorders>
            <w:shd w:val="clear" w:color="auto" w:fill="auto"/>
            <w:noWrap/>
            <w:vAlign w:val="center"/>
            <w:hideMark/>
          </w:tcPr>
          <w:p w14:paraId="18DE13BF" w14:textId="77777777" w:rsidR="00DA6378" w:rsidRPr="00372CAA" w:rsidRDefault="00DA6378" w:rsidP="00736D9A">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269 307</w:t>
            </w:r>
          </w:p>
        </w:tc>
        <w:tc>
          <w:tcPr>
            <w:tcW w:w="624" w:type="pct"/>
            <w:tcBorders>
              <w:left w:val="nil"/>
              <w:bottom w:val="single" w:sz="4" w:space="0" w:color="auto"/>
              <w:right w:val="single" w:sz="4" w:space="0" w:color="auto"/>
            </w:tcBorders>
            <w:shd w:val="clear" w:color="auto" w:fill="auto"/>
            <w:noWrap/>
            <w:vAlign w:val="center"/>
            <w:hideMark/>
          </w:tcPr>
          <w:p w14:paraId="1AA8531E" w14:textId="77777777" w:rsidR="00DA6378" w:rsidRPr="00372CAA" w:rsidRDefault="00DA6378" w:rsidP="00736D9A">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-43%</w:t>
            </w:r>
          </w:p>
        </w:tc>
        <w:tc>
          <w:tcPr>
            <w:tcW w:w="624" w:type="pct"/>
            <w:tcBorders>
              <w:left w:val="nil"/>
              <w:bottom w:val="single" w:sz="4" w:space="0" w:color="auto"/>
              <w:right w:val="single" w:sz="4" w:space="0" w:color="auto"/>
            </w:tcBorders>
            <w:shd w:val="clear" w:color="auto" w:fill="auto"/>
            <w:noWrap/>
            <w:vAlign w:val="center"/>
            <w:hideMark/>
          </w:tcPr>
          <w:p w14:paraId="46895960" w14:textId="77777777" w:rsidR="00DA6378" w:rsidRPr="00372CAA" w:rsidRDefault="00DA6378" w:rsidP="00736D9A">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-50%</w:t>
            </w:r>
          </w:p>
        </w:tc>
      </w:tr>
    </w:tbl>
    <w:p w14:paraId="2D479940" w14:textId="77777777" w:rsidR="00D2636B" w:rsidRPr="00D2636B" w:rsidRDefault="00D2636B" w:rsidP="00D2636B">
      <w:pPr>
        <w:pStyle w:val="a3"/>
        <w:spacing w:after="0" w:line="360" w:lineRule="auto"/>
        <w:ind w:left="480"/>
        <w:jc w:val="both"/>
        <w:rPr>
          <w:rFonts w:ascii="Myriad Pro" w:eastAsia="Calibri" w:hAnsi="Myriad Pro" w:cs="Times New Roman"/>
          <w:b/>
          <w:color w:val="000000" w:themeColor="text1"/>
          <w:sz w:val="26"/>
          <w:szCs w:val="26"/>
        </w:rPr>
      </w:pPr>
    </w:p>
    <w:p w14:paraId="2ECEFA7A" w14:textId="77777777" w:rsidR="00D2636B" w:rsidRPr="00D2636B" w:rsidRDefault="00D2636B" w:rsidP="009236E4">
      <w:pPr>
        <w:pStyle w:val="a3"/>
        <w:spacing w:after="0" w:line="360" w:lineRule="auto"/>
        <w:ind w:left="0"/>
        <w:jc w:val="both"/>
        <w:rPr>
          <w:rFonts w:ascii="Myriad Pro" w:eastAsia="Calibri" w:hAnsi="Myriad Pro" w:cs="Times New Roman"/>
          <w:b/>
          <w:color w:val="000000" w:themeColor="text1"/>
          <w:sz w:val="26"/>
          <w:szCs w:val="26"/>
        </w:rPr>
      </w:pPr>
      <w:r w:rsidRPr="00D2636B">
        <w:rPr>
          <w:rFonts w:ascii="Myriad Pro" w:eastAsia="Calibri" w:hAnsi="Myriad Pro" w:cs="Times New Roman"/>
          <w:b/>
          <w:color w:val="000000" w:themeColor="text1"/>
          <w:sz w:val="26"/>
          <w:szCs w:val="26"/>
        </w:rPr>
        <w:t>ПОЗИЦИЯ ТЕРРИТОРИАЛЬНОЙ СЕТЕВОЙ ОРГАНИЗАЦИИ</w:t>
      </w:r>
    </w:p>
    <w:p w14:paraId="556BE612" w14:textId="77777777" w:rsidR="00DA6378" w:rsidRPr="00191FA0" w:rsidRDefault="00DA6378" w:rsidP="00DA6378">
      <w:pPr>
        <w:spacing w:after="0" w:line="360" w:lineRule="auto"/>
        <w:ind w:firstLine="567"/>
        <w:contextualSpacing/>
        <w:jc w:val="both"/>
        <w:rPr>
          <w:rFonts w:ascii="Myriad Pro" w:eastAsia="Calibri" w:hAnsi="Myriad Pro" w:cs="Times New Roman"/>
          <w:sz w:val="26"/>
          <w:szCs w:val="26"/>
        </w:rPr>
      </w:pPr>
      <w:r w:rsidRPr="00191FA0">
        <w:rPr>
          <w:rFonts w:ascii="Myriad Pro" w:eastAsia="Calibri" w:hAnsi="Myriad Pro" w:cs="Times New Roman"/>
          <w:sz w:val="26"/>
          <w:szCs w:val="26"/>
        </w:rPr>
        <w:t>Филиалом ПАО «МРСК Северо-Запада» «Архэнерго» по статье «Расходы на обслуживание кредитных ресурсов» на 2019 год была заявлена сумма в размере 475 872 тыс. руб.</w:t>
      </w:r>
    </w:p>
    <w:p w14:paraId="276632E2" w14:textId="77777777" w:rsidR="00DA6378" w:rsidRPr="00191FA0" w:rsidRDefault="00DA6378" w:rsidP="00DA6378">
      <w:pPr>
        <w:spacing w:after="0" w:line="360" w:lineRule="auto"/>
        <w:ind w:firstLine="567"/>
        <w:contextualSpacing/>
        <w:jc w:val="both"/>
        <w:rPr>
          <w:rFonts w:ascii="Myriad Pro" w:eastAsia="Calibri" w:hAnsi="Myriad Pro" w:cs="Times New Roman"/>
          <w:sz w:val="26"/>
          <w:szCs w:val="26"/>
        </w:rPr>
      </w:pPr>
      <w:r w:rsidRPr="00191FA0">
        <w:rPr>
          <w:rFonts w:ascii="Myriad Pro" w:eastAsia="Calibri" w:hAnsi="Myriad Pro" w:cs="Times New Roman"/>
          <w:sz w:val="26"/>
          <w:szCs w:val="26"/>
        </w:rPr>
        <w:t>В обоснование заявленной суммы были представлены следующие документы:</w:t>
      </w:r>
    </w:p>
    <w:p w14:paraId="16BAC2A0" w14:textId="77777777" w:rsidR="00DA6378" w:rsidRDefault="003E2DB7" w:rsidP="00372CAA">
      <w:pPr>
        <w:pStyle w:val="3"/>
      </w:pPr>
      <w:r w:rsidRPr="00191FA0">
        <w:t xml:space="preserve">пояснительная </w:t>
      </w:r>
      <w:r w:rsidR="00DA6378" w:rsidRPr="00191FA0">
        <w:t>записка;</w:t>
      </w:r>
    </w:p>
    <w:p w14:paraId="15C92249" w14:textId="77777777" w:rsidR="00E1740F" w:rsidRDefault="003E2DB7" w:rsidP="00372CAA">
      <w:pPr>
        <w:pStyle w:val="3"/>
      </w:pPr>
      <w:r>
        <w:t xml:space="preserve">данные </w:t>
      </w:r>
      <w:r w:rsidR="00E1740F">
        <w:t>бухгалтерского учета за 2017 год (аудиторское заключение и бухгалтерская (финансовая) отчетность ПАО «МРСК Северо-запада» за 2017 год);</w:t>
      </w:r>
    </w:p>
    <w:p w14:paraId="6034F9CC" w14:textId="77777777" w:rsidR="00E1740F" w:rsidRPr="00191FA0" w:rsidRDefault="003E2DB7" w:rsidP="00372CAA">
      <w:pPr>
        <w:pStyle w:val="3"/>
      </w:pPr>
      <w:r>
        <w:t xml:space="preserve">данные </w:t>
      </w:r>
      <w:r w:rsidR="00E1740F">
        <w:t xml:space="preserve">раздельного учета по </w:t>
      </w:r>
      <w:r w:rsidR="007D679C">
        <w:t>филиалу</w:t>
      </w:r>
      <w:r w:rsidR="00E1740F">
        <w:t xml:space="preserve"> «Архэнерго» за 2017 год (таблицы 1.3,1.6 по приказу Минэнерго России </w:t>
      </w:r>
      <w:r w:rsidR="005D198A">
        <w:t>от 13.12.2011 № 585</w:t>
      </w:r>
      <w:r w:rsidR="00E1740F">
        <w:t>);</w:t>
      </w:r>
    </w:p>
    <w:p w14:paraId="6B5FF88C" w14:textId="77777777" w:rsidR="00DA6378" w:rsidRPr="00191FA0" w:rsidRDefault="003E2DB7" w:rsidP="00372CAA">
      <w:pPr>
        <w:pStyle w:val="3"/>
      </w:pPr>
      <w:r w:rsidRPr="00191FA0">
        <w:lastRenderedPageBreak/>
        <w:t xml:space="preserve">расчет </w:t>
      </w:r>
      <w:r w:rsidR="00DA6378" w:rsidRPr="00191FA0">
        <w:t>расходов на обслуживание кредито</w:t>
      </w:r>
      <w:r w:rsidR="005D198A">
        <w:t>в, привлеченных в 2018 – 2023 г</w:t>
      </w:r>
      <w:r w:rsidR="00DA6378" w:rsidRPr="00191FA0">
        <w:t>г.;</w:t>
      </w:r>
    </w:p>
    <w:p w14:paraId="5BCF1336" w14:textId="77777777" w:rsidR="00DA6378" w:rsidRPr="00191FA0" w:rsidRDefault="003E2DB7" w:rsidP="00372CAA">
      <w:pPr>
        <w:pStyle w:val="3"/>
      </w:pPr>
      <w:r w:rsidRPr="00191FA0">
        <w:t xml:space="preserve">распределение </w:t>
      </w:r>
      <w:r w:rsidR="00DA6378" w:rsidRPr="00191FA0">
        <w:t xml:space="preserve">по филиалам ПАО </w:t>
      </w:r>
      <w:r w:rsidR="00DA6378" w:rsidRPr="00191FA0">
        <w:rPr>
          <w:rFonts w:eastAsia="Calibri" w:cs="Times New Roman"/>
        </w:rPr>
        <w:t xml:space="preserve">«МРСК Северо-Запада» процентов, кредитных ресурсов и займов за </w:t>
      </w:r>
      <w:r w:rsidR="00DA6378" w:rsidRPr="00191FA0">
        <w:rPr>
          <w:rFonts w:eastAsia="Calibri" w:cs="Times New Roman"/>
          <w:lang w:val="en-US"/>
        </w:rPr>
        <w:t>IV</w:t>
      </w:r>
      <w:r w:rsidR="00DA6378" w:rsidRPr="00191FA0">
        <w:rPr>
          <w:rFonts w:eastAsia="Calibri" w:cs="Times New Roman"/>
        </w:rPr>
        <w:t xml:space="preserve"> квартал 2017 года;</w:t>
      </w:r>
    </w:p>
    <w:p w14:paraId="3220DE4D" w14:textId="77777777" w:rsidR="00DA6378" w:rsidRPr="00191FA0" w:rsidRDefault="003E2DB7" w:rsidP="00372CAA">
      <w:pPr>
        <w:pStyle w:val="3"/>
      </w:pPr>
      <w:r w:rsidRPr="00191FA0">
        <w:t xml:space="preserve">реестр </w:t>
      </w:r>
      <w:r w:rsidR="00DA6378" w:rsidRPr="00191FA0">
        <w:t xml:space="preserve">кредитных договоров ПАО </w:t>
      </w:r>
      <w:r w:rsidR="00DA6378" w:rsidRPr="00191FA0">
        <w:rPr>
          <w:rFonts w:eastAsia="Calibri" w:cs="Times New Roman"/>
        </w:rPr>
        <w:t>«МРСК Северо-Запада»</w:t>
      </w:r>
      <w:r w:rsidR="00DA6378" w:rsidRPr="00191FA0">
        <w:t>, по которым осуществлялось начисление процентов в 2017 году;</w:t>
      </w:r>
    </w:p>
    <w:p w14:paraId="31FD0817" w14:textId="77777777" w:rsidR="00DA6378" w:rsidRDefault="003E2DB7" w:rsidP="00372CAA">
      <w:pPr>
        <w:pStyle w:val="3"/>
      </w:pPr>
      <w:r w:rsidRPr="00191FA0">
        <w:t xml:space="preserve">реестр </w:t>
      </w:r>
      <w:r w:rsidR="00DA6378" w:rsidRPr="00191FA0">
        <w:t xml:space="preserve">кредитных договоров ПАО </w:t>
      </w:r>
      <w:r w:rsidR="00DA6378" w:rsidRPr="00191FA0">
        <w:rPr>
          <w:rFonts w:eastAsia="Calibri" w:cs="Times New Roman"/>
        </w:rPr>
        <w:t>«МРСК Северо-Запада»</w:t>
      </w:r>
      <w:r w:rsidR="00DA6378" w:rsidRPr="00191FA0">
        <w:t>, по которым планируется начисление процентов в 2019 году;</w:t>
      </w:r>
    </w:p>
    <w:p w14:paraId="532C2535" w14:textId="77777777" w:rsidR="00DA6378" w:rsidRDefault="003E2DB7" w:rsidP="00372CAA">
      <w:pPr>
        <w:pStyle w:val="3"/>
      </w:pPr>
      <w:r w:rsidRPr="00191FA0">
        <w:t xml:space="preserve">копия </w:t>
      </w:r>
      <w:r w:rsidR="00DA6378" w:rsidRPr="00191FA0">
        <w:t xml:space="preserve">приказа </w:t>
      </w:r>
      <w:r w:rsidR="005D198A" w:rsidRPr="00422AEC">
        <w:t>от 28.02.2016 № 836</w:t>
      </w:r>
      <w:r w:rsidR="005D198A">
        <w:t xml:space="preserve"> </w:t>
      </w:r>
      <w:r w:rsidR="00DA6378" w:rsidRPr="00191FA0">
        <w:t>об утверждении Методики по распределению основного долга и процентов за пользование привлекаемых кредитных ресурсов и займов по фи</w:t>
      </w:r>
      <w:r w:rsidR="00182C04">
        <w:t>ли</w:t>
      </w:r>
      <w:r w:rsidR="00E1740F">
        <w:t>алам (с приложением Методики).</w:t>
      </w:r>
    </w:p>
    <w:p w14:paraId="5F9C4DB3" w14:textId="77777777" w:rsidR="00DA6378" w:rsidRPr="005C4D3C" w:rsidRDefault="00DA6378" w:rsidP="003F5075">
      <w:pPr>
        <w:pStyle w:val="a3"/>
        <w:spacing w:after="0" w:line="360" w:lineRule="auto"/>
        <w:ind w:left="0" w:firstLine="567"/>
        <w:jc w:val="both"/>
        <w:rPr>
          <w:rFonts w:ascii="Myriad Pro" w:hAnsi="Myriad Pro"/>
          <w:sz w:val="26"/>
          <w:szCs w:val="26"/>
        </w:rPr>
      </w:pPr>
      <w:r w:rsidRPr="005C4D3C">
        <w:rPr>
          <w:rFonts w:ascii="Myriad Pro" w:hAnsi="Myriad Pro"/>
          <w:sz w:val="26"/>
          <w:szCs w:val="26"/>
        </w:rPr>
        <w:t>Во исполнение запроса Агентства по тарифам и ценам Арханг</w:t>
      </w:r>
      <w:r w:rsidR="005D198A">
        <w:rPr>
          <w:rFonts w:ascii="Myriad Pro" w:hAnsi="Myriad Pro"/>
          <w:sz w:val="26"/>
          <w:szCs w:val="26"/>
        </w:rPr>
        <w:t>ельской области от 07.11.2018</w:t>
      </w:r>
      <w:r w:rsidRPr="005C4D3C">
        <w:rPr>
          <w:rFonts w:ascii="Myriad Pro" w:hAnsi="Myriad Pro"/>
          <w:sz w:val="26"/>
          <w:szCs w:val="26"/>
        </w:rPr>
        <w:t xml:space="preserve"> дополнительно в отношении сведений об уплате процентов за пользование заемными денежными средствами, связанными с просроченной задолженностью потребителей услуг по передаче электрической энергии за 2017 год</w:t>
      </w:r>
      <w:r w:rsidR="005D198A">
        <w:rPr>
          <w:rFonts w:ascii="Myriad Pro" w:hAnsi="Myriad Pro"/>
          <w:sz w:val="26"/>
          <w:szCs w:val="26"/>
        </w:rPr>
        <w:t>,</w:t>
      </w:r>
      <w:r w:rsidRPr="005C4D3C">
        <w:rPr>
          <w:rFonts w:ascii="Myriad Pro" w:hAnsi="Myriad Pro"/>
          <w:sz w:val="26"/>
          <w:szCs w:val="26"/>
        </w:rPr>
        <w:t xml:space="preserve"> регулируемой организацией были представлены:</w:t>
      </w:r>
    </w:p>
    <w:p w14:paraId="0A5DB801" w14:textId="77777777" w:rsidR="00DA6378" w:rsidRPr="005C4D3C" w:rsidRDefault="003E2DB7" w:rsidP="00372CAA">
      <w:pPr>
        <w:pStyle w:val="3"/>
      </w:pPr>
      <w:r w:rsidRPr="005C4D3C">
        <w:t xml:space="preserve">отчет </w:t>
      </w:r>
      <w:r w:rsidR="00DA6378" w:rsidRPr="005C4D3C">
        <w:t>ПАО «МРСК Северо-Запада» «Архэнерго» о результатах работы с дебиторской задолженностью за услуги по передаче электрической энергии (Форма ДЗ-</w:t>
      </w:r>
      <w:r w:rsidR="005D198A">
        <w:t>1) по состоянию на 31.12.2016</w:t>
      </w:r>
      <w:r w:rsidR="00DA6378" w:rsidRPr="005C4D3C">
        <w:t>;</w:t>
      </w:r>
    </w:p>
    <w:p w14:paraId="4868A806" w14:textId="77777777" w:rsidR="00DA6378" w:rsidRDefault="003E2DB7" w:rsidP="00372CAA">
      <w:pPr>
        <w:pStyle w:val="3"/>
      </w:pPr>
      <w:r w:rsidRPr="005C4D3C">
        <w:t xml:space="preserve">отчет </w:t>
      </w:r>
      <w:r w:rsidR="00DA6378" w:rsidRPr="005C4D3C">
        <w:t>ПАО «МРСК Северо-Запада» «Архэнерго» о результатах работы с дебиторской задолженностью за услуги по передаче электрической энергии (Форма ДЗ-</w:t>
      </w:r>
      <w:r w:rsidR="005D198A">
        <w:t>1) по состоянию на 31.12.2017</w:t>
      </w:r>
      <w:r w:rsidR="00182C04">
        <w:t>;</w:t>
      </w:r>
    </w:p>
    <w:p w14:paraId="7202C7B7" w14:textId="77777777" w:rsidR="00182C04" w:rsidRDefault="003E2DB7" w:rsidP="00372CAA">
      <w:pPr>
        <w:pStyle w:val="3"/>
      </w:pPr>
      <w:r>
        <w:t xml:space="preserve">реестр </w:t>
      </w:r>
      <w:r w:rsidR="00182C04">
        <w:t>решений суда по взысканию задолженности за услуги по передаче электрической энергии, начислению штрафов и пени за пользование чужими денежными средствами</w:t>
      </w:r>
      <w:r w:rsidR="00B52F87">
        <w:t>;</w:t>
      </w:r>
    </w:p>
    <w:p w14:paraId="6FB4BA01" w14:textId="77777777" w:rsidR="00B52F87" w:rsidRDefault="003E2DB7" w:rsidP="00372CAA">
      <w:pPr>
        <w:pStyle w:val="3"/>
      </w:pPr>
      <w:r>
        <w:t xml:space="preserve">письмо </w:t>
      </w:r>
      <w:r w:rsidR="00B52F87">
        <w:t>ПАО «МРСК Северо-Запада» «Архэн</w:t>
      </w:r>
      <w:r w:rsidR="005D198A">
        <w:t xml:space="preserve">ерго» от 07.12. 2018 № МР/2/1/06/1-12 </w:t>
      </w:r>
      <w:r w:rsidR="00B52F87">
        <w:t>с пояснениями относительно уплаты процентов за пользование заемными денежными средствами</w:t>
      </w:r>
      <w:r w:rsidR="009C6D4C">
        <w:t>;</w:t>
      </w:r>
    </w:p>
    <w:p w14:paraId="0350A264" w14:textId="77777777" w:rsidR="009C6D4C" w:rsidRDefault="003E2DB7" w:rsidP="00372CAA">
      <w:pPr>
        <w:pStyle w:val="3"/>
      </w:pPr>
      <w:r>
        <w:t>пени</w:t>
      </w:r>
      <w:r w:rsidR="009C6D4C">
        <w:t>, штрафы, неустойки «Отчет по проводкам 76, 91.01»;</w:t>
      </w:r>
    </w:p>
    <w:p w14:paraId="47728AB4" w14:textId="77777777" w:rsidR="009C6D4C" w:rsidRDefault="003E2DB7" w:rsidP="00372CAA">
      <w:pPr>
        <w:pStyle w:val="3"/>
      </w:pPr>
      <w:r>
        <w:lastRenderedPageBreak/>
        <w:t>пени</w:t>
      </w:r>
      <w:r w:rsidR="009C6D4C">
        <w:t xml:space="preserve">, штрафы, неустойки «Отчет по проводкам 76, 91.01» по виду </w:t>
      </w:r>
      <w:r w:rsidR="00E42345">
        <w:t>де</w:t>
      </w:r>
      <w:r w:rsidR="009C6D4C">
        <w:t>я</w:t>
      </w:r>
      <w:r w:rsidR="00E42345">
        <w:t>т</w:t>
      </w:r>
      <w:r w:rsidR="009C6D4C">
        <w:t xml:space="preserve">ельности </w:t>
      </w:r>
      <w:r w:rsidR="00E42345">
        <w:t>«услуги по передаче электрической энергии».</w:t>
      </w:r>
    </w:p>
    <w:p w14:paraId="103FF3F6" w14:textId="77777777" w:rsidR="00DA6378" w:rsidRPr="00422AEC" w:rsidRDefault="005C4D3C" w:rsidP="005C4D3C">
      <w:pPr>
        <w:spacing w:after="0" w:line="360" w:lineRule="auto"/>
        <w:ind w:firstLine="567"/>
        <w:jc w:val="both"/>
        <w:rPr>
          <w:rFonts w:ascii="Myriad Pro" w:hAnsi="Myriad Pro"/>
          <w:sz w:val="26"/>
          <w:szCs w:val="26"/>
        </w:rPr>
      </w:pPr>
      <w:r w:rsidRPr="00422AEC">
        <w:rPr>
          <w:rFonts w:ascii="Myriad Pro" w:hAnsi="Myriad Pro"/>
          <w:sz w:val="26"/>
          <w:szCs w:val="26"/>
        </w:rPr>
        <w:t>В Пояснительной записке со стороны ПАО «МРСК Северо-Запада» «Архэнерго» были представлены следующие пояснения.</w:t>
      </w:r>
    </w:p>
    <w:p w14:paraId="007EE350" w14:textId="77777777" w:rsidR="005C4D3C" w:rsidRPr="00422AEC" w:rsidRDefault="005C4D3C" w:rsidP="005C4D3C">
      <w:pPr>
        <w:spacing w:after="0" w:line="360" w:lineRule="auto"/>
        <w:ind w:firstLine="567"/>
        <w:jc w:val="both"/>
        <w:rPr>
          <w:rFonts w:ascii="Myriad Pro" w:hAnsi="Myriad Pro"/>
          <w:sz w:val="26"/>
          <w:szCs w:val="26"/>
        </w:rPr>
      </w:pPr>
      <w:r w:rsidRPr="00422AEC">
        <w:rPr>
          <w:rFonts w:ascii="Myriad Pro" w:hAnsi="Myriad Pro"/>
          <w:sz w:val="26"/>
          <w:szCs w:val="26"/>
        </w:rPr>
        <w:t>ПАО «МРСК Северо-Запада» привлекает заемные средства на основании заключенных с кредитными организациями договоров по результатам конкурсных процедур и в рамках кредитного портфеля</w:t>
      </w:r>
      <w:r w:rsidR="005937DA">
        <w:rPr>
          <w:rFonts w:ascii="Myriad Pro" w:hAnsi="Myriad Pro"/>
          <w:sz w:val="26"/>
          <w:szCs w:val="26"/>
        </w:rPr>
        <w:t>,</w:t>
      </w:r>
      <w:r w:rsidRPr="00422AEC">
        <w:rPr>
          <w:rFonts w:ascii="Myriad Pro" w:hAnsi="Myriad Pro"/>
          <w:sz w:val="26"/>
          <w:szCs w:val="26"/>
        </w:rPr>
        <w:t xml:space="preserve"> одобренного органами управления компании.</w:t>
      </w:r>
    </w:p>
    <w:p w14:paraId="1EE3175B" w14:textId="77777777" w:rsidR="005C4D3C" w:rsidRPr="00422AEC" w:rsidRDefault="005C4D3C" w:rsidP="005C4D3C">
      <w:pPr>
        <w:spacing w:after="0" w:line="360" w:lineRule="auto"/>
        <w:ind w:firstLine="567"/>
        <w:jc w:val="both"/>
        <w:rPr>
          <w:rFonts w:ascii="Myriad Pro" w:hAnsi="Myriad Pro"/>
          <w:sz w:val="26"/>
          <w:szCs w:val="26"/>
        </w:rPr>
      </w:pPr>
      <w:r w:rsidRPr="00422AEC">
        <w:rPr>
          <w:rFonts w:ascii="Myriad Pro" w:hAnsi="Myriad Pro"/>
          <w:sz w:val="26"/>
          <w:szCs w:val="26"/>
        </w:rPr>
        <w:t>В соответствии с пунктом 29 Основ ценообразования №</w:t>
      </w:r>
      <w:r w:rsidR="005D198A">
        <w:rPr>
          <w:rFonts w:ascii="Myriad Pro" w:hAnsi="Myriad Pro"/>
          <w:sz w:val="26"/>
          <w:szCs w:val="26"/>
        </w:rPr>
        <w:t xml:space="preserve"> </w:t>
      </w:r>
      <w:r w:rsidRPr="00422AEC">
        <w:rPr>
          <w:rFonts w:ascii="Myriad Pro" w:hAnsi="Myriad Pro"/>
          <w:sz w:val="26"/>
          <w:szCs w:val="26"/>
        </w:rPr>
        <w:t>1178 плановые расходы подтверждены реестром и копиями кредитных дог</w:t>
      </w:r>
      <w:r w:rsidR="005937DA">
        <w:rPr>
          <w:rFonts w:ascii="Myriad Pro" w:hAnsi="Myriad Pro"/>
          <w:sz w:val="26"/>
          <w:szCs w:val="26"/>
        </w:rPr>
        <w:t>оворов, заключенных на основании</w:t>
      </w:r>
      <w:r w:rsidRPr="00422AEC">
        <w:rPr>
          <w:rFonts w:ascii="Myriad Pro" w:hAnsi="Myriad Pro"/>
          <w:sz w:val="26"/>
          <w:szCs w:val="26"/>
        </w:rPr>
        <w:t xml:space="preserve"> проведения конкурсных процедур, с приложением протоколов рассмотрения заявок на участие в открытом аукционе и протоколов проведения открытого аукциона.</w:t>
      </w:r>
    </w:p>
    <w:p w14:paraId="0903C6BE" w14:textId="77777777" w:rsidR="005C4D3C" w:rsidRPr="00422AEC" w:rsidRDefault="005C4D3C" w:rsidP="005C4D3C">
      <w:pPr>
        <w:spacing w:after="0" w:line="360" w:lineRule="auto"/>
        <w:ind w:firstLine="567"/>
        <w:jc w:val="both"/>
        <w:rPr>
          <w:rFonts w:ascii="Myriad Pro" w:hAnsi="Myriad Pro"/>
          <w:sz w:val="26"/>
          <w:szCs w:val="26"/>
        </w:rPr>
      </w:pPr>
      <w:r w:rsidRPr="00422AEC">
        <w:rPr>
          <w:rFonts w:ascii="Myriad Pro" w:hAnsi="Myriad Pro"/>
          <w:sz w:val="26"/>
          <w:szCs w:val="26"/>
        </w:rPr>
        <w:t>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утвержденной приказом от 28.02.2016 № 836 (раздел 6).</w:t>
      </w:r>
    </w:p>
    <w:p w14:paraId="70EC2D57" w14:textId="77777777" w:rsidR="005C4D3C" w:rsidRPr="00422AEC" w:rsidRDefault="005C4D3C" w:rsidP="005C4D3C">
      <w:pPr>
        <w:spacing w:after="0" w:line="360" w:lineRule="auto"/>
        <w:ind w:firstLine="567"/>
        <w:jc w:val="both"/>
        <w:rPr>
          <w:rFonts w:ascii="Myriad Pro" w:hAnsi="Myriad Pro"/>
          <w:sz w:val="26"/>
          <w:szCs w:val="26"/>
        </w:rPr>
      </w:pPr>
      <w:r w:rsidRPr="00422AEC">
        <w:rPr>
          <w:rFonts w:ascii="Myriad Pro" w:hAnsi="Myriad Pro"/>
          <w:sz w:val="26"/>
          <w:szCs w:val="26"/>
        </w:rPr>
        <w:t xml:space="preserve">Значительная величина расходов на </w:t>
      </w:r>
      <w:r w:rsidR="00FC7D96" w:rsidRPr="00422AEC">
        <w:rPr>
          <w:rFonts w:ascii="Myriad Pro" w:hAnsi="Myriad Pro"/>
          <w:sz w:val="26"/>
          <w:szCs w:val="26"/>
        </w:rPr>
        <w:t>обслуживание заемных средств</w:t>
      </w:r>
      <w:r w:rsidRPr="00422AEC">
        <w:rPr>
          <w:rFonts w:ascii="Myriad Pro" w:hAnsi="Myriad Pro"/>
          <w:sz w:val="26"/>
          <w:szCs w:val="26"/>
        </w:rPr>
        <w:t xml:space="preserve"> </w:t>
      </w:r>
      <w:r w:rsidR="00B52F87" w:rsidRPr="00422AEC">
        <w:rPr>
          <w:rFonts w:ascii="Myriad Pro" w:hAnsi="Myriad Pro"/>
          <w:sz w:val="26"/>
          <w:szCs w:val="26"/>
        </w:rPr>
        <w:t>объясняется необходимостью привлечения кредитных ресурсов для ведения</w:t>
      </w:r>
      <w:r w:rsidR="00B52F87">
        <w:rPr>
          <w:rFonts w:ascii="Myriad Pro" w:hAnsi="Myriad Pro"/>
          <w:color w:val="FF0000"/>
          <w:sz w:val="26"/>
          <w:szCs w:val="26"/>
        </w:rPr>
        <w:t xml:space="preserve"> </w:t>
      </w:r>
      <w:r w:rsidR="00B52F87" w:rsidRPr="00422AEC">
        <w:rPr>
          <w:rFonts w:ascii="Myriad Pro" w:hAnsi="Myriad Pro"/>
          <w:sz w:val="26"/>
          <w:szCs w:val="26"/>
        </w:rPr>
        <w:t>деятельности по обеспечению надежного электроснабжения потребителей Архангельской области из-за систематической неоплаты ПАО «</w:t>
      </w:r>
      <w:proofErr w:type="spellStart"/>
      <w:r w:rsidR="00B52F87" w:rsidRPr="00422AEC">
        <w:rPr>
          <w:rFonts w:ascii="Myriad Pro" w:hAnsi="Myriad Pro"/>
          <w:sz w:val="26"/>
          <w:szCs w:val="26"/>
        </w:rPr>
        <w:t>Архэнергосбыт</w:t>
      </w:r>
      <w:proofErr w:type="spellEnd"/>
      <w:r w:rsidR="00B52F87" w:rsidRPr="00422AEC">
        <w:rPr>
          <w:rFonts w:ascii="Myriad Pro" w:hAnsi="Myriad Pro"/>
          <w:sz w:val="26"/>
          <w:szCs w:val="26"/>
        </w:rPr>
        <w:t>».</w:t>
      </w:r>
      <w:r w:rsidRPr="00422AEC">
        <w:rPr>
          <w:rFonts w:ascii="Myriad Pro" w:hAnsi="Myriad Pro"/>
          <w:sz w:val="26"/>
          <w:szCs w:val="26"/>
        </w:rPr>
        <w:t xml:space="preserve"> </w:t>
      </w:r>
      <w:r w:rsidR="00B52F87" w:rsidRPr="00422AEC">
        <w:rPr>
          <w:rFonts w:ascii="Myriad Pro" w:hAnsi="Myriad Pro"/>
          <w:sz w:val="26"/>
          <w:szCs w:val="26"/>
        </w:rPr>
        <w:t>ПАО «</w:t>
      </w:r>
      <w:proofErr w:type="spellStart"/>
      <w:r w:rsidR="00B52F87" w:rsidRPr="00422AEC">
        <w:rPr>
          <w:rFonts w:ascii="Myriad Pro" w:hAnsi="Myriad Pro"/>
          <w:sz w:val="26"/>
          <w:szCs w:val="26"/>
        </w:rPr>
        <w:t>Архэнергосыбт</w:t>
      </w:r>
      <w:proofErr w:type="spellEnd"/>
      <w:r w:rsidR="00B52F87" w:rsidRPr="00422AEC">
        <w:rPr>
          <w:rFonts w:ascii="Myriad Pro" w:hAnsi="Myriad Pro"/>
          <w:sz w:val="26"/>
          <w:szCs w:val="26"/>
        </w:rPr>
        <w:t xml:space="preserve">» перестал исполнять обязательства по договору оказания услуг по передаче электрической энергии от 01.01.2008 № 52-э с февраля </w:t>
      </w:r>
      <w:r w:rsidR="003E2DB7">
        <w:rPr>
          <w:rFonts w:ascii="Myriad Pro" w:hAnsi="Myriad Pro"/>
          <w:sz w:val="26"/>
          <w:szCs w:val="26"/>
        </w:rPr>
        <w:br/>
      </w:r>
      <w:r w:rsidR="00B52F87" w:rsidRPr="00422AEC">
        <w:rPr>
          <w:rFonts w:ascii="Myriad Pro" w:hAnsi="Myriad Pro"/>
          <w:sz w:val="26"/>
          <w:szCs w:val="26"/>
        </w:rPr>
        <w:t>2013 года, оплата услуг филиала «Архэнерго» производится сбытовой компанией только после вступления в законную силу решений суда. Срок взыскания задолженности превышает 11 месяцев. По состоянию на 01.01.2008 просроченная задолженность ПАО «</w:t>
      </w:r>
      <w:proofErr w:type="spellStart"/>
      <w:r w:rsidR="00B52F87" w:rsidRPr="00422AEC">
        <w:rPr>
          <w:rFonts w:ascii="Myriad Pro" w:hAnsi="Myriad Pro"/>
          <w:sz w:val="26"/>
          <w:szCs w:val="26"/>
        </w:rPr>
        <w:t>Архэнергосбыт</w:t>
      </w:r>
      <w:proofErr w:type="spellEnd"/>
      <w:r w:rsidR="00B52F87" w:rsidRPr="00422AEC">
        <w:rPr>
          <w:rFonts w:ascii="Myriad Pro" w:hAnsi="Myriad Pro"/>
          <w:sz w:val="26"/>
          <w:szCs w:val="26"/>
        </w:rPr>
        <w:t>» за услуги по передаче электроэнергии составила 3 121 103 тыс. руб. (на 01.01.2017 – 3 191 840 тыс. руб., на 01.01.2016</w:t>
      </w:r>
      <w:r w:rsidR="005D198A">
        <w:rPr>
          <w:rFonts w:ascii="Myriad Pro" w:hAnsi="Myriad Pro"/>
          <w:sz w:val="26"/>
          <w:szCs w:val="26"/>
        </w:rPr>
        <w:t xml:space="preserve"> </w:t>
      </w:r>
      <w:r w:rsidR="00B52F87" w:rsidRPr="00422AEC">
        <w:rPr>
          <w:rFonts w:ascii="Myriad Pro" w:hAnsi="Myriad Pro"/>
          <w:sz w:val="26"/>
          <w:szCs w:val="26"/>
        </w:rPr>
        <w:t>- 2 948 807 тыс. руб., на 01.01.2015 – 2 329 588 тыс. руб.).</w:t>
      </w:r>
    </w:p>
    <w:p w14:paraId="2F9461A6" w14:textId="77777777" w:rsidR="00B52F87" w:rsidRPr="00422AEC" w:rsidRDefault="00B52F87" w:rsidP="005C4D3C">
      <w:pPr>
        <w:spacing w:after="0" w:line="360" w:lineRule="auto"/>
        <w:ind w:firstLine="567"/>
        <w:jc w:val="both"/>
        <w:rPr>
          <w:rFonts w:ascii="Myriad Pro" w:hAnsi="Myriad Pro"/>
          <w:sz w:val="26"/>
          <w:szCs w:val="26"/>
        </w:rPr>
      </w:pPr>
      <w:r w:rsidRPr="00422AEC">
        <w:rPr>
          <w:rFonts w:ascii="Myriad Pro" w:hAnsi="Myriad Pro"/>
          <w:sz w:val="26"/>
          <w:szCs w:val="26"/>
        </w:rPr>
        <w:lastRenderedPageBreak/>
        <w:t xml:space="preserve">В расчете расходов по обслуживанию заемных средств учтено, что с </w:t>
      </w:r>
      <w:r w:rsidR="005D198A">
        <w:rPr>
          <w:rFonts w:ascii="Myriad Pro" w:hAnsi="Myriad Pro"/>
          <w:sz w:val="26"/>
          <w:szCs w:val="26"/>
        </w:rPr>
        <w:t xml:space="preserve">01.01.2018 </w:t>
      </w:r>
      <w:r w:rsidR="00052793" w:rsidRPr="00422AEC">
        <w:rPr>
          <w:rFonts w:ascii="Myriad Pro" w:hAnsi="Myriad Pro"/>
          <w:sz w:val="26"/>
          <w:szCs w:val="26"/>
        </w:rPr>
        <w:t>ПАО «</w:t>
      </w:r>
      <w:proofErr w:type="spellStart"/>
      <w:r w:rsidR="00052793" w:rsidRPr="00422AEC">
        <w:rPr>
          <w:rFonts w:ascii="Myriad Pro" w:hAnsi="Myriad Pro"/>
          <w:sz w:val="26"/>
          <w:szCs w:val="26"/>
        </w:rPr>
        <w:t>Архэнергос</w:t>
      </w:r>
      <w:r w:rsidRPr="00422AEC">
        <w:rPr>
          <w:rFonts w:ascii="Myriad Pro" w:hAnsi="Myriad Pro"/>
          <w:sz w:val="26"/>
          <w:szCs w:val="26"/>
        </w:rPr>
        <w:t>б</w:t>
      </w:r>
      <w:r w:rsidR="00052793" w:rsidRPr="00422AEC">
        <w:rPr>
          <w:rFonts w:ascii="Myriad Pro" w:hAnsi="Myriad Pro"/>
          <w:sz w:val="26"/>
          <w:szCs w:val="26"/>
        </w:rPr>
        <w:t>ы</w:t>
      </w:r>
      <w:r w:rsidRPr="00422AEC">
        <w:rPr>
          <w:rFonts w:ascii="Myriad Pro" w:hAnsi="Myriad Pro"/>
          <w:sz w:val="26"/>
          <w:szCs w:val="26"/>
        </w:rPr>
        <w:t>т</w:t>
      </w:r>
      <w:proofErr w:type="spellEnd"/>
      <w:r w:rsidRPr="00422AEC">
        <w:rPr>
          <w:rFonts w:ascii="Myriad Pro" w:hAnsi="Myriad Pro"/>
          <w:sz w:val="26"/>
          <w:szCs w:val="26"/>
        </w:rPr>
        <w:t>» утратило функцию Гарантирующего поставщика на территории Архангельской области.</w:t>
      </w:r>
    </w:p>
    <w:p w14:paraId="6A72E2E9" w14:textId="77777777" w:rsidR="00B52F87" w:rsidRPr="00422AEC" w:rsidRDefault="00B52F87" w:rsidP="005C4D3C">
      <w:pPr>
        <w:spacing w:after="0" w:line="360" w:lineRule="auto"/>
        <w:ind w:firstLine="567"/>
        <w:jc w:val="both"/>
        <w:rPr>
          <w:rFonts w:ascii="Myriad Pro" w:hAnsi="Myriad Pro"/>
          <w:sz w:val="26"/>
          <w:szCs w:val="26"/>
        </w:rPr>
      </w:pPr>
      <w:r w:rsidRPr="00422AEC">
        <w:rPr>
          <w:rFonts w:ascii="Myriad Pro" w:hAnsi="Myriad Pro"/>
          <w:sz w:val="26"/>
          <w:szCs w:val="26"/>
        </w:rPr>
        <w:t>При этом, учитывая собираемость денежных средств за электроэнергию от потребителей Архангельской области на уровне 93%,</w:t>
      </w:r>
      <w:r w:rsidR="00422AEC">
        <w:rPr>
          <w:rFonts w:ascii="Myriad Pro" w:hAnsi="Myriad Pro"/>
          <w:sz w:val="26"/>
          <w:szCs w:val="26"/>
        </w:rPr>
        <w:t xml:space="preserve"> филиалом</w:t>
      </w:r>
      <w:r w:rsidRPr="00422AEC">
        <w:rPr>
          <w:rFonts w:ascii="Myriad Pro" w:hAnsi="Myriad Pro"/>
          <w:sz w:val="26"/>
          <w:szCs w:val="26"/>
        </w:rPr>
        <w:t xml:space="preserve"> </w:t>
      </w:r>
      <w:r w:rsidR="003E2DB7">
        <w:rPr>
          <w:rFonts w:ascii="Myriad Pro" w:hAnsi="Myriad Pro"/>
          <w:sz w:val="26"/>
          <w:szCs w:val="26"/>
        </w:rPr>
        <w:br/>
      </w:r>
      <w:r w:rsidRPr="00422AEC">
        <w:rPr>
          <w:rFonts w:ascii="Myriad Pro" w:hAnsi="Myriad Pro"/>
          <w:sz w:val="26"/>
          <w:szCs w:val="26"/>
        </w:rPr>
        <w:t>ПАО «МРСК Северо-Запада» «Архэнерго» сделано предположение</w:t>
      </w:r>
      <w:r w:rsidR="00260F74" w:rsidRPr="00422AEC">
        <w:rPr>
          <w:rFonts w:ascii="Myriad Pro" w:hAnsi="Myriad Pro"/>
          <w:sz w:val="26"/>
          <w:szCs w:val="26"/>
        </w:rPr>
        <w:t>, что средств</w:t>
      </w:r>
      <w:r w:rsidR="00201937">
        <w:rPr>
          <w:rFonts w:ascii="Myriad Pro" w:hAnsi="Myriad Pro"/>
          <w:sz w:val="26"/>
          <w:szCs w:val="26"/>
        </w:rPr>
        <w:t>а</w:t>
      </w:r>
      <w:r w:rsidR="00260F74" w:rsidRPr="00422AEC">
        <w:rPr>
          <w:rFonts w:ascii="Myriad Pro" w:hAnsi="Myriad Pro"/>
          <w:sz w:val="26"/>
          <w:szCs w:val="26"/>
        </w:rPr>
        <w:t xml:space="preserve"> для погашения кредитов, привлеченных в предшествующие периоды, </w:t>
      </w:r>
      <w:r w:rsidR="00201937">
        <w:rPr>
          <w:rFonts w:ascii="Myriad Pro" w:hAnsi="Myriad Pro"/>
          <w:sz w:val="26"/>
          <w:szCs w:val="26"/>
        </w:rPr>
        <w:t>не поступят</w:t>
      </w:r>
      <w:r w:rsidR="009303A2" w:rsidRPr="00422AEC">
        <w:rPr>
          <w:rFonts w:ascii="Myriad Pro" w:hAnsi="Myriad Pro"/>
          <w:sz w:val="26"/>
          <w:szCs w:val="26"/>
        </w:rPr>
        <w:t>. В</w:t>
      </w:r>
      <w:r w:rsidR="00260F74" w:rsidRPr="00422AEC">
        <w:rPr>
          <w:rFonts w:ascii="Myriad Pro" w:hAnsi="Myriad Pro"/>
          <w:sz w:val="26"/>
          <w:szCs w:val="26"/>
        </w:rPr>
        <w:t xml:space="preserve"> связи с этим в расчете принято, что изменения объема кредитных ресурсов, привлеченных для обеспечения деятельности филиа</w:t>
      </w:r>
      <w:r w:rsidR="00201937">
        <w:rPr>
          <w:rFonts w:ascii="Myriad Pro" w:hAnsi="Myriad Pro"/>
          <w:sz w:val="26"/>
          <w:szCs w:val="26"/>
        </w:rPr>
        <w:t xml:space="preserve">ла (по состоянию на 01.01.2018 </w:t>
      </w:r>
      <w:r w:rsidR="00613598">
        <w:rPr>
          <w:rFonts w:ascii="Myriad Pro" w:hAnsi="Myriad Pro"/>
          <w:sz w:val="26"/>
          <w:szCs w:val="26"/>
        </w:rPr>
        <w:t xml:space="preserve">– 6 094 192), </w:t>
      </w:r>
      <w:r w:rsidR="009303A2" w:rsidRPr="00422AEC">
        <w:rPr>
          <w:rFonts w:ascii="Myriad Pro" w:hAnsi="Myriad Pro"/>
          <w:sz w:val="26"/>
          <w:szCs w:val="26"/>
        </w:rPr>
        <w:t>не произойдет.  С</w:t>
      </w:r>
      <w:r w:rsidR="00260F74" w:rsidRPr="00422AEC">
        <w:rPr>
          <w:rFonts w:ascii="Myriad Pro" w:hAnsi="Myriad Pro"/>
          <w:sz w:val="26"/>
          <w:szCs w:val="26"/>
        </w:rPr>
        <w:t>оответственно</w:t>
      </w:r>
      <w:r w:rsidR="009303A2" w:rsidRPr="00422AEC">
        <w:rPr>
          <w:rFonts w:ascii="Myriad Pro" w:hAnsi="Myriad Pro"/>
          <w:sz w:val="26"/>
          <w:szCs w:val="26"/>
        </w:rPr>
        <w:t>,</w:t>
      </w:r>
      <w:r w:rsidR="00260F74" w:rsidRPr="00422AEC">
        <w:rPr>
          <w:rFonts w:ascii="Myriad Pro" w:hAnsi="Myriad Pro"/>
          <w:sz w:val="26"/>
          <w:szCs w:val="26"/>
        </w:rPr>
        <w:t xml:space="preserve"> объем средств на обслуживание кредитов при средней ставке кредитования 8,83% составит за 2018 год 538 117 тыс. рублей, и такой же объем сохранится на 2019 год, при этом на услуги по передаче электрической энергии будет отнесено 475 872 тыс. рублей. </w:t>
      </w:r>
    </w:p>
    <w:p w14:paraId="5477FB08" w14:textId="77777777" w:rsidR="00613598" w:rsidRDefault="00613598" w:rsidP="00E6159E">
      <w:pPr>
        <w:pStyle w:val="a3"/>
        <w:spacing w:after="0" w:line="360" w:lineRule="auto"/>
        <w:ind w:left="0"/>
        <w:jc w:val="both"/>
        <w:rPr>
          <w:rFonts w:ascii="Myriad Pro" w:eastAsia="Calibri" w:hAnsi="Myriad Pro" w:cs="Times New Roman"/>
          <w:b/>
          <w:color w:val="000000" w:themeColor="text1"/>
          <w:sz w:val="26"/>
          <w:szCs w:val="26"/>
          <w:highlight w:val="yellow"/>
        </w:rPr>
      </w:pPr>
    </w:p>
    <w:p w14:paraId="19E63B73" w14:textId="77777777" w:rsidR="003D1C33" w:rsidRDefault="003D1C33" w:rsidP="00372CAA">
      <w:pPr>
        <w:pStyle w:val="a3"/>
        <w:spacing w:after="0" w:line="360" w:lineRule="auto"/>
        <w:ind w:left="0" w:firstLine="567"/>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30836094" w14:textId="77777777" w:rsidR="00D2636B" w:rsidRPr="003F5075" w:rsidRDefault="00D2636B" w:rsidP="009236E4">
      <w:pPr>
        <w:pStyle w:val="a3"/>
        <w:spacing w:after="0" w:line="360" w:lineRule="auto"/>
        <w:ind w:left="0"/>
        <w:jc w:val="both"/>
        <w:rPr>
          <w:rFonts w:ascii="Myriad Pro" w:eastAsia="Calibri" w:hAnsi="Myriad Pro" w:cs="Times New Roman"/>
          <w:b/>
          <w:color w:val="000000" w:themeColor="text1"/>
          <w:sz w:val="26"/>
          <w:szCs w:val="26"/>
        </w:rPr>
      </w:pPr>
      <w:r w:rsidRPr="003F5075">
        <w:rPr>
          <w:rFonts w:ascii="Myriad Pro" w:eastAsia="Calibri" w:hAnsi="Myriad Pro" w:cs="Times New Roman"/>
          <w:b/>
          <w:color w:val="000000" w:themeColor="text1"/>
          <w:sz w:val="26"/>
          <w:szCs w:val="26"/>
        </w:rPr>
        <w:lastRenderedPageBreak/>
        <w:t>ПОЗИЦИЯ ОРГАНА РЕГУЛИРОВАНИЯ</w:t>
      </w:r>
    </w:p>
    <w:p w14:paraId="3B1CD147" w14:textId="77777777" w:rsidR="00DA6378" w:rsidRPr="001E4CF6" w:rsidRDefault="00DA6378" w:rsidP="00DA6378">
      <w:pPr>
        <w:spacing w:after="0" w:line="360" w:lineRule="auto"/>
        <w:ind w:firstLine="567"/>
        <w:jc w:val="both"/>
        <w:rPr>
          <w:rFonts w:ascii="Myriad Pro" w:hAnsi="Myriad Pro"/>
          <w:sz w:val="26"/>
          <w:szCs w:val="26"/>
        </w:rPr>
      </w:pPr>
      <w:r w:rsidRPr="001E4CF6">
        <w:rPr>
          <w:rFonts w:ascii="Myriad Pro" w:hAnsi="Myriad Pro"/>
          <w:sz w:val="26"/>
          <w:szCs w:val="26"/>
        </w:rPr>
        <w:t>Агентством по тарифам и ценам Архангельской области был проведен анализ экономической обоснованности заявленных расходов. В результате сумма затрат, принятая регулирующим органом на 2019 г</w:t>
      </w:r>
      <w:r w:rsidR="00E76D04">
        <w:rPr>
          <w:rFonts w:ascii="Myriad Pro" w:hAnsi="Myriad Pro"/>
          <w:sz w:val="26"/>
          <w:szCs w:val="26"/>
        </w:rPr>
        <w:t>од по данной статье</w:t>
      </w:r>
      <w:r w:rsidR="009303A2">
        <w:rPr>
          <w:rFonts w:ascii="Myriad Pro" w:hAnsi="Myriad Pro"/>
          <w:sz w:val="26"/>
          <w:szCs w:val="26"/>
        </w:rPr>
        <w:t>,</w:t>
      </w:r>
      <w:r w:rsidR="00E76D04">
        <w:rPr>
          <w:rFonts w:ascii="Myriad Pro" w:hAnsi="Myriad Pro"/>
          <w:sz w:val="26"/>
          <w:szCs w:val="26"/>
        </w:rPr>
        <w:t xml:space="preserve"> составила 26</w:t>
      </w:r>
      <w:r w:rsidRPr="001E4CF6">
        <w:rPr>
          <w:rFonts w:ascii="Myriad Pro" w:hAnsi="Myriad Pro"/>
          <w:sz w:val="26"/>
          <w:szCs w:val="26"/>
        </w:rPr>
        <w:t>9 307,3 тыс.</w:t>
      </w:r>
      <w:r w:rsidR="00E76D04">
        <w:rPr>
          <w:rFonts w:ascii="Myriad Pro" w:hAnsi="Myriad Pro"/>
          <w:sz w:val="26"/>
          <w:szCs w:val="26"/>
        </w:rPr>
        <w:t xml:space="preserve"> </w:t>
      </w:r>
      <w:r w:rsidRPr="001E4CF6">
        <w:rPr>
          <w:rFonts w:ascii="Myriad Pro" w:hAnsi="Myriad Pro"/>
          <w:sz w:val="26"/>
          <w:szCs w:val="26"/>
        </w:rPr>
        <w:t>руб., исходя из величины планового недостатка средств, необходимых для осуществления регулируемого вида деятельности</w:t>
      </w:r>
      <w:r w:rsidR="00E42345">
        <w:rPr>
          <w:rFonts w:ascii="Myriad Pro" w:hAnsi="Myriad Pro"/>
          <w:sz w:val="26"/>
          <w:szCs w:val="26"/>
        </w:rPr>
        <w:t xml:space="preserve">, </w:t>
      </w:r>
      <w:r w:rsidR="00052793">
        <w:rPr>
          <w:rFonts w:ascii="Myriad Pro" w:hAnsi="Myriad Pro"/>
          <w:sz w:val="26"/>
          <w:szCs w:val="26"/>
        </w:rPr>
        <w:t>в объеме</w:t>
      </w:r>
      <w:r w:rsidR="00E42345">
        <w:rPr>
          <w:rFonts w:ascii="Myriad Pro" w:hAnsi="Myriad Pro"/>
          <w:sz w:val="26"/>
          <w:szCs w:val="26"/>
        </w:rPr>
        <w:t xml:space="preserve"> начисленного в 2017 году резерва по сомнительным долгам 3 049 912,4 тыс. руб.,</w:t>
      </w:r>
      <w:r w:rsidRPr="001E4CF6">
        <w:rPr>
          <w:rFonts w:ascii="Myriad Pro" w:hAnsi="Myriad Pro"/>
          <w:sz w:val="26"/>
          <w:szCs w:val="26"/>
        </w:rPr>
        <w:t xml:space="preserve"> и средневзвешенной</w:t>
      </w:r>
      <w:r w:rsidR="00E42345">
        <w:rPr>
          <w:rFonts w:ascii="Myriad Pro" w:hAnsi="Myriad Pro"/>
          <w:sz w:val="26"/>
          <w:szCs w:val="26"/>
        </w:rPr>
        <w:t xml:space="preserve"> фактической</w:t>
      </w:r>
      <w:r w:rsidRPr="001E4CF6">
        <w:rPr>
          <w:rFonts w:ascii="Myriad Pro" w:hAnsi="Myriad Pro"/>
          <w:sz w:val="26"/>
          <w:szCs w:val="26"/>
        </w:rPr>
        <w:t xml:space="preserve"> ставки кредитования</w:t>
      </w:r>
      <w:r w:rsidR="00E42345">
        <w:rPr>
          <w:rFonts w:ascii="Myriad Pro" w:hAnsi="Myriad Pro"/>
          <w:sz w:val="26"/>
          <w:szCs w:val="26"/>
        </w:rPr>
        <w:t xml:space="preserve"> за 2017 год</w:t>
      </w:r>
      <w:r w:rsidRPr="001E4CF6">
        <w:rPr>
          <w:rFonts w:ascii="Myriad Pro" w:hAnsi="Myriad Pro"/>
          <w:sz w:val="26"/>
          <w:szCs w:val="26"/>
        </w:rPr>
        <w:t xml:space="preserve"> в размере 8,83% годовых.</w:t>
      </w:r>
    </w:p>
    <w:p w14:paraId="5B955D85" w14:textId="77777777" w:rsidR="00020AD3" w:rsidRDefault="00020AD3" w:rsidP="00E6159E">
      <w:pPr>
        <w:pStyle w:val="a3"/>
        <w:spacing w:after="0" w:line="360" w:lineRule="auto"/>
        <w:ind w:left="0"/>
        <w:jc w:val="both"/>
        <w:rPr>
          <w:rFonts w:ascii="Myriad Pro" w:eastAsia="Calibri" w:hAnsi="Myriad Pro" w:cs="Times New Roman"/>
          <w:b/>
          <w:color w:val="000000" w:themeColor="text1"/>
          <w:sz w:val="26"/>
          <w:szCs w:val="26"/>
          <w:highlight w:val="yellow"/>
        </w:rPr>
      </w:pPr>
    </w:p>
    <w:p w14:paraId="0C319129" w14:textId="77777777" w:rsidR="00D2636B" w:rsidRDefault="00D2636B" w:rsidP="009236E4">
      <w:pPr>
        <w:pStyle w:val="a3"/>
        <w:spacing w:after="0" w:line="360" w:lineRule="auto"/>
        <w:ind w:left="0"/>
        <w:jc w:val="both"/>
        <w:rPr>
          <w:rFonts w:ascii="Myriad Pro" w:eastAsia="Calibri" w:hAnsi="Myriad Pro" w:cs="Times New Roman"/>
          <w:b/>
          <w:color w:val="000000" w:themeColor="text1"/>
          <w:sz w:val="26"/>
          <w:szCs w:val="26"/>
        </w:rPr>
      </w:pPr>
      <w:r w:rsidRPr="003F5075">
        <w:rPr>
          <w:rFonts w:ascii="Myriad Pro" w:eastAsia="Calibri" w:hAnsi="Myriad Pro" w:cs="Times New Roman"/>
          <w:b/>
          <w:color w:val="000000" w:themeColor="text1"/>
          <w:sz w:val="26"/>
          <w:szCs w:val="26"/>
        </w:rPr>
        <w:t>ПОЗИЦИЯ ИСПОЛНИТЕЛЯ</w:t>
      </w:r>
    </w:p>
    <w:p w14:paraId="649A7D34" w14:textId="77777777" w:rsidR="00E42345" w:rsidRDefault="00E42345" w:rsidP="00E42345">
      <w:pPr>
        <w:pStyle w:val="a3"/>
        <w:spacing w:after="0" w:line="360" w:lineRule="auto"/>
        <w:ind w:left="0" w:firstLine="708"/>
        <w:jc w:val="both"/>
        <w:rPr>
          <w:rFonts w:ascii="Myriad Pro" w:hAnsi="Myriad Pro"/>
          <w:sz w:val="26"/>
          <w:szCs w:val="26"/>
        </w:rPr>
      </w:pPr>
      <w:r w:rsidRPr="00E42345">
        <w:rPr>
          <w:rFonts w:ascii="Myriad Pro" w:hAnsi="Myriad Pro"/>
          <w:sz w:val="26"/>
          <w:szCs w:val="26"/>
        </w:rPr>
        <w:t>По результатам анализа представленных материалов в обоснование заявленных расходов на оплату процентов за пользование кредитными ресурсами Исполнитель отмечает следующее.</w:t>
      </w:r>
    </w:p>
    <w:p w14:paraId="15C20D48" w14:textId="77777777" w:rsidR="009C6D4C" w:rsidRDefault="003E2DB7" w:rsidP="00372CAA">
      <w:pPr>
        <w:pStyle w:val="3"/>
      </w:pPr>
      <w:r>
        <w:t xml:space="preserve">со </w:t>
      </w:r>
      <w:r w:rsidR="00E42345">
        <w:t xml:space="preserve">стороны </w:t>
      </w:r>
      <w:r w:rsidR="009303A2">
        <w:t xml:space="preserve">филиала </w:t>
      </w:r>
      <w:r w:rsidR="00E42345">
        <w:t xml:space="preserve">ПАО «МРСК Северо-Запада» «Архэнерго» не приводится информация, а также данные бухгалтерского учета, относительно фактического процента сбора денежных средств по виду деятельности «услуги по передаче электрической энергии» за 2017 год. Из представленных материалов сделать вывод о том, что процент сбора в </w:t>
      </w:r>
      <w:r w:rsidR="00E42345" w:rsidRPr="004E5996">
        <w:t>размере 93%</w:t>
      </w:r>
      <w:r w:rsidR="00052793" w:rsidRPr="004E5996">
        <w:t>,</w:t>
      </w:r>
      <w:r w:rsidR="00E42345" w:rsidRPr="004E5996">
        <w:t xml:space="preserve"> </w:t>
      </w:r>
      <w:r w:rsidR="00CA4C6E">
        <w:t>ссылаясь на который ПАО «МРСК Северо-Запад» «Архэнерго» делает вывод, что величина долга (заемных средств) останется неизменной на протяжении 2019 года</w:t>
      </w:r>
      <w:r w:rsidR="00052793" w:rsidRPr="004E5996">
        <w:t xml:space="preserve">, </w:t>
      </w:r>
      <w:r w:rsidR="00CA4C6E">
        <w:t xml:space="preserve">является подтвержденным и обоснованным </w:t>
      </w:r>
      <w:r w:rsidR="00E42345" w:rsidRPr="004E5996">
        <w:t>не представляется возможным</w:t>
      </w:r>
      <w:r w:rsidR="004E5996" w:rsidRPr="004E5996">
        <w:t>;</w:t>
      </w:r>
    </w:p>
    <w:p w14:paraId="50845161" w14:textId="77777777" w:rsidR="004E5996" w:rsidRDefault="003E2DB7" w:rsidP="00372CAA">
      <w:pPr>
        <w:pStyle w:val="3"/>
      </w:pPr>
      <w:r w:rsidRPr="004E5996">
        <w:t xml:space="preserve">величина </w:t>
      </w:r>
      <w:r w:rsidR="004E5996" w:rsidRPr="004E5996">
        <w:t>объема кредитных ресурсов, привлеченных для обеспечения деятельности филиала</w:t>
      </w:r>
      <w:r w:rsidR="004E5996">
        <w:t>,</w:t>
      </w:r>
      <w:r w:rsidR="004E5996" w:rsidRPr="004E5996">
        <w:t xml:space="preserve"> по состоянию на 01.01.2018 составила 6 094</w:t>
      </w:r>
      <w:r>
        <w:t> </w:t>
      </w:r>
      <w:r w:rsidRPr="004E5996">
        <w:t>192</w:t>
      </w:r>
      <w:r>
        <w:t> </w:t>
      </w:r>
      <w:r w:rsidR="004E5996" w:rsidRPr="004E5996">
        <w:t xml:space="preserve">тыс. руб., при этом величина просроченной дебиторской задолженности </w:t>
      </w:r>
      <w:r w:rsidR="008B3E1B">
        <w:t xml:space="preserve">по виду деятельности «услуги по передаче электрической энергии» </w:t>
      </w:r>
      <w:r w:rsidR="004E5996" w:rsidRPr="004E5996">
        <w:t>на 01.01.2018</w:t>
      </w:r>
      <w:r w:rsidR="00201937">
        <w:t xml:space="preserve"> </w:t>
      </w:r>
      <w:r w:rsidR="004E5996" w:rsidRPr="004E5996">
        <w:t xml:space="preserve">– 3 386 699 тыс. руб. </w:t>
      </w:r>
      <w:r w:rsidR="00FD3090">
        <w:t xml:space="preserve">(данные отчета </w:t>
      </w:r>
      <w:r w:rsidR="00201937">
        <w:t>«</w:t>
      </w:r>
      <w:r w:rsidR="00FD3090">
        <w:t>Структура дебиторской задолженности за 2017 год</w:t>
      </w:r>
      <w:r w:rsidR="00201937">
        <w:t>»</w:t>
      </w:r>
      <w:r w:rsidR="00FD3090">
        <w:t xml:space="preserve">: </w:t>
      </w:r>
      <w:r w:rsidR="00201937">
        <w:t>задолженность на 31.12.2017 -</w:t>
      </w:r>
      <w:r w:rsidR="00FD3090">
        <w:t xml:space="preserve"> 3 875,867085 млн. руб., в том числе текущая задолженность 489,16781462 млн. руб.). </w:t>
      </w:r>
      <w:r w:rsidR="004E5996" w:rsidRPr="004E5996">
        <w:t xml:space="preserve">Пояснения </w:t>
      </w:r>
      <w:r w:rsidR="004E5996" w:rsidRPr="004E5996">
        <w:lastRenderedPageBreak/>
        <w:t>относительно существенного превышения величины заемных средств</w:t>
      </w:r>
      <w:r w:rsidR="00AE40F4">
        <w:t xml:space="preserve"> </w:t>
      </w:r>
      <w:r w:rsidR="004E5996" w:rsidRPr="004E5996">
        <w:t>над величиной просроченной дебиторской задолженности</w:t>
      </w:r>
      <w:r w:rsidR="004E5996">
        <w:t xml:space="preserve"> в </w:t>
      </w:r>
      <w:r w:rsidR="005703BF">
        <w:t>регулирующий орган</w:t>
      </w:r>
      <w:r w:rsidR="004E5996" w:rsidRPr="004E5996">
        <w:t xml:space="preserve"> не пред</w:t>
      </w:r>
      <w:r w:rsidR="004E5996">
        <w:t>о</w:t>
      </w:r>
      <w:r w:rsidR="004E5996" w:rsidRPr="004E5996">
        <w:t>ставлены</w:t>
      </w:r>
      <w:r w:rsidR="008B3E1B">
        <w:t>;</w:t>
      </w:r>
    </w:p>
    <w:p w14:paraId="7F32E85A" w14:textId="77777777" w:rsidR="0027266B" w:rsidRDefault="003E2DB7" w:rsidP="00372CAA">
      <w:pPr>
        <w:pStyle w:val="3"/>
      </w:pPr>
      <w:r>
        <w:t xml:space="preserve">в </w:t>
      </w:r>
      <w:r w:rsidR="0027266B">
        <w:t>реестре кредитных договоров, как на 2017 год, так и на 2019 год, не отражены данные по величине долга (долг на начало действия договора, оставшаяся величина долга к погашению</w:t>
      </w:r>
      <w:r w:rsidR="00AE40F4">
        <w:t xml:space="preserve"> на 01.01.2019</w:t>
      </w:r>
      <w:r w:rsidR="0027266B">
        <w:t>), а также процентные ставки, под которые кредитной организацией были выданы кредитные ресурсы;</w:t>
      </w:r>
    </w:p>
    <w:p w14:paraId="5F08B709" w14:textId="77777777" w:rsidR="00386B8C" w:rsidRDefault="003E2DB7" w:rsidP="00372CAA">
      <w:pPr>
        <w:pStyle w:val="3"/>
      </w:pPr>
      <w:r>
        <w:t xml:space="preserve">не </w:t>
      </w:r>
      <w:r w:rsidR="007D679C">
        <w:t>представлены</w:t>
      </w:r>
      <w:r w:rsidR="00386B8C">
        <w:t xml:space="preserve"> данные бухгалтерского учета по счет</w:t>
      </w:r>
      <w:r w:rsidR="00422AEC">
        <w:t>ам учета заемных средств (счета</w:t>
      </w:r>
      <w:r w:rsidR="00386B8C">
        <w:t xml:space="preserve"> 66 и 67</w:t>
      </w:r>
      <w:r w:rsidR="00422AEC">
        <w:t>)</w:t>
      </w:r>
      <w:r w:rsidR="00386B8C">
        <w:t xml:space="preserve"> </w:t>
      </w:r>
      <w:r w:rsidR="00CA4C6E">
        <w:t>за 2017 год, 9 месяцев 2018 года;</w:t>
      </w:r>
    </w:p>
    <w:p w14:paraId="6C62B54D" w14:textId="77777777" w:rsidR="00CA4C6E" w:rsidRDefault="003E2DB7" w:rsidP="00372CAA">
      <w:pPr>
        <w:pStyle w:val="3"/>
      </w:pPr>
      <w:r>
        <w:t xml:space="preserve">не </w:t>
      </w:r>
      <w:r w:rsidR="00CA4C6E">
        <w:t>представлен расчет средневзвешенной процентной ставки, исходя из вели</w:t>
      </w:r>
      <w:r w:rsidR="00E76D04">
        <w:t>чины заемных средств, оставшихся</w:t>
      </w:r>
      <w:r w:rsidR="00CA4C6E">
        <w:t xml:space="preserve"> к</w:t>
      </w:r>
      <w:r w:rsidR="00AE40F4">
        <w:t xml:space="preserve"> погашению на 31.12.2017 (факт), </w:t>
      </w:r>
      <w:r w:rsidR="00201937">
        <w:t xml:space="preserve">на 30.09.2018 (факт) и на 01.01.2019 </w:t>
      </w:r>
      <w:r w:rsidR="00AE40F4">
        <w:t>(план, определенный с учетом соблюдения графика платежей, предусмотренного кредитными договорами)</w:t>
      </w:r>
      <w:r w:rsidR="00CA4C6E">
        <w:t>;</w:t>
      </w:r>
    </w:p>
    <w:p w14:paraId="21D22D6E" w14:textId="77777777" w:rsidR="008B3E1B" w:rsidRDefault="003E2DB7" w:rsidP="00372CAA">
      <w:pPr>
        <w:pStyle w:val="3"/>
      </w:pPr>
      <w:r>
        <w:t xml:space="preserve">не </w:t>
      </w:r>
      <w:r w:rsidR="00386B8C">
        <w:t xml:space="preserve">представлен план движения потоков наличности на 2018 и </w:t>
      </w:r>
      <w:r>
        <w:br/>
      </w:r>
      <w:r w:rsidR="00386B8C">
        <w:t xml:space="preserve">2019 годы, позволяющий сделать вывод </w:t>
      </w:r>
      <w:r w:rsidR="00422AEC">
        <w:t>-</w:t>
      </w:r>
      <w:r w:rsidR="00386B8C">
        <w:t xml:space="preserve"> о неизменности величины ссудной задолженности на протяжении 2018 и 2019 годов</w:t>
      </w:r>
      <w:r w:rsidR="0090744F">
        <w:t>.</w:t>
      </w:r>
    </w:p>
    <w:p w14:paraId="1725A284" w14:textId="77777777" w:rsidR="00CD42DF" w:rsidRDefault="00E76D04" w:rsidP="00E76D04">
      <w:pPr>
        <w:spacing w:after="0" w:line="360" w:lineRule="auto"/>
        <w:ind w:firstLine="567"/>
        <w:jc w:val="both"/>
        <w:rPr>
          <w:rFonts w:ascii="Myriad Pro" w:hAnsi="Myriad Pro"/>
          <w:sz w:val="26"/>
          <w:szCs w:val="26"/>
        </w:rPr>
      </w:pPr>
      <w:r>
        <w:rPr>
          <w:rFonts w:ascii="Myriad Pro" w:hAnsi="Myriad Pro"/>
          <w:sz w:val="26"/>
          <w:szCs w:val="26"/>
        </w:rPr>
        <w:t>Принимая во внимание отсутствие в сост</w:t>
      </w:r>
      <w:r w:rsidR="00037255">
        <w:rPr>
          <w:rFonts w:ascii="Myriad Pro" w:hAnsi="Myriad Pro"/>
          <w:sz w:val="26"/>
          <w:szCs w:val="26"/>
        </w:rPr>
        <w:t xml:space="preserve">аве </w:t>
      </w:r>
      <w:r w:rsidR="00133B9D">
        <w:rPr>
          <w:rFonts w:ascii="Myriad Pro" w:hAnsi="Myriad Pro"/>
          <w:sz w:val="26"/>
          <w:szCs w:val="26"/>
        </w:rPr>
        <w:t xml:space="preserve">материалов тарифного дела </w:t>
      </w:r>
      <w:r w:rsidR="00037255">
        <w:rPr>
          <w:rFonts w:ascii="Myriad Pro" w:hAnsi="Myriad Pro"/>
          <w:sz w:val="26"/>
          <w:szCs w:val="26"/>
        </w:rPr>
        <w:t>обоснований относительно причин и периодов образования</w:t>
      </w:r>
      <w:r>
        <w:rPr>
          <w:rFonts w:ascii="Myriad Pro" w:hAnsi="Myriad Pro"/>
          <w:sz w:val="26"/>
          <w:szCs w:val="26"/>
        </w:rPr>
        <w:t xml:space="preserve"> долга в размере </w:t>
      </w:r>
      <w:r w:rsidRPr="004E5996">
        <w:rPr>
          <w:rFonts w:ascii="Myriad Pro" w:hAnsi="Myriad Pro"/>
          <w:sz w:val="26"/>
          <w:szCs w:val="26"/>
        </w:rPr>
        <w:t xml:space="preserve">6 094 192 тыс. руб., </w:t>
      </w:r>
      <w:r>
        <w:rPr>
          <w:rFonts w:ascii="Myriad Pro" w:hAnsi="Myriad Pro"/>
          <w:sz w:val="26"/>
          <w:szCs w:val="26"/>
        </w:rPr>
        <w:t xml:space="preserve"> </w:t>
      </w:r>
      <w:r w:rsidR="00037255">
        <w:rPr>
          <w:rFonts w:ascii="Myriad Pro" w:hAnsi="Myriad Pro"/>
          <w:sz w:val="26"/>
          <w:szCs w:val="26"/>
        </w:rPr>
        <w:t>плана движения потоков наличности, документов и расчетных материалов, подтверждающих  уровень сбора денежных средств в размере 93%, позволяющих сделать вывод о том, что величина долга останется неизменной на протяжении 2018-2019 гг., Исполнитель считает обоснованной величин</w:t>
      </w:r>
      <w:r w:rsidR="005F42C5">
        <w:rPr>
          <w:rFonts w:ascii="Myriad Pro" w:hAnsi="Myriad Pro"/>
          <w:sz w:val="26"/>
          <w:szCs w:val="26"/>
        </w:rPr>
        <w:t>ой</w:t>
      </w:r>
      <w:r w:rsidR="00037255">
        <w:rPr>
          <w:rFonts w:ascii="Myriad Pro" w:hAnsi="Myriad Pro"/>
          <w:sz w:val="26"/>
          <w:szCs w:val="26"/>
        </w:rPr>
        <w:t xml:space="preserve"> ссудн</w:t>
      </w:r>
      <w:r w:rsidR="005F42C5">
        <w:rPr>
          <w:rFonts w:ascii="Myriad Pro" w:hAnsi="Myriad Pro"/>
          <w:sz w:val="26"/>
          <w:szCs w:val="26"/>
        </w:rPr>
        <w:t>ой</w:t>
      </w:r>
      <w:r w:rsidR="00037255">
        <w:rPr>
          <w:rFonts w:ascii="Myriad Pro" w:hAnsi="Myriad Pro"/>
          <w:sz w:val="26"/>
          <w:szCs w:val="26"/>
        </w:rPr>
        <w:t xml:space="preserve"> задолженност</w:t>
      </w:r>
      <w:r w:rsidR="005F42C5">
        <w:rPr>
          <w:rFonts w:ascii="Myriad Pro" w:hAnsi="Myriad Pro"/>
          <w:sz w:val="26"/>
          <w:szCs w:val="26"/>
        </w:rPr>
        <w:t>и на 31.12.2017 года величину,</w:t>
      </w:r>
      <w:r w:rsidR="00037255">
        <w:rPr>
          <w:rFonts w:ascii="Myriad Pro" w:hAnsi="Myriad Pro"/>
          <w:sz w:val="26"/>
          <w:szCs w:val="26"/>
        </w:rPr>
        <w:t xml:space="preserve"> равную размеру просроченной дебиторской задолженности </w:t>
      </w:r>
      <w:r w:rsidR="005F42C5">
        <w:rPr>
          <w:rFonts w:ascii="Myriad Pro" w:hAnsi="Myriad Pro"/>
          <w:sz w:val="26"/>
          <w:szCs w:val="26"/>
        </w:rPr>
        <w:t xml:space="preserve">3 386 699 тыс. руб. </w:t>
      </w:r>
      <w:r w:rsidR="00CD42DF">
        <w:rPr>
          <w:rFonts w:ascii="Myriad Pro" w:hAnsi="Myriad Pro"/>
          <w:sz w:val="26"/>
          <w:szCs w:val="26"/>
        </w:rPr>
        <w:t xml:space="preserve"> Учитывая</w:t>
      </w:r>
      <w:r w:rsidR="005F42C5">
        <w:rPr>
          <w:rFonts w:ascii="Myriad Pro" w:hAnsi="Myriad Pro"/>
          <w:sz w:val="26"/>
          <w:szCs w:val="26"/>
        </w:rPr>
        <w:t xml:space="preserve">, что в состав НВВ на 2018-2019 гг. включаются дополнительные средства (корректировки, выпадающие доходы), которые не являются источником финансирования текущих расходов соответствующих периодов, а предназначены для покрытия расходов прошлых лет, Исполнитель </w:t>
      </w:r>
      <w:r w:rsidR="00CD42DF">
        <w:rPr>
          <w:rFonts w:ascii="Myriad Pro" w:hAnsi="Myriad Pro"/>
          <w:sz w:val="26"/>
          <w:szCs w:val="26"/>
        </w:rPr>
        <w:t xml:space="preserve">считает правильным принять величину соответствующих </w:t>
      </w:r>
      <w:r w:rsidR="00CD42DF">
        <w:rPr>
          <w:rFonts w:ascii="Myriad Pro" w:hAnsi="Myriad Pro"/>
          <w:sz w:val="26"/>
          <w:szCs w:val="26"/>
        </w:rPr>
        <w:lastRenderedPageBreak/>
        <w:t>дополнительных средств в качестве источника возврата привлеченных кредитных ресурсов.</w:t>
      </w:r>
    </w:p>
    <w:p w14:paraId="19D8555B" w14:textId="77777777" w:rsidR="005F42C5" w:rsidRDefault="00CD42DF" w:rsidP="00E76D04">
      <w:pPr>
        <w:spacing w:after="0" w:line="360" w:lineRule="auto"/>
        <w:ind w:firstLine="567"/>
        <w:jc w:val="both"/>
        <w:rPr>
          <w:rFonts w:ascii="Myriad Pro" w:hAnsi="Myriad Pro"/>
          <w:sz w:val="26"/>
          <w:szCs w:val="26"/>
        </w:rPr>
      </w:pPr>
      <w:r>
        <w:rPr>
          <w:rFonts w:ascii="Myriad Pro" w:hAnsi="Myriad Pro"/>
          <w:sz w:val="26"/>
          <w:szCs w:val="26"/>
        </w:rPr>
        <w:t>С использованием указанных параметров, а также величины средневзвешен</w:t>
      </w:r>
      <w:r w:rsidR="000B267F">
        <w:rPr>
          <w:rFonts w:ascii="Myriad Pro" w:hAnsi="Myriad Pro"/>
          <w:sz w:val="26"/>
          <w:szCs w:val="26"/>
        </w:rPr>
        <w:t xml:space="preserve">ной процентной ставки по факту </w:t>
      </w:r>
      <w:r>
        <w:rPr>
          <w:rFonts w:ascii="Myriad Pro" w:hAnsi="Myriad Pro"/>
          <w:sz w:val="26"/>
          <w:szCs w:val="26"/>
        </w:rPr>
        <w:t>2017 года,</w:t>
      </w:r>
      <w:r w:rsidR="00201937">
        <w:rPr>
          <w:rFonts w:ascii="Myriad Pro" w:hAnsi="Myriad Pro"/>
          <w:sz w:val="26"/>
          <w:szCs w:val="26"/>
        </w:rPr>
        <w:t xml:space="preserve"> </w:t>
      </w:r>
      <w:r>
        <w:rPr>
          <w:rFonts w:ascii="Myriad Pro" w:hAnsi="Myriad Pro"/>
          <w:sz w:val="26"/>
          <w:szCs w:val="26"/>
        </w:rPr>
        <w:t xml:space="preserve">Исполнителем выполнен расчет величины расходов на обслуживание заемных средств на плановый период 2019 года. </w:t>
      </w:r>
      <w:r w:rsidR="005F42C5">
        <w:rPr>
          <w:rFonts w:ascii="Myriad Pro" w:hAnsi="Myriad Pro"/>
          <w:sz w:val="26"/>
          <w:szCs w:val="26"/>
        </w:rPr>
        <w:t xml:space="preserve"> </w:t>
      </w:r>
    </w:p>
    <w:tbl>
      <w:tblPr>
        <w:tblW w:w="5000" w:type="pct"/>
        <w:tblLook w:val="04A0" w:firstRow="1" w:lastRow="0" w:firstColumn="1" w:lastColumn="0" w:noHBand="0" w:noVBand="1"/>
      </w:tblPr>
      <w:tblGrid>
        <w:gridCol w:w="484"/>
        <w:gridCol w:w="3440"/>
        <w:gridCol w:w="1286"/>
        <w:gridCol w:w="1450"/>
        <w:gridCol w:w="939"/>
        <w:gridCol w:w="2115"/>
      </w:tblGrid>
      <w:tr w:rsidR="00CD42DF" w:rsidRPr="00372CAA" w14:paraId="066DFFE9" w14:textId="77777777" w:rsidTr="00372CAA">
        <w:trPr>
          <w:trHeight w:val="1331"/>
          <w:tblHeader/>
        </w:trPr>
        <w:tc>
          <w:tcPr>
            <w:tcW w:w="321" w:type="pct"/>
            <w:tcBorders>
              <w:right w:val="single" w:sz="4" w:space="0" w:color="FFFFFF" w:themeColor="background1"/>
            </w:tcBorders>
            <w:shd w:val="clear" w:color="auto" w:fill="4F6228" w:themeFill="accent3" w:themeFillShade="80"/>
            <w:vAlign w:val="center"/>
            <w:hideMark/>
          </w:tcPr>
          <w:p w14:paraId="1B4F4EC4" w14:textId="77777777" w:rsidR="00CD42DF" w:rsidRPr="002E1347" w:rsidRDefault="00CD42DF" w:rsidP="00A01887">
            <w:pPr>
              <w:spacing w:after="0" w:line="240" w:lineRule="auto"/>
              <w:jc w:val="center"/>
              <w:rPr>
                <w:rFonts w:ascii="Myriad Pro" w:eastAsia="Calibri" w:hAnsi="Myriad Pro" w:cs="Times New Roman"/>
                <w:b/>
                <w:color w:val="FFFFFF" w:themeColor="background1"/>
                <w:sz w:val="18"/>
                <w:szCs w:val="18"/>
              </w:rPr>
            </w:pPr>
            <w:r w:rsidRPr="003E2DB7">
              <w:rPr>
                <w:rFonts w:ascii="Myriad Pro" w:eastAsia="Calibri" w:hAnsi="Myriad Pro" w:cs="Times New Roman"/>
                <w:b/>
                <w:color w:val="FFFFFF" w:themeColor="background1"/>
                <w:sz w:val="18"/>
                <w:szCs w:val="18"/>
              </w:rPr>
              <w:t>№ п/п</w:t>
            </w:r>
          </w:p>
        </w:tc>
        <w:tc>
          <w:tcPr>
            <w:tcW w:w="1918"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4C8D6C5A" w14:textId="77777777" w:rsidR="00CD42DF" w:rsidRPr="00372CAA" w:rsidRDefault="00CD42DF" w:rsidP="00A01887">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Наименование</w:t>
            </w:r>
          </w:p>
        </w:tc>
        <w:tc>
          <w:tcPr>
            <w:tcW w:w="635"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6882868B" w14:textId="77777777" w:rsidR="00CD42DF" w:rsidRPr="00372CAA" w:rsidRDefault="004A171A" w:rsidP="004A171A">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 xml:space="preserve">Филиал </w:t>
            </w:r>
            <w:r w:rsidR="00CD42DF" w:rsidRPr="00372CAA">
              <w:rPr>
                <w:rFonts w:ascii="Myriad Pro" w:eastAsia="Calibri" w:hAnsi="Myriad Pro" w:cs="Times New Roman"/>
                <w:b/>
                <w:color w:val="FFFFFF" w:themeColor="background1"/>
                <w:sz w:val="18"/>
                <w:szCs w:val="18"/>
              </w:rPr>
              <w:t xml:space="preserve">ПАО </w:t>
            </w:r>
            <w:r w:rsidRPr="00372CAA">
              <w:rPr>
                <w:rFonts w:ascii="Myriad Pro" w:eastAsia="Calibri" w:hAnsi="Myriad Pro" w:cs="Times New Roman"/>
                <w:b/>
                <w:color w:val="FFFFFF" w:themeColor="background1"/>
                <w:sz w:val="18"/>
                <w:szCs w:val="18"/>
              </w:rPr>
              <w:t>«МРСК Северо-Запада» «</w:t>
            </w:r>
            <w:r w:rsidR="00CD42DF" w:rsidRPr="00372CAA">
              <w:rPr>
                <w:rFonts w:ascii="Myriad Pro" w:eastAsia="Calibri" w:hAnsi="Myriad Pro" w:cs="Times New Roman"/>
                <w:b/>
                <w:color w:val="FFFFFF" w:themeColor="background1"/>
                <w:sz w:val="18"/>
                <w:szCs w:val="18"/>
              </w:rPr>
              <w:t>Архэнерго</w:t>
            </w:r>
            <w:r w:rsidRPr="00372CAA">
              <w:rPr>
                <w:rFonts w:ascii="Myriad Pro" w:eastAsia="Calibri" w:hAnsi="Myriad Pro" w:cs="Times New Roman"/>
                <w:b/>
                <w:color w:val="FFFFFF" w:themeColor="background1"/>
                <w:sz w:val="18"/>
                <w:szCs w:val="18"/>
              </w:rPr>
              <w:t>»</w:t>
            </w:r>
            <w:r w:rsidR="00EA136D" w:rsidRPr="00372CAA">
              <w:rPr>
                <w:rFonts w:ascii="Myriad Pro" w:eastAsia="Calibri" w:hAnsi="Myriad Pro" w:cs="Times New Roman"/>
                <w:b/>
                <w:color w:val="FFFFFF" w:themeColor="background1"/>
                <w:sz w:val="18"/>
                <w:szCs w:val="18"/>
              </w:rPr>
              <w:t>, тыс. руб.</w:t>
            </w:r>
          </w:p>
        </w:tc>
        <w:tc>
          <w:tcPr>
            <w:tcW w:w="628"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72707821" w14:textId="77777777" w:rsidR="00CD42DF" w:rsidRPr="00372CAA" w:rsidRDefault="00CD42DF" w:rsidP="00A01887">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Агентство по тарифам и ценам Архангельской области</w:t>
            </w:r>
            <w:r w:rsidR="00EA136D" w:rsidRPr="00372CAA">
              <w:rPr>
                <w:rFonts w:ascii="Myriad Pro" w:eastAsia="Calibri" w:hAnsi="Myriad Pro" w:cs="Times New Roman"/>
                <w:b/>
                <w:color w:val="FFFFFF" w:themeColor="background1"/>
                <w:sz w:val="18"/>
                <w:szCs w:val="18"/>
              </w:rPr>
              <w:t>, тыс. руб.</w:t>
            </w:r>
          </w:p>
        </w:tc>
        <w:tc>
          <w:tcPr>
            <w:tcW w:w="1497" w:type="pct"/>
            <w:gridSpan w:val="2"/>
            <w:tcBorders>
              <w:left w:val="single" w:sz="4" w:space="0" w:color="FFFFFF" w:themeColor="background1"/>
            </w:tcBorders>
            <w:shd w:val="clear" w:color="auto" w:fill="4F6228" w:themeFill="accent3" w:themeFillShade="80"/>
            <w:vAlign w:val="center"/>
            <w:hideMark/>
          </w:tcPr>
          <w:p w14:paraId="5FBD90EF" w14:textId="77777777" w:rsidR="00CD42DF" w:rsidRPr="00372CAA" w:rsidRDefault="00CD42DF" w:rsidP="00A01887">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Исполнитель</w:t>
            </w:r>
            <w:r w:rsidR="00EA136D" w:rsidRPr="00372CAA">
              <w:rPr>
                <w:rFonts w:ascii="Myriad Pro" w:eastAsia="Calibri" w:hAnsi="Myriad Pro" w:cs="Times New Roman"/>
                <w:b/>
                <w:color w:val="FFFFFF" w:themeColor="background1"/>
                <w:sz w:val="18"/>
                <w:szCs w:val="18"/>
              </w:rPr>
              <w:t>, тыс. руб.</w:t>
            </w:r>
          </w:p>
        </w:tc>
      </w:tr>
      <w:tr w:rsidR="00CD42DF" w:rsidRPr="00372CAA" w14:paraId="66997C0B" w14:textId="77777777" w:rsidTr="00372CAA">
        <w:trPr>
          <w:trHeight w:val="726"/>
        </w:trPr>
        <w:tc>
          <w:tcPr>
            <w:tcW w:w="321" w:type="pct"/>
            <w:tcBorders>
              <w:left w:val="single" w:sz="4" w:space="0" w:color="auto"/>
              <w:bottom w:val="single" w:sz="4" w:space="0" w:color="auto"/>
              <w:right w:val="single" w:sz="4" w:space="0" w:color="auto"/>
            </w:tcBorders>
            <w:shd w:val="clear" w:color="auto" w:fill="auto"/>
            <w:noWrap/>
            <w:vAlign w:val="center"/>
            <w:hideMark/>
          </w:tcPr>
          <w:p w14:paraId="44FF5460"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1.</w:t>
            </w:r>
          </w:p>
        </w:tc>
        <w:tc>
          <w:tcPr>
            <w:tcW w:w="1918" w:type="pct"/>
            <w:tcBorders>
              <w:left w:val="nil"/>
              <w:bottom w:val="single" w:sz="4" w:space="0" w:color="auto"/>
              <w:right w:val="single" w:sz="4" w:space="0" w:color="auto"/>
            </w:tcBorders>
            <w:shd w:val="clear" w:color="auto" w:fill="auto"/>
            <w:vAlign w:val="center"/>
            <w:hideMark/>
          </w:tcPr>
          <w:p w14:paraId="1254D2B3"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Величина  просроченной дебиторской з</w:t>
            </w:r>
            <w:r w:rsidRPr="00372CAA">
              <w:rPr>
                <w:rFonts w:ascii="Myriad Pro" w:eastAsia="Calibri" w:hAnsi="Myriad Pro" w:cs="Times New Roman"/>
                <w:sz w:val="18"/>
                <w:szCs w:val="18"/>
              </w:rPr>
              <w:t>адолженности по состоянию на 31.12.2017</w:t>
            </w:r>
          </w:p>
        </w:tc>
        <w:tc>
          <w:tcPr>
            <w:tcW w:w="635" w:type="pct"/>
            <w:tcBorders>
              <w:left w:val="nil"/>
              <w:bottom w:val="single" w:sz="4" w:space="0" w:color="auto"/>
              <w:right w:val="single" w:sz="4" w:space="0" w:color="auto"/>
            </w:tcBorders>
            <w:shd w:val="clear" w:color="auto" w:fill="auto"/>
            <w:noWrap/>
            <w:vAlign w:val="center"/>
            <w:hideMark/>
          </w:tcPr>
          <w:p w14:paraId="5B23DF1D"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628" w:type="pct"/>
            <w:tcBorders>
              <w:left w:val="nil"/>
              <w:bottom w:val="single" w:sz="4" w:space="0" w:color="auto"/>
              <w:right w:val="single" w:sz="4" w:space="0" w:color="auto"/>
            </w:tcBorders>
            <w:shd w:val="clear" w:color="auto" w:fill="auto"/>
            <w:noWrap/>
            <w:vAlign w:val="center"/>
            <w:hideMark/>
          </w:tcPr>
          <w:p w14:paraId="0A333D52"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383" w:type="pct"/>
            <w:tcBorders>
              <w:left w:val="nil"/>
              <w:bottom w:val="single" w:sz="4" w:space="0" w:color="auto"/>
              <w:right w:val="single" w:sz="4" w:space="0" w:color="auto"/>
            </w:tcBorders>
            <w:shd w:val="clear" w:color="auto" w:fill="auto"/>
            <w:noWrap/>
            <w:vAlign w:val="center"/>
            <w:hideMark/>
          </w:tcPr>
          <w:p w14:paraId="6AC427D6"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3 386 699</w:t>
            </w:r>
          </w:p>
        </w:tc>
        <w:tc>
          <w:tcPr>
            <w:tcW w:w="1115" w:type="pct"/>
            <w:tcBorders>
              <w:left w:val="nil"/>
              <w:bottom w:val="single" w:sz="4" w:space="0" w:color="auto"/>
              <w:right w:val="single" w:sz="4" w:space="0" w:color="auto"/>
            </w:tcBorders>
            <w:shd w:val="clear" w:color="auto" w:fill="auto"/>
            <w:vAlign w:val="center"/>
            <w:hideMark/>
          </w:tcPr>
          <w:p w14:paraId="02392DAA"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Отчет по форме ДЗ-1 за декабрь 2017 года (столбец 11)</w:t>
            </w:r>
          </w:p>
        </w:tc>
      </w:tr>
      <w:tr w:rsidR="00CD42DF" w:rsidRPr="00372CAA" w14:paraId="42D5CD28" w14:textId="77777777" w:rsidTr="00CD42DF">
        <w:trPr>
          <w:trHeight w:val="600"/>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29388F10"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2.</w:t>
            </w:r>
          </w:p>
        </w:tc>
        <w:tc>
          <w:tcPr>
            <w:tcW w:w="1918" w:type="pct"/>
            <w:tcBorders>
              <w:top w:val="nil"/>
              <w:left w:val="nil"/>
              <w:bottom w:val="single" w:sz="4" w:space="0" w:color="auto"/>
              <w:right w:val="single" w:sz="4" w:space="0" w:color="auto"/>
            </w:tcBorders>
            <w:shd w:val="clear" w:color="auto" w:fill="auto"/>
            <w:vAlign w:val="center"/>
            <w:hideMark/>
          </w:tcPr>
          <w:p w14:paraId="79D513DA"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 xml:space="preserve">Сальдо резерва по сомнительным долгам по состоянию на 31.12.2017 </w:t>
            </w:r>
          </w:p>
        </w:tc>
        <w:tc>
          <w:tcPr>
            <w:tcW w:w="635" w:type="pct"/>
            <w:tcBorders>
              <w:top w:val="nil"/>
              <w:left w:val="nil"/>
              <w:bottom w:val="single" w:sz="4" w:space="0" w:color="auto"/>
              <w:right w:val="single" w:sz="4" w:space="0" w:color="auto"/>
            </w:tcBorders>
            <w:shd w:val="clear" w:color="auto" w:fill="auto"/>
            <w:noWrap/>
            <w:vAlign w:val="center"/>
            <w:hideMark/>
          </w:tcPr>
          <w:p w14:paraId="7E67977D"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628" w:type="pct"/>
            <w:tcBorders>
              <w:top w:val="nil"/>
              <w:left w:val="nil"/>
              <w:bottom w:val="single" w:sz="4" w:space="0" w:color="auto"/>
              <w:right w:val="single" w:sz="4" w:space="0" w:color="auto"/>
            </w:tcBorders>
            <w:shd w:val="clear" w:color="auto" w:fill="auto"/>
            <w:noWrap/>
            <w:vAlign w:val="center"/>
            <w:hideMark/>
          </w:tcPr>
          <w:p w14:paraId="672B9C01"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3 049 912</w:t>
            </w:r>
          </w:p>
        </w:tc>
        <w:tc>
          <w:tcPr>
            <w:tcW w:w="383" w:type="pct"/>
            <w:tcBorders>
              <w:top w:val="nil"/>
              <w:left w:val="nil"/>
              <w:bottom w:val="single" w:sz="4" w:space="0" w:color="auto"/>
              <w:right w:val="single" w:sz="4" w:space="0" w:color="auto"/>
            </w:tcBorders>
            <w:shd w:val="clear" w:color="auto" w:fill="auto"/>
            <w:noWrap/>
            <w:vAlign w:val="center"/>
            <w:hideMark/>
          </w:tcPr>
          <w:p w14:paraId="0F0CCD79"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 </w:t>
            </w:r>
          </w:p>
        </w:tc>
        <w:tc>
          <w:tcPr>
            <w:tcW w:w="1115" w:type="pct"/>
            <w:tcBorders>
              <w:top w:val="nil"/>
              <w:left w:val="nil"/>
              <w:bottom w:val="single" w:sz="4" w:space="0" w:color="auto"/>
              <w:right w:val="single" w:sz="4" w:space="0" w:color="auto"/>
            </w:tcBorders>
            <w:shd w:val="clear" w:color="auto" w:fill="auto"/>
            <w:noWrap/>
            <w:vAlign w:val="bottom"/>
            <w:hideMark/>
          </w:tcPr>
          <w:p w14:paraId="79335F23" w14:textId="77777777" w:rsidR="00CD42DF" w:rsidRPr="00372CAA" w:rsidRDefault="00CD42DF" w:rsidP="00CD42DF">
            <w:pPr>
              <w:spacing w:after="0" w:line="240" w:lineRule="auto"/>
              <w:jc w:val="center"/>
              <w:rPr>
                <w:rFonts w:ascii="Myriad Pro" w:eastAsia="Calibri" w:hAnsi="Myriad Pro" w:cs="Times New Roman"/>
                <w:sz w:val="18"/>
                <w:szCs w:val="18"/>
              </w:rPr>
            </w:pPr>
          </w:p>
        </w:tc>
      </w:tr>
      <w:tr w:rsidR="00CD42DF" w:rsidRPr="00372CAA" w14:paraId="1985A9BD" w14:textId="77777777" w:rsidTr="00CD42DF">
        <w:trPr>
          <w:trHeight w:val="600"/>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1F2C52B9"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3.</w:t>
            </w:r>
          </w:p>
        </w:tc>
        <w:tc>
          <w:tcPr>
            <w:tcW w:w="1918" w:type="pct"/>
            <w:tcBorders>
              <w:top w:val="nil"/>
              <w:left w:val="nil"/>
              <w:bottom w:val="single" w:sz="4" w:space="0" w:color="auto"/>
              <w:right w:val="single" w:sz="4" w:space="0" w:color="auto"/>
            </w:tcBorders>
            <w:shd w:val="clear" w:color="auto" w:fill="auto"/>
            <w:vAlign w:val="center"/>
            <w:hideMark/>
          </w:tcPr>
          <w:p w14:paraId="026E38DC"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 xml:space="preserve">Величина заемных средств, отнесенная на филиал "Архэнерго" на </w:t>
            </w:r>
            <w:r w:rsidRPr="00372CAA">
              <w:rPr>
                <w:rFonts w:ascii="Myriad Pro" w:eastAsia="Calibri" w:hAnsi="Myriad Pro" w:cs="Times New Roman"/>
                <w:sz w:val="18"/>
                <w:szCs w:val="18"/>
              </w:rPr>
              <w:t xml:space="preserve">01.01.2018 </w:t>
            </w:r>
          </w:p>
        </w:tc>
        <w:tc>
          <w:tcPr>
            <w:tcW w:w="635" w:type="pct"/>
            <w:tcBorders>
              <w:top w:val="nil"/>
              <w:left w:val="nil"/>
              <w:bottom w:val="single" w:sz="4" w:space="0" w:color="auto"/>
              <w:right w:val="single" w:sz="4" w:space="0" w:color="auto"/>
            </w:tcBorders>
            <w:shd w:val="clear" w:color="auto" w:fill="auto"/>
            <w:noWrap/>
            <w:vAlign w:val="center"/>
            <w:hideMark/>
          </w:tcPr>
          <w:p w14:paraId="5988057F"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6 094 192</w:t>
            </w:r>
          </w:p>
        </w:tc>
        <w:tc>
          <w:tcPr>
            <w:tcW w:w="628" w:type="pct"/>
            <w:tcBorders>
              <w:top w:val="nil"/>
              <w:left w:val="nil"/>
              <w:bottom w:val="single" w:sz="4" w:space="0" w:color="auto"/>
              <w:right w:val="single" w:sz="4" w:space="0" w:color="auto"/>
            </w:tcBorders>
            <w:shd w:val="clear" w:color="auto" w:fill="auto"/>
            <w:noWrap/>
            <w:vAlign w:val="center"/>
            <w:hideMark/>
          </w:tcPr>
          <w:p w14:paraId="5247AE1B"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3 049 912</w:t>
            </w:r>
          </w:p>
        </w:tc>
        <w:tc>
          <w:tcPr>
            <w:tcW w:w="383" w:type="pct"/>
            <w:tcBorders>
              <w:top w:val="nil"/>
              <w:left w:val="nil"/>
              <w:bottom w:val="single" w:sz="4" w:space="0" w:color="auto"/>
              <w:right w:val="single" w:sz="4" w:space="0" w:color="auto"/>
            </w:tcBorders>
            <w:shd w:val="clear" w:color="auto" w:fill="auto"/>
            <w:noWrap/>
            <w:vAlign w:val="center"/>
            <w:hideMark/>
          </w:tcPr>
          <w:p w14:paraId="22EF31E7"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3 386 699</w:t>
            </w:r>
          </w:p>
        </w:tc>
        <w:tc>
          <w:tcPr>
            <w:tcW w:w="1115" w:type="pct"/>
            <w:tcBorders>
              <w:top w:val="nil"/>
              <w:left w:val="nil"/>
              <w:bottom w:val="single" w:sz="4" w:space="0" w:color="auto"/>
              <w:right w:val="single" w:sz="4" w:space="0" w:color="auto"/>
            </w:tcBorders>
            <w:shd w:val="clear" w:color="auto" w:fill="auto"/>
            <w:noWrap/>
            <w:vAlign w:val="center"/>
            <w:hideMark/>
          </w:tcPr>
          <w:p w14:paraId="4D5A3A91"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соответствует п. 1</w:t>
            </w:r>
          </w:p>
        </w:tc>
      </w:tr>
      <w:tr w:rsidR="00CD42DF" w:rsidRPr="00372CAA" w14:paraId="39BED912" w14:textId="77777777" w:rsidTr="00CD42DF">
        <w:trPr>
          <w:trHeight w:val="900"/>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37CD8211"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4.</w:t>
            </w:r>
          </w:p>
        </w:tc>
        <w:tc>
          <w:tcPr>
            <w:tcW w:w="1918" w:type="pct"/>
            <w:tcBorders>
              <w:top w:val="nil"/>
              <w:left w:val="nil"/>
              <w:bottom w:val="single" w:sz="4" w:space="0" w:color="auto"/>
              <w:right w:val="single" w:sz="4" w:space="0" w:color="auto"/>
            </w:tcBorders>
            <w:shd w:val="clear" w:color="auto" w:fill="auto"/>
            <w:vAlign w:val="center"/>
            <w:hideMark/>
          </w:tcPr>
          <w:p w14:paraId="620387D0"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Допо</w:t>
            </w:r>
            <w:r w:rsidRPr="00372CAA">
              <w:rPr>
                <w:rFonts w:ascii="Myriad Pro" w:eastAsia="Calibri" w:hAnsi="Myriad Pro" w:cs="Times New Roman"/>
                <w:sz w:val="18"/>
                <w:szCs w:val="18"/>
              </w:rPr>
              <w:t>лнительные средства (корректировки НВВ, выпадающие доходы), учтенные в составе НВВ филиала в 2018</w:t>
            </w:r>
            <w:r w:rsidR="00201937" w:rsidRPr="00372CAA">
              <w:rPr>
                <w:rFonts w:ascii="Myriad Pro" w:eastAsia="Calibri" w:hAnsi="Myriad Pro" w:cs="Times New Roman"/>
                <w:sz w:val="18"/>
                <w:szCs w:val="18"/>
              </w:rPr>
              <w:t xml:space="preserve"> году</w:t>
            </w:r>
            <w:r w:rsidRPr="00372CAA">
              <w:rPr>
                <w:rFonts w:ascii="Myriad Pro" w:eastAsia="Calibri" w:hAnsi="Myriad Pro" w:cs="Times New Roman"/>
                <w:sz w:val="18"/>
                <w:szCs w:val="18"/>
              </w:rPr>
              <w:t xml:space="preserve"> </w:t>
            </w:r>
          </w:p>
        </w:tc>
        <w:tc>
          <w:tcPr>
            <w:tcW w:w="635" w:type="pct"/>
            <w:tcBorders>
              <w:top w:val="nil"/>
              <w:left w:val="nil"/>
              <w:bottom w:val="single" w:sz="4" w:space="0" w:color="auto"/>
              <w:right w:val="single" w:sz="4" w:space="0" w:color="auto"/>
            </w:tcBorders>
            <w:shd w:val="clear" w:color="auto" w:fill="auto"/>
            <w:noWrap/>
            <w:vAlign w:val="center"/>
            <w:hideMark/>
          </w:tcPr>
          <w:p w14:paraId="3C7E14E6"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628" w:type="pct"/>
            <w:tcBorders>
              <w:top w:val="nil"/>
              <w:left w:val="nil"/>
              <w:bottom w:val="single" w:sz="4" w:space="0" w:color="auto"/>
              <w:right w:val="single" w:sz="4" w:space="0" w:color="auto"/>
            </w:tcBorders>
            <w:shd w:val="clear" w:color="auto" w:fill="auto"/>
            <w:noWrap/>
            <w:vAlign w:val="center"/>
            <w:hideMark/>
          </w:tcPr>
          <w:p w14:paraId="4BF48954"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383" w:type="pct"/>
            <w:tcBorders>
              <w:top w:val="nil"/>
              <w:left w:val="nil"/>
              <w:bottom w:val="single" w:sz="4" w:space="0" w:color="auto"/>
              <w:right w:val="single" w:sz="4" w:space="0" w:color="auto"/>
            </w:tcBorders>
            <w:shd w:val="clear" w:color="auto" w:fill="auto"/>
            <w:noWrap/>
            <w:vAlign w:val="center"/>
            <w:hideMark/>
          </w:tcPr>
          <w:p w14:paraId="7F454A2E"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403 961</w:t>
            </w:r>
          </w:p>
        </w:tc>
        <w:tc>
          <w:tcPr>
            <w:tcW w:w="1115" w:type="pct"/>
            <w:tcBorders>
              <w:top w:val="nil"/>
              <w:left w:val="nil"/>
              <w:bottom w:val="single" w:sz="4" w:space="0" w:color="auto"/>
              <w:right w:val="single" w:sz="4" w:space="0" w:color="auto"/>
            </w:tcBorders>
            <w:shd w:val="clear" w:color="auto" w:fill="auto"/>
            <w:noWrap/>
            <w:hideMark/>
          </w:tcPr>
          <w:p w14:paraId="203BD1C8" w14:textId="77777777" w:rsidR="00EA136D"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xml:space="preserve">Экспертное заключение </w:t>
            </w:r>
          </w:p>
          <w:p w14:paraId="31EB9DEE" w14:textId="77777777" w:rsidR="00EA136D"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Агентс</w:t>
            </w:r>
            <w:r w:rsidR="00EA136D" w:rsidRPr="00372CAA">
              <w:rPr>
                <w:rFonts w:ascii="Myriad Pro" w:eastAsia="Calibri" w:hAnsi="Myriad Pro" w:cs="Times New Roman"/>
                <w:sz w:val="18"/>
                <w:szCs w:val="18"/>
              </w:rPr>
              <w:t>т</w:t>
            </w:r>
            <w:r w:rsidRPr="00372CAA">
              <w:rPr>
                <w:rFonts w:ascii="Myriad Pro" w:eastAsia="Calibri" w:hAnsi="Myriad Pro" w:cs="Times New Roman"/>
                <w:sz w:val="18"/>
                <w:szCs w:val="18"/>
              </w:rPr>
              <w:t xml:space="preserve">ва по тарифам </w:t>
            </w:r>
          </w:p>
          <w:p w14:paraId="371676BF" w14:textId="77777777" w:rsidR="00EA136D"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 xml:space="preserve">и ценам </w:t>
            </w:r>
          </w:p>
          <w:p w14:paraId="73D65B92" w14:textId="77777777" w:rsidR="00EA136D" w:rsidRPr="00372CAA" w:rsidRDefault="00CD42DF" w:rsidP="00CD42DF">
            <w:pPr>
              <w:spacing w:after="0" w:line="240" w:lineRule="auto"/>
              <w:jc w:val="center"/>
              <w:rPr>
                <w:rFonts w:ascii="Myriad Pro" w:eastAsia="Calibri" w:hAnsi="Myriad Pro" w:cs="Times New Roman"/>
                <w:sz w:val="18"/>
                <w:szCs w:val="18"/>
                <w:lang w:val="en-US"/>
              </w:rPr>
            </w:pPr>
            <w:r w:rsidRPr="00372CAA">
              <w:rPr>
                <w:rFonts w:ascii="Myriad Pro" w:eastAsia="Calibri" w:hAnsi="Myriad Pro" w:cs="Times New Roman"/>
                <w:sz w:val="18"/>
                <w:szCs w:val="18"/>
              </w:rPr>
              <w:t xml:space="preserve">Архангельской </w:t>
            </w:r>
          </w:p>
          <w:p w14:paraId="0183D63F"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области на 2019 год</w:t>
            </w:r>
          </w:p>
        </w:tc>
      </w:tr>
      <w:tr w:rsidR="00CD42DF" w:rsidRPr="00372CAA" w14:paraId="7B7C8C1F" w14:textId="77777777" w:rsidTr="00CD42DF">
        <w:trPr>
          <w:trHeight w:val="825"/>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699A6B7E"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5.</w:t>
            </w:r>
          </w:p>
        </w:tc>
        <w:tc>
          <w:tcPr>
            <w:tcW w:w="1918" w:type="pct"/>
            <w:tcBorders>
              <w:top w:val="nil"/>
              <w:left w:val="nil"/>
              <w:bottom w:val="single" w:sz="4" w:space="0" w:color="auto"/>
              <w:right w:val="single" w:sz="4" w:space="0" w:color="auto"/>
            </w:tcBorders>
            <w:shd w:val="clear" w:color="auto" w:fill="auto"/>
            <w:vAlign w:val="center"/>
            <w:hideMark/>
          </w:tcPr>
          <w:p w14:paraId="641AB1EA"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Расчетная величина налога на прибыль с дополнител</w:t>
            </w:r>
            <w:r w:rsidRPr="00372CAA">
              <w:rPr>
                <w:rFonts w:ascii="Myriad Pro" w:eastAsia="Calibri" w:hAnsi="Myriad Pro" w:cs="Times New Roman"/>
                <w:sz w:val="18"/>
                <w:szCs w:val="18"/>
              </w:rPr>
              <w:t xml:space="preserve">ьно учтенных средств в 2018 </w:t>
            </w:r>
            <w:r w:rsidR="00201937" w:rsidRPr="00372CAA">
              <w:rPr>
                <w:rFonts w:ascii="Myriad Pro" w:eastAsia="Calibri" w:hAnsi="Myriad Pro" w:cs="Times New Roman"/>
                <w:sz w:val="18"/>
                <w:szCs w:val="18"/>
              </w:rPr>
              <w:t>году</w:t>
            </w:r>
          </w:p>
        </w:tc>
        <w:tc>
          <w:tcPr>
            <w:tcW w:w="635" w:type="pct"/>
            <w:tcBorders>
              <w:top w:val="nil"/>
              <w:left w:val="nil"/>
              <w:bottom w:val="single" w:sz="4" w:space="0" w:color="auto"/>
              <w:right w:val="single" w:sz="4" w:space="0" w:color="auto"/>
            </w:tcBorders>
            <w:shd w:val="clear" w:color="auto" w:fill="auto"/>
            <w:noWrap/>
            <w:vAlign w:val="center"/>
            <w:hideMark/>
          </w:tcPr>
          <w:p w14:paraId="6F28427C"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628" w:type="pct"/>
            <w:tcBorders>
              <w:top w:val="nil"/>
              <w:left w:val="nil"/>
              <w:bottom w:val="single" w:sz="4" w:space="0" w:color="auto"/>
              <w:right w:val="single" w:sz="4" w:space="0" w:color="auto"/>
            </w:tcBorders>
            <w:shd w:val="clear" w:color="auto" w:fill="auto"/>
            <w:noWrap/>
            <w:vAlign w:val="center"/>
            <w:hideMark/>
          </w:tcPr>
          <w:p w14:paraId="768B7F23"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383" w:type="pct"/>
            <w:tcBorders>
              <w:top w:val="nil"/>
              <w:left w:val="nil"/>
              <w:bottom w:val="single" w:sz="4" w:space="0" w:color="auto"/>
              <w:right w:val="single" w:sz="4" w:space="0" w:color="auto"/>
            </w:tcBorders>
            <w:shd w:val="clear" w:color="auto" w:fill="auto"/>
            <w:noWrap/>
            <w:vAlign w:val="center"/>
            <w:hideMark/>
          </w:tcPr>
          <w:p w14:paraId="609957BA"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80 792</w:t>
            </w:r>
          </w:p>
        </w:tc>
        <w:tc>
          <w:tcPr>
            <w:tcW w:w="1115" w:type="pct"/>
            <w:tcBorders>
              <w:top w:val="nil"/>
              <w:left w:val="nil"/>
              <w:bottom w:val="single" w:sz="4" w:space="0" w:color="auto"/>
              <w:right w:val="single" w:sz="4" w:space="0" w:color="auto"/>
            </w:tcBorders>
            <w:shd w:val="clear" w:color="auto" w:fill="auto"/>
            <w:vAlign w:val="center"/>
            <w:hideMark/>
          </w:tcPr>
          <w:p w14:paraId="75C757B4"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расчетное значение                     = п.4*0,2</w:t>
            </w:r>
          </w:p>
        </w:tc>
      </w:tr>
      <w:tr w:rsidR="00CD42DF" w:rsidRPr="00372CAA" w14:paraId="3794DC5A" w14:textId="77777777" w:rsidTr="004A171A">
        <w:trPr>
          <w:trHeight w:val="607"/>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74188BA7"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6.</w:t>
            </w:r>
          </w:p>
        </w:tc>
        <w:tc>
          <w:tcPr>
            <w:tcW w:w="1918" w:type="pct"/>
            <w:tcBorders>
              <w:top w:val="nil"/>
              <w:left w:val="nil"/>
              <w:bottom w:val="single" w:sz="4" w:space="0" w:color="auto"/>
              <w:right w:val="single" w:sz="4" w:space="0" w:color="auto"/>
            </w:tcBorders>
            <w:shd w:val="clear" w:color="auto" w:fill="auto"/>
            <w:vAlign w:val="center"/>
            <w:hideMark/>
          </w:tcPr>
          <w:p w14:paraId="6CB27263"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 xml:space="preserve">Величина заемных средств, отнесенная на филиал "Архэнерго" на 01.01.2019 </w:t>
            </w:r>
          </w:p>
        </w:tc>
        <w:tc>
          <w:tcPr>
            <w:tcW w:w="635" w:type="pct"/>
            <w:tcBorders>
              <w:top w:val="nil"/>
              <w:left w:val="nil"/>
              <w:bottom w:val="single" w:sz="4" w:space="0" w:color="auto"/>
              <w:right w:val="single" w:sz="4" w:space="0" w:color="auto"/>
            </w:tcBorders>
            <w:shd w:val="clear" w:color="auto" w:fill="auto"/>
            <w:noWrap/>
            <w:vAlign w:val="center"/>
            <w:hideMark/>
          </w:tcPr>
          <w:p w14:paraId="14DB2F63"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6 094 192</w:t>
            </w:r>
          </w:p>
        </w:tc>
        <w:tc>
          <w:tcPr>
            <w:tcW w:w="628" w:type="pct"/>
            <w:tcBorders>
              <w:top w:val="nil"/>
              <w:left w:val="nil"/>
              <w:bottom w:val="single" w:sz="4" w:space="0" w:color="auto"/>
              <w:right w:val="single" w:sz="4" w:space="0" w:color="auto"/>
            </w:tcBorders>
            <w:shd w:val="clear" w:color="auto" w:fill="auto"/>
            <w:noWrap/>
            <w:vAlign w:val="center"/>
            <w:hideMark/>
          </w:tcPr>
          <w:p w14:paraId="37B5A056"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3 049 912</w:t>
            </w:r>
          </w:p>
        </w:tc>
        <w:tc>
          <w:tcPr>
            <w:tcW w:w="383" w:type="pct"/>
            <w:tcBorders>
              <w:top w:val="nil"/>
              <w:left w:val="nil"/>
              <w:bottom w:val="single" w:sz="4" w:space="0" w:color="auto"/>
              <w:right w:val="single" w:sz="4" w:space="0" w:color="auto"/>
            </w:tcBorders>
            <w:shd w:val="clear" w:color="auto" w:fill="auto"/>
            <w:noWrap/>
            <w:vAlign w:val="center"/>
            <w:hideMark/>
          </w:tcPr>
          <w:p w14:paraId="4DD4E5FF"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3 063 531</w:t>
            </w:r>
          </w:p>
        </w:tc>
        <w:tc>
          <w:tcPr>
            <w:tcW w:w="1115" w:type="pct"/>
            <w:tcBorders>
              <w:top w:val="nil"/>
              <w:left w:val="nil"/>
              <w:bottom w:val="single" w:sz="4" w:space="0" w:color="auto"/>
              <w:right w:val="single" w:sz="4" w:space="0" w:color="auto"/>
            </w:tcBorders>
            <w:shd w:val="clear" w:color="auto" w:fill="auto"/>
            <w:vAlign w:val="center"/>
            <w:hideMark/>
          </w:tcPr>
          <w:p w14:paraId="7B8850E8"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расчетное значение                       = п.3- (п.4-п.5)</w:t>
            </w:r>
          </w:p>
        </w:tc>
      </w:tr>
      <w:tr w:rsidR="00CD42DF" w:rsidRPr="00372CAA" w14:paraId="3A25CC81" w14:textId="77777777" w:rsidTr="004A171A">
        <w:trPr>
          <w:trHeight w:val="956"/>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64D63D23"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7.</w:t>
            </w:r>
          </w:p>
        </w:tc>
        <w:tc>
          <w:tcPr>
            <w:tcW w:w="1918" w:type="pct"/>
            <w:tcBorders>
              <w:top w:val="nil"/>
              <w:left w:val="nil"/>
              <w:bottom w:val="single" w:sz="4" w:space="0" w:color="auto"/>
              <w:right w:val="single" w:sz="4" w:space="0" w:color="auto"/>
            </w:tcBorders>
            <w:shd w:val="clear" w:color="auto" w:fill="auto"/>
            <w:vAlign w:val="center"/>
            <w:hideMark/>
          </w:tcPr>
          <w:p w14:paraId="09F45CC2" w14:textId="77777777" w:rsidR="00CD42DF" w:rsidRPr="00372CAA" w:rsidRDefault="00CD42DF" w:rsidP="00CD42D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Допол</w:t>
            </w:r>
            <w:r w:rsidRPr="00372CAA">
              <w:rPr>
                <w:rFonts w:ascii="Myriad Pro" w:eastAsia="Calibri" w:hAnsi="Myriad Pro" w:cs="Times New Roman"/>
                <w:sz w:val="18"/>
                <w:szCs w:val="18"/>
              </w:rPr>
              <w:t>нительные средства (корректировки НВВ, выпадающие доходы), учтенные в составе НВВ филиала в 2019 году</w:t>
            </w:r>
          </w:p>
        </w:tc>
        <w:tc>
          <w:tcPr>
            <w:tcW w:w="635" w:type="pct"/>
            <w:tcBorders>
              <w:top w:val="nil"/>
              <w:left w:val="nil"/>
              <w:bottom w:val="single" w:sz="4" w:space="0" w:color="auto"/>
              <w:right w:val="single" w:sz="4" w:space="0" w:color="auto"/>
            </w:tcBorders>
            <w:shd w:val="clear" w:color="auto" w:fill="auto"/>
            <w:noWrap/>
            <w:vAlign w:val="bottom"/>
            <w:hideMark/>
          </w:tcPr>
          <w:p w14:paraId="7E97274F"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628" w:type="pct"/>
            <w:tcBorders>
              <w:top w:val="nil"/>
              <w:left w:val="nil"/>
              <w:bottom w:val="single" w:sz="4" w:space="0" w:color="auto"/>
              <w:right w:val="single" w:sz="4" w:space="0" w:color="auto"/>
            </w:tcBorders>
            <w:shd w:val="clear" w:color="auto" w:fill="auto"/>
            <w:noWrap/>
            <w:vAlign w:val="bottom"/>
            <w:hideMark/>
          </w:tcPr>
          <w:p w14:paraId="07CC01AE"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383" w:type="pct"/>
            <w:tcBorders>
              <w:top w:val="nil"/>
              <w:left w:val="nil"/>
              <w:bottom w:val="single" w:sz="4" w:space="0" w:color="auto"/>
              <w:right w:val="single" w:sz="4" w:space="0" w:color="auto"/>
            </w:tcBorders>
            <w:shd w:val="clear" w:color="auto" w:fill="auto"/>
            <w:noWrap/>
            <w:vAlign w:val="center"/>
            <w:hideMark/>
          </w:tcPr>
          <w:p w14:paraId="38692CFB"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296 816</w:t>
            </w:r>
          </w:p>
        </w:tc>
        <w:tc>
          <w:tcPr>
            <w:tcW w:w="1115" w:type="pct"/>
            <w:tcBorders>
              <w:top w:val="nil"/>
              <w:left w:val="nil"/>
              <w:bottom w:val="single" w:sz="4" w:space="0" w:color="auto"/>
              <w:right w:val="single" w:sz="4" w:space="0" w:color="auto"/>
            </w:tcBorders>
            <w:shd w:val="clear" w:color="auto" w:fill="auto"/>
            <w:vAlign w:val="center"/>
            <w:hideMark/>
          </w:tcPr>
          <w:p w14:paraId="35EF5893"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Экспертное заключение Агентс</w:t>
            </w:r>
            <w:r w:rsidR="00EA136D" w:rsidRPr="00372CAA">
              <w:rPr>
                <w:rFonts w:ascii="Myriad Pro" w:eastAsia="Calibri" w:hAnsi="Myriad Pro" w:cs="Times New Roman"/>
                <w:sz w:val="18"/>
                <w:szCs w:val="18"/>
              </w:rPr>
              <w:t>т</w:t>
            </w:r>
            <w:r w:rsidRPr="00372CAA">
              <w:rPr>
                <w:rFonts w:ascii="Myriad Pro" w:eastAsia="Calibri" w:hAnsi="Myriad Pro" w:cs="Times New Roman"/>
                <w:sz w:val="18"/>
                <w:szCs w:val="18"/>
              </w:rPr>
              <w:t>ва по тарифам и ценам Архангельской области на 2019 год</w:t>
            </w:r>
          </w:p>
        </w:tc>
      </w:tr>
      <w:tr w:rsidR="00CD42DF" w:rsidRPr="00372CAA" w14:paraId="0844ECF9" w14:textId="77777777" w:rsidTr="004A171A">
        <w:trPr>
          <w:trHeight w:val="631"/>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5723472E"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8.</w:t>
            </w:r>
          </w:p>
        </w:tc>
        <w:tc>
          <w:tcPr>
            <w:tcW w:w="1918" w:type="pct"/>
            <w:tcBorders>
              <w:top w:val="nil"/>
              <w:left w:val="nil"/>
              <w:bottom w:val="single" w:sz="4" w:space="0" w:color="auto"/>
              <w:right w:val="single" w:sz="4" w:space="0" w:color="auto"/>
            </w:tcBorders>
            <w:shd w:val="clear" w:color="auto" w:fill="auto"/>
            <w:vAlign w:val="center"/>
            <w:hideMark/>
          </w:tcPr>
          <w:p w14:paraId="7F6E9323" w14:textId="77777777" w:rsidR="00CD42DF" w:rsidRPr="00372CAA" w:rsidRDefault="00CD42DF" w:rsidP="00CD42DF">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Расчетная величина налога на прибыль с дополн</w:t>
            </w:r>
            <w:r w:rsidRPr="00372CAA">
              <w:rPr>
                <w:rFonts w:ascii="Myriad Pro" w:eastAsia="Calibri" w:hAnsi="Myriad Pro" w:cs="Times New Roman"/>
                <w:sz w:val="18"/>
                <w:szCs w:val="18"/>
              </w:rPr>
              <w:t>ительно учтенных средств в 2019 году</w:t>
            </w:r>
          </w:p>
        </w:tc>
        <w:tc>
          <w:tcPr>
            <w:tcW w:w="635" w:type="pct"/>
            <w:tcBorders>
              <w:top w:val="nil"/>
              <w:left w:val="nil"/>
              <w:bottom w:val="single" w:sz="4" w:space="0" w:color="auto"/>
              <w:right w:val="single" w:sz="4" w:space="0" w:color="auto"/>
            </w:tcBorders>
            <w:shd w:val="clear" w:color="auto" w:fill="auto"/>
            <w:noWrap/>
            <w:vAlign w:val="center"/>
            <w:hideMark/>
          </w:tcPr>
          <w:p w14:paraId="500FA757"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628" w:type="pct"/>
            <w:tcBorders>
              <w:top w:val="nil"/>
              <w:left w:val="nil"/>
              <w:bottom w:val="single" w:sz="4" w:space="0" w:color="auto"/>
              <w:right w:val="single" w:sz="4" w:space="0" w:color="auto"/>
            </w:tcBorders>
            <w:shd w:val="clear" w:color="auto" w:fill="auto"/>
            <w:noWrap/>
            <w:vAlign w:val="center"/>
            <w:hideMark/>
          </w:tcPr>
          <w:p w14:paraId="039397BD" w14:textId="77777777" w:rsidR="00CD42DF" w:rsidRPr="00372CAA" w:rsidRDefault="00CD42DF" w:rsidP="00CD42DF">
            <w:pPr>
              <w:spacing w:after="0" w:line="240" w:lineRule="auto"/>
              <w:jc w:val="center"/>
              <w:rPr>
                <w:rFonts w:ascii="Myriad Pro" w:eastAsia="Calibri" w:hAnsi="Myriad Pro" w:cs="Times New Roman"/>
                <w:sz w:val="18"/>
                <w:szCs w:val="18"/>
              </w:rPr>
            </w:pPr>
          </w:p>
        </w:tc>
        <w:tc>
          <w:tcPr>
            <w:tcW w:w="383" w:type="pct"/>
            <w:tcBorders>
              <w:top w:val="nil"/>
              <w:left w:val="nil"/>
              <w:bottom w:val="single" w:sz="4" w:space="0" w:color="auto"/>
              <w:right w:val="single" w:sz="4" w:space="0" w:color="auto"/>
            </w:tcBorders>
            <w:shd w:val="clear" w:color="auto" w:fill="auto"/>
            <w:noWrap/>
            <w:vAlign w:val="center"/>
            <w:hideMark/>
          </w:tcPr>
          <w:p w14:paraId="5030ED0D"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59 363</w:t>
            </w:r>
          </w:p>
        </w:tc>
        <w:tc>
          <w:tcPr>
            <w:tcW w:w="1115" w:type="pct"/>
            <w:tcBorders>
              <w:top w:val="nil"/>
              <w:left w:val="nil"/>
              <w:bottom w:val="single" w:sz="4" w:space="0" w:color="auto"/>
              <w:right w:val="single" w:sz="4" w:space="0" w:color="auto"/>
            </w:tcBorders>
            <w:shd w:val="clear" w:color="auto" w:fill="auto"/>
            <w:vAlign w:val="center"/>
            <w:hideMark/>
          </w:tcPr>
          <w:p w14:paraId="0002D8D4"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расчетное значение                     = п.7*0,2</w:t>
            </w:r>
          </w:p>
        </w:tc>
      </w:tr>
      <w:tr w:rsidR="00CD42DF" w:rsidRPr="00372CAA" w14:paraId="68D9F009" w14:textId="77777777" w:rsidTr="00CD42DF">
        <w:trPr>
          <w:trHeight w:val="750"/>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5743C986" w14:textId="77777777" w:rsidR="00CD42DF" w:rsidRPr="003E2DB7" w:rsidRDefault="00CD42DF" w:rsidP="00AC7D31">
            <w:pPr>
              <w:spacing w:after="0" w:line="240" w:lineRule="auto"/>
              <w:jc w:val="center"/>
              <w:rPr>
                <w:rFonts w:ascii="Myriad Pro" w:eastAsia="Calibri" w:hAnsi="Myriad Pro" w:cs="Times New Roman"/>
                <w:sz w:val="18"/>
                <w:szCs w:val="18"/>
              </w:rPr>
            </w:pPr>
            <w:r w:rsidRPr="003E2DB7">
              <w:rPr>
                <w:rFonts w:ascii="Myriad Pro" w:eastAsia="Calibri" w:hAnsi="Myriad Pro" w:cs="Times New Roman"/>
                <w:sz w:val="18"/>
                <w:szCs w:val="18"/>
              </w:rPr>
              <w:t>9.</w:t>
            </w:r>
          </w:p>
        </w:tc>
        <w:tc>
          <w:tcPr>
            <w:tcW w:w="1918" w:type="pct"/>
            <w:tcBorders>
              <w:top w:val="nil"/>
              <w:left w:val="nil"/>
              <w:bottom w:val="single" w:sz="4" w:space="0" w:color="auto"/>
              <w:right w:val="single" w:sz="4" w:space="0" w:color="auto"/>
            </w:tcBorders>
            <w:shd w:val="clear" w:color="auto" w:fill="auto"/>
            <w:vAlign w:val="center"/>
            <w:hideMark/>
          </w:tcPr>
          <w:p w14:paraId="5E9702C6" w14:textId="77777777" w:rsidR="00CD42DF" w:rsidRPr="00372CAA" w:rsidRDefault="00CD42DF" w:rsidP="00201937">
            <w:pPr>
              <w:spacing w:after="0" w:line="240" w:lineRule="auto"/>
              <w:rPr>
                <w:rFonts w:ascii="Myriad Pro" w:eastAsia="Calibri" w:hAnsi="Myriad Pro" w:cs="Times New Roman"/>
                <w:sz w:val="18"/>
                <w:szCs w:val="18"/>
              </w:rPr>
            </w:pPr>
            <w:r w:rsidRPr="002E1347">
              <w:rPr>
                <w:rFonts w:ascii="Myriad Pro" w:eastAsia="Calibri" w:hAnsi="Myriad Pro" w:cs="Times New Roman"/>
                <w:sz w:val="18"/>
                <w:szCs w:val="18"/>
              </w:rPr>
              <w:t xml:space="preserve">Величина заемных средств, отнесенная на филиал "Архэнерго" на 31.12.2019 </w:t>
            </w:r>
          </w:p>
        </w:tc>
        <w:tc>
          <w:tcPr>
            <w:tcW w:w="635" w:type="pct"/>
            <w:tcBorders>
              <w:top w:val="nil"/>
              <w:left w:val="nil"/>
              <w:bottom w:val="single" w:sz="4" w:space="0" w:color="auto"/>
              <w:right w:val="single" w:sz="4" w:space="0" w:color="auto"/>
            </w:tcBorders>
            <w:shd w:val="clear" w:color="auto" w:fill="auto"/>
            <w:noWrap/>
            <w:vAlign w:val="center"/>
            <w:hideMark/>
          </w:tcPr>
          <w:p w14:paraId="625258A5"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6 094 192</w:t>
            </w:r>
          </w:p>
        </w:tc>
        <w:tc>
          <w:tcPr>
            <w:tcW w:w="628" w:type="pct"/>
            <w:tcBorders>
              <w:top w:val="nil"/>
              <w:left w:val="nil"/>
              <w:bottom w:val="single" w:sz="4" w:space="0" w:color="auto"/>
              <w:right w:val="single" w:sz="4" w:space="0" w:color="auto"/>
            </w:tcBorders>
            <w:shd w:val="clear" w:color="auto" w:fill="auto"/>
            <w:noWrap/>
            <w:vAlign w:val="center"/>
            <w:hideMark/>
          </w:tcPr>
          <w:p w14:paraId="0C1F8F4E"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3 049 912</w:t>
            </w:r>
          </w:p>
        </w:tc>
        <w:tc>
          <w:tcPr>
            <w:tcW w:w="383" w:type="pct"/>
            <w:tcBorders>
              <w:top w:val="nil"/>
              <w:left w:val="nil"/>
              <w:bottom w:val="single" w:sz="4" w:space="0" w:color="auto"/>
              <w:right w:val="single" w:sz="4" w:space="0" w:color="auto"/>
            </w:tcBorders>
            <w:shd w:val="clear" w:color="auto" w:fill="auto"/>
            <w:noWrap/>
            <w:vAlign w:val="center"/>
            <w:hideMark/>
          </w:tcPr>
          <w:p w14:paraId="31C96340" w14:textId="77777777" w:rsidR="00CD42DF" w:rsidRPr="00372CAA" w:rsidRDefault="00CD42DF" w:rsidP="00CD42DF">
            <w:pPr>
              <w:spacing w:after="0" w:line="240" w:lineRule="auto"/>
              <w:rPr>
                <w:rFonts w:ascii="Myriad Pro" w:eastAsia="Calibri" w:hAnsi="Myriad Pro" w:cs="Times New Roman"/>
                <w:sz w:val="18"/>
                <w:szCs w:val="18"/>
              </w:rPr>
            </w:pPr>
            <w:r w:rsidRPr="00372CAA">
              <w:rPr>
                <w:rFonts w:ascii="Myriad Pro" w:eastAsia="Calibri" w:hAnsi="Myriad Pro" w:cs="Times New Roman"/>
                <w:sz w:val="18"/>
                <w:szCs w:val="18"/>
              </w:rPr>
              <w:t>2 826 078</w:t>
            </w:r>
          </w:p>
        </w:tc>
        <w:tc>
          <w:tcPr>
            <w:tcW w:w="1115" w:type="pct"/>
            <w:tcBorders>
              <w:top w:val="nil"/>
              <w:left w:val="nil"/>
              <w:bottom w:val="single" w:sz="4" w:space="0" w:color="auto"/>
              <w:right w:val="single" w:sz="4" w:space="0" w:color="auto"/>
            </w:tcBorders>
            <w:shd w:val="clear" w:color="auto" w:fill="auto"/>
            <w:vAlign w:val="center"/>
            <w:hideMark/>
          </w:tcPr>
          <w:p w14:paraId="15F165C5" w14:textId="77777777" w:rsidR="00CD42DF" w:rsidRPr="00372CAA" w:rsidRDefault="00CD42DF" w:rsidP="00CD42DF">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расчетное значение                  = п.6- (п.7-п.8)</w:t>
            </w:r>
          </w:p>
        </w:tc>
      </w:tr>
      <w:tr w:rsidR="00CD42DF" w:rsidRPr="003D1C33" w14:paraId="706FCF3B" w14:textId="77777777" w:rsidTr="004A171A">
        <w:trPr>
          <w:trHeight w:val="1212"/>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0BDA6F53" w14:textId="77777777" w:rsidR="00CD42DF" w:rsidRPr="003D1C33" w:rsidRDefault="00CD42DF" w:rsidP="00AC7D31">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10.</w:t>
            </w:r>
          </w:p>
        </w:tc>
        <w:tc>
          <w:tcPr>
            <w:tcW w:w="1918" w:type="pct"/>
            <w:tcBorders>
              <w:top w:val="nil"/>
              <w:left w:val="nil"/>
              <w:bottom w:val="single" w:sz="4" w:space="0" w:color="auto"/>
              <w:right w:val="single" w:sz="4" w:space="0" w:color="auto"/>
            </w:tcBorders>
            <w:shd w:val="clear" w:color="auto" w:fill="auto"/>
            <w:vAlign w:val="center"/>
            <w:hideMark/>
          </w:tcPr>
          <w:p w14:paraId="55ED85C3" w14:textId="77777777" w:rsidR="00CD42DF" w:rsidRPr="003D1C33" w:rsidRDefault="00CD42DF" w:rsidP="00CD42DF">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Средневзвешенная процентная ставка по кредитным договорам  по факту 2017 года</w:t>
            </w:r>
          </w:p>
        </w:tc>
        <w:tc>
          <w:tcPr>
            <w:tcW w:w="635" w:type="pct"/>
            <w:tcBorders>
              <w:top w:val="nil"/>
              <w:left w:val="nil"/>
              <w:bottom w:val="single" w:sz="4" w:space="0" w:color="auto"/>
              <w:right w:val="single" w:sz="4" w:space="0" w:color="auto"/>
            </w:tcBorders>
            <w:shd w:val="clear" w:color="auto" w:fill="auto"/>
            <w:noWrap/>
            <w:vAlign w:val="center"/>
            <w:hideMark/>
          </w:tcPr>
          <w:p w14:paraId="1431760A"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8,83%</w:t>
            </w:r>
          </w:p>
        </w:tc>
        <w:tc>
          <w:tcPr>
            <w:tcW w:w="628" w:type="pct"/>
            <w:tcBorders>
              <w:top w:val="nil"/>
              <w:left w:val="nil"/>
              <w:bottom w:val="single" w:sz="4" w:space="0" w:color="auto"/>
              <w:right w:val="single" w:sz="4" w:space="0" w:color="auto"/>
            </w:tcBorders>
            <w:shd w:val="clear" w:color="auto" w:fill="auto"/>
            <w:noWrap/>
            <w:vAlign w:val="center"/>
            <w:hideMark/>
          </w:tcPr>
          <w:p w14:paraId="488A1C33"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8,83%</w:t>
            </w:r>
          </w:p>
        </w:tc>
        <w:tc>
          <w:tcPr>
            <w:tcW w:w="383" w:type="pct"/>
            <w:tcBorders>
              <w:top w:val="nil"/>
              <w:left w:val="nil"/>
              <w:bottom w:val="single" w:sz="4" w:space="0" w:color="auto"/>
              <w:right w:val="single" w:sz="4" w:space="0" w:color="auto"/>
            </w:tcBorders>
            <w:shd w:val="clear" w:color="auto" w:fill="auto"/>
            <w:noWrap/>
            <w:vAlign w:val="center"/>
            <w:hideMark/>
          </w:tcPr>
          <w:p w14:paraId="75689DB3"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8,83%</w:t>
            </w:r>
          </w:p>
        </w:tc>
        <w:tc>
          <w:tcPr>
            <w:tcW w:w="1115" w:type="pct"/>
            <w:tcBorders>
              <w:top w:val="nil"/>
              <w:left w:val="nil"/>
              <w:bottom w:val="single" w:sz="4" w:space="0" w:color="auto"/>
              <w:right w:val="single" w:sz="4" w:space="0" w:color="auto"/>
            </w:tcBorders>
            <w:shd w:val="clear" w:color="auto" w:fill="auto"/>
            <w:vAlign w:val="center"/>
            <w:hideMark/>
          </w:tcPr>
          <w:p w14:paraId="4976DFAD"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Бухгалтерский (финансовый) отчет за 2017 год (стр. 37 , раздел 3 "Кредиты, займы, проценты к уплате")</w:t>
            </w:r>
          </w:p>
        </w:tc>
      </w:tr>
      <w:tr w:rsidR="00CD42DF" w:rsidRPr="003D1C33" w14:paraId="5379A58F" w14:textId="77777777" w:rsidTr="004A171A">
        <w:trPr>
          <w:trHeight w:val="521"/>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0C6DED0B" w14:textId="77777777" w:rsidR="00CD42DF" w:rsidRPr="003D1C33" w:rsidRDefault="00CD42DF" w:rsidP="00AC7D31">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11.</w:t>
            </w:r>
          </w:p>
        </w:tc>
        <w:tc>
          <w:tcPr>
            <w:tcW w:w="1918" w:type="pct"/>
            <w:tcBorders>
              <w:top w:val="nil"/>
              <w:left w:val="nil"/>
              <w:bottom w:val="single" w:sz="4" w:space="0" w:color="auto"/>
              <w:right w:val="single" w:sz="4" w:space="0" w:color="auto"/>
            </w:tcBorders>
            <w:shd w:val="clear" w:color="auto" w:fill="auto"/>
            <w:vAlign w:val="center"/>
            <w:hideMark/>
          </w:tcPr>
          <w:p w14:paraId="702B73F8" w14:textId="77777777" w:rsidR="00CD42DF" w:rsidRPr="003D1C33" w:rsidRDefault="00CD42DF" w:rsidP="00CD42DF">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Величина процентов за пользование кредитными ресурсам</w:t>
            </w:r>
          </w:p>
        </w:tc>
        <w:tc>
          <w:tcPr>
            <w:tcW w:w="635" w:type="pct"/>
            <w:tcBorders>
              <w:top w:val="nil"/>
              <w:left w:val="nil"/>
              <w:bottom w:val="single" w:sz="4" w:space="0" w:color="auto"/>
              <w:right w:val="single" w:sz="4" w:space="0" w:color="auto"/>
            </w:tcBorders>
            <w:shd w:val="clear" w:color="auto" w:fill="auto"/>
            <w:noWrap/>
            <w:vAlign w:val="center"/>
            <w:hideMark/>
          </w:tcPr>
          <w:p w14:paraId="4E0CDB0B"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538 117</w:t>
            </w:r>
          </w:p>
        </w:tc>
        <w:tc>
          <w:tcPr>
            <w:tcW w:w="628" w:type="pct"/>
            <w:tcBorders>
              <w:top w:val="nil"/>
              <w:left w:val="nil"/>
              <w:bottom w:val="single" w:sz="4" w:space="0" w:color="auto"/>
              <w:right w:val="single" w:sz="4" w:space="0" w:color="auto"/>
            </w:tcBorders>
            <w:shd w:val="clear" w:color="auto" w:fill="auto"/>
            <w:noWrap/>
            <w:vAlign w:val="center"/>
            <w:hideMark/>
          </w:tcPr>
          <w:p w14:paraId="5E3C08D7"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269 307</w:t>
            </w:r>
          </w:p>
        </w:tc>
        <w:tc>
          <w:tcPr>
            <w:tcW w:w="383" w:type="pct"/>
            <w:tcBorders>
              <w:top w:val="nil"/>
              <w:left w:val="nil"/>
              <w:bottom w:val="single" w:sz="4" w:space="0" w:color="auto"/>
              <w:right w:val="single" w:sz="4" w:space="0" w:color="auto"/>
            </w:tcBorders>
            <w:shd w:val="clear" w:color="auto" w:fill="auto"/>
            <w:noWrap/>
            <w:vAlign w:val="center"/>
            <w:hideMark/>
          </w:tcPr>
          <w:p w14:paraId="402C03C3" w14:textId="77777777" w:rsidR="00CD42DF" w:rsidRPr="003D1C33" w:rsidRDefault="00CD42DF" w:rsidP="00CD42DF">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260 026</w:t>
            </w:r>
          </w:p>
        </w:tc>
        <w:tc>
          <w:tcPr>
            <w:tcW w:w="1115" w:type="pct"/>
            <w:tcBorders>
              <w:top w:val="nil"/>
              <w:left w:val="nil"/>
              <w:bottom w:val="single" w:sz="4" w:space="0" w:color="auto"/>
              <w:right w:val="single" w:sz="4" w:space="0" w:color="auto"/>
            </w:tcBorders>
            <w:shd w:val="clear" w:color="auto" w:fill="auto"/>
            <w:vAlign w:val="center"/>
            <w:hideMark/>
          </w:tcPr>
          <w:p w14:paraId="739919A4"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расчетное значение                     = (п.6+п.9)/2*п.10</w:t>
            </w:r>
          </w:p>
        </w:tc>
      </w:tr>
      <w:tr w:rsidR="00CD42DF" w:rsidRPr="00372CAA" w14:paraId="71FC1404" w14:textId="77777777" w:rsidTr="00CD42DF">
        <w:trPr>
          <w:trHeight w:val="795"/>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7CD137E3" w14:textId="77777777" w:rsidR="00CD42DF" w:rsidRPr="003D1C33" w:rsidRDefault="00CD42DF" w:rsidP="00AC7D31">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12.</w:t>
            </w:r>
          </w:p>
        </w:tc>
        <w:tc>
          <w:tcPr>
            <w:tcW w:w="1918" w:type="pct"/>
            <w:tcBorders>
              <w:top w:val="nil"/>
              <w:left w:val="nil"/>
              <w:bottom w:val="single" w:sz="4" w:space="0" w:color="auto"/>
              <w:right w:val="single" w:sz="4" w:space="0" w:color="auto"/>
            </w:tcBorders>
            <w:shd w:val="clear" w:color="auto" w:fill="auto"/>
            <w:vAlign w:val="center"/>
            <w:hideMark/>
          </w:tcPr>
          <w:p w14:paraId="0159F09C" w14:textId="77777777" w:rsidR="00CD42DF" w:rsidRPr="003D1C33" w:rsidRDefault="00F01F5B" w:rsidP="00CD42DF">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Величина процентов, отнесенная на деятельность по передаче электрической энергии в 2019 году</w:t>
            </w:r>
          </w:p>
        </w:tc>
        <w:tc>
          <w:tcPr>
            <w:tcW w:w="635" w:type="pct"/>
            <w:tcBorders>
              <w:top w:val="nil"/>
              <w:left w:val="nil"/>
              <w:bottom w:val="single" w:sz="4" w:space="0" w:color="auto"/>
              <w:right w:val="single" w:sz="4" w:space="0" w:color="auto"/>
            </w:tcBorders>
            <w:shd w:val="clear" w:color="auto" w:fill="auto"/>
            <w:noWrap/>
            <w:vAlign w:val="center"/>
            <w:hideMark/>
          </w:tcPr>
          <w:p w14:paraId="72704EEF"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475 872</w:t>
            </w:r>
          </w:p>
        </w:tc>
        <w:tc>
          <w:tcPr>
            <w:tcW w:w="628" w:type="pct"/>
            <w:tcBorders>
              <w:top w:val="nil"/>
              <w:left w:val="nil"/>
              <w:bottom w:val="single" w:sz="4" w:space="0" w:color="auto"/>
              <w:right w:val="single" w:sz="4" w:space="0" w:color="auto"/>
            </w:tcBorders>
            <w:shd w:val="clear" w:color="auto" w:fill="auto"/>
            <w:noWrap/>
            <w:vAlign w:val="center"/>
            <w:hideMark/>
          </w:tcPr>
          <w:p w14:paraId="599124DB"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269 307</w:t>
            </w:r>
          </w:p>
        </w:tc>
        <w:tc>
          <w:tcPr>
            <w:tcW w:w="383" w:type="pct"/>
            <w:tcBorders>
              <w:top w:val="nil"/>
              <w:left w:val="nil"/>
              <w:bottom w:val="single" w:sz="4" w:space="0" w:color="auto"/>
              <w:right w:val="single" w:sz="4" w:space="0" w:color="auto"/>
            </w:tcBorders>
            <w:shd w:val="clear" w:color="auto" w:fill="auto"/>
            <w:noWrap/>
            <w:vAlign w:val="center"/>
            <w:hideMark/>
          </w:tcPr>
          <w:p w14:paraId="303FB881" w14:textId="77777777" w:rsidR="00CD42DF" w:rsidRPr="003D1C33" w:rsidRDefault="00CD42DF" w:rsidP="00CD42DF">
            <w:pPr>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260 026</w:t>
            </w:r>
          </w:p>
        </w:tc>
        <w:tc>
          <w:tcPr>
            <w:tcW w:w="1115" w:type="pct"/>
            <w:tcBorders>
              <w:top w:val="nil"/>
              <w:left w:val="nil"/>
              <w:bottom w:val="single" w:sz="4" w:space="0" w:color="auto"/>
              <w:right w:val="single" w:sz="4" w:space="0" w:color="auto"/>
            </w:tcBorders>
            <w:shd w:val="clear" w:color="auto" w:fill="auto"/>
            <w:noWrap/>
            <w:vAlign w:val="bottom"/>
            <w:hideMark/>
          </w:tcPr>
          <w:p w14:paraId="179609A1" w14:textId="77777777" w:rsidR="00CD42DF" w:rsidRPr="003D1C33" w:rsidRDefault="00CD42DF" w:rsidP="00CD42DF">
            <w:pPr>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 </w:t>
            </w:r>
          </w:p>
        </w:tc>
      </w:tr>
    </w:tbl>
    <w:p w14:paraId="6E98D5EF" w14:textId="77777777" w:rsidR="003E2DB7" w:rsidRDefault="003D1C33" w:rsidP="00E76D04">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наличие расхождений в расчетной величине процентов за пользование кредитными ресурсами</w:t>
      </w:r>
      <w:r w:rsidR="001D760C">
        <w:rPr>
          <w:rFonts w:ascii="Myriad Pro" w:hAnsi="Myriad Pro"/>
          <w:sz w:val="26"/>
          <w:szCs w:val="26"/>
        </w:rPr>
        <w:t xml:space="preserve"> и обоснованно полагает </w:t>
      </w:r>
      <w:r w:rsidR="001D760C">
        <w:rPr>
          <w:rFonts w:ascii="Myriad Pro" w:hAnsi="Myriad Pro"/>
          <w:sz w:val="26"/>
          <w:szCs w:val="26"/>
        </w:rPr>
        <w:lastRenderedPageBreak/>
        <w:t xml:space="preserve">необходимость проведения ретроспективного анализа дебиторской задолженности, выходящий за рамки временного периода 2017-2019 гг. на втором этапе проведения экспертизы тарифно-балансовых решений. </w:t>
      </w:r>
    </w:p>
    <w:tbl>
      <w:tblPr>
        <w:tblW w:w="5000" w:type="pct"/>
        <w:tblLayout w:type="fixed"/>
        <w:tblLook w:val="04A0" w:firstRow="1" w:lastRow="0" w:firstColumn="1" w:lastColumn="0" w:noHBand="0" w:noVBand="1"/>
      </w:tblPr>
      <w:tblGrid>
        <w:gridCol w:w="790"/>
        <w:gridCol w:w="2723"/>
        <w:gridCol w:w="1273"/>
        <w:gridCol w:w="1562"/>
        <w:gridCol w:w="1098"/>
        <w:gridCol w:w="1168"/>
        <w:gridCol w:w="1100"/>
      </w:tblGrid>
      <w:tr w:rsidR="00B27BB8" w:rsidRPr="00A44B08" w14:paraId="709C9B40" w14:textId="77777777" w:rsidTr="00372CAA">
        <w:trPr>
          <w:trHeight w:val="232"/>
        </w:trPr>
        <w:tc>
          <w:tcPr>
            <w:tcW w:w="40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8543505" w14:textId="77777777" w:rsidR="00B27BB8" w:rsidRPr="004A171A" w:rsidRDefault="00A01887" w:rsidP="00372CAA">
            <w:pPr>
              <w:keepNext/>
              <w:spacing w:after="0" w:line="240" w:lineRule="auto"/>
              <w:jc w:val="center"/>
              <w:rPr>
                <w:rFonts w:ascii="Myriad Pro" w:eastAsia="Calibri" w:hAnsi="Myriad Pro" w:cs="Times New Roman"/>
                <w:b/>
                <w:color w:val="FFFFFF" w:themeColor="background1"/>
                <w:sz w:val="16"/>
                <w:szCs w:val="18"/>
              </w:rPr>
            </w:pPr>
            <w:r w:rsidRPr="004A171A">
              <w:rPr>
                <w:rFonts w:ascii="Myriad Pro" w:eastAsia="Calibri" w:hAnsi="Myriad Pro" w:cs="Times New Roman"/>
                <w:b/>
                <w:color w:val="FFFFFF" w:themeColor="background1"/>
                <w:sz w:val="16"/>
                <w:szCs w:val="18"/>
              </w:rPr>
              <w:t>№ п/п</w:t>
            </w:r>
          </w:p>
        </w:tc>
        <w:tc>
          <w:tcPr>
            <w:tcW w:w="140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3031E" w14:textId="77777777" w:rsidR="00B27BB8" w:rsidRPr="004A171A" w:rsidRDefault="00A01887" w:rsidP="00372CAA">
            <w:pPr>
              <w:keepNext/>
              <w:spacing w:after="0" w:line="240" w:lineRule="auto"/>
              <w:jc w:val="center"/>
              <w:rPr>
                <w:rFonts w:ascii="Myriad Pro" w:eastAsia="Calibri" w:hAnsi="Myriad Pro" w:cs="Times New Roman"/>
                <w:b/>
                <w:color w:val="FFFFFF" w:themeColor="background1"/>
                <w:sz w:val="16"/>
                <w:szCs w:val="18"/>
              </w:rPr>
            </w:pPr>
            <w:r w:rsidRPr="004A171A">
              <w:rPr>
                <w:rFonts w:ascii="Myriad Pro" w:eastAsia="Calibri" w:hAnsi="Myriad Pro" w:cs="Times New Roman"/>
                <w:b/>
                <w:color w:val="FFFFFF" w:themeColor="background1"/>
                <w:sz w:val="16"/>
                <w:szCs w:val="18"/>
              </w:rPr>
              <w:t>Наименование</w:t>
            </w:r>
          </w:p>
        </w:tc>
        <w:tc>
          <w:tcPr>
            <w:tcW w:w="65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1B6AF2" w14:textId="77777777" w:rsidR="00B27BB8" w:rsidRPr="004A171A"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4A171A">
              <w:rPr>
                <w:rFonts w:ascii="Myriad Pro" w:eastAsia="Calibri" w:hAnsi="Myriad Pro" w:cs="Times New Roman"/>
                <w:b/>
                <w:color w:val="FFFFFF" w:themeColor="background1"/>
                <w:sz w:val="16"/>
                <w:szCs w:val="18"/>
              </w:rPr>
              <w:t>2017</w:t>
            </w:r>
          </w:p>
        </w:tc>
        <w:tc>
          <w:tcPr>
            <w:tcW w:w="80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E27F9B" w14:textId="77777777" w:rsidR="00B27BB8" w:rsidRPr="004A171A"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4A171A">
              <w:rPr>
                <w:rFonts w:ascii="Myriad Pro" w:eastAsia="Calibri" w:hAnsi="Myriad Pro" w:cs="Times New Roman"/>
                <w:b/>
                <w:color w:val="FFFFFF" w:themeColor="background1"/>
                <w:sz w:val="16"/>
                <w:szCs w:val="18"/>
              </w:rPr>
              <w:t>2019</w:t>
            </w:r>
          </w:p>
        </w:tc>
        <w:tc>
          <w:tcPr>
            <w:tcW w:w="56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465845" w14:textId="77777777" w:rsidR="00B27BB8" w:rsidRPr="004A171A"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4A171A">
              <w:rPr>
                <w:rFonts w:ascii="Myriad Pro" w:eastAsia="Calibri" w:hAnsi="Myriad Pro" w:cs="Times New Roman"/>
                <w:b/>
                <w:color w:val="FFFFFF" w:themeColor="background1"/>
                <w:sz w:val="16"/>
                <w:szCs w:val="18"/>
              </w:rPr>
              <w:t>2019</w:t>
            </w:r>
          </w:p>
        </w:tc>
        <w:tc>
          <w:tcPr>
            <w:tcW w:w="1167"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39B50564" w14:textId="77777777" w:rsidR="00B27BB8" w:rsidRPr="004A171A"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4A171A">
              <w:rPr>
                <w:rFonts w:ascii="Myriad Pro" w:eastAsia="Calibri" w:hAnsi="Myriad Pro" w:cs="Times New Roman"/>
                <w:b/>
                <w:color w:val="FFFFFF" w:themeColor="background1"/>
                <w:sz w:val="16"/>
                <w:szCs w:val="18"/>
              </w:rPr>
              <w:t>2019 - Исполнитель</w:t>
            </w:r>
          </w:p>
        </w:tc>
      </w:tr>
      <w:tr w:rsidR="00B27BB8" w:rsidRPr="003D1C33" w14:paraId="2590E0B3" w14:textId="77777777" w:rsidTr="00372CAA">
        <w:trPr>
          <w:trHeight w:val="480"/>
        </w:trPr>
        <w:tc>
          <w:tcPr>
            <w:tcW w:w="40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2FCE2DB" w14:textId="77777777" w:rsidR="00B27BB8" w:rsidRPr="004A171A" w:rsidRDefault="00B27BB8" w:rsidP="00372CAA">
            <w:pPr>
              <w:keepNext/>
              <w:spacing w:after="0" w:line="240" w:lineRule="auto"/>
              <w:rPr>
                <w:rFonts w:ascii="Myriad Pro" w:eastAsia="Calibri" w:hAnsi="Myriad Pro" w:cs="Times New Roman"/>
                <w:b/>
                <w:color w:val="FFFFFF" w:themeColor="background1"/>
                <w:sz w:val="16"/>
                <w:szCs w:val="18"/>
              </w:rPr>
            </w:pPr>
          </w:p>
        </w:tc>
        <w:tc>
          <w:tcPr>
            <w:tcW w:w="140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97C817" w14:textId="77777777" w:rsidR="00B27BB8" w:rsidRPr="004A171A" w:rsidRDefault="00B27BB8" w:rsidP="00372CAA">
            <w:pPr>
              <w:keepNext/>
              <w:spacing w:after="0" w:line="240" w:lineRule="auto"/>
              <w:rPr>
                <w:rFonts w:ascii="Myriad Pro" w:eastAsia="Calibri" w:hAnsi="Myriad Pro" w:cs="Times New Roman"/>
                <w:b/>
                <w:color w:val="FFFFFF" w:themeColor="background1"/>
                <w:sz w:val="16"/>
                <w:szCs w:val="18"/>
              </w:rPr>
            </w:pPr>
          </w:p>
        </w:tc>
        <w:tc>
          <w:tcPr>
            <w:tcW w:w="65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BE42713" w14:textId="77777777" w:rsidR="00B27BB8"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 xml:space="preserve">Факт, </w:t>
            </w:r>
          </w:p>
          <w:p w14:paraId="6ABBBC2C" w14:textId="77777777" w:rsidR="00B27BB8"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тыс. руб.</w:t>
            </w:r>
          </w:p>
        </w:tc>
        <w:tc>
          <w:tcPr>
            <w:tcW w:w="80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2ECDA2" w14:textId="77777777" w:rsidR="004A171A" w:rsidRPr="003D1C33" w:rsidRDefault="004A171A"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Предложение филиала</w:t>
            </w:r>
            <w:r w:rsidR="00B27BB8" w:rsidRPr="003D1C33">
              <w:rPr>
                <w:rFonts w:ascii="Myriad Pro" w:eastAsia="Calibri" w:hAnsi="Myriad Pro" w:cs="Times New Roman"/>
                <w:b/>
                <w:color w:val="FFFFFF" w:themeColor="background1"/>
                <w:sz w:val="16"/>
                <w:szCs w:val="18"/>
              </w:rPr>
              <w:t xml:space="preserve">, </w:t>
            </w:r>
          </w:p>
          <w:p w14:paraId="01939E0A" w14:textId="77777777" w:rsidR="00B27BB8"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тыс. руб.</w:t>
            </w:r>
          </w:p>
        </w:tc>
        <w:tc>
          <w:tcPr>
            <w:tcW w:w="56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22A579" w14:textId="77777777" w:rsidR="004A171A"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 xml:space="preserve">ТБР, </w:t>
            </w:r>
          </w:p>
          <w:p w14:paraId="2732E382" w14:textId="77777777" w:rsidR="00B27BB8"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тыс. руб.</w:t>
            </w:r>
          </w:p>
        </w:tc>
        <w:tc>
          <w:tcPr>
            <w:tcW w:w="6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64EBB51" w14:textId="77777777" w:rsidR="00B27BB8"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тыс. руб.</w:t>
            </w:r>
          </w:p>
        </w:tc>
        <w:tc>
          <w:tcPr>
            <w:tcW w:w="56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757506C0" w14:textId="77777777" w:rsidR="00B27BB8" w:rsidRPr="003D1C33" w:rsidRDefault="00B27BB8" w:rsidP="00372CAA">
            <w:pPr>
              <w:keepNext/>
              <w:spacing w:after="0" w:line="240" w:lineRule="auto"/>
              <w:jc w:val="center"/>
              <w:rPr>
                <w:rFonts w:ascii="Myriad Pro" w:eastAsia="Calibri" w:hAnsi="Myriad Pro" w:cs="Times New Roman"/>
                <w:b/>
                <w:color w:val="FFFFFF" w:themeColor="background1"/>
                <w:sz w:val="16"/>
                <w:szCs w:val="18"/>
              </w:rPr>
            </w:pPr>
            <w:r w:rsidRPr="003D1C33">
              <w:rPr>
                <w:rFonts w:ascii="Myriad Pro" w:eastAsia="Calibri" w:hAnsi="Myriad Pro" w:cs="Times New Roman"/>
                <w:b/>
                <w:color w:val="FFFFFF" w:themeColor="background1"/>
                <w:sz w:val="16"/>
                <w:szCs w:val="18"/>
              </w:rPr>
              <w:t xml:space="preserve">в т.ч. </w:t>
            </w:r>
            <w:r w:rsidR="003D1C33">
              <w:rPr>
                <w:rFonts w:ascii="Myriad Pro" w:eastAsia="Calibri" w:hAnsi="Myriad Pro" w:cs="Times New Roman"/>
                <w:b/>
                <w:color w:val="FFFFFF" w:themeColor="background1"/>
                <w:sz w:val="16"/>
                <w:szCs w:val="18"/>
              </w:rPr>
              <w:t>требующего дополнительного анализа</w:t>
            </w:r>
          </w:p>
        </w:tc>
      </w:tr>
      <w:tr w:rsidR="00B27BB8" w:rsidRPr="00A44B08" w14:paraId="5F5B900D" w14:textId="77777777" w:rsidTr="00372CAA">
        <w:trPr>
          <w:trHeight w:val="287"/>
        </w:trPr>
        <w:tc>
          <w:tcPr>
            <w:tcW w:w="407" w:type="pct"/>
            <w:tcBorders>
              <w:left w:val="single" w:sz="4" w:space="0" w:color="auto"/>
              <w:bottom w:val="single" w:sz="4" w:space="0" w:color="auto"/>
              <w:right w:val="single" w:sz="4" w:space="0" w:color="auto"/>
            </w:tcBorders>
            <w:shd w:val="clear" w:color="auto" w:fill="auto"/>
            <w:noWrap/>
            <w:vAlign w:val="center"/>
            <w:hideMark/>
          </w:tcPr>
          <w:p w14:paraId="4208EAB3" w14:textId="77777777" w:rsidR="00B27BB8" w:rsidRPr="003D1C33" w:rsidRDefault="00B27BB8" w:rsidP="00372CAA">
            <w:pPr>
              <w:keepNext/>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6.7.</w:t>
            </w:r>
          </w:p>
        </w:tc>
        <w:tc>
          <w:tcPr>
            <w:tcW w:w="1402" w:type="pct"/>
            <w:tcBorders>
              <w:left w:val="nil"/>
              <w:bottom w:val="single" w:sz="4" w:space="0" w:color="auto"/>
              <w:right w:val="single" w:sz="4" w:space="0" w:color="auto"/>
            </w:tcBorders>
            <w:shd w:val="clear" w:color="auto" w:fill="auto"/>
            <w:vAlign w:val="center"/>
            <w:hideMark/>
          </w:tcPr>
          <w:p w14:paraId="6B20AD4A" w14:textId="77777777" w:rsidR="00B27BB8" w:rsidRPr="003D1C33" w:rsidRDefault="00B27BB8" w:rsidP="00372CAA">
            <w:pPr>
              <w:keepNext/>
              <w:spacing w:after="0" w:line="240" w:lineRule="auto"/>
              <w:rPr>
                <w:rFonts w:ascii="Myriad Pro" w:eastAsia="Calibri" w:hAnsi="Myriad Pro" w:cs="Times New Roman"/>
                <w:sz w:val="18"/>
                <w:szCs w:val="18"/>
              </w:rPr>
            </w:pPr>
            <w:r w:rsidRPr="003D1C33">
              <w:rPr>
                <w:rFonts w:ascii="Myriad Pro" w:eastAsia="Calibri" w:hAnsi="Myriad Pro" w:cs="Times New Roman"/>
                <w:sz w:val="18"/>
                <w:szCs w:val="18"/>
              </w:rPr>
              <w:t>Расходы на обслуживание заемных средств</w:t>
            </w:r>
          </w:p>
        </w:tc>
        <w:tc>
          <w:tcPr>
            <w:tcW w:w="655" w:type="pct"/>
            <w:tcBorders>
              <w:left w:val="nil"/>
              <w:bottom w:val="single" w:sz="4" w:space="0" w:color="auto"/>
              <w:right w:val="single" w:sz="4" w:space="0" w:color="auto"/>
            </w:tcBorders>
            <w:shd w:val="clear" w:color="auto" w:fill="auto"/>
            <w:noWrap/>
            <w:vAlign w:val="center"/>
            <w:hideMark/>
          </w:tcPr>
          <w:p w14:paraId="5FA4EF09" w14:textId="77777777" w:rsidR="00B27BB8" w:rsidRPr="003D1C33" w:rsidRDefault="00B27BB8" w:rsidP="00372CAA">
            <w:pPr>
              <w:keepNext/>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533 762</w:t>
            </w:r>
          </w:p>
        </w:tc>
        <w:tc>
          <w:tcPr>
            <w:tcW w:w="804" w:type="pct"/>
            <w:tcBorders>
              <w:left w:val="nil"/>
              <w:bottom w:val="single" w:sz="4" w:space="0" w:color="auto"/>
              <w:right w:val="single" w:sz="4" w:space="0" w:color="auto"/>
            </w:tcBorders>
            <w:shd w:val="clear" w:color="auto" w:fill="auto"/>
            <w:noWrap/>
            <w:vAlign w:val="center"/>
            <w:hideMark/>
          </w:tcPr>
          <w:p w14:paraId="55730F8C" w14:textId="77777777" w:rsidR="00B27BB8" w:rsidRPr="003D1C33" w:rsidRDefault="00B27BB8" w:rsidP="00372CAA">
            <w:pPr>
              <w:keepNext/>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475 872</w:t>
            </w:r>
          </w:p>
        </w:tc>
        <w:tc>
          <w:tcPr>
            <w:tcW w:w="565" w:type="pct"/>
            <w:tcBorders>
              <w:left w:val="nil"/>
              <w:bottom w:val="single" w:sz="4" w:space="0" w:color="auto"/>
              <w:right w:val="single" w:sz="4" w:space="0" w:color="auto"/>
            </w:tcBorders>
            <w:shd w:val="clear" w:color="auto" w:fill="auto"/>
            <w:noWrap/>
            <w:vAlign w:val="center"/>
            <w:hideMark/>
          </w:tcPr>
          <w:p w14:paraId="3A28618D" w14:textId="77777777" w:rsidR="00B27BB8" w:rsidRPr="003D1C33" w:rsidRDefault="00B27BB8" w:rsidP="00372CAA">
            <w:pPr>
              <w:keepNext/>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269 307</w:t>
            </w:r>
          </w:p>
        </w:tc>
        <w:tc>
          <w:tcPr>
            <w:tcW w:w="601" w:type="pct"/>
            <w:tcBorders>
              <w:left w:val="nil"/>
              <w:bottom w:val="single" w:sz="4" w:space="0" w:color="auto"/>
              <w:right w:val="single" w:sz="4" w:space="0" w:color="auto"/>
            </w:tcBorders>
            <w:shd w:val="clear" w:color="auto" w:fill="auto"/>
            <w:noWrap/>
            <w:vAlign w:val="center"/>
            <w:hideMark/>
          </w:tcPr>
          <w:p w14:paraId="3A332315" w14:textId="77777777" w:rsidR="00B27BB8" w:rsidRPr="003D1C33" w:rsidRDefault="00B27BB8" w:rsidP="00372CAA">
            <w:pPr>
              <w:keepNext/>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26</w:t>
            </w:r>
            <w:r w:rsidR="005937DA" w:rsidRPr="003D1C33">
              <w:rPr>
                <w:rFonts w:ascii="Myriad Pro" w:eastAsia="Calibri" w:hAnsi="Myriad Pro" w:cs="Times New Roman"/>
                <w:sz w:val="18"/>
                <w:szCs w:val="18"/>
              </w:rPr>
              <w:t>9</w:t>
            </w:r>
            <w:r w:rsidRPr="003D1C33">
              <w:rPr>
                <w:rFonts w:ascii="Myriad Pro" w:eastAsia="Calibri" w:hAnsi="Myriad Pro" w:cs="Times New Roman"/>
                <w:sz w:val="18"/>
                <w:szCs w:val="18"/>
              </w:rPr>
              <w:t xml:space="preserve"> </w:t>
            </w:r>
            <w:r w:rsidR="005937DA" w:rsidRPr="003D1C33">
              <w:rPr>
                <w:rFonts w:ascii="Myriad Pro" w:eastAsia="Calibri" w:hAnsi="Myriad Pro" w:cs="Times New Roman"/>
                <w:sz w:val="18"/>
                <w:szCs w:val="18"/>
              </w:rPr>
              <w:t>307</w:t>
            </w:r>
          </w:p>
        </w:tc>
        <w:tc>
          <w:tcPr>
            <w:tcW w:w="566" w:type="pct"/>
            <w:tcBorders>
              <w:left w:val="nil"/>
              <w:bottom w:val="single" w:sz="4" w:space="0" w:color="auto"/>
              <w:right w:val="single" w:sz="4" w:space="0" w:color="auto"/>
            </w:tcBorders>
            <w:shd w:val="clear" w:color="auto" w:fill="auto"/>
            <w:noWrap/>
            <w:vAlign w:val="center"/>
            <w:hideMark/>
          </w:tcPr>
          <w:p w14:paraId="56D5B3B2" w14:textId="77777777" w:rsidR="00B27BB8" w:rsidRPr="003D1C33" w:rsidRDefault="00B27BB8" w:rsidP="00372CAA">
            <w:pPr>
              <w:keepNext/>
              <w:spacing w:after="0" w:line="240" w:lineRule="auto"/>
              <w:jc w:val="center"/>
              <w:rPr>
                <w:rFonts w:ascii="Myriad Pro" w:eastAsia="Calibri" w:hAnsi="Myriad Pro" w:cs="Times New Roman"/>
                <w:sz w:val="18"/>
                <w:szCs w:val="18"/>
              </w:rPr>
            </w:pPr>
            <w:r w:rsidRPr="003D1C33">
              <w:rPr>
                <w:rFonts w:ascii="Myriad Pro" w:eastAsia="Calibri" w:hAnsi="Myriad Pro" w:cs="Times New Roman"/>
                <w:sz w:val="18"/>
                <w:szCs w:val="18"/>
              </w:rPr>
              <w:t>9 281</w:t>
            </w:r>
          </w:p>
        </w:tc>
      </w:tr>
    </w:tbl>
    <w:p w14:paraId="56B21B23" w14:textId="77777777" w:rsidR="00F9255B" w:rsidRDefault="00F9255B" w:rsidP="00F9255B">
      <w:pPr>
        <w:spacing w:after="0" w:line="360" w:lineRule="auto"/>
        <w:ind w:firstLine="567"/>
        <w:jc w:val="both"/>
        <w:rPr>
          <w:rFonts w:ascii="Myriad Pro" w:hAnsi="Myriad Pro" w:cs="Myriad Pro"/>
          <w:color w:val="000000" w:themeColor="text1"/>
          <w:sz w:val="26"/>
          <w:szCs w:val="26"/>
        </w:rPr>
      </w:pPr>
      <w:bookmarkStart w:id="65" w:name="OLE_LINK8"/>
      <w:bookmarkStart w:id="66" w:name="OLE_LINK9"/>
    </w:p>
    <w:bookmarkEnd w:id="65"/>
    <w:bookmarkEnd w:id="66"/>
    <w:p w14:paraId="09C7F472" w14:textId="77777777" w:rsidR="000B267F" w:rsidRPr="003F5075" w:rsidRDefault="000B267F" w:rsidP="00E76D04">
      <w:pPr>
        <w:spacing w:after="0" w:line="360" w:lineRule="auto"/>
        <w:ind w:firstLine="567"/>
        <w:jc w:val="both"/>
        <w:rPr>
          <w:rFonts w:ascii="Myriad Pro" w:hAnsi="Myriad Pro"/>
          <w:sz w:val="26"/>
          <w:szCs w:val="26"/>
        </w:rPr>
      </w:pPr>
      <w:r w:rsidRPr="003F5075">
        <w:rPr>
          <w:rFonts w:ascii="Myriad Pro" w:hAnsi="Myriad Pro"/>
          <w:sz w:val="26"/>
          <w:szCs w:val="26"/>
        </w:rPr>
        <w:t xml:space="preserve">Исполнитель </w:t>
      </w:r>
      <w:r w:rsidR="00730BF4" w:rsidRPr="003F5075">
        <w:rPr>
          <w:rFonts w:ascii="Myriad Pro" w:hAnsi="Myriad Pro"/>
          <w:sz w:val="26"/>
          <w:szCs w:val="26"/>
        </w:rPr>
        <w:t xml:space="preserve">также </w:t>
      </w:r>
      <w:r w:rsidRPr="003F5075">
        <w:rPr>
          <w:rFonts w:ascii="Myriad Pro" w:hAnsi="Myriad Pro"/>
          <w:sz w:val="26"/>
          <w:szCs w:val="26"/>
        </w:rPr>
        <w:t xml:space="preserve">считает необходимым рекомендовать </w:t>
      </w:r>
      <w:r w:rsidR="004002F1" w:rsidRPr="003F5075">
        <w:rPr>
          <w:rFonts w:ascii="Myriad Pro" w:hAnsi="Myriad Pro"/>
          <w:sz w:val="26"/>
          <w:szCs w:val="26"/>
        </w:rPr>
        <w:t>фил</w:t>
      </w:r>
      <w:r w:rsidR="00730BF4" w:rsidRPr="003F5075">
        <w:rPr>
          <w:rFonts w:ascii="Myriad Pro" w:hAnsi="Myriad Pro"/>
          <w:sz w:val="26"/>
          <w:szCs w:val="26"/>
        </w:rPr>
        <w:t>и</w:t>
      </w:r>
      <w:r w:rsidR="00012D86" w:rsidRPr="003F5075">
        <w:rPr>
          <w:rFonts w:ascii="Myriad Pro" w:hAnsi="Myriad Pro"/>
          <w:sz w:val="26"/>
          <w:szCs w:val="26"/>
        </w:rPr>
        <w:t>алу</w:t>
      </w:r>
      <w:r w:rsidR="004002F1" w:rsidRPr="003F5075">
        <w:rPr>
          <w:rFonts w:ascii="Myriad Pro" w:hAnsi="Myriad Pro"/>
          <w:sz w:val="26"/>
          <w:szCs w:val="26"/>
        </w:rPr>
        <w:t xml:space="preserve"> </w:t>
      </w:r>
      <w:r w:rsidR="003E2DB7">
        <w:rPr>
          <w:rFonts w:ascii="Myriad Pro" w:hAnsi="Myriad Pro"/>
          <w:sz w:val="26"/>
          <w:szCs w:val="26"/>
        </w:rPr>
        <w:br/>
      </w:r>
      <w:r w:rsidR="004002F1" w:rsidRPr="003F5075">
        <w:rPr>
          <w:rFonts w:ascii="Myriad Pro" w:hAnsi="Myriad Pro"/>
          <w:sz w:val="26"/>
          <w:szCs w:val="26"/>
        </w:rPr>
        <w:t>ПАО</w:t>
      </w:r>
      <w:r w:rsidR="00201937">
        <w:rPr>
          <w:rFonts w:ascii="Myriad Pro" w:hAnsi="Myriad Pro"/>
          <w:sz w:val="26"/>
          <w:szCs w:val="26"/>
        </w:rPr>
        <w:t xml:space="preserve"> </w:t>
      </w:r>
      <w:r w:rsidR="004002F1" w:rsidRPr="003F5075">
        <w:rPr>
          <w:rFonts w:ascii="Myriad Pro" w:hAnsi="Myriad Pro"/>
          <w:sz w:val="26"/>
          <w:szCs w:val="26"/>
        </w:rPr>
        <w:t>«МРСК Северо-Запада» «Архэнерго» в качестве обосновывающих документов по</w:t>
      </w:r>
      <w:r w:rsidR="00670995" w:rsidRPr="003F5075">
        <w:rPr>
          <w:rFonts w:ascii="Myriad Pro" w:hAnsi="Myriad Pro"/>
          <w:sz w:val="26"/>
          <w:szCs w:val="26"/>
        </w:rPr>
        <w:t xml:space="preserve"> расходам на об</w:t>
      </w:r>
      <w:r w:rsidR="005937DA" w:rsidRPr="003F5075">
        <w:rPr>
          <w:rFonts w:ascii="Myriad Pro" w:hAnsi="Myriad Pro"/>
          <w:sz w:val="26"/>
          <w:szCs w:val="26"/>
        </w:rPr>
        <w:t>служивание заемных средств пред</w:t>
      </w:r>
      <w:r w:rsidR="00670995" w:rsidRPr="003F5075">
        <w:rPr>
          <w:rFonts w:ascii="Myriad Pro" w:hAnsi="Myriad Pro"/>
          <w:sz w:val="26"/>
          <w:szCs w:val="26"/>
        </w:rPr>
        <w:t>ставлять в орган регулирования:</w:t>
      </w:r>
    </w:p>
    <w:p w14:paraId="56F96E03" w14:textId="77777777" w:rsidR="00730BF4" w:rsidRPr="003F5075" w:rsidRDefault="003E2DB7" w:rsidP="00372CAA">
      <w:pPr>
        <w:pStyle w:val="3"/>
      </w:pPr>
      <w:r w:rsidRPr="003F5075">
        <w:t xml:space="preserve">пояснения </w:t>
      </w:r>
      <w:r w:rsidR="00730BF4" w:rsidRPr="003F5075">
        <w:t>относительно периодов и причин формирования долга, приходящегося на филиа</w:t>
      </w:r>
      <w:r w:rsidR="005937DA" w:rsidRPr="003F5075">
        <w:t>л</w:t>
      </w:r>
      <w:r w:rsidR="00730BF4" w:rsidRPr="003F5075">
        <w:t>, по состоянию на последнюю отчетную дату;</w:t>
      </w:r>
    </w:p>
    <w:p w14:paraId="39FE5690" w14:textId="77777777" w:rsidR="00730BF4" w:rsidRPr="003F5075" w:rsidRDefault="003E2DB7" w:rsidP="00372CAA">
      <w:pPr>
        <w:pStyle w:val="3"/>
      </w:pPr>
      <w:r w:rsidRPr="003F5075">
        <w:t xml:space="preserve">план </w:t>
      </w:r>
      <w:r w:rsidR="00730BF4" w:rsidRPr="003F5075">
        <w:t>движения потоков наличности на предстоящий период регулирования с указанием кассовых разрывов и причин его формирования;</w:t>
      </w:r>
    </w:p>
    <w:p w14:paraId="6D4B943F" w14:textId="77777777" w:rsidR="00730BF4" w:rsidRPr="003F5075" w:rsidRDefault="003E2DB7" w:rsidP="00372CAA">
      <w:pPr>
        <w:pStyle w:val="3"/>
      </w:pPr>
      <w:r w:rsidRPr="003F5075">
        <w:t xml:space="preserve">расчет </w:t>
      </w:r>
      <w:r w:rsidR="00730BF4" w:rsidRPr="003F5075">
        <w:t>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07832F19" w14:textId="77777777" w:rsidR="00730BF4" w:rsidRPr="003F5075" w:rsidRDefault="003E2DB7" w:rsidP="00372CAA">
      <w:pPr>
        <w:pStyle w:val="3"/>
      </w:pPr>
      <w:r w:rsidRPr="003F5075">
        <w:t xml:space="preserve">расчет </w:t>
      </w:r>
      <w:r w:rsidR="00730BF4" w:rsidRPr="003F5075">
        <w:t>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4EB28F73" w14:textId="77777777" w:rsidR="00730BF4" w:rsidRPr="003F5075" w:rsidRDefault="003E2DB7" w:rsidP="00372CAA">
      <w:pPr>
        <w:pStyle w:val="3"/>
      </w:pPr>
      <w:r w:rsidRPr="003F5075">
        <w:t xml:space="preserve">расчет </w:t>
      </w:r>
      <w:r w:rsidR="00730BF4" w:rsidRPr="003F5075">
        <w:t xml:space="preserve">распределения расходов за пользование кредитными ресурсами в предстоящем периоде регулирования по филиалам </w:t>
      </w:r>
      <w:r>
        <w:br/>
      </w:r>
      <w:r w:rsidR="00730BF4" w:rsidRPr="003F5075">
        <w:t xml:space="preserve">ПАО «МРСК Северо-Запада», выполненным в соответствии с действующей методикой; </w:t>
      </w:r>
    </w:p>
    <w:p w14:paraId="3335FF8D" w14:textId="77777777" w:rsidR="00730BF4" w:rsidRDefault="003E2DB7" w:rsidP="00372CAA">
      <w:pPr>
        <w:pStyle w:val="3"/>
      </w:pPr>
      <w:r w:rsidRPr="003F5075">
        <w:t xml:space="preserve">данные </w:t>
      </w:r>
      <w:r w:rsidR="00730BF4" w:rsidRPr="003F5075">
        <w:t xml:space="preserve">бухгалтерского учета по счетам учета заемных средств. </w:t>
      </w:r>
    </w:p>
    <w:p w14:paraId="399996B8" w14:textId="77777777" w:rsidR="00F03DA7" w:rsidRPr="003F5075" w:rsidRDefault="00F03DA7" w:rsidP="00F03DA7">
      <w:pPr>
        <w:pStyle w:val="a3"/>
        <w:spacing w:after="0" w:line="360" w:lineRule="auto"/>
        <w:ind w:left="567"/>
        <w:jc w:val="both"/>
        <w:rPr>
          <w:rFonts w:ascii="Myriad Pro" w:hAnsi="Myriad Pro"/>
          <w:sz w:val="26"/>
          <w:szCs w:val="26"/>
        </w:rPr>
      </w:pPr>
    </w:p>
    <w:p w14:paraId="5437EA28" w14:textId="77777777" w:rsidR="007E1884" w:rsidRPr="00372CAA" w:rsidRDefault="000131C7"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bookmarkStart w:id="67" w:name="_Toc45879505"/>
      <w:r w:rsidRPr="00372CAA">
        <w:rPr>
          <w:rFonts w:ascii="Myriad Pro" w:hAnsi="Myriad Pro"/>
          <w:b/>
          <w:color w:val="4F6228" w:themeColor="accent3" w:themeShade="80"/>
          <w:sz w:val="28"/>
          <w:szCs w:val="28"/>
        </w:rPr>
        <w:lastRenderedPageBreak/>
        <w:t>Расходы на формирование резерва по сомнительным долгам</w:t>
      </w:r>
      <w:bookmarkEnd w:id="67"/>
    </w:p>
    <w:p w14:paraId="001EEE28" w14:textId="77777777" w:rsidR="000131C7" w:rsidRDefault="000131C7" w:rsidP="007E188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п.30</w:t>
      </w:r>
      <w:r w:rsidR="007E1884">
        <w:rPr>
          <w:rFonts w:ascii="Myriad Pro" w:eastAsia="Calibri" w:hAnsi="Myriad Pro" w:cs="Times New Roman"/>
          <w:color w:val="000000" w:themeColor="text1"/>
          <w:sz w:val="26"/>
          <w:szCs w:val="26"/>
        </w:rPr>
        <w:t xml:space="preserve"> Основ ценообразования</w:t>
      </w:r>
      <w:r w:rsidR="007E1884" w:rsidRPr="003307C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00201937">
        <w:rPr>
          <w:rFonts w:ascii="Myriad Pro" w:eastAsia="Calibri" w:hAnsi="Myriad Pro" w:cs="Times New Roman"/>
          <w:color w:val="000000" w:themeColor="text1"/>
          <w:sz w:val="26"/>
          <w:szCs w:val="26"/>
        </w:rPr>
        <w:t xml:space="preserve"> 1</w:t>
      </w:r>
      <w:r>
        <w:rPr>
          <w:rFonts w:ascii="Myriad Pro" w:eastAsia="Calibri" w:hAnsi="Myriad Pro" w:cs="Times New Roman"/>
          <w:color w:val="000000" w:themeColor="text1"/>
          <w:sz w:val="26"/>
          <w:szCs w:val="26"/>
        </w:rPr>
        <w:t>178</w:t>
      </w:r>
      <w:r w:rsidR="009303A2">
        <w:rPr>
          <w:rFonts w:ascii="Myriad Pro" w:eastAsia="Calibri" w:hAnsi="Myriad Pro" w:cs="Times New Roman"/>
          <w:color w:val="000000" w:themeColor="text1"/>
          <w:sz w:val="26"/>
          <w:szCs w:val="26"/>
        </w:rPr>
        <w:t xml:space="preserve"> </w:t>
      </w:r>
      <w:r w:rsidR="007E1884">
        <w:rPr>
          <w:rFonts w:ascii="Myriad Pro" w:eastAsia="Calibri" w:hAnsi="Myriad Pro" w:cs="Times New Roman"/>
          <w:color w:val="000000" w:themeColor="text1"/>
          <w:sz w:val="26"/>
          <w:szCs w:val="26"/>
        </w:rPr>
        <w:t>в</w:t>
      </w:r>
      <w:r w:rsidR="007E1884" w:rsidRPr="003307CF">
        <w:rPr>
          <w:rFonts w:ascii="Myriad Pro" w:eastAsia="Calibri" w:hAnsi="Myriad Pro" w:cs="Times New Roman"/>
          <w:color w:val="000000" w:themeColor="text1"/>
          <w:sz w:val="26"/>
          <w:szCs w:val="26"/>
        </w:rPr>
        <w:t xml:space="preserve"> необходимую валовую выручку включаются </w:t>
      </w:r>
      <w:r>
        <w:rPr>
          <w:rFonts w:ascii="Myriad Pro" w:eastAsia="Calibri" w:hAnsi="Myriad Pro" w:cs="Times New Roman"/>
          <w:color w:val="000000" w:themeColor="text1"/>
          <w:sz w:val="26"/>
          <w:szCs w:val="26"/>
        </w:rPr>
        <w:t>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tbl>
      <w:tblPr>
        <w:tblW w:w="5000" w:type="pct"/>
        <w:tblLayout w:type="fixed"/>
        <w:tblLook w:val="04A0" w:firstRow="1" w:lastRow="0" w:firstColumn="1" w:lastColumn="0" w:noHBand="0" w:noVBand="1"/>
      </w:tblPr>
      <w:tblGrid>
        <w:gridCol w:w="791"/>
        <w:gridCol w:w="2578"/>
        <w:gridCol w:w="1269"/>
        <w:gridCol w:w="1269"/>
        <w:gridCol w:w="1269"/>
        <w:gridCol w:w="1269"/>
        <w:gridCol w:w="1269"/>
      </w:tblGrid>
      <w:tr w:rsidR="000131C7" w:rsidRPr="00372CAA" w14:paraId="62386AD5" w14:textId="77777777" w:rsidTr="00372CAA">
        <w:trPr>
          <w:trHeight w:val="309"/>
        </w:trPr>
        <w:tc>
          <w:tcPr>
            <w:tcW w:w="40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3DA31E0B" w14:textId="77777777" w:rsidR="000131C7" w:rsidRPr="00372CAA" w:rsidRDefault="000131C7" w:rsidP="00A44B08">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32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4579A"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65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617B5F"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65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C6CFD7"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5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204D44"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5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0DB3B"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ТБР  / </w:t>
            </w:r>
            <w:r w:rsidR="004A171A" w:rsidRPr="00372CAA">
              <w:rPr>
                <w:rFonts w:ascii="Myriad Pro" w:eastAsia="Calibri" w:hAnsi="Myriad Pro" w:cs="Times New Roman"/>
                <w:b/>
                <w:color w:val="FFFFFF" w:themeColor="background1"/>
                <w:sz w:val="20"/>
                <w:szCs w:val="20"/>
              </w:rPr>
              <w:t>Предложение филиала</w:t>
            </w:r>
            <w:r w:rsidRPr="00372CAA">
              <w:rPr>
                <w:rFonts w:ascii="Myriad Pro" w:eastAsia="Calibri" w:hAnsi="Myriad Pro" w:cs="Times New Roman"/>
                <w:b/>
                <w:color w:val="FFFFFF" w:themeColor="background1"/>
                <w:sz w:val="20"/>
                <w:szCs w:val="20"/>
              </w:rPr>
              <w:t>, %</w:t>
            </w:r>
          </w:p>
        </w:tc>
        <w:tc>
          <w:tcPr>
            <w:tcW w:w="653"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292742BF"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факт, %</w:t>
            </w:r>
          </w:p>
        </w:tc>
      </w:tr>
      <w:tr w:rsidR="000131C7" w:rsidRPr="00372CAA" w14:paraId="74619532" w14:textId="77777777" w:rsidTr="00372CAA">
        <w:trPr>
          <w:trHeight w:val="480"/>
        </w:trPr>
        <w:tc>
          <w:tcPr>
            <w:tcW w:w="407" w:type="pct"/>
            <w:vMerge/>
            <w:tcBorders>
              <w:top w:val="single" w:sz="4" w:space="0" w:color="FFFFFF" w:themeColor="background1"/>
              <w:right w:val="single" w:sz="4" w:space="0" w:color="FFFFFF" w:themeColor="background1"/>
            </w:tcBorders>
            <w:vAlign w:val="center"/>
            <w:hideMark/>
          </w:tcPr>
          <w:p w14:paraId="2967583A" w14:textId="77777777" w:rsidR="000131C7" w:rsidRPr="00372CAA" w:rsidRDefault="000131C7" w:rsidP="00195D05">
            <w:pPr>
              <w:spacing w:after="0" w:line="240" w:lineRule="auto"/>
              <w:rPr>
                <w:rFonts w:ascii="Myriad Pro" w:eastAsia="Calibri" w:hAnsi="Myriad Pro" w:cs="Times New Roman"/>
                <w:b/>
                <w:sz w:val="20"/>
                <w:szCs w:val="20"/>
              </w:rPr>
            </w:pPr>
          </w:p>
        </w:tc>
        <w:tc>
          <w:tcPr>
            <w:tcW w:w="1327"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7CB083A8" w14:textId="77777777" w:rsidR="000131C7" w:rsidRPr="00372CAA" w:rsidRDefault="000131C7" w:rsidP="00195D05">
            <w:pPr>
              <w:spacing w:after="0" w:line="240" w:lineRule="auto"/>
              <w:rPr>
                <w:rFonts w:ascii="Myriad Pro" w:eastAsia="Calibri" w:hAnsi="Myriad Pro" w:cs="Times New Roman"/>
                <w:b/>
                <w:sz w:val="20"/>
                <w:szCs w:val="20"/>
              </w:rPr>
            </w:pPr>
          </w:p>
        </w:tc>
        <w:tc>
          <w:tcPr>
            <w:tcW w:w="65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AB7B507"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14A87DBA"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65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EEBF42E" w14:textId="77777777" w:rsidR="004A171A" w:rsidRPr="00372CAA" w:rsidRDefault="004A171A"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0131C7" w:rsidRPr="00372CAA">
              <w:rPr>
                <w:rFonts w:ascii="Myriad Pro" w:eastAsia="Calibri" w:hAnsi="Myriad Pro" w:cs="Times New Roman"/>
                <w:b/>
                <w:color w:val="FFFFFF" w:themeColor="background1"/>
                <w:sz w:val="20"/>
                <w:szCs w:val="20"/>
              </w:rPr>
              <w:t>,</w:t>
            </w:r>
          </w:p>
          <w:p w14:paraId="5D03579C"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65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444DFC6" w14:textId="77777777" w:rsidR="004A171A"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w:t>
            </w:r>
          </w:p>
          <w:p w14:paraId="4149A28B" w14:textId="77777777" w:rsidR="000131C7" w:rsidRPr="00372CAA" w:rsidRDefault="000131C7" w:rsidP="00195D05">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653"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40ED92C0" w14:textId="77777777" w:rsidR="000131C7" w:rsidRPr="00372CAA" w:rsidRDefault="000131C7" w:rsidP="00195D05">
            <w:pPr>
              <w:spacing w:after="0" w:line="240" w:lineRule="auto"/>
              <w:jc w:val="center"/>
              <w:rPr>
                <w:rFonts w:ascii="Myriad Pro" w:eastAsia="Calibri" w:hAnsi="Myriad Pro" w:cs="Times New Roman"/>
                <w:sz w:val="20"/>
                <w:szCs w:val="20"/>
              </w:rPr>
            </w:pPr>
          </w:p>
        </w:tc>
        <w:tc>
          <w:tcPr>
            <w:tcW w:w="653" w:type="pct"/>
            <w:vMerge/>
            <w:tcBorders>
              <w:top w:val="single" w:sz="4" w:space="0" w:color="FFFFFF" w:themeColor="background1"/>
              <w:left w:val="single" w:sz="4" w:space="0" w:color="FFFFFF" w:themeColor="background1"/>
            </w:tcBorders>
            <w:vAlign w:val="center"/>
            <w:hideMark/>
          </w:tcPr>
          <w:p w14:paraId="7523AAEF" w14:textId="77777777" w:rsidR="000131C7" w:rsidRPr="00372CAA" w:rsidRDefault="000131C7" w:rsidP="00195D05">
            <w:pPr>
              <w:spacing w:after="0" w:line="240" w:lineRule="auto"/>
              <w:jc w:val="center"/>
              <w:rPr>
                <w:rFonts w:ascii="Myriad Pro" w:eastAsia="Calibri" w:hAnsi="Myriad Pro" w:cs="Times New Roman"/>
                <w:sz w:val="20"/>
                <w:szCs w:val="20"/>
              </w:rPr>
            </w:pPr>
          </w:p>
        </w:tc>
      </w:tr>
      <w:tr w:rsidR="000131C7" w:rsidRPr="00372CAA" w14:paraId="277FEC1F" w14:textId="77777777" w:rsidTr="00372CAA">
        <w:trPr>
          <w:trHeight w:val="510"/>
        </w:trPr>
        <w:tc>
          <w:tcPr>
            <w:tcW w:w="407" w:type="pct"/>
            <w:tcBorders>
              <w:left w:val="single" w:sz="4" w:space="0" w:color="auto"/>
              <w:bottom w:val="single" w:sz="4" w:space="0" w:color="auto"/>
              <w:right w:val="single" w:sz="4" w:space="0" w:color="auto"/>
            </w:tcBorders>
            <w:shd w:val="clear" w:color="auto" w:fill="auto"/>
            <w:noWrap/>
            <w:vAlign w:val="center"/>
            <w:hideMark/>
          </w:tcPr>
          <w:p w14:paraId="5EA5A176" w14:textId="77777777" w:rsidR="000131C7" w:rsidRPr="00372CAA" w:rsidRDefault="000131C7" w:rsidP="00195D0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6.8</w:t>
            </w:r>
          </w:p>
        </w:tc>
        <w:tc>
          <w:tcPr>
            <w:tcW w:w="1327" w:type="pct"/>
            <w:tcBorders>
              <w:left w:val="nil"/>
              <w:bottom w:val="single" w:sz="4" w:space="0" w:color="auto"/>
              <w:right w:val="single" w:sz="4" w:space="0" w:color="auto"/>
            </w:tcBorders>
            <w:shd w:val="clear" w:color="auto" w:fill="auto"/>
            <w:vAlign w:val="center"/>
            <w:hideMark/>
          </w:tcPr>
          <w:p w14:paraId="13302747" w14:textId="77777777" w:rsidR="000131C7" w:rsidRPr="00372CAA" w:rsidRDefault="000131C7" w:rsidP="00195D05">
            <w:pPr>
              <w:spacing w:after="0" w:line="240" w:lineRule="auto"/>
              <w:rPr>
                <w:rFonts w:ascii="Myriad Pro" w:eastAsia="Calibri" w:hAnsi="Myriad Pro" w:cs="Times New Roman"/>
                <w:sz w:val="20"/>
                <w:szCs w:val="20"/>
              </w:rPr>
            </w:pPr>
            <w:r w:rsidRPr="00372CAA">
              <w:rPr>
                <w:rFonts w:ascii="Myriad Pro" w:eastAsia="Calibri" w:hAnsi="Myriad Pro" w:cs="Times New Roman"/>
                <w:color w:val="000000" w:themeColor="text1"/>
                <w:sz w:val="20"/>
                <w:szCs w:val="20"/>
              </w:rPr>
              <w:t>Расходы на формирование резерва по сомнительным долгам</w:t>
            </w:r>
          </w:p>
        </w:tc>
        <w:tc>
          <w:tcPr>
            <w:tcW w:w="653" w:type="pct"/>
            <w:tcBorders>
              <w:left w:val="nil"/>
              <w:bottom w:val="single" w:sz="4" w:space="0" w:color="auto"/>
              <w:right w:val="single" w:sz="4" w:space="0" w:color="auto"/>
            </w:tcBorders>
            <w:shd w:val="clear" w:color="auto" w:fill="auto"/>
            <w:noWrap/>
            <w:vAlign w:val="center"/>
            <w:hideMark/>
          </w:tcPr>
          <w:p w14:paraId="395F887D" w14:textId="77777777" w:rsidR="000131C7" w:rsidRPr="00372CAA" w:rsidRDefault="000131C7" w:rsidP="00195D0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3 049 912</w:t>
            </w:r>
          </w:p>
        </w:tc>
        <w:tc>
          <w:tcPr>
            <w:tcW w:w="653" w:type="pct"/>
            <w:tcBorders>
              <w:left w:val="nil"/>
              <w:bottom w:val="single" w:sz="4" w:space="0" w:color="auto"/>
              <w:right w:val="single" w:sz="4" w:space="0" w:color="auto"/>
            </w:tcBorders>
            <w:shd w:val="clear" w:color="auto" w:fill="auto"/>
            <w:noWrap/>
            <w:vAlign w:val="center"/>
            <w:hideMark/>
          </w:tcPr>
          <w:p w14:paraId="2103F802" w14:textId="77777777" w:rsidR="000131C7" w:rsidRPr="00372CAA" w:rsidRDefault="000131C7" w:rsidP="00195D0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0</w:t>
            </w:r>
          </w:p>
        </w:tc>
        <w:tc>
          <w:tcPr>
            <w:tcW w:w="653" w:type="pct"/>
            <w:tcBorders>
              <w:left w:val="nil"/>
              <w:bottom w:val="single" w:sz="4" w:space="0" w:color="auto"/>
              <w:right w:val="single" w:sz="4" w:space="0" w:color="auto"/>
            </w:tcBorders>
            <w:shd w:val="clear" w:color="auto" w:fill="auto"/>
            <w:noWrap/>
            <w:vAlign w:val="center"/>
            <w:hideMark/>
          </w:tcPr>
          <w:p w14:paraId="304E1AFA" w14:textId="77777777" w:rsidR="000131C7" w:rsidRPr="00372CAA" w:rsidRDefault="000131C7" w:rsidP="00195D0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37 242</w:t>
            </w:r>
          </w:p>
        </w:tc>
        <w:tc>
          <w:tcPr>
            <w:tcW w:w="653" w:type="pct"/>
            <w:tcBorders>
              <w:left w:val="nil"/>
              <w:bottom w:val="single" w:sz="4" w:space="0" w:color="auto"/>
              <w:right w:val="single" w:sz="4" w:space="0" w:color="auto"/>
            </w:tcBorders>
            <w:shd w:val="clear" w:color="auto" w:fill="auto"/>
            <w:noWrap/>
            <w:vAlign w:val="center"/>
            <w:hideMark/>
          </w:tcPr>
          <w:p w14:paraId="3F6DAFC7" w14:textId="77777777" w:rsidR="000131C7" w:rsidRPr="00372CAA" w:rsidRDefault="000131C7" w:rsidP="00195D0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100%</w:t>
            </w:r>
          </w:p>
        </w:tc>
        <w:tc>
          <w:tcPr>
            <w:tcW w:w="653" w:type="pct"/>
            <w:tcBorders>
              <w:left w:val="nil"/>
              <w:bottom w:val="single" w:sz="4" w:space="0" w:color="auto"/>
              <w:right w:val="single" w:sz="4" w:space="0" w:color="auto"/>
            </w:tcBorders>
            <w:shd w:val="clear" w:color="auto" w:fill="auto"/>
            <w:noWrap/>
            <w:vAlign w:val="center"/>
            <w:hideMark/>
          </w:tcPr>
          <w:p w14:paraId="6DFD3FA7" w14:textId="77777777" w:rsidR="000131C7" w:rsidRPr="00372CAA" w:rsidRDefault="000131C7" w:rsidP="00195D05">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- 99%</w:t>
            </w:r>
          </w:p>
        </w:tc>
      </w:tr>
    </w:tbl>
    <w:p w14:paraId="71921DE0" w14:textId="77777777" w:rsidR="009236E4" w:rsidRDefault="009236E4" w:rsidP="00372CAA">
      <w:pPr>
        <w:pStyle w:val="a3"/>
        <w:spacing w:after="0" w:line="360" w:lineRule="auto"/>
        <w:ind w:left="0" w:firstLine="567"/>
        <w:jc w:val="both"/>
        <w:rPr>
          <w:rFonts w:ascii="Myriad Pro" w:eastAsia="Calibri" w:hAnsi="Myriad Pro" w:cs="Times New Roman"/>
          <w:b/>
          <w:color w:val="000000" w:themeColor="text1"/>
          <w:sz w:val="26"/>
          <w:szCs w:val="26"/>
        </w:rPr>
      </w:pPr>
    </w:p>
    <w:p w14:paraId="0D91188F" w14:textId="77777777" w:rsidR="007E1884" w:rsidRDefault="007E1884" w:rsidP="009236E4">
      <w:pPr>
        <w:pStyle w:val="a3"/>
        <w:spacing w:after="0" w:line="360" w:lineRule="auto"/>
        <w:ind w:left="0"/>
        <w:jc w:val="both"/>
        <w:rPr>
          <w:rFonts w:ascii="Myriad Pro" w:eastAsia="Calibri" w:hAnsi="Myriad Pro" w:cs="Times New Roman"/>
          <w:b/>
          <w:color w:val="000000" w:themeColor="text1"/>
          <w:sz w:val="26"/>
          <w:szCs w:val="26"/>
        </w:rPr>
      </w:pPr>
      <w:r w:rsidRPr="00D2636B">
        <w:rPr>
          <w:rFonts w:ascii="Myriad Pro" w:eastAsia="Calibri" w:hAnsi="Myriad Pro" w:cs="Times New Roman"/>
          <w:b/>
          <w:color w:val="000000" w:themeColor="text1"/>
          <w:sz w:val="26"/>
          <w:szCs w:val="26"/>
        </w:rPr>
        <w:t>ПОЗИЦИЯ ТЕРРИТОРИАЛЬНОЙ СЕТЕВОЙ ОРГАНИЗАЦИИ</w:t>
      </w:r>
    </w:p>
    <w:p w14:paraId="1267D4EF" w14:textId="77777777" w:rsidR="000131C7" w:rsidRDefault="000131C7" w:rsidP="00372CAA">
      <w:pPr>
        <w:pStyle w:val="a3"/>
        <w:spacing w:after="0" w:line="360" w:lineRule="auto"/>
        <w:ind w:left="0" w:firstLine="567"/>
        <w:jc w:val="both"/>
        <w:rPr>
          <w:rFonts w:ascii="Myriad Pro" w:eastAsia="Calibri" w:hAnsi="Myriad Pro" w:cs="Times New Roman"/>
          <w:color w:val="000000" w:themeColor="text1"/>
          <w:sz w:val="26"/>
          <w:szCs w:val="26"/>
        </w:rPr>
      </w:pPr>
      <w:r w:rsidRPr="000131C7">
        <w:rPr>
          <w:rFonts w:ascii="Myriad Pro" w:eastAsia="Calibri" w:hAnsi="Myriad Pro" w:cs="Times New Roman"/>
          <w:color w:val="000000" w:themeColor="text1"/>
          <w:sz w:val="26"/>
          <w:szCs w:val="26"/>
        </w:rPr>
        <w:t xml:space="preserve">В плановом порядке </w:t>
      </w:r>
      <w:r>
        <w:rPr>
          <w:rFonts w:ascii="Myriad Pro" w:eastAsia="Calibri" w:hAnsi="Myriad Pro" w:cs="Times New Roman"/>
          <w:color w:val="000000" w:themeColor="text1"/>
          <w:sz w:val="26"/>
          <w:szCs w:val="26"/>
        </w:rPr>
        <w:t>расходы на формирование резерва по сомнительным долгам не заявлены к учету в составе неподконтрольных расходов на 2019 год.</w:t>
      </w:r>
    </w:p>
    <w:p w14:paraId="34608408" w14:textId="77777777" w:rsidR="00832A1F" w:rsidRDefault="00832A1F" w:rsidP="00372CAA">
      <w:pPr>
        <w:pStyle w:val="a3"/>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Величина резерва в сумме</w:t>
      </w:r>
      <w:r w:rsidR="00FA263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3 049 912 тыс. руб. была заявлен</w:t>
      </w:r>
      <w:r w:rsidR="0018627B">
        <w:rPr>
          <w:rFonts w:ascii="Myriad Pro" w:eastAsia="Calibri" w:hAnsi="Myriad Pro" w:cs="Times New Roman"/>
          <w:color w:val="000000" w:themeColor="text1"/>
          <w:sz w:val="26"/>
          <w:szCs w:val="26"/>
        </w:rPr>
        <w:t xml:space="preserve">а филиалом </w:t>
      </w:r>
      <w:r w:rsidR="00AD6BB3">
        <w:rPr>
          <w:rFonts w:ascii="Myriad Pro" w:eastAsia="Calibri" w:hAnsi="Myriad Pro" w:cs="Times New Roman"/>
          <w:color w:val="000000" w:themeColor="text1"/>
          <w:sz w:val="26"/>
          <w:szCs w:val="26"/>
        </w:rPr>
        <w:br/>
      </w:r>
      <w:r w:rsidR="00FA263E">
        <w:rPr>
          <w:rFonts w:ascii="Myriad Pro" w:eastAsia="Calibri" w:hAnsi="Myriad Pro" w:cs="Times New Roman"/>
          <w:color w:val="000000" w:themeColor="text1"/>
          <w:sz w:val="26"/>
          <w:szCs w:val="26"/>
        </w:rPr>
        <w:t xml:space="preserve">ПАО </w:t>
      </w:r>
      <w:r>
        <w:rPr>
          <w:rFonts w:ascii="Myriad Pro" w:eastAsia="Calibri" w:hAnsi="Myriad Pro" w:cs="Times New Roman"/>
          <w:color w:val="000000" w:themeColor="text1"/>
          <w:sz w:val="26"/>
          <w:szCs w:val="26"/>
        </w:rPr>
        <w:t xml:space="preserve">«МРСК Северо-Запада» «Архэнерго» при корректировке неподконтрольных расходов за 2017 год, исходя из фактических значений указанного параметра. Для подтверждения заявленной величины со стороны </w:t>
      </w:r>
      <w:r w:rsidR="0018627B">
        <w:rPr>
          <w:rFonts w:ascii="Myriad Pro" w:eastAsia="Calibri" w:hAnsi="Myriad Pro" w:cs="Times New Roman"/>
          <w:color w:val="000000" w:themeColor="text1"/>
          <w:sz w:val="26"/>
          <w:szCs w:val="26"/>
        </w:rPr>
        <w:t xml:space="preserve">филиала </w:t>
      </w:r>
      <w:r>
        <w:rPr>
          <w:rFonts w:ascii="Myriad Pro" w:eastAsia="Calibri" w:hAnsi="Myriad Pro" w:cs="Times New Roman"/>
          <w:color w:val="000000" w:themeColor="text1"/>
          <w:sz w:val="26"/>
          <w:szCs w:val="26"/>
        </w:rPr>
        <w:t>«Архэнерго»</w:t>
      </w:r>
      <w:r w:rsidR="00A556F4">
        <w:rPr>
          <w:rFonts w:ascii="Myriad Pro" w:eastAsia="Calibri" w:hAnsi="Myriad Pro" w:cs="Times New Roman"/>
          <w:color w:val="000000" w:themeColor="text1"/>
          <w:sz w:val="26"/>
          <w:szCs w:val="26"/>
        </w:rPr>
        <w:t xml:space="preserve"> были</w:t>
      </w:r>
      <w:r>
        <w:rPr>
          <w:rFonts w:ascii="Myriad Pro" w:eastAsia="Calibri" w:hAnsi="Myriad Pro" w:cs="Times New Roman"/>
          <w:color w:val="000000" w:themeColor="text1"/>
          <w:sz w:val="26"/>
          <w:szCs w:val="26"/>
        </w:rPr>
        <w:t xml:space="preserve"> представлены следующие материалы:</w:t>
      </w:r>
    </w:p>
    <w:p w14:paraId="75B5EB03" w14:textId="77777777" w:rsidR="00832A1F" w:rsidRDefault="00AD6BB3" w:rsidP="00372CAA">
      <w:pPr>
        <w:pStyle w:val="3"/>
      </w:pPr>
      <w:r>
        <w:t xml:space="preserve">пояснительная </w:t>
      </w:r>
      <w:r w:rsidR="00A556F4">
        <w:t>записка;</w:t>
      </w:r>
    </w:p>
    <w:p w14:paraId="5F05D690" w14:textId="77777777" w:rsidR="00A556F4" w:rsidRPr="000131C7" w:rsidRDefault="00AD6BB3" w:rsidP="00372CAA">
      <w:pPr>
        <w:pStyle w:val="3"/>
      </w:pPr>
      <w:r w:rsidRPr="00A556F4">
        <w:t xml:space="preserve">расшифровка </w:t>
      </w:r>
      <w:r w:rsidR="00A556F4" w:rsidRPr="00A556F4">
        <w:t>резервов по сомнительным долгам</w:t>
      </w:r>
      <w:r w:rsidR="00A556F4">
        <w:t xml:space="preserve"> в разрезе контрагентов с указанием следующих параметров: </w:t>
      </w:r>
      <w:r w:rsidR="00216894">
        <w:t xml:space="preserve">Сальдо </w:t>
      </w:r>
      <w:r w:rsidR="00A556F4" w:rsidRPr="00A556F4">
        <w:t>резерва на 01.01.2015</w:t>
      </w:r>
      <w:r w:rsidR="00A556F4">
        <w:t xml:space="preserve">; Движение резерва за 2015 г.; </w:t>
      </w:r>
      <w:r w:rsidR="00A556F4" w:rsidRPr="00A556F4">
        <w:t>Сальдо резерва на 31.12.2015</w:t>
      </w:r>
      <w:r w:rsidR="00A556F4">
        <w:t xml:space="preserve">; Движение резерва за 2016 г.; Сальдо  резерва на 31.12.2016 г.; Движение резерва за 2017 г.; Сальдо резерва на 31.12.2017; </w:t>
      </w:r>
      <w:r w:rsidR="00195D05">
        <w:t>Примечание о причинах отнесения задолженности в резерв;</w:t>
      </w:r>
    </w:p>
    <w:p w14:paraId="7E05318B" w14:textId="77777777" w:rsidR="00A556F4" w:rsidRPr="000131C7" w:rsidRDefault="00AD6BB3" w:rsidP="00372CAA">
      <w:pPr>
        <w:pStyle w:val="3"/>
      </w:pPr>
      <w:r>
        <w:lastRenderedPageBreak/>
        <w:t xml:space="preserve">бухгалтерские </w:t>
      </w:r>
      <w:r w:rsidR="00195D05">
        <w:t xml:space="preserve">справки </w:t>
      </w:r>
      <w:r w:rsidR="00786785">
        <w:t xml:space="preserve">за 2017 год </w:t>
      </w:r>
      <w:r w:rsidR="00195D05">
        <w:t>по 63 сч</w:t>
      </w:r>
      <w:r w:rsidR="0018627B">
        <w:t>ету в корреспонденции с 91 счето</w:t>
      </w:r>
      <w:r w:rsidR="00195D05">
        <w:t>м</w:t>
      </w:r>
      <w:r w:rsidR="00786785">
        <w:t xml:space="preserve"> в разрезе каждого контрагента, подтверждающие отнесение расходов в резерв и движение резервов в течение 2017 года;</w:t>
      </w:r>
    </w:p>
    <w:p w14:paraId="284A9C88" w14:textId="77777777" w:rsidR="00A556F4" w:rsidRDefault="00AD6BB3" w:rsidP="00372CAA">
      <w:pPr>
        <w:pStyle w:val="3"/>
      </w:pPr>
      <w:r>
        <w:t xml:space="preserve">протокол </w:t>
      </w:r>
      <w:r w:rsidR="00786785">
        <w:t>№ 02-06/1 от 19.01.201</w:t>
      </w:r>
      <w:r w:rsidR="00E81B02">
        <w:t>8</w:t>
      </w:r>
      <w:r w:rsidR="00577AC9">
        <w:t xml:space="preserve"> </w:t>
      </w:r>
      <w:r w:rsidR="00786785">
        <w:t>заседания центральной инвентаризационной комиссии филиала «Архэнерго» по итогам проведенной инвентаризации обязательств на 31.12. 2017;</w:t>
      </w:r>
    </w:p>
    <w:p w14:paraId="5163CAC6" w14:textId="77777777" w:rsidR="00E81B02" w:rsidRDefault="00AD6BB3" w:rsidP="00372CAA">
      <w:pPr>
        <w:pStyle w:val="3"/>
      </w:pPr>
      <w:r>
        <w:t xml:space="preserve">приложение </w:t>
      </w:r>
      <w:r w:rsidR="00E81B02">
        <w:t>№1 к протоколу № 02-06/1 от 19.01.2018г. «Перечень дебиторской задолженности, подлежащей включению в резерв по сомнительным долгам и обязательств, подлежащих включению в резерв под оценочные обязательства по состоянию на 31.12.2017 года»;</w:t>
      </w:r>
    </w:p>
    <w:p w14:paraId="7C66DEB3" w14:textId="77777777" w:rsidR="000B6D8B" w:rsidRDefault="00AD6BB3" w:rsidP="00372CAA">
      <w:pPr>
        <w:pStyle w:val="3"/>
      </w:pPr>
      <w:r>
        <w:t xml:space="preserve">решение </w:t>
      </w:r>
      <w:r w:rsidR="000B6D8B">
        <w:t>ФАС России № СП/78882/17 от 14.11.2017 о досудебном рассмотрении спора, связанного с установлением и применением цен (тарифов) в электроэнергетике с Министерством строительства, тарифов, жилищно-коммунального и дорожного хозяйства</w:t>
      </w:r>
      <w:r w:rsidR="00E7032C">
        <w:t xml:space="preserve"> Республики Коми.</w:t>
      </w:r>
    </w:p>
    <w:p w14:paraId="117A71E4" w14:textId="77777777" w:rsidR="00E81B02" w:rsidRDefault="00577AC9" w:rsidP="00372CAA">
      <w:pPr>
        <w:pStyle w:val="3"/>
        <w:numPr>
          <w:ilvl w:val="0"/>
          <w:numId w:val="0"/>
        </w:numPr>
        <w:ind w:firstLine="567"/>
      </w:pPr>
      <w:r>
        <w:t xml:space="preserve">Письмом от 17.07.2018 </w:t>
      </w:r>
      <w:r w:rsidR="00E81B02">
        <w:t xml:space="preserve">№ МР2/1/06/1-12/5256 ПАО «МРСК Северо-Запада» «Архэнерго» представило следующие дополнительные документы в подтверждение созданного резерва по </w:t>
      </w:r>
      <w:r>
        <w:t>сомнительным долгам в 2017 году:</w:t>
      </w:r>
    </w:p>
    <w:p w14:paraId="216FEADB" w14:textId="77777777" w:rsidR="00E81B02" w:rsidRDefault="00AD6BB3" w:rsidP="00372CAA">
      <w:pPr>
        <w:pStyle w:val="3"/>
      </w:pPr>
      <w:r>
        <w:t xml:space="preserve">копию </w:t>
      </w:r>
      <w:r w:rsidR="00E81B02">
        <w:t xml:space="preserve">приказа ПАО «МРСК Северо-Запада» «Архэнерго» </w:t>
      </w:r>
      <w:r w:rsidR="00577AC9">
        <w:t xml:space="preserve">от 18.09.2017 </w:t>
      </w:r>
      <w:r w:rsidR="00E81B02">
        <w:t>№ 652 «О проведении инвентариз</w:t>
      </w:r>
      <w:r w:rsidR="00216894">
        <w:t xml:space="preserve">ации активов и обязательств </w:t>
      </w:r>
      <w:r>
        <w:br/>
      </w:r>
      <w:r w:rsidR="00216894">
        <w:t xml:space="preserve">ПАО </w:t>
      </w:r>
      <w:r w:rsidR="00E81B02">
        <w:t>«МРСК Северо-Запада»;</w:t>
      </w:r>
    </w:p>
    <w:p w14:paraId="5D91A1C8" w14:textId="77777777" w:rsidR="00E81B02" w:rsidRDefault="00AD6BB3" w:rsidP="00372CAA">
      <w:pPr>
        <w:pStyle w:val="3"/>
      </w:pPr>
      <w:r>
        <w:t xml:space="preserve">акты </w:t>
      </w:r>
      <w:r w:rsidR="00E81B02">
        <w:t>об оценке обязательств и резервов по состоянию на 31.12.2017 по форме ВН-14 в разрезе каждого контрагента.</w:t>
      </w:r>
    </w:p>
    <w:p w14:paraId="36F867C6" w14:textId="77777777" w:rsidR="00E7032C" w:rsidRDefault="00E7032C" w:rsidP="00216894">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Пояснительной записке ПАО «МРСК Северо-Запада» «Архэнерго» </w:t>
      </w:r>
      <w:r w:rsidR="009D2A49">
        <w:rPr>
          <w:rFonts w:ascii="Myriad Pro" w:eastAsia="Calibri" w:hAnsi="Myriad Pro" w:cs="Times New Roman"/>
          <w:color w:val="000000" w:themeColor="text1"/>
          <w:sz w:val="26"/>
          <w:szCs w:val="26"/>
        </w:rPr>
        <w:t>указало, что в состав созданного резерва</w:t>
      </w:r>
      <w:r w:rsidR="00577AC9">
        <w:rPr>
          <w:rFonts w:ascii="Myriad Pro" w:eastAsia="Calibri" w:hAnsi="Myriad Pro" w:cs="Times New Roman"/>
          <w:color w:val="000000" w:themeColor="text1"/>
          <w:sz w:val="26"/>
          <w:szCs w:val="26"/>
        </w:rPr>
        <w:t xml:space="preserve"> </w:t>
      </w:r>
      <w:r w:rsidR="009D2A49">
        <w:rPr>
          <w:rFonts w:ascii="Myriad Pro" w:eastAsia="Calibri" w:hAnsi="Myriad Pro" w:cs="Times New Roman"/>
          <w:color w:val="000000" w:themeColor="text1"/>
          <w:sz w:val="26"/>
          <w:szCs w:val="26"/>
        </w:rPr>
        <w:t>по</w:t>
      </w:r>
      <w:r w:rsidR="000627A0">
        <w:rPr>
          <w:rFonts w:ascii="Myriad Pro" w:eastAsia="Calibri" w:hAnsi="Myriad Pro" w:cs="Times New Roman"/>
          <w:color w:val="000000" w:themeColor="text1"/>
          <w:sz w:val="26"/>
          <w:szCs w:val="26"/>
        </w:rPr>
        <w:t xml:space="preserve"> </w:t>
      </w:r>
      <w:r w:rsidR="009D2A49">
        <w:rPr>
          <w:rFonts w:ascii="Myriad Pro" w:eastAsia="Calibri" w:hAnsi="Myriad Pro" w:cs="Times New Roman"/>
          <w:color w:val="000000" w:themeColor="text1"/>
          <w:sz w:val="26"/>
          <w:szCs w:val="26"/>
        </w:rPr>
        <w:t>сомнительным долгам включен</w:t>
      </w:r>
      <w:r w:rsidR="000627A0">
        <w:rPr>
          <w:rFonts w:ascii="Myriad Pro" w:eastAsia="Calibri" w:hAnsi="Myriad Pro" w:cs="Times New Roman"/>
          <w:color w:val="000000" w:themeColor="text1"/>
          <w:sz w:val="26"/>
          <w:szCs w:val="26"/>
        </w:rPr>
        <w:t xml:space="preserve">а дебиторская задолженность ПАО </w:t>
      </w:r>
      <w:r w:rsidR="009D2A49">
        <w:rPr>
          <w:rFonts w:ascii="Myriad Pro" w:eastAsia="Calibri" w:hAnsi="Myriad Pro" w:cs="Times New Roman"/>
          <w:color w:val="000000" w:themeColor="text1"/>
          <w:sz w:val="26"/>
          <w:szCs w:val="26"/>
        </w:rPr>
        <w:t>«</w:t>
      </w:r>
      <w:proofErr w:type="spellStart"/>
      <w:r w:rsidR="009D2A49">
        <w:rPr>
          <w:rFonts w:ascii="Myriad Pro" w:eastAsia="Calibri" w:hAnsi="Myriad Pro" w:cs="Times New Roman"/>
          <w:color w:val="000000" w:themeColor="text1"/>
          <w:sz w:val="26"/>
          <w:szCs w:val="26"/>
        </w:rPr>
        <w:t>Архэнергосбыт</w:t>
      </w:r>
      <w:proofErr w:type="spellEnd"/>
      <w:r w:rsidR="009D2A49">
        <w:rPr>
          <w:rFonts w:ascii="Myriad Pro" w:eastAsia="Calibri" w:hAnsi="Myriad Pro" w:cs="Times New Roman"/>
          <w:color w:val="000000" w:themeColor="text1"/>
          <w:sz w:val="26"/>
          <w:szCs w:val="26"/>
        </w:rPr>
        <w:t>». Определением Арбитражного суда</w:t>
      </w:r>
      <w:r w:rsidR="00577AC9">
        <w:rPr>
          <w:rFonts w:ascii="Myriad Pro" w:eastAsia="Calibri" w:hAnsi="Myriad Pro" w:cs="Times New Roman"/>
          <w:color w:val="000000" w:themeColor="text1"/>
          <w:sz w:val="26"/>
          <w:szCs w:val="26"/>
        </w:rPr>
        <w:t xml:space="preserve"> от 02.04.2018 по делу № А25-2825/2017</w:t>
      </w:r>
      <w:r w:rsidR="00577AC9">
        <w:rPr>
          <w:rFonts w:ascii="Arial" w:hAnsi="Arial" w:cs="Arial"/>
          <w:color w:val="000000"/>
          <w:sz w:val="18"/>
          <w:szCs w:val="18"/>
        </w:rPr>
        <w:t xml:space="preserve"> </w:t>
      </w:r>
      <w:r w:rsidR="009D2A49">
        <w:rPr>
          <w:rFonts w:ascii="Myriad Pro" w:eastAsia="Calibri" w:hAnsi="Myriad Pro" w:cs="Times New Roman"/>
          <w:color w:val="000000" w:themeColor="text1"/>
          <w:sz w:val="26"/>
          <w:szCs w:val="26"/>
        </w:rPr>
        <w:t xml:space="preserve"> Карачаево-Черкесской респу</w:t>
      </w:r>
      <w:r w:rsidR="000627A0">
        <w:rPr>
          <w:rFonts w:ascii="Myriad Pro" w:eastAsia="Calibri" w:hAnsi="Myriad Pro" w:cs="Times New Roman"/>
          <w:color w:val="000000" w:themeColor="text1"/>
          <w:sz w:val="26"/>
          <w:szCs w:val="26"/>
        </w:rPr>
        <w:t xml:space="preserve">блики в отношении </w:t>
      </w:r>
      <w:r w:rsidR="009D2A49">
        <w:rPr>
          <w:rFonts w:ascii="Myriad Pro" w:eastAsia="Calibri" w:hAnsi="Myriad Pro" w:cs="Times New Roman"/>
          <w:color w:val="000000" w:themeColor="text1"/>
          <w:sz w:val="26"/>
          <w:szCs w:val="26"/>
        </w:rPr>
        <w:t>ПАО</w:t>
      </w:r>
      <w:r w:rsidR="000627A0">
        <w:rPr>
          <w:rFonts w:ascii="Myriad Pro" w:eastAsia="Calibri" w:hAnsi="Myriad Pro" w:cs="Times New Roman"/>
          <w:color w:val="000000" w:themeColor="text1"/>
          <w:sz w:val="26"/>
          <w:szCs w:val="26"/>
        </w:rPr>
        <w:t xml:space="preserve"> </w:t>
      </w:r>
      <w:r w:rsidR="009D2A49">
        <w:rPr>
          <w:rFonts w:ascii="Myriad Pro" w:eastAsia="Calibri" w:hAnsi="Myriad Pro" w:cs="Times New Roman"/>
          <w:color w:val="000000" w:themeColor="text1"/>
          <w:sz w:val="26"/>
          <w:szCs w:val="26"/>
        </w:rPr>
        <w:t>«</w:t>
      </w:r>
      <w:proofErr w:type="spellStart"/>
      <w:r w:rsidR="009D2A49">
        <w:rPr>
          <w:rFonts w:ascii="Myriad Pro" w:eastAsia="Calibri" w:hAnsi="Myriad Pro" w:cs="Times New Roman"/>
          <w:color w:val="000000" w:themeColor="text1"/>
          <w:sz w:val="26"/>
          <w:szCs w:val="26"/>
        </w:rPr>
        <w:t>Архэнергосбыт</w:t>
      </w:r>
      <w:proofErr w:type="spellEnd"/>
      <w:r w:rsidR="009D2A49">
        <w:rPr>
          <w:rFonts w:ascii="Myriad Pro" w:eastAsia="Calibri" w:hAnsi="Myriad Pro" w:cs="Times New Roman"/>
          <w:color w:val="000000" w:themeColor="text1"/>
          <w:sz w:val="26"/>
          <w:szCs w:val="26"/>
        </w:rPr>
        <w:t>» введена процедура наблюдения.</w:t>
      </w:r>
    </w:p>
    <w:p w14:paraId="72B1E2E7" w14:textId="77777777" w:rsidR="003F5075" w:rsidRPr="00E7032C" w:rsidRDefault="003F5075" w:rsidP="009D2A49">
      <w:pPr>
        <w:spacing w:after="0" w:line="360" w:lineRule="auto"/>
        <w:ind w:firstLine="435"/>
        <w:jc w:val="both"/>
        <w:rPr>
          <w:rFonts w:ascii="Myriad Pro" w:eastAsia="Calibri" w:hAnsi="Myriad Pro" w:cs="Times New Roman"/>
          <w:color w:val="000000" w:themeColor="text1"/>
          <w:sz w:val="26"/>
          <w:szCs w:val="26"/>
        </w:rPr>
      </w:pPr>
    </w:p>
    <w:p w14:paraId="2D5ABF2A" w14:textId="77777777" w:rsidR="001D760C" w:rsidRDefault="001D760C" w:rsidP="00372CAA">
      <w:pPr>
        <w:pStyle w:val="a3"/>
        <w:spacing w:after="0" w:line="360" w:lineRule="auto"/>
        <w:ind w:left="0" w:firstLine="567"/>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0D6482DB" w14:textId="77777777" w:rsidR="007E1884" w:rsidRDefault="007E1884" w:rsidP="009236E4">
      <w:pPr>
        <w:pStyle w:val="a3"/>
        <w:spacing w:after="0" w:line="360" w:lineRule="auto"/>
        <w:ind w:left="0"/>
        <w:jc w:val="both"/>
        <w:rPr>
          <w:rFonts w:ascii="Myriad Pro" w:eastAsia="Calibri" w:hAnsi="Myriad Pro" w:cs="Times New Roman"/>
          <w:b/>
          <w:color w:val="000000" w:themeColor="text1"/>
          <w:sz w:val="26"/>
          <w:szCs w:val="26"/>
        </w:rPr>
      </w:pPr>
      <w:r w:rsidRPr="00D2636B">
        <w:rPr>
          <w:rFonts w:ascii="Myriad Pro" w:eastAsia="Calibri" w:hAnsi="Myriad Pro" w:cs="Times New Roman"/>
          <w:b/>
          <w:color w:val="000000" w:themeColor="text1"/>
          <w:sz w:val="26"/>
          <w:szCs w:val="26"/>
        </w:rPr>
        <w:lastRenderedPageBreak/>
        <w:t>ПОЗИЦИЯ ОРГАНА РЕГУЛИРОВАНИЯ</w:t>
      </w:r>
    </w:p>
    <w:p w14:paraId="63FCC1CE" w14:textId="77777777" w:rsidR="000131C7" w:rsidRDefault="000131C7" w:rsidP="009D2A49">
      <w:pPr>
        <w:pStyle w:val="a3"/>
        <w:spacing w:after="0" w:line="360" w:lineRule="auto"/>
        <w:ind w:left="0" w:firstLine="567"/>
        <w:jc w:val="both"/>
        <w:rPr>
          <w:rFonts w:ascii="Myriad Pro" w:eastAsia="Calibri" w:hAnsi="Myriad Pro" w:cs="Times New Roman"/>
          <w:color w:val="000000" w:themeColor="text1"/>
          <w:sz w:val="26"/>
          <w:szCs w:val="26"/>
        </w:rPr>
      </w:pPr>
      <w:r w:rsidRPr="000131C7">
        <w:rPr>
          <w:rFonts w:ascii="Myriad Pro" w:eastAsia="Calibri" w:hAnsi="Myriad Pro" w:cs="Times New Roman"/>
          <w:color w:val="000000" w:themeColor="text1"/>
          <w:sz w:val="26"/>
          <w:szCs w:val="26"/>
        </w:rPr>
        <w:t>Величина</w:t>
      </w:r>
      <w:r w:rsidR="00C0418D">
        <w:rPr>
          <w:rFonts w:ascii="Myriad Pro" w:eastAsia="Calibri" w:hAnsi="Myriad Pro" w:cs="Times New Roman"/>
          <w:color w:val="000000" w:themeColor="text1"/>
          <w:sz w:val="26"/>
          <w:szCs w:val="26"/>
        </w:rPr>
        <w:t>,</w:t>
      </w:r>
      <w:r w:rsidRPr="000131C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учтенных Агентством по тарифам и ценам Архангельской области</w:t>
      </w:r>
      <w:r w:rsidR="00C0418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расходов на формирование резервов по сомнительным долгам составила 37</w:t>
      </w:r>
      <w:r w:rsidR="00AD6BB3">
        <w:rPr>
          <w:rFonts w:ascii="Myriad Pro" w:eastAsia="Calibri" w:hAnsi="Myriad Pro" w:cs="Times New Roman"/>
          <w:color w:val="000000" w:themeColor="text1"/>
          <w:sz w:val="26"/>
          <w:szCs w:val="26"/>
        </w:rPr>
        <w:t> 242 </w:t>
      </w:r>
      <w:r>
        <w:rPr>
          <w:rFonts w:ascii="Myriad Pro" w:eastAsia="Calibri" w:hAnsi="Myriad Pro" w:cs="Times New Roman"/>
          <w:color w:val="000000" w:themeColor="text1"/>
          <w:sz w:val="26"/>
          <w:szCs w:val="26"/>
        </w:rPr>
        <w:t>тыс. руб.</w:t>
      </w:r>
    </w:p>
    <w:p w14:paraId="72A3E927" w14:textId="77777777" w:rsidR="000131C7" w:rsidRDefault="000131C7" w:rsidP="009D2A49">
      <w:pPr>
        <w:pStyle w:val="a3"/>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 регулирующий орган поясняет, что законодательно установлена возможность учета расходов по сомнительным долгам исключительно в плановом порядке, что дает регулирующему органу возможность контролировать использование</w:t>
      </w:r>
      <w:r w:rsidR="00C0418D">
        <w:rPr>
          <w:rFonts w:ascii="Myriad Pro" w:eastAsia="Calibri" w:hAnsi="Myriad Pro" w:cs="Times New Roman"/>
          <w:color w:val="000000" w:themeColor="text1"/>
          <w:sz w:val="26"/>
          <w:szCs w:val="26"/>
        </w:rPr>
        <w:t xml:space="preserve"> сформированного резерва в последующих периодах регулирования. В корректировке неподконтрольных расходов, исходя из фактических значений указанного параметра, может учитываться только фактическое списание задолженности, безнадежной к взысканию.</w:t>
      </w:r>
    </w:p>
    <w:p w14:paraId="15347DE6" w14:textId="77777777" w:rsidR="00E62065" w:rsidRDefault="00E62065" w:rsidP="009D2A49">
      <w:pPr>
        <w:pStyle w:val="a3"/>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Величина учтенного в составе неподконтрольных расходов резерва по сомнительным долгам сформирована как разница общей суммы резерва по со</w:t>
      </w:r>
      <w:r w:rsidR="00577AC9">
        <w:rPr>
          <w:rFonts w:ascii="Myriad Pro" w:eastAsia="Calibri" w:hAnsi="Myriad Pro" w:cs="Times New Roman"/>
          <w:color w:val="000000" w:themeColor="text1"/>
          <w:sz w:val="26"/>
          <w:szCs w:val="26"/>
        </w:rPr>
        <w:t xml:space="preserve">мнительным долгам на 31.12.2017 </w:t>
      </w:r>
      <w:r>
        <w:rPr>
          <w:rFonts w:ascii="Myriad Pro" w:eastAsia="Calibri" w:hAnsi="Myriad Pro" w:cs="Times New Roman"/>
          <w:color w:val="000000" w:themeColor="text1"/>
          <w:sz w:val="26"/>
          <w:szCs w:val="26"/>
        </w:rPr>
        <w:t>и сумм</w:t>
      </w:r>
      <w:r w:rsidR="000627A0">
        <w:rPr>
          <w:rFonts w:ascii="Myriad Pro" w:eastAsia="Calibri" w:hAnsi="Myriad Pro" w:cs="Times New Roman"/>
          <w:color w:val="000000" w:themeColor="text1"/>
          <w:sz w:val="26"/>
          <w:szCs w:val="26"/>
        </w:rPr>
        <w:t xml:space="preserve">ы, приходящейся на дебитора </w:t>
      </w:r>
      <w:r w:rsidR="00AD6BB3">
        <w:rPr>
          <w:rFonts w:ascii="Myriad Pro" w:eastAsia="Calibri" w:hAnsi="Myriad Pro" w:cs="Times New Roman"/>
          <w:color w:val="000000" w:themeColor="text1"/>
          <w:sz w:val="26"/>
          <w:szCs w:val="26"/>
        </w:rPr>
        <w:br/>
      </w:r>
      <w:r w:rsidR="000627A0">
        <w:rPr>
          <w:rFonts w:ascii="Myriad Pro" w:eastAsia="Calibri" w:hAnsi="Myriad Pro" w:cs="Times New Roman"/>
          <w:color w:val="000000" w:themeColor="text1"/>
          <w:sz w:val="26"/>
          <w:szCs w:val="26"/>
        </w:rPr>
        <w:t>ПАО</w:t>
      </w:r>
      <w:r w:rsidR="00577AC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«Архангельская сбытовая компания» с учетом того, что;</w:t>
      </w:r>
    </w:p>
    <w:p w14:paraId="19CE966E" w14:textId="77777777" w:rsidR="00E62065" w:rsidRDefault="00E62065" w:rsidP="00372CAA">
      <w:pPr>
        <w:pStyle w:val="3"/>
      </w:pPr>
      <w:r>
        <w:t>в плановом порядке соответствующие расходы Обществом не заявлены к учету на 2019 год;</w:t>
      </w:r>
    </w:p>
    <w:p w14:paraId="256DC471" w14:textId="77777777" w:rsidR="00E62065" w:rsidRDefault="00E62065" w:rsidP="00372CAA">
      <w:pPr>
        <w:pStyle w:val="3"/>
      </w:pPr>
      <w:r>
        <w:t>включение в полном объеме расходов на создание резерва по сомнительным долгам на 2019 год в объеме</w:t>
      </w:r>
      <w:r w:rsidR="00577AC9">
        <w:t>, сформированном на 31.12.2017</w:t>
      </w:r>
      <w:r>
        <w:t>, привело бы к необходимости индексировать тарифы на услуги по передаче электрической энергии свер</w:t>
      </w:r>
      <w:r w:rsidR="005E12B2">
        <w:t>х</w:t>
      </w:r>
      <w:r>
        <w:t xml:space="preserve"> 3%-</w:t>
      </w:r>
      <w:proofErr w:type="spellStart"/>
      <w:r>
        <w:t>ного</w:t>
      </w:r>
      <w:proofErr w:type="spellEnd"/>
      <w:r>
        <w:t xml:space="preserve"> предела, определенного Прогнозом </w:t>
      </w:r>
      <w:r w:rsidR="00577AC9">
        <w:t xml:space="preserve">социально-экономического </w:t>
      </w:r>
      <w:r>
        <w:t>развития РФ на период до 2024 года.</w:t>
      </w:r>
    </w:p>
    <w:p w14:paraId="7F15EBA7" w14:textId="77777777" w:rsidR="007E1884" w:rsidRPr="00D2636B" w:rsidRDefault="007E1884" w:rsidP="00E6159E">
      <w:pPr>
        <w:pStyle w:val="a3"/>
        <w:spacing w:after="0" w:line="360" w:lineRule="auto"/>
        <w:ind w:left="0"/>
        <w:jc w:val="both"/>
        <w:rPr>
          <w:rFonts w:ascii="Myriad Pro" w:eastAsia="Calibri" w:hAnsi="Myriad Pro" w:cs="Times New Roman"/>
          <w:b/>
          <w:color w:val="000000" w:themeColor="text1"/>
          <w:sz w:val="26"/>
          <w:szCs w:val="26"/>
        </w:rPr>
      </w:pPr>
    </w:p>
    <w:p w14:paraId="06FE6640" w14:textId="77777777" w:rsidR="007E1884" w:rsidRDefault="007E1884" w:rsidP="009236E4">
      <w:pPr>
        <w:pStyle w:val="a3"/>
        <w:keepNext/>
        <w:spacing w:after="0" w:line="360" w:lineRule="auto"/>
        <w:ind w:left="0"/>
        <w:jc w:val="both"/>
        <w:rPr>
          <w:rFonts w:ascii="Myriad Pro" w:eastAsia="Calibri" w:hAnsi="Myriad Pro" w:cs="Times New Roman"/>
          <w:b/>
          <w:color w:val="000000" w:themeColor="text1"/>
          <w:sz w:val="26"/>
          <w:szCs w:val="26"/>
        </w:rPr>
      </w:pPr>
      <w:r w:rsidRPr="00D2636B">
        <w:rPr>
          <w:rFonts w:ascii="Myriad Pro" w:eastAsia="Calibri" w:hAnsi="Myriad Pro" w:cs="Times New Roman"/>
          <w:b/>
          <w:color w:val="000000" w:themeColor="text1"/>
          <w:sz w:val="26"/>
          <w:szCs w:val="26"/>
        </w:rPr>
        <w:t>ПОЗИЦИЯ ИСПОЛНИТЕЛЯ</w:t>
      </w:r>
    </w:p>
    <w:p w14:paraId="68A54D09" w14:textId="77777777" w:rsidR="00E62065" w:rsidRDefault="005E12B2" w:rsidP="00372CAA">
      <w:pPr>
        <w:pStyle w:val="a3"/>
        <w:keepNext/>
        <w:spacing w:after="0" w:line="360" w:lineRule="auto"/>
        <w:ind w:left="0" w:firstLine="567"/>
        <w:jc w:val="both"/>
        <w:rPr>
          <w:rFonts w:ascii="Myriad Pro" w:eastAsia="Calibri" w:hAnsi="Myriad Pro" w:cs="Times New Roman"/>
          <w:color w:val="000000" w:themeColor="text1"/>
          <w:sz w:val="26"/>
          <w:szCs w:val="26"/>
        </w:rPr>
      </w:pPr>
      <w:r w:rsidRPr="005E12B2">
        <w:rPr>
          <w:rFonts w:ascii="Myriad Pro" w:eastAsia="Calibri" w:hAnsi="Myriad Pro" w:cs="Times New Roman"/>
          <w:color w:val="000000" w:themeColor="text1"/>
          <w:sz w:val="26"/>
          <w:szCs w:val="26"/>
        </w:rPr>
        <w:t xml:space="preserve">Принимая во внимание, что </w:t>
      </w:r>
      <w:r>
        <w:rPr>
          <w:rFonts w:ascii="Myriad Pro" w:eastAsia="Calibri" w:hAnsi="Myriad Pro" w:cs="Times New Roman"/>
          <w:color w:val="000000" w:themeColor="text1"/>
          <w:sz w:val="26"/>
          <w:szCs w:val="26"/>
        </w:rPr>
        <w:t>включение в состав необходимой валовой выручки</w:t>
      </w:r>
      <w:r w:rsidR="00133B9D">
        <w:rPr>
          <w:rFonts w:ascii="Myriad Pro" w:eastAsia="Calibri" w:hAnsi="Myriad Pro" w:cs="Times New Roman"/>
          <w:color w:val="000000" w:themeColor="text1"/>
          <w:sz w:val="26"/>
          <w:szCs w:val="26"/>
        </w:rPr>
        <w:t xml:space="preserve"> филиала</w:t>
      </w:r>
      <w:r>
        <w:rPr>
          <w:rFonts w:ascii="Myriad Pro" w:eastAsia="Calibri" w:hAnsi="Myriad Pro" w:cs="Times New Roman"/>
          <w:color w:val="000000" w:themeColor="text1"/>
          <w:sz w:val="26"/>
          <w:szCs w:val="26"/>
        </w:rPr>
        <w:t xml:space="preserve"> ПАО «МРСК Северо-Запада» «Архэнерго» резервов по сомнительным долгам рас</w:t>
      </w:r>
      <w:r w:rsidR="0018125E">
        <w:rPr>
          <w:rFonts w:ascii="Myriad Pro" w:eastAsia="Calibri" w:hAnsi="Myriad Pro" w:cs="Times New Roman"/>
          <w:color w:val="000000" w:themeColor="text1"/>
          <w:sz w:val="26"/>
          <w:szCs w:val="26"/>
        </w:rPr>
        <w:t xml:space="preserve">сматривалось в судебном порядке (Апелляционное определение Верховного суда РФ от 05.12.2019 по делу № 1-АРА-19, решение </w:t>
      </w:r>
      <w:r w:rsidR="0018125E">
        <w:rPr>
          <w:rFonts w:ascii="Myriad Pro" w:eastAsia="Calibri" w:hAnsi="Myriad Pro" w:cs="Times New Roman"/>
          <w:color w:val="000000" w:themeColor="text1"/>
          <w:sz w:val="26"/>
          <w:szCs w:val="26"/>
        </w:rPr>
        <w:lastRenderedPageBreak/>
        <w:t>Архангельского областного суда от 08</w:t>
      </w:r>
      <w:r w:rsidR="00577AC9">
        <w:rPr>
          <w:rFonts w:ascii="Myriad Pro" w:eastAsia="Calibri" w:hAnsi="Myriad Pro" w:cs="Times New Roman"/>
          <w:color w:val="000000" w:themeColor="text1"/>
          <w:sz w:val="26"/>
          <w:szCs w:val="26"/>
        </w:rPr>
        <w:t xml:space="preserve">.07.2019 </w:t>
      </w:r>
      <w:r w:rsidR="0018125E">
        <w:rPr>
          <w:rFonts w:ascii="Myriad Pro" w:eastAsia="Calibri" w:hAnsi="Myriad Pro" w:cs="Times New Roman"/>
          <w:color w:val="000000" w:themeColor="text1"/>
          <w:sz w:val="26"/>
          <w:szCs w:val="26"/>
        </w:rPr>
        <w:t xml:space="preserve">по делу №3А-476/2019) </w:t>
      </w:r>
      <w:r>
        <w:rPr>
          <w:rFonts w:ascii="Myriad Pro" w:eastAsia="Calibri" w:hAnsi="Myriad Pro" w:cs="Times New Roman"/>
          <w:color w:val="000000" w:themeColor="text1"/>
          <w:sz w:val="26"/>
          <w:szCs w:val="26"/>
        </w:rPr>
        <w:t xml:space="preserve">Исполнитель считает необходимым  </w:t>
      </w:r>
      <w:r w:rsidR="0018125E">
        <w:rPr>
          <w:rFonts w:ascii="Myriad Pro" w:eastAsia="Calibri" w:hAnsi="Myriad Pro" w:cs="Times New Roman"/>
          <w:color w:val="000000" w:themeColor="text1"/>
          <w:sz w:val="26"/>
          <w:szCs w:val="26"/>
        </w:rPr>
        <w:t>отразить позицию Верховного суда РФ.</w:t>
      </w:r>
      <w:r>
        <w:rPr>
          <w:rFonts w:ascii="Myriad Pro" w:eastAsia="Calibri" w:hAnsi="Myriad Pro" w:cs="Times New Roman"/>
          <w:color w:val="000000" w:themeColor="text1"/>
          <w:sz w:val="26"/>
          <w:szCs w:val="26"/>
        </w:rPr>
        <w:t xml:space="preserve"> </w:t>
      </w:r>
    </w:p>
    <w:p w14:paraId="28893D6B" w14:textId="77777777" w:rsidR="00577AC9" w:rsidRDefault="00577AC9"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577AC9">
        <w:rPr>
          <w:rFonts w:ascii="Myriad Pro" w:eastAsia="Calibri" w:hAnsi="Myriad Pro" w:cs="Times New Roman"/>
          <w:color w:val="000000" w:themeColor="text1"/>
          <w:sz w:val="26"/>
          <w:szCs w:val="26"/>
        </w:rPr>
        <w:t>Судебной</w:t>
      </w:r>
      <w:r w:rsidR="000C3C9F" w:rsidRPr="00577AC9">
        <w:rPr>
          <w:rFonts w:ascii="Myriad Pro" w:eastAsia="Calibri" w:hAnsi="Myriad Pro" w:cs="Times New Roman"/>
          <w:color w:val="000000" w:themeColor="text1"/>
          <w:sz w:val="26"/>
          <w:szCs w:val="26"/>
        </w:rPr>
        <w:t xml:space="preserve"> коллеги</w:t>
      </w:r>
      <w:r w:rsidRPr="00577AC9">
        <w:rPr>
          <w:rFonts w:ascii="Myriad Pro" w:eastAsia="Calibri" w:hAnsi="Myriad Pro" w:cs="Times New Roman"/>
          <w:color w:val="000000" w:themeColor="text1"/>
          <w:sz w:val="26"/>
          <w:szCs w:val="26"/>
        </w:rPr>
        <w:t>ей</w:t>
      </w:r>
      <w:r w:rsidR="000C3C9F" w:rsidRPr="00577AC9">
        <w:rPr>
          <w:rFonts w:ascii="Myriad Pro" w:eastAsia="Calibri" w:hAnsi="Myriad Pro" w:cs="Times New Roman"/>
          <w:color w:val="000000" w:themeColor="text1"/>
          <w:sz w:val="26"/>
          <w:szCs w:val="26"/>
        </w:rPr>
        <w:t xml:space="preserve"> по административным делам Верховного Суда</w:t>
      </w:r>
      <w:r w:rsidRPr="00577AC9">
        <w:rPr>
          <w:rFonts w:ascii="Myriad Pro" w:eastAsia="Calibri" w:hAnsi="Myriad Pro" w:cs="Times New Roman"/>
          <w:color w:val="000000" w:themeColor="text1"/>
          <w:sz w:val="26"/>
          <w:szCs w:val="26"/>
        </w:rPr>
        <w:t xml:space="preserve"> Российской Федерации установлено</w:t>
      </w:r>
      <w:r w:rsidR="000C3C9F" w:rsidRPr="00577AC9">
        <w:rPr>
          <w:rFonts w:ascii="Myriad Pro" w:eastAsia="Calibri" w:hAnsi="Myriad Pro" w:cs="Times New Roman"/>
          <w:color w:val="000000" w:themeColor="text1"/>
          <w:sz w:val="26"/>
          <w:szCs w:val="26"/>
        </w:rPr>
        <w:t xml:space="preserve"> следующее.</w:t>
      </w:r>
    </w:p>
    <w:p w14:paraId="340601F8" w14:textId="77777777" w:rsidR="00650573" w:rsidRDefault="00577AC9" w:rsidP="00650573">
      <w:pPr>
        <w:pStyle w:val="a3"/>
        <w:spacing w:after="0" w:line="360" w:lineRule="auto"/>
        <w:ind w:left="0" w:firstLine="567"/>
        <w:jc w:val="both"/>
        <w:rPr>
          <w:rFonts w:ascii="Myriad Pro" w:eastAsia="Calibri" w:hAnsi="Myriad Pro" w:cs="Times New Roman"/>
          <w:i/>
          <w:color w:val="000000" w:themeColor="text1"/>
          <w:sz w:val="26"/>
          <w:szCs w:val="26"/>
        </w:rPr>
      </w:pPr>
      <w:r>
        <w:rPr>
          <w:rFonts w:ascii="Myriad Pro" w:eastAsia="Calibri" w:hAnsi="Myriad Pro" w:cs="Times New Roman"/>
          <w:i/>
          <w:color w:val="000000" w:themeColor="text1"/>
          <w:sz w:val="26"/>
          <w:szCs w:val="26"/>
        </w:rPr>
        <w:t>«</w:t>
      </w:r>
      <w:r w:rsidR="000C3C9F" w:rsidRPr="000C3C9F">
        <w:rPr>
          <w:rFonts w:ascii="Myriad Pro" w:eastAsia="Calibri" w:hAnsi="Myriad Pro" w:cs="Times New Roman"/>
          <w:i/>
          <w:color w:val="000000" w:themeColor="text1"/>
          <w:sz w:val="26"/>
          <w:szCs w:val="26"/>
        </w:rPr>
        <w:t>Постановлением агентства по тарифам от 26 декабря 2018 г. № 80-э/1 установлены долгосрочные параметры регулирования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согласно приложению № 1 (пункт 1), и необходимая валовая выручка сетевой организации ПАО «МРСК Северо-Запада» на долгосрочный период регулирования (без учета оплаты потерь) согласно приложению № 2 (пункт 2), определенная на 2019 год в размере 4 617 591,6 тыс. руб., на 2020 год - 4</w:t>
      </w:r>
      <w:r w:rsidR="00AD6BB3">
        <w:rPr>
          <w:rFonts w:ascii="Myriad Pro" w:eastAsia="Calibri" w:hAnsi="Myriad Pro" w:cs="Times New Roman"/>
          <w:i/>
          <w:color w:val="000000" w:themeColor="text1"/>
          <w:sz w:val="26"/>
          <w:szCs w:val="26"/>
        </w:rPr>
        <w:t> </w:t>
      </w:r>
      <w:r w:rsidR="000C3C9F" w:rsidRPr="000C3C9F">
        <w:rPr>
          <w:rFonts w:ascii="Myriad Pro" w:eastAsia="Calibri" w:hAnsi="Myriad Pro" w:cs="Times New Roman"/>
          <w:i/>
          <w:color w:val="000000" w:themeColor="text1"/>
          <w:sz w:val="26"/>
          <w:szCs w:val="26"/>
        </w:rPr>
        <w:t>346</w:t>
      </w:r>
      <w:r w:rsidR="00AD6BB3">
        <w:rPr>
          <w:rFonts w:ascii="Myriad Pro" w:eastAsia="Calibri" w:hAnsi="Myriad Pro" w:cs="Times New Roman"/>
          <w:i/>
          <w:color w:val="000000" w:themeColor="text1"/>
          <w:sz w:val="26"/>
          <w:szCs w:val="26"/>
        </w:rPr>
        <w:t> </w:t>
      </w:r>
      <w:r w:rsidR="000C3C9F" w:rsidRPr="000C3C9F">
        <w:rPr>
          <w:rFonts w:ascii="Myriad Pro" w:eastAsia="Calibri" w:hAnsi="Myriad Pro" w:cs="Times New Roman"/>
          <w:i/>
          <w:color w:val="000000" w:themeColor="text1"/>
          <w:sz w:val="26"/>
          <w:szCs w:val="26"/>
        </w:rPr>
        <w:t>787,2 тыс. руб., на 2021 год - 4 369 597,7 тыс. руб., на 2022 год - 4 422 990,7 тыс. руб., на 2023 год - 4 476 966,5 тыс. руб.</w:t>
      </w:r>
    </w:p>
    <w:p w14:paraId="65866799" w14:textId="77777777" w:rsidR="0065057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Постановлением органа регулирования от 28 января 2019 г. № З-э/1 «О внесении изменений в некоторые постановления агентства по тарифам и ценам Архангельской области» в таблице приложения 2 постановления от 26 декабря 2018 г. № 80-э/1 цифры "4 617 591,6" заменены цифрами "4 535 060,4".</w:t>
      </w:r>
      <w:r w:rsidR="00650573">
        <w:rPr>
          <w:rFonts w:ascii="Myriad Pro" w:eastAsia="Calibri" w:hAnsi="Myriad Pro" w:cs="Times New Roman"/>
          <w:i/>
          <w:color w:val="000000" w:themeColor="text1"/>
          <w:sz w:val="26"/>
          <w:szCs w:val="26"/>
        </w:rPr>
        <w:t xml:space="preserve"> </w:t>
      </w:r>
      <w:r w:rsidRPr="000C3C9F">
        <w:rPr>
          <w:rFonts w:ascii="Myriad Pro" w:eastAsia="Calibri" w:hAnsi="Myriad Pro" w:cs="Times New Roman"/>
          <w:i/>
          <w:color w:val="000000" w:themeColor="text1"/>
          <w:sz w:val="26"/>
          <w:szCs w:val="26"/>
        </w:rPr>
        <w:t xml:space="preserve">По мнению филиала ПАО «МРСК Северо-Запада» </w:t>
      </w:r>
      <w:r w:rsidR="005306DE">
        <w:rPr>
          <w:rFonts w:ascii="Myriad Pro" w:eastAsia="Calibri" w:hAnsi="Myriad Pro" w:cs="Times New Roman"/>
          <w:i/>
          <w:color w:val="000000" w:themeColor="text1"/>
          <w:sz w:val="26"/>
          <w:szCs w:val="26"/>
        </w:rPr>
        <w:t>«</w:t>
      </w:r>
      <w:r w:rsidRPr="000C3C9F">
        <w:rPr>
          <w:rFonts w:ascii="Myriad Pro" w:eastAsia="Calibri" w:hAnsi="Myriad Pro" w:cs="Times New Roman"/>
          <w:i/>
          <w:color w:val="000000" w:themeColor="text1"/>
          <w:sz w:val="26"/>
          <w:szCs w:val="26"/>
        </w:rPr>
        <w:t>Архэнерго», при определении значений необходимой валовой выручки на долгосрочный период регулирования органом регулирования необоснованно не учтены сумма резерва по сомнительным долгам в заявленном обществом размере.</w:t>
      </w:r>
      <w:r w:rsidR="00650573">
        <w:rPr>
          <w:rFonts w:ascii="Myriad Pro" w:eastAsia="Calibri" w:hAnsi="Myriad Pro" w:cs="Times New Roman"/>
          <w:i/>
          <w:color w:val="000000" w:themeColor="text1"/>
          <w:sz w:val="26"/>
          <w:szCs w:val="26"/>
        </w:rPr>
        <w:t xml:space="preserve"> </w:t>
      </w:r>
    </w:p>
    <w:p w14:paraId="704156FC" w14:textId="77777777" w:rsidR="0065057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Проверяя соответствие оспариваемого приказа нормативным правовым актам, имеющим большую юридическую силу, суд первой инстанции исходил из следующего.</w:t>
      </w:r>
    </w:p>
    <w:p w14:paraId="15B2EBCC" w14:textId="77777777" w:rsidR="0065057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В соответствии с пунктом 16 Основ ценообразования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C0CBA78" w14:textId="77777777" w:rsidR="0065057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lastRenderedPageBreak/>
        <w:t>Согласно пункту 30 Основ ценообразования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5F5A3A66"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 июля 1998 г. №34н (далее - Положение по ведению бухгалтерского учета и бухгалтерской отчетности),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r w:rsidR="00424B83">
        <w:rPr>
          <w:rFonts w:ascii="Myriad Pro" w:eastAsia="Calibri" w:hAnsi="Myriad Pro" w:cs="Times New Roman"/>
          <w:i/>
          <w:color w:val="000000" w:themeColor="text1"/>
          <w:sz w:val="26"/>
          <w:szCs w:val="26"/>
        </w:rPr>
        <w:t xml:space="preserve"> </w:t>
      </w:r>
    </w:p>
    <w:p w14:paraId="237F4CB9"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65AF1DBC"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0A14AEE9"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r w:rsidR="00424B83">
        <w:rPr>
          <w:rFonts w:ascii="Myriad Pro" w:eastAsia="Calibri" w:hAnsi="Myriad Pro" w:cs="Times New Roman"/>
          <w:i/>
          <w:color w:val="000000" w:themeColor="text1"/>
          <w:sz w:val="26"/>
          <w:szCs w:val="26"/>
        </w:rPr>
        <w:t xml:space="preserve"> </w:t>
      </w:r>
    </w:p>
    <w:p w14:paraId="5686CC8D"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При оценке использования сетевой организацией расходов на формирование резерва по сомнительным долгам также учитывается порядок расчета суммы резерва по сомнительным долгам, предусмотренный статьей </w:t>
      </w:r>
      <w:hyperlink r:id="rId8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0C3C9F">
          <w:rPr>
            <w:rFonts w:ascii="Myriad Pro" w:eastAsia="Calibri" w:hAnsi="Myriad Pro" w:cs="Times New Roman"/>
            <w:i/>
            <w:color w:val="000000" w:themeColor="text1"/>
            <w:sz w:val="26"/>
            <w:szCs w:val="26"/>
          </w:rPr>
          <w:t>266</w:t>
        </w:r>
      </w:hyperlink>
      <w:r w:rsidRPr="000C3C9F">
        <w:rPr>
          <w:rFonts w:ascii="Myriad Pro" w:eastAsia="Calibri" w:hAnsi="Myriad Pro" w:cs="Times New Roman"/>
          <w:i/>
          <w:color w:val="000000" w:themeColor="text1"/>
          <w:sz w:val="26"/>
          <w:szCs w:val="26"/>
        </w:rPr>
        <w:t xml:space="preserve"> Налогового кодекса Российской Федерации (далее - НК РФ), согласно пунктам 1, 2 которой сомнительным долгом признается любая задолженность </w:t>
      </w:r>
      <w:r w:rsidRPr="000C3C9F">
        <w:rPr>
          <w:rFonts w:ascii="Myriad Pro" w:eastAsia="Calibri" w:hAnsi="Myriad Pro" w:cs="Times New Roman"/>
          <w:i/>
          <w:color w:val="000000" w:themeColor="text1"/>
          <w:sz w:val="26"/>
          <w:szCs w:val="26"/>
        </w:rPr>
        <w:lastRenderedPageBreak/>
        <w:t>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налогоплательщика перед этим контрагентом.</w:t>
      </w:r>
      <w:r w:rsidR="00424B83">
        <w:rPr>
          <w:rFonts w:ascii="Myriad Pro" w:eastAsia="Calibri" w:hAnsi="Myriad Pro" w:cs="Times New Roman"/>
          <w:i/>
          <w:color w:val="000000" w:themeColor="text1"/>
          <w:sz w:val="26"/>
          <w:szCs w:val="26"/>
        </w:rPr>
        <w:t xml:space="preserve"> </w:t>
      </w:r>
    </w:p>
    <w:p w14:paraId="0C622800"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Безнадежными долгами (долгами, нереальными к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r w:rsidR="00424B83">
        <w:rPr>
          <w:rFonts w:ascii="Myriad Pro" w:eastAsia="Calibri" w:hAnsi="Myriad Pro" w:cs="Times New Roman"/>
          <w:i/>
          <w:color w:val="000000" w:themeColor="text1"/>
          <w:sz w:val="26"/>
          <w:szCs w:val="26"/>
        </w:rPr>
        <w:t xml:space="preserve"> </w:t>
      </w:r>
    </w:p>
    <w:p w14:paraId="2CA53542"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Учет резерва по сомнительным долгам при установлении тарифа необходим для компенсации отвлечение оборотных сред</w:t>
      </w:r>
      <w:r w:rsidR="005306DE">
        <w:rPr>
          <w:rFonts w:ascii="Myriad Pro" w:eastAsia="Calibri" w:hAnsi="Myriad Pro" w:cs="Times New Roman"/>
          <w:i/>
          <w:color w:val="000000" w:themeColor="text1"/>
          <w:sz w:val="26"/>
          <w:szCs w:val="26"/>
        </w:rPr>
        <w:t>ств в дебиторскую задолженность</w:t>
      </w:r>
      <w:r w:rsidRPr="000C3C9F">
        <w:rPr>
          <w:rFonts w:ascii="Myriad Pro" w:eastAsia="Calibri" w:hAnsi="Myriad Pro" w:cs="Times New Roman"/>
          <w:i/>
          <w:color w:val="000000" w:themeColor="text1"/>
          <w:sz w:val="26"/>
          <w:szCs w:val="26"/>
        </w:rPr>
        <w:t xml:space="preserve"> и для исключения повторного учета одного и того же долга при установлении тарифов, гарантируя соблюдение основных принципов государственного регулирования.</w:t>
      </w:r>
      <w:r w:rsidR="00424B83">
        <w:rPr>
          <w:rFonts w:ascii="Myriad Pro" w:eastAsia="Calibri" w:hAnsi="Myriad Pro" w:cs="Times New Roman"/>
          <w:i/>
          <w:color w:val="000000" w:themeColor="text1"/>
          <w:sz w:val="26"/>
          <w:szCs w:val="26"/>
        </w:rPr>
        <w:t xml:space="preserve"> </w:t>
      </w:r>
    </w:p>
    <w:p w14:paraId="58F8F3BA"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В соответствии с пунктом 4 статьи </w:t>
      </w:r>
      <w:hyperlink r:id="rId8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0C3C9F">
          <w:rPr>
            <w:rFonts w:ascii="Myriad Pro" w:eastAsia="Calibri" w:hAnsi="Myriad Pro" w:cs="Times New Roman"/>
            <w:i/>
            <w:color w:val="000000" w:themeColor="text1"/>
            <w:sz w:val="26"/>
            <w:szCs w:val="26"/>
          </w:rPr>
          <w:t>266 НК РФ</w:t>
        </w:r>
      </w:hyperlink>
      <w:r w:rsidRPr="000C3C9F">
        <w:rPr>
          <w:rFonts w:ascii="Myriad Pro" w:eastAsia="Calibri" w:hAnsi="Myriad Pro" w:cs="Times New Roman"/>
          <w:i/>
          <w:color w:val="000000" w:themeColor="text1"/>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 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 2) по сомнительной задолженности со сроком возникновения от 45 до 90 календарных дней (включительно) - в сумму резерва включается 50 процентов от суммы</w:t>
      </w:r>
      <w:r w:rsidR="005306DE">
        <w:rPr>
          <w:rFonts w:ascii="Myriad Pro" w:eastAsia="Calibri" w:hAnsi="Myriad Pro" w:cs="Times New Roman"/>
          <w:i/>
          <w:color w:val="000000" w:themeColor="text1"/>
          <w:sz w:val="26"/>
          <w:szCs w:val="26"/>
        </w:rPr>
        <w:t>,</w:t>
      </w:r>
      <w:r w:rsidRPr="000C3C9F">
        <w:rPr>
          <w:rFonts w:ascii="Myriad Pro" w:eastAsia="Calibri" w:hAnsi="Myriad Pro" w:cs="Times New Roman"/>
          <w:i/>
          <w:color w:val="000000" w:themeColor="text1"/>
          <w:sz w:val="26"/>
          <w:szCs w:val="26"/>
        </w:rPr>
        <w:t xml:space="preserve"> выявленной на основании инвентаризации задолженности; 3) по сомнительной задолженности со сроком возникновения до 45 дней - не увеличивает сумму создаваемого резерва.</w:t>
      </w:r>
      <w:r w:rsidR="00424B83">
        <w:rPr>
          <w:rFonts w:ascii="Myriad Pro" w:eastAsia="Calibri" w:hAnsi="Myriad Pro" w:cs="Times New Roman"/>
          <w:i/>
          <w:color w:val="000000" w:themeColor="text1"/>
          <w:sz w:val="26"/>
          <w:szCs w:val="26"/>
        </w:rPr>
        <w:t xml:space="preserve"> </w:t>
      </w:r>
    </w:p>
    <w:p w14:paraId="61AAFCBC"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 xml:space="preserve">Согласно пункту 77 Положения по ведению бухгалтерского учета и бухгалтерской отчетности дебиторская задолженность, по которой срок исковой </w:t>
      </w:r>
      <w:r w:rsidRPr="000C3C9F">
        <w:rPr>
          <w:rFonts w:ascii="Myriad Pro" w:eastAsia="Calibri" w:hAnsi="Myriad Pro" w:cs="Times New Roman"/>
          <w:i/>
          <w:color w:val="000000" w:themeColor="text1"/>
          <w:sz w:val="26"/>
          <w:szCs w:val="26"/>
        </w:rPr>
        <w:lastRenderedPageBreak/>
        <w:t>давности истек, другие долги, нереальные для взыскания, списываются по каждому обязательству также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настоящего Положения, или на увеличение расходов у некоммерческой организации.</w:t>
      </w:r>
      <w:r w:rsidR="00424B83">
        <w:rPr>
          <w:rFonts w:ascii="Myriad Pro" w:eastAsia="Calibri" w:hAnsi="Myriad Pro" w:cs="Times New Roman"/>
          <w:i/>
          <w:color w:val="000000" w:themeColor="text1"/>
          <w:sz w:val="26"/>
          <w:szCs w:val="26"/>
        </w:rPr>
        <w:t xml:space="preserve"> </w:t>
      </w:r>
    </w:p>
    <w:p w14:paraId="77AEB426" w14:textId="77777777" w:rsidR="00424B83" w:rsidRDefault="00424B83" w:rsidP="00650573">
      <w:pPr>
        <w:pStyle w:val="a3"/>
        <w:spacing w:after="0" w:line="360" w:lineRule="auto"/>
        <w:ind w:left="0" w:firstLine="567"/>
        <w:jc w:val="both"/>
        <w:rPr>
          <w:rFonts w:ascii="Myriad Pro" w:eastAsia="Calibri" w:hAnsi="Myriad Pro" w:cs="Times New Roman"/>
          <w:i/>
          <w:color w:val="000000" w:themeColor="text1"/>
          <w:sz w:val="26"/>
          <w:szCs w:val="26"/>
        </w:rPr>
      </w:pPr>
      <w:r>
        <w:rPr>
          <w:rFonts w:ascii="Myriad Pro" w:eastAsia="Calibri" w:hAnsi="Myriad Pro" w:cs="Times New Roman"/>
          <w:i/>
          <w:color w:val="000000" w:themeColor="text1"/>
          <w:sz w:val="26"/>
          <w:szCs w:val="26"/>
        </w:rPr>
        <w:t>И</w:t>
      </w:r>
      <w:r w:rsidR="000C3C9F" w:rsidRPr="000C3C9F">
        <w:rPr>
          <w:rFonts w:ascii="Myriad Pro" w:eastAsia="Calibri" w:hAnsi="Myriad Pro" w:cs="Times New Roman"/>
          <w:i/>
          <w:color w:val="000000" w:themeColor="text1"/>
          <w:sz w:val="26"/>
          <w:szCs w:val="26"/>
        </w:rPr>
        <w:t xml:space="preserve">з материалов дела следует, что 27 апреля 2018г. </w:t>
      </w:r>
      <w:r w:rsidR="00AD6BB3">
        <w:rPr>
          <w:rFonts w:ascii="Myriad Pro" w:eastAsia="Calibri" w:hAnsi="Myriad Pro" w:cs="Times New Roman"/>
          <w:i/>
          <w:color w:val="000000" w:themeColor="text1"/>
          <w:sz w:val="26"/>
          <w:szCs w:val="26"/>
        </w:rPr>
        <w:br/>
      </w:r>
      <w:r w:rsidR="000C3C9F" w:rsidRPr="000C3C9F">
        <w:rPr>
          <w:rFonts w:ascii="Myriad Pro" w:eastAsia="Calibri" w:hAnsi="Myriad Pro" w:cs="Times New Roman"/>
          <w:i/>
          <w:color w:val="000000" w:themeColor="text1"/>
          <w:sz w:val="26"/>
          <w:szCs w:val="26"/>
        </w:rPr>
        <w:t>ПАО «МРСК Северо</w:t>
      </w:r>
      <w:r w:rsidR="005306DE">
        <w:rPr>
          <w:rFonts w:ascii="Myriad Pro" w:eastAsia="Calibri" w:hAnsi="Myriad Pro" w:cs="Times New Roman"/>
          <w:i/>
          <w:color w:val="000000" w:themeColor="text1"/>
          <w:sz w:val="26"/>
          <w:szCs w:val="26"/>
        </w:rPr>
        <w:t xml:space="preserve"> </w:t>
      </w:r>
      <w:r w:rsidR="000C3C9F" w:rsidRPr="000C3C9F">
        <w:rPr>
          <w:rFonts w:ascii="Myriad Pro" w:eastAsia="Calibri" w:hAnsi="Myriad Pro" w:cs="Times New Roman"/>
          <w:i/>
          <w:color w:val="000000" w:themeColor="text1"/>
          <w:sz w:val="26"/>
          <w:szCs w:val="26"/>
        </w:rPr>
        <w:t>- Запада» обратилось в агентство по тарифам с заявлением об установлении регулируемых цен (тарифов) на услуги по передаче электрической энергии на 2019-2023 годы, предложив в качестве метода регулирования метод долгосрочной индексации необходимой валовой выручки.</w:t>
      </w:r>
      <w:r>
        <w:rPr>
          <w:rFonts w:ascii="Myriad Pro" w:eastAsia="Calibri" w:hAnsi="Myriad Pro" w:cs="Times New Roman"/>
          <w:i/>
          <w:color w:val="000000" w:themeColor="text1"/>
          <w:sz w:val="26"/>
          <w:szCs w:val="26"/>
        </w:rPr>
        <w:t xml:space="preserve"> </w:t>
      </w:r>
    </w:p>
    <w:p w14:paraId="04421FAD" w14:textId="77777777" w:rsidR="00424B83" w:rsidRDefault="00424B83" w:rsidP="00650573">
      <w:pPr>
        <w:pStyle w:val="a3"/>
        <w:spacing w:after="0" w:line="360" w:lineRule="auto"/>
        <w:ind w:left="0" w:firstLine="567"/>
        <w:jc w:val="both"/>
        <w:rPr>
          <w:rFonts w:ascii="Myriad Pro" w:eastAsia="Calibri" w:hAnsi="Myriad Pro" w:cs="Times New Roman"/>
          <w:i/>
          <w:color w:val="000000" w:themeColor="text1"/>
          <w:sz w:val="26"/>
          <w:szCs w:val="26"/>
        </w:rPr>
      </w:pPr>
      <w:r>
        <w:rPr>
          <w:rFonts w:ascii="Myriad Pro" w:eastAsia="Calibri" w:hAnsi="Myriad Pro" w:cs="Times New Roman"/>
          <w:i/>
          <w:color w:val="000000" w:themeColor="text1"/>
          <w:sz w:val="26"/>
          <w:szCs w:val="26"/>
        </w:rPr>
        <w:t>П</w:t>
      </w:r>
      <w:r w:rsidR="000C3C9F" w:rsidRPr="000C3C9F">
        <w:rPr>
          <w:rFonts w:ascii="Myriad Pro" w:eastAsia="Calibri" w:hAnsi="Myriad Pro" w:cs="Times New Roman"/>
          <w:i/>
          <w:color w:val="000000" w:themeColor="text1"/>
          <w:sz w:val="26"/>
          <w:szCs w:val="26"/>
        </w:rPr>
        <w:t>ри формировании необходимой валовой выручки на 2019 год обществом предложено учесть корректировку неподконтрольных расходов</w:t>
      </w:r>
      <w:r w:rsidR="005306DE">
        <w:rPr>
          <w:rFonts w:ascii="Myriad Pro" w:eastAsia="Calibri" w:hAnsi="Myriad Pro" w:cs="Times New Roman"/>
          <w:i/>
          <w:color w:val="000000" w:themeColor="text1"/>
          <w:sz w:val="26"/>
          <w:szCs w:val="26"/>
        </w:rPr>
        <w:t>,</w:t>
      </w:r>
      <w:r w:rsidR="000C3C9F" w:rsidRPr="000C3C9F">
        <w:rPr>
          <w:rFonts w:ascii="Myriad Pro" w:eastAsia="Calibri" w:hAnsi="Myriad Pro" w:cs="Times New Roman"/>
          <w:i/>
          <w:color w:val="000000" w:themeColor="text1"/>
          <w:sz w:val="26"/>
          <w:szCs w:val="26"/>
        </w:rPr>
        <w:t xml:space="preserve"> исходя из фактических данных за 2017 год в размере 3 560 379,8 тыс. руб., в том числе на формирование резерва по сомнительным долгам в сумме 3 049 912,4 тыс. руб. Указанная сумма расходов определена как сальдо резерва по сомнительным долгам на 31 декабря 2017 г. В данную сумму включена задолженность контрагентов общества на оплату услуг по передаче электроэнергии, образовавшая в 2015, 2016 и 2017 годах.</w:t>
      </w:r>
      <w:r>
        <w:rPr>
          <w:rFonts w:ascii="Myriad Pro" w:eastAsia="Calibri" w:hAnsi="Myriad Pro" w:cs="Times New Roman"/>
          <w:i/>
          <w:color w:val="000000" w:themeColor="text1"/>
          <w:sz w:val="26"/>
          <w:szCs w:val="26"/>
        </w:rPr>
        <w:t xml:space="preserve"> </w:t>
      </w:r>
    </w:p>
    <w:p w14:paraId="77C5EBB6"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 xml:space="preserve">Согласно экспертному заключению в необходимую валовую выручку общества агентством по тарифам включены расходы на формирование резерва по сомнительным долгам на сумму 13 145,2 тыс. руб. в качестве корректировки неподконтрольных расходов исходя из фактических данных организации </w:t>
      </w:r>
      <w:r w:rsidR="00AD6BB3">
        <w:rPr>
          <w:rFonts w:ascii="Myriad Pro" w:eastAsia="Calibri" w:hAnsi="Myriad Pro" w:cs="Times New Roman"/>
          <w:i/>
          <w:color w:val="000000" w:themeColor="text1"/>
          <w:sz w:val="26"/>
          <w:szCs w:val="26"/>
        </w:rPr>
        <w:br/>
      </w:r>
      <w:r w:rsidRPr="000C3C9F">
        <w:rPr>
          <w:rFonts w:ascii="Myriad Pro" w:eastAsia="Calibri" w:hAnsi="Myriad Pro" w:cs="Times New Roman"/>
          <w:i/>
          <w:color w:val="000000" w:themeColor="text1"/>
          <w:sz w:val="26"/>
          <w:szCs w:val="26"/>
        </w:rPr>
        <w:t>за 2017 год (списанная безнадежная задолженность) и на сумму 37 242,2 тыс. руб. - разницу между общей суммой дебиторской задолженности в размере 3 049 912,4 тыс. руб. и дебиторской задолженностью ПАО «Архангельская сбытовая компания» за 2017 год в сумме 3 012 670,1 тыс. руб.</w:t>
      </w:r>
      <w:r w:rsidR="00424B83">
        <w:rPr>
          <w:rFonts w:ascii="Myriad Pro" w:eastAsia="Calibri" w:hAnsi="Myriad Pro" w:cs="Times New Roman"/>
          <w:i/>
          <w:color w:val="000000" w:themeColor="text1"/>
          <w:sz w:val="26"/>
          <w:szCs w:val="26"/>
        </w:rPr>
        <w:t xml:space="preserve"> </w:t>
      </w:r>
    </w:p>
    <w:p w14:paraId="7EF0AA56" w14:textId="77777777" w:rsidR="00424B83" w:rsidRDefault="00577AC9" w:rsidP="00650573">
      <w:pPr>
        <w:pStyle w:val="a3"/>
        <w:spacing w:after="0" w:line="360" w:lineRule="auto"/>
        <w:ind w:left="0" w:firstLine="567"/>
        <w:jc w:val="both"/>
        <w:rPr>
          <w:rFonts w:ascii="Myriad Pro" w:eastAsia="Calibri" w:hAnsi="Myriad Pro" w:cs="Times New Roman"/>
          <w:i/>
          <w:color w:val="000000" w:themeColor="text1"/>
          <w:sz w:val="26"/>
          <w:szCs w:val="26"/>
        </w:rPr>
      </w:pPr>
      <w:r>
        <w:rPr>
          <w:rFonts w:ascii="Myriad Pro" w:eastAsia="Calibri" w:hAnsi="Myriad Pro" w:cs="Times New Roman"/>
          <w:i/>
          <w:color w:val="000000" w:themeColor="text1"/>
          <w:sz w:val="26"/>
          <w:szCs w:val="26"/>
        </w:rPr>
        <w:t>Отказывая во включении</w:t>
      </w:r>
      <w:r w:rsidR="000C3C9F" w:rsidRPr="000C3C9F">
        <w:rPr>
          <w:rFonts w:ascii="Myriad Pro" w:eastAsia="Calibri" w:hAnsi="Myriad Pro" w:cs="Times New Roman"/>
          <w:i/>
          <w:color w:val="000000" w:themeColor="text1"/>
          <w:sz w:val="26"/>
          <w:szCs w:val="26"/>
        </w:rPr>
        <w:t xml:space="preserve"> в необходимую валовую выручку в порядке компенсации фактически понесенных расходов на формирование резерва по </w:t>
      </w:r>
      <w:r w:rsidR="000C3C9F" w:rsidRPr="000C3C9F">
        <w:rPr>
          <w:rFonts w:ascii="Myriad Pro" w:eastAsia="Calibri" w:hAnsi="Myriad Pro" w:cs="Times New Roman"/>
          <w:i/>
          <w:color w:val="000000" w:themeColor="text1"/>
          <w:sz w:val="26"/>
          <w:szCs w:val="26"/>
        </w:rPr>
        <w:lastRenderedPageBreak/>
        <w:t>сомнительным долгам за 2017 год заявленной обществом суммы, орган регулирования обоснованно исходил из того, что при корректировке неподконтрольных расходов учитывается только фактическое списан</w:t>
      </w:r>
      <w:r w:rsidR="005306DE">
        <w:rPr>
          <w:rFonts w:ascii="Myriad Pro" w:eastAsia="Calibri" w:hAnsi="Myriad Pro" w:cs="Times New Roman"/>
          <w:i/>
          <w:color w:val="000000" w:themeColor="text1"/>
          <w:sz w:val="26"/>
          <w:szCs w:val="26"/>
        </w:rPr>
        <w:t>ие задолженности, безнадежной к</w:t>
      </w:r>
      <w:r w:rsidR="000C3C9F" w:rsidRPr="000C3C9F">
        <w:rPr>
          <w:rFonts w:ascii="Myriad Pro" w:eastAsia="Calibri" w:hAnsi="Myriad Pro" w:cs="Times New Roman"/>
          <w:i/>
          <w:color w:val="000000" w:themeColor="text1"/>
          <w:sz w:val="26"/>
          <w:szCs w:val="26"/>
        </w:rPr>
        <w:t xml:space="preserve"> взысканию.</w:t>
      </w:r>
      <w:r w:rsidR="00424B83">
        <w:rPr>
          <w:rFonts w:ascii="Myriad Pro" w:eastAsia="Calibri" w:hAnsi="Myriad Pro" w:cs="Times New Roman"/>
          <w:i/>
          <w:color w:val="000000" w:themeColor="text1"/>
          <w:sz w:val="26"/>
          <w:szCs w:val="26"/>
        </w:rPr>
        <w:t xml:space="preserve"> </w:t>
      </w:r>
    </w:p>
    <w:p w14:paraId="71C3A3F1" w14:textId="77777777" w:rsidR="00424B83" w:rsidRDefault="000C3C9F" w:rsidP="0065057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Судебная коллегия, исследовав и оценив представленные в материалы дела доказательства, в том числе приказ ПАО «МРСК Северо-З</w:t>
      </w:r>
      <w:r w:rsidR="005306DE">
        <w:rPr>
          <w:rFonts w:ascii="Myriad Pro" w:eastAsia="Calibri" w:hAnsi="Myriad Pro" w:cs="Times New Roman"/>
          <w:i/>
          <w:color w:val="000000" w:themeColor="text1"/>
          <w:sz w:val="26"/>
          <w:szCs w:val="26"/>
        </w:rPr>
        <w:t>апада» от 18 сентября 2017 г. №</w:t>
      </w:r>
      <w:r w:rsidR="00577AC9">
        <w:rPr>
          <w:rFonts w:ascii="Myriad Pro" w:eastAsia="Calibri" w:hAnsi="Myriad Pro" w:cs="Times New Roman"/>
          <w:i/>
          <w:color w:val="000000" w:themeColor="text1"/>
          <w:sz w:val="26"/>
          <w:szCs w:val="26"/>
        </w:rPr>
        <w:t xml:space="preserve"> </w:t>
      </w:r>
      <w:r w:rsidRPr="000C3C9F">
        <w:rPr>
          <w:rFonts w:ascii="Myriad Pro" w:eastAsia="Calibri" w:hAnsi="Myriad Pro" w:cs="Times New Roman"/>
          <w:i/>
          <w:color w:val="000000" w:themeColor="text1"/>
          <w:sz w:val="26"/>
          <w:szCs w:val="26"/>
        </w:rPr>
        <w:t>652 о проведении инвентаризации активов и обязательств общества, протокол заседания центральной инвентаризационной комиссии филиала «Архэнерго» по итогам проведения инвентаризации от 19 января 2018 г. № 02-06/1, а также акт об оценке обязательств и резервов фил</w:t>
      </w:r>
      <w:r w:rsidR="005306DE">
        <w:rPr>
          <w:rFonts w:ascii="Myriad Pro" w:eastAsia="Calibri" w:hAnsi="Myriad Pro" w:cs="Times New Roman"/>
          <w:i/>
          <w:color w:val="000000" w:themeColor="text1"/>
          <w:sz w:val="26"/>
          <w:szCs w:val="26"/>
        </w:rPr>
        <w:t xml:space="preserve">иала ПАО «МРСК Северо-Запада» </w:t>
      </w:r>
      <w:r w:rsidRPr="000C3C9F">
        <w:rPr>
          <w:rFonts w:ascii="Myriad Pro" w:eastAsia="Calibri" w:hAnsi="Myriad Pro" w:cs="Times New Roman"/>
          <w:i/>
          <w:color w:val="000000" w:themeColor="text1"/>
          <w:sz w:val="26"/>
          <w:szCs w:val="26"/>
        </w:rPr>
        <w:t>« Архэнерго » по состоянию на 31 декабря 2017 г., установив, что в резерв по сомнительным долгам, предложенн</w:t>
      </w:r>
      <w:r w:rsidR="005306DE">
        <w:rPr>
          <w:rFonts w:ascii="Myriad Pro" w:eastAsia="Calibri" w:hAnsi="Myriad Pro" w:cs="Times New Roman"/>
          <w:i/>
          <w:color w:val="000000" w:themeColor="text1"/>
          <w:sz w:val="26"/>
          <w:szCs w:val="26"/>
        </w:rPr>
        <w:t>ый</w:t>
      </w:r>
      <w:r w:rsidRPr="000C3C9F">
        <w:rPr>
          <w:rFonts w:ascii="Myriad Pro" w:eastAsia="Calibri" w:hAnsi="Myriad Pro" w:cs="Times New Roman"/>
          <w:i/>
          <w:color w:val="000000" w:themeColor="text1"/>
          <w:sz w:val="26"/>
          <w:szCs w:val="26"/>
        </w:rPr>
        <w:t xml:space="preserve"> для включения в необходимую валовую выручку 2019 г., общество необоснованно включило дебиторскую задолженность за 2015,</w:t>
      </w:r>
      <w:r w:rsidR="005306DE">
        <w:rPr>
          <w:rFonts w:ascii="Myriad Pro" w:eastAsia="Calibri" w:hAnsi="Myriad Pro" w:cs="Times New Roman"/>
          <w:i/>
          <w:color w:val="000000" w:themeColor="text1"/>
          <w:sz w:val="26"/>
          <w:szCs w:val="26"/>
        </w:rPr>
        <w:t xml:space="preserve"> 2016 годы, что из представленных в материалах</w:t>
      </w:r>
      <w:r w:rsidRPr="000C3C9F">
        <w:rPr>
          <w:rFonts w:ascii="Myriad Pro" w:eastAsia="Calibri" w:hAnsi="Myriad Pro" w:cs="Times New Roman"/>
          <w:i/>
          <w:color w:val="000000" w:themeColor="text1"/>
          <w:sz w:val="26"/>
          <w:szCs w:val="26"/>
        </w:rPr>
        <w:t xml:space="preserve"> документов невозможно установить порядок формирования резерва по сомнительным долгам, предусмотренный пунктом 4 статьи </w:t>
      </w:r>
      <w:hyperlink r:id="rId8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0C3C9F">
          <w:rPr>
            <w:rFonts w:ascii="Myriad Pro" w:eastAsia="Calibri" w:hAnsi="Myriad Pro" w:cs="Times New Roman"/>
            <w:i/>
            <w:color w:val="000000" w:themeColor="text1"/>
            <w:sz w:val="26"/>
            <w:szCs w:val="26"/>
          </w:rPr>
          <w:t>266 НК РФ</w:t>
        </w:r>
      </w:hyperlink>
      <w:r w:rsidRPr="000C3C9F">
        <w:rPr>
          <w:rFonts w:ascii="Myriad Pro" w:eastAsia="Calibri" w:hAnsi="Myriad Pro" w:cs="Times New Roman"/>
          <w:i/>
          <w:color w:val="000000" w:themeColor="text1"/>
          <w:sz w:val="26"/>
          <w:szCs w:val="26"/>
        </w:rPr>
        <w:t>,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w:t>
      </w:r>
      <w:hyperlink r:id="rId8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0C3C9F">
          <w:rPr>
            <w:rFonts w:ascii="Myriad Pro" w:eastAsia="Calibri" w:hAnsi="Myriad Pro" w:cs="Times New Roman"/>
            <w:i/>
            <w:color w:val="000000" w:themeColor="text1"/>
            <w:sz w:val="26"/>
            <w:szCs w:val="26"/>
          </w:rPr>
          <w:t>266 НК РФ</w:t>
        </w:r>
      </w:hyperlink>
      <w:r w:rsidRPr="000C3C9F">
        <w:rPr>
          <w:rFonts w:ascii="Myriad Pro" w:eastAsia="Calibri" w:hAnsi="Myriad Pro" w:cs="Times New Roman"/>
          <w:i/>
          <w:color w:val="000000" w:themeColor="text1"/>
          <w:sz w:val="26"/>
          <w:szCs w:val="26"/>
        </w:rPr>
        <w:t>, пришла к выводу об отсутствии у органа регулирования оснований для включения расходов на формирование резерва по сомнительным долгам в состав необходимой валовой выручки ПАО «МРСК Северо-Запада» в размере 3 049 912,4 тыс. руб. в качестве корректировки неподконтрольных расходов.</w:t>
      </w:r>
      <w:r w:rsidR="00424B83">
        <w:rPr>
          <w:rFonts w:ascii="Myriad Pro" w:eastAsia="Calibri" w:hAnsi="Myriad Pro" w:cs="Times New Roman"/>
          <w:i/>
          <w:color w:val="000000" w:themeColor="text1"/>
          <w:sz w:val="26"/>
          <w:szCs w:val="26"/>
        </w:rPr>
        <w:t xml:space="preserve"> </w:t>
      </w:r>
    </w:p>
    <w:p w14:paraId="79755ABF" w14:textId="77777777" w:rsidR="00424B83" w:rsidRDefault="000C3C9F" w:rsidP="00424B83">
      <w:pPr>
        <w:pStyle w:val="a3"/>
        <w:spacing w:after="0" w:line="360" w:lineRule="auto"/>
        <w:ind w:left="0" w:firstLine="567"/>
        <w:jc w:val="both"/>
        <w:rPr>
          <w:rFonts w:ascii="Myriad Pro" w:eastAsia="Calibri" w:hAnsi="Myriad Pro" w:cs="Times New Roman"/>
          <w:i/>
          <w:color w:val="000000" w:themeColor="text1"/>
          <w:sz w:val="26"/>
          <w:szCs w:val="26"/>
        </w:rPr>
      </w:pPr>
      <w:r w:rsidRPr="000C3C9F">
        <w:rPr>
          <w:rFonts w:ascii="Myriad Pro" w:eastAsia="Calibri" w:hAnsi="Myriad Pro" w:cs="Times New Roman"/>
          <w:i/>
          <w:color w:val="000000" w:themeColor="text1"/>
          <w:sz w:val="26"/>
          <w:szCs w:val="26"/>
        </w:rPr>
        <w:t>Руководствуясь статьями </w:t>
      </w:r>
      <w:hyperlink r:id="rId88" w:tgtFrame="_blank" w:tooltip="КАС РФ &gt;  Раздел VI. Производство в суде апелляционной инстанции &gt; Глава 34. Производство в суде апелляционной инстанции &gt; Статья 309. Полномочия суда апелляционной инстанции" w:history="1">
        <w:r w:rsidRPr="000C3C9F">
          <w:rPr>
            <w:rFonts w:ascii="Myriad Pro" w:eastAsia="Calibri" w:hAnsi="Myriad Pro" w:cs="Times New Roman"/>
            <w:i/>
            <w:color w:val="000000" w:themeColor="text1"/>
            <w:sz w:val="26"/>
            <w:szCs w:val="26"/>
          </w:rPr>
          <w:t>309</w:t>
        </w:r>
      </w:hyperlink>
      <w:r w:rsidRPr="000C3C9F">
        <w:rPr>
          <w:rFonts w:ascii="Myriad Pro" w:eastAsia="Calibri" w:hAnsi="Myriad Pro" w:cs="Times New Roman"/>
          <w:i/>
          <w:color w:val="000000" w:themeColor="text1"/>
          <w:sz w:val="26"/>
          <w:szCs w:val="26"/>
        </w:rPr>
        <w:t>, </w:t>
      </w:r>
      <w:hyperlink r:id="rId89" w:tgtFrame="_blank" w:tooltip="КАС РФ &gt;  Раздел VI. Производство в суде апелляционной инстанции &gt; Глава 34. Производство в суде апелляционной инстанции &gt; Статья 311. Судебный акт суда апелляционной инстанции" w:history="1">
        <w:r w:rsidRPr="000C3C9F">
          <w:rPr>
            <w:rFonts w:ascii="Myriad Pro" w:eastAsia="Calibri" w:hAnsi="Myriad Pro" w:cs="Times New Roman"/>
            <w:i/>
            <w:color w:val="000000" w:themeColor="text1"/>
            <w:sz w:val="26"/>
            <w:szCs w:val="26"/>
          </w:rPr>
          <w:t>311</w:t>
        </w:r>
      </w:hyperlink>
      <w:r w:rsidRPr="000C3C9F">
        <w:rPr>
          <w:rFonts w:ascii="Myriad Pro" w:eastAsia="Calibri" w:hAnsi="Myriad Pro" w:cs="Times New Roman"/>
          <w:i/>
          <w:color w:val="000000" w:themeColor="text1"/>
          <w:sz w:val="26"/>
          <w:szCs w:val="26"/>
        </w:rPr>
        <w:t> Кодекса административного судопроизводства Российской Федерации, Судебная коллегия по административным делам Верховного Суда Российской Федерации</w:t>
      </w:r>
      <w:r w:rsidRPr="000C3C9F">
        <w:rPr>
          <w:rFonts w:ascii="Myriad Pro" w:eastAsia="Calibri" w:hAnsi="Myriad Pro" w:cs="Times New Roman"/>
          <w:i/>
          <w:color w:val="000000" w:themeColor="text1"/>
          <w:sz w:val="26"/>
          <w:szCs w:val="26"/>
        </w:rPr>
        <w:br/>
        <w:t>определила:</w:t>
      </w:r>
      <w:r w:rsidRPr="000C3C9F">
        <w:rPr>
          <w:rFonts w:ascii="Myriad Pro" w:eastAsia="Calibri" w:hAnsi="Myriad Pro" w:cs="Times New Roman"/>
          <w:i/>
          <w:color w:val="000000" w:themeColor="text1"/>
          <w:sz w:val="26"/>
          <w:szCs w:val="26"/>
        </w:rPr>
        <w:br/>
        <w:t>решение Архангельского областного суда от 08 июля 2019 г. оставить без изменения, апелляционную жалобу публичного акционерного общества «Ме</w:t>
      </w:r>
      <w:r w:rsidR="00424B83">
        <w:rPr>
          <w:rFonts w:ascii="Myriad Pro" w:eastAsia="Calibri" w:hAnsi="Myriad Pro" w:cs="Times New Roman"/>
          <w:i/>
          <w:color w:val="000000" w:themeColor="text1"/>
          <w:sz w:val="26"/>
          <w:szCs w:val="26"/>
        </w:rPr>
        <w:t xml:space="preserve">жрегиональная распределительная </w:t>
      </w:r>
      <w:r w:rsidRPr="000C3C9F">
        <w:rPr>
          <w:rFonts w:ascii="Myriad Pro" w:eastAsia="Calibri" w:hAnsi="Myriad Pro" w:cs="Times New Roman"/>
          <w:i/>
          <w:color w:val="000000" w:themeColor="text1"/>
          <w:sz w:val="26"/>
          <w:szCs w:val="26"/>
        </w:rPr>
        <w:t>сетевая компания Северо-Зап</w:t>
      </w:r>
      <w:r w:rsidR="00577AC9">
        <w:rPr>
          <w:rFonts w:ascii="Myriad Pro" w:eastAsia="Calibri" w:hAnsi="Myriad Pro" w:cs="Times New Roman"/>
          <w:i/>
          <w:color w:val="000000" w:themeColor="text1"/>
          <w:sz w:val="26"/>
          <w:szCs w:val="26"/>
        </w:rPr>
        <w:t>ада» в лице филиала «Архэнерго</w:t>
      </w:r>
      <w:r w:rsidRPr="000C3C9F">
        <w:rPr>
          <w:rFonts w:ascii="Myriad Pro" w:eastAsia="Calibri" w:hAnsi="Myriad Pro" w:cs="Times New Roman"/>
          <w:i/>
          <w:color w:val="000000" w:themeColor="text1"/>
          <w:sz w:val="26"/>
          <w:szCs w:val="26"/>
        </w:rPr>
        <w:t>»</w:t>
      </w:r>
      <w:r w:rsidRPr="00424B83">
        <w:rPr>
          <w:rFonts w:ascii="Myriad Pro" w:eastAsia="Calibri" w:hAnsi="Myriad Pro" w:cs="Times New Roman"/>
          <w:i/>
          <w:color w:val="000000" w:themeColor="text1"/>
          <w:sz w:val="26"/>
          <w:szCs w:val="26"/>
        </w:rPr>
        <w:t xml:space="preserve"> - без удовлетворения</w:t>
      </w:r>
      <w:r w:rsidR="00577AC9">
        <w:rPr>
          <w:rFonts w:ascii="Myriad Pro" w:eastAsia="Calibri" w:hAnsi="Myriad Pro" w:cs="Times New Roman"/>
          <w:i/>
          <w:color w:val="000000" w:themeColor="text1"/>
          <w:sz w:val="26"/>
          <w:szCs w:val="26"/>
        </w:rPr>
        <w:t>»</w:t>
      </w:r>
      <w:r w:rsidRPr="00424B83">
        <w:rPr>
          <w:rFonts w:ascii="Myriad Pro" w:eastAsia="Calibri" w:hAnsi="Myriad Pro" w:cs="Times New Roman"/>
          <w:i/>
          <w:color w:val="000000" w:themeColor="text1"/>
          <w:sz w:val="26"/>
          <w:szCs w:val="26"/>
        </w:rPr>
        <w:t>.</w:t>
      </w:r>
      <w:r w:rsidR="00424B83">
        <w:rPr>
          <w:rFonts w:ascii="Myriad Pro" w:eastAsia="Calibri" w:hAnsi="Myriad Pro" w:cs="Times New Roman"/>
          <w:i/>
          <w:color w:val="000000" w:themeColor="text1"/>
          <w:sz w:val="26"/>
          <w:szCs w:val="26"/>
        </w:rPr>
        <w:t xml:space="preserve"> </w:t>
      </w:r>
    </w:p>
    <w:p w14:paraId="26273784" w14:textId="77777777" w:rsidR="00424B83" w:rsidRPr="008F3D6D" w:rsidRDefault="008F3D6D" w:rsidP="00424B83">
      <w:pPr>
        <w:spacing w:after="0" w:line="360" w:lineRule="auto"/>
        <w:ind w:firstLine="709"/>
        <w:jc w:val="both"/>
        <w:rPr>
          <w:rFonts w:ascii="Myriad Pro" w:eastAsia="Calibri" w:hAnsi="Myriad Pro" w:cs="Times New Roman"/>
          <w:color w:val="000000" w:themeColor="text1"/>
          <w:sz w:val="26"/>
          <w:szCs w:val="26"/>
        </w:rPr>
      </w:pPr>
      <w:r w:rsidRPr="008F3D6D">
        <w:rPr>
          <w:rFonts w:ascii="Myriad Pro" w:eastAsia="Calibri" w:hAnsi="Myriad Pro" w:cs="Times New Roman"/>
          <w:color w:val="000000" w:themeColor="text1"/>
          <w:sz w:val="26"/>
          <w:szCs w:val="26"/>
        </w:rPr>
        <w:lastRenderedPageBreak/>
        <w:t xml:space="preserve">Исполнитель считает необходимым рекомендовать филиалу </w:t>
      </w:r>
      <w:r w:rsidR="00424B83" w:rsidRPr="008F3D6D">
        <w:rPr>
          <w:rFonts w:ascii="Myriad Pro" w:eastAsia="Calibri" w:hAnsi="Myriad Pro" w:cs="Times New Roman"/>
          <w:color w:val="000000" w:themeColor="text1"/>
          <w:sz w:val="26"/>
          <w:szCs w:val="26"/>
        </w:rPr>
        <w:t>для последующего использования при формировании документов, прилагаемых к заявлению об установлении тариф</w:t>
      </w:r>
      <w:r w:rsidR="00577AC9">
        <w:rPr>
          <w:rFonts w:ascii="Myriad Pro" w:eastAsia="Calibri" w:hAnsi="Myriad Pro" w:cs="Times New Roman"/>
          <w:color w:val="000000" w:themeColor="text1"/>
          <w:sz w:val="26"/>
          <w:szCs w:val="26"/>
        </w:rPr>
        <w:t>ов,</w:t>
      </w:r>
      <w:r w:rsidRPr="008F3D6D">
        <w:rPr>
          <w:rFonts w:ascii="Myriad Pro" w:eastAsia="Calibri" w:hAnsi="Myriad Pro" w:cs="Times New Roman"/>
          <w:color w:val="000000" w:themeColor="text1"/>
          <w:sz w:val="26"/>
          <w:szCs w:val="26"/>
        </w:rPr>
        <w:t xml:space="preserve"> следующее.</w:t>
      </w:r>
    </w:p>
    <w:p w14:paraId="49898C9B" w14:textId="77777777" w:rsidR="00A775F4" w:rsidRPr="00424B83" w:rsidRDefault="00A775F4" w:rsidP="00A775F4">
      <w:pPr>
        <w:spacing w:after="0" w:line="360" w:lineRule="auto"/>
        <w:ind w:firstLine="709"/>
        <w:jc w:val="both"/>
        <w:rPr>
          <w:rFonts w:ascii="Myriad Pro" w:eastAsia="Calibri" w:hAnsi="Myriad Pro" w:cs="Times New Roman"/>
          <w:color w:val="000000" w:themeColor="text1"/>
          <w:sz w:val="26"/>
          <w:szCs w:val="26"/>
        </w:rPr>
      </w:pPr>
      <w:r w:rsidRPr="008F3D6D">
        <w:rPr>
          <w:rFonts w:ascii="Myriad Pro" w:eastAsia="Calibri" w:hAnsi="Myriad Pro" w:cs="Times New Roman"/>
          <w:color w:val="000000" w:themeColor="text1"/>
          <w:sz w:val="26"/>
          <w:szCs w:val="26"/>
        </w:rPr>
        <w:t xml:space="preserve">Отказывая в удовлетворении искового заявления </w:t>
      </w:r>
      <w:r w:rsidR="00AD6BB3">
        <w:rPr>
          <w:rFonts w:ascii="Myriad Pro" w:eastAsia="Calibri" w:hAnsi="Myriad Pro" w:cs="Times New Roman"/>
          <w:color w:val="000000" w:themeColor="text1"/>
          <w:sz w:val="26"/>
          <w:szCs w:val="26"/>
        </w:rPr>
        <w:br/>
      </w:r>
      <w:r w:rsidRPr="008F3D6D">
        <w:rPr>
          <w:rFonts w:ascii="Myriad Pro" w:eastAsia="Calibri" w:hAnsi="Myriad Pro" w:cs="Times New Roman"/>
          <w:color w:val="000000" w:themeColor="text1"/>
          <w:sz w:val="26"/>
          <w:szCs w:val="26"/>
        </w:rPr>
        <w:t>ПАО «МРСК С</w:t>
      </w:r>
      <w:r w:rsidR="000F2DC6">
        <w:rPr>
          <w:rFonts w:ascii="Myriad Pro" w:eastAsia="Calibri" w:hAnsi="Myriad Pro" w:cs="Times New Roman"/>
          <w:color w:val="000000" w:themeColor="text1"/>
          <w:sz w:val="26"/>
          <w:szCs w:val="26"/>
        </w:rPr>
        <w:t>еверо</w:t>
      </w:r>
      <w:r w:rsidRPr="00424B83">
        <w:rPr>
          <w:rFonts w:ascii="Myriad Pro" w:eastAsia="Calibri" w:hAnsi="Myriad Pro" w:cs="Times New Roman"/>
          <w:color w:val="000000" w:themeColor="text1"/>
          <w:sz w:val="26"/>
          <w:szCs w:val="26"/>
        </w:rPr>
        <w:t>-Запада» в лице филиала «Архэнерго» суды указали, что в резерв по сомнительным долгам, предложенн</w:t>
      </w:r>
      <w:r>
        <w:rPr>
          <w:rFonts w:ascii="Myriad Pro" w:eastAsia="Calibri" w:hAnsi="Myriad Pro" w:cs="Times New Roman"/>
          <w:color w:val="000000" w:themeColor="text1"/>
          <w:sz w:val="26"/>
          <w:szCs w:val="26"/>
        </w:rPr>
        <w:t xml:space="preserve">ый </w:t>
      </w:r>
      <w:r w:rsidRPr="00424B83">
        <w:rPr>
          <w:rFonts w:ascii="Myriad Pro" w:eastAsia="Calibri" w:hAnsi="Myriad Pro" w:cs="Times New Roman"/>
          <w:color w:val="000000" w:themeColor="text1"/>
          <w:sz w:val="26"/>
          <w:szCs w:val="26"/>
        </w:rPr>
        <w:t>для включения в необходимую валовую выручку 2019 г., общество необоснованно включило дебиторскую задолженность за 2015, 2016 годы, что из представленн</w:t>
      </w:r>
      <w:r>
        <w:rPr>
          <w:rFonts w:ascii="Myriad Pro" w:eastAsia="Calibri" w:hAnsi="Myriad Pro" w:cs="Times New Roman"/>
          <w:color w:val="000000" w:themeColor="text1"/>
          <w:sz w:val="26"/>
          <w:szCs w:val="26"/>
        </w:rPr>
        <w:t>ых</w:t>
      </w:r>
      <w:r w:rsidRPr="00424B83">
        <w:rPr>
          <w:rFonts w:ascii="Myriad Pro" w:eastAsia="Calibri" w:hAnsi="Myriad Pro" w:cs="Times New Roman"/>
          <w:color w:val="000000" w:themeColor="text1"/>
          <w:sz w:val="26"/>
          <w:szCs w:val="26"/>
        </w:rPr>
        <w:t xml:space="preserve"> в материалы документов невозможно установить порядок формирования резерва по сомнительным долгам, предусмотренный пунктом 4 статьи 266 НК РФ,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266 НК РФ.</w:t>
      </w:r>
    </w:p>
    <w:p w14:paraId="3CE4055A" w14:textId="77777777" w:rsidR="00424B83" w:rsidRPr="00424B83" w:rsidRDefault="00424B83" w:rsidP="000E47B2">
      <w:pPr>
        <w:spacing w:after="0" w:line="360" w:lineRule="auto"/>
        <w:ind w:firstLine="567"/>
        <w:jc w:val="both"/>
        <w:rPr>
          <w:rFonts w:ascii="Myriad Pro" w:eastAsia="Calibri" w:hAnsi="Myriad Pro" w:cs="Times New Roman"/>
          <w:color w:val="000000" w:themeColor="text1"/>
          <w:sz w:val="26"/>
          <w:szCs w:val="26"/>
        </w:rPr>
      </w:pPr>
      <w:r w:rsidRPr="00424B83">
        <w:rPr>
          <w:rFonts w:ascii="Myriad Pro" w:eastAsia="Calibri" w:hAnsi="Myriad Pro" w:cs="Times New Roman"/>
          <w:color w:val="000000" w:themeColor="text1"/>
          <w:sz w:val="26"/>
          <w:szCs w:val="26"/>
        </w:rPr>
        <w:t xml:space="preserve">При этом в обоснование </w:t>
      </w:r>
      <w:r w:rsidR="00FA0B71">
        <w:rPr>
          <w:rFonts w:ascii="Myriad Pro" w:eastAsia="Calibri" w:hAnsi="Myriad Pro" w:cs="Times New Roman"/>
          <w:color w:val="000000" w:themeColor="text1"/>
          <w:sz w:val="26"/>
          <w:szCs w:val="26"/>
        </w:rPr>
        <w:t>резерва по сомнительным долгам О</w:t>
      </w:r>
      <w:r w:rsidRPr="00424B83">
        <w:rPr>
          <w:rFonts w:ascii="Myriad Pro" w:eastAsia="Calibri" w:hAnsi="Myriad Pro" w:cs="Times New Roman"/>
          <w:color w:val="000000" w:themeColor="text1"/>
          <w:sz w:val="26"/>
          <w:szCs w:val="26"/>
        </w:rPr>
        <w:t xml:space="preserve">бществом были представлены приказ ПАО </w:t>
      </w:r>
      <w:r w:rsidR="00A775F4">
        <w:rPr>
          <w:rFonts w:ascii="Myriad Pro" w:eastAsia="Calibri" w:hAnsi="Myriad Pro" w:cs="Times New Roman"/>
          <w:color w:val="000000" w:themeColor="text1"/>
          <w:sz w:val="26"/>
          <w:szCs w:val="26"/>
        </w:rPr>
        <w:t>«МРСК Северо-Запада»</w:t>
      </w:r>
      <w:r w:rsidRPr="00424B83">
        <w:rPr>
          <w:rFonts w:ascii="Myriad Pro" w:eastAsia="Calibri" w:hAnsi="Myriad Pro" w:cs="Times New Roman"/>
          <w:color w:val="000000" w:themeColor="text1"/>
          <w:sz w:val="26"/>
          <w:szCs w:val="26"/>
        </w:rPr>
        <w:t xml:space="preserve"> от 18</w:t>
      </w:r>
      <w:r w:rsidR="00577AC9">
        <w:rPr>
          <w:rFonts w:ascii="Myriad Pro" w:eastAsia="Calibri" w:hAnsi="Myriad Pro" w:cs="Times New Roman"/>
          <w:color w:val="000000" w:themeColor="text1"/>
          <w:sz w:val="26"/>
          <w:szCs w:val="26"/>
        </w:rPr>
        <w:t>.09.</w:t>
      </w:r>
      <w:r w:rsidRPr="00424B83">
        <w:rPr>
          <w:rFonts w:ascii="Myriad Pro" w:eastAsia="Calibri" w:hAnsi="Myriad Pro" w:cs="Times New Roman"/>
          <w:color w:val="000000" w:themeColor="text1"/>
          <w:sz w:val="26"/>
          <w:szCs w:val="26"/>
        </w:rPr>
        <w:t>2017 №</w:t>
      </w:r>
      <w:r w:rsidR="00577AC9">
        <w:rPr>
          <w:rFonts w:ascii="Myriad Pro" w:eastAsia="Calibri" w:hAnsi="Myriad Pro" w:cs="Times New Roman"/>
          <w:color w:val="000000" w:themeColor="text1"/>
          <w:sz w:val="26"/>
          <w:szCs w:val="26"/>
        </w:rPr>
        <w:t xml:space="preserve"> </w:t>
      </w:r>
      <w:r w:rsidRPr="00424B83">
        <w:rPr>
          <w:rFonts w:ascii="Myriad Pro" w:eastAsia="Calibri" w:hAnsi="Myriad Pro" w:cs="Times New Roman"/>
          <w:color w:val="000000" w:themeColor="text1"/>
          <w:sz w:val="26"/>
          <w:szCs w:val="26"/>
        </w:rPr>
        <w:t>652 о проведении инвентаризации активов и обязательств общества, протокол заседания центральной инвен</w:t>
      </w:r>
      <w:r w:rsidR="00A775F4">
        <w:rPr>
          <w:rFonts w:ascii="Myriad Pro" w:eastAsia="Calibri" w:hAnsi="Myriad Pro" w:cs="Times New Roman"/>
          <w:color w:val="000000" w:themeColor="text1"/>
          <w:sz w:val="26"/>
          <w:szCs w:val="26"/>
        </w:rPr>
        <w:t>таризационной комиссии филиала «Архэнерго»</w:t>
      </w:r>
      <w:r w:rsidRPr="00424B83">
        <w:rPr>
          <w:rFonts w:ascii="Myriad Pro" w:eastAsia="Calibri" w:hAnsi="Myriad Pro" w:cs="Times New Roman"/>
          <w:color w:val="000000" w:themeColor="text1"/>
          <w:sz w:val="26"/>
          <w:szCs w:val="26"/>
        </w:rPr>
        <w:t xml:space="preserve"> по итогам проведения инвентаризации от 19</w:t>
      </w:r>
      <w:r w:rsidR="00577AC9">
        <w:rPr>
          <w:rFonts w:ascii="Myriad Pro" w:eastAsia="Calibri" w:hAnsi="Myriad Pro" w:cs="Times New Roman"/>
          <w:color w:val="000000" w:themeColor="text1"/>
          <w:sz w:val="26"/>
          <w:szCs w:val="26"/>
        </w:rPr>
        <w:t xml:space="preserve">.01.2018 </w:t>
      </w:r>
      <w:r w:rsidRPr="00424B83">
        <w:rPr>
          <w:rFonts w:ascii="Myriad Pro" w:eastAsia="Calibri" w:hAnsi="Myriad Pro" w:cs="Times New Roman"/>
          <w:color w:val="000000" w:themeColor="text1"/>
          <w:sz w:val="26"/>
          <w:szCs w:val="26"/>
        </w:rPr>
        <w:t xml:space="preserve"> N</w:t>
      </w:r>
      <w:r w:rsidR="00577AC9">
        <w:rPr>
          <w:rFonts w:ascii="Myriad Pro" w:eastAsia="Calibri" w:hAnsi="Myriad Pro" w:cs="Times New Roman"/>
          <w:color w:val="000000" w:themeColor="text1"/>
          <w:sz w:val="26"/>
          <w:szCs w:val="26"/>
        </w:rPr>
        <w:t xml:space="preserve"> </w:t>
      </w:r>
      <w:r w:rsidRPr="00424B83">
        <w:rPr>
          <w:rFonts w:ascii="Myriad Pro" w:eastAsia="Calibri" w:hAnsi="Myriad Pro" w:cs="Times New Roman"/>
          <w:color w:val="000000" w:themeColor="text1"/>
          <w:sz w:val="26"/>
          <w:szCs w:val="26"/>
        </w:rPr>
        <w:t>02-06/1, а также акт об оценке обяза</w:t>
      </w:r>
      <w:r w:rsidR="00DA5F02">
        <w:rPr>
          <w:rFonts w:ascii="Myriad Pro" w:eastAsia="Calibri" w:hAnsi="Myriad Pro" w:cs="Times New Roman"/>
          <w:color w:val="000000" w:themeColor="text1"/>
          <w:sz w:val="26"/>
          <w:szCs w:val="26"/>
        </w:rPr>
        <w:t>тельств и резервов филиала ПАО «</w:t>
      </w:r>
      <w:r w:rsidRPr="00424B83">
        <w:rPr>
          <w:rFonts w:ascii="Myriad Pro" w:eastAsia="Calibri" w:hAnsi="Myriad Pro" w:cs="Times New Roman"/>
          <w:color w:val="000000" w:themeColor="text1"/>
          <w:sz w:val="26"/>
          <w:szCs w:val="26"/>
        </w:rPr>
        <w:t>МРСК Северо-Запада</w:t>
      </w:r>
      <w:r w:rsidR="00DA5F02">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 xml:space="preserve"> </w:t>
      </w:r>
      <w:r w:rsidR="00DA5F02">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Архэнерго</w:t>
      </w:r>
      <w:r w:rsidR="00DA5F02">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 xml:space="preserve"> по состоянию на 31</w:t>
      </w:r>
      <w:r w:rsidR="00577AC9">
        <w:rPr>
          <w:rFonts w:ascii="Myriad Pro" w:eastAsia="Calibri" w:hAnsi="Myriad Pro" w:cs="Times New Roman"/>
          <w:color w:val="000000" w:themeColor="text1"/>
          <w:sz w:val="26"/>
          <w:szCs w:val="26"/>
        </w:rPr>
        <w:t>.12.2017</w:t>
      </w:r>
      <w:r w:rsidRPr="00424B83">
        <w:rPr>
          <w:rFonts w:ascii="Myriad Pro" w:eastAsia="Calibri" w:hAnsi="Myriad Pro" w:cs="Times New Roman"/>
          <w:color w:val="000000" w:themeColor="text1"/>
          <w:sz w:val="26"/>
          <w:szCs w:val="26"/>
        </w:rPr>
        <w:t>.</w:t>
      </w:r>
    </w:p>
    <w:p w14:paraId="12AE2EE1" w14:textId="77777777" w:rsidR="00A775F4" w:rsidRPr="00424B83" w:rsidRDefault="00A775F4" w:rsidP="000E47B2">
      <w:pPr>
        <w:spacing w:after="0" w:line="360" w:lineRule="auto"/>
        <w:ind w:firstLine="567"/>
        <w:jc w:val="both"/>
        <w:rPr>
          <w:rFonts w:ascii="Myriad Pro" w:eastAsia="Calibri" w:hAnsi="Myriad Pro" w:cs="Times New Roman"/>
          <w:color w:val="000000" w:themeColor="text1"/>
          <w:sz w:val="26"/>
          <w:szCs w:val="26"/>
        </w:rPr>
      </w:pPr>
      <w:r w:rsidRPr="00424B83">
        <w:rPr>
          <w:rFonts w:ascii="Myriad Pro" w:eastAsia="Calibri" w:hAnsi="Myriad Pro" w:cs="Times New Roman"/>
          <w:color w:val="000000" w:themeColor="text1"/>
          <w:sz w:val="26"/>
          <w:szCs w:val="26"/>
        </w:rPr>
        <w:t xml:space="preserve">Из приведенных выше 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w:t>
      </w:r>
      <w:r>
        <w:rPr>
          <w:rFonts w:ascii="Myriad Pro" w:eastAsia="Calibri" w:hAnsi="Myriad Pro" w:cs="Times New Roman"/>
          <w:color w:val="000000" w:themeColor="text1"/>
          <w:sz w:val="26"/>
          <w:szCs w:val="26"/>
        </w:rPr>
        <w:t>считаем необходимым</w:t>
      </w:r>
      <w:r w:rsidRPr="00424B83">
        <w:rPr>
          <w:rFonts w:ascii="Myriad Pro" w:eastAsia="Calibri" w:hAnsi="Myriad Pro" w:cs="Times New Roman"/>
          <w:color w:val="000000" w:themeColor="text1"/>
          <w:sz w:val="26"/>
          <w:szCs w:val="26"/>
        </w:rPr>
        <w:t>:</w:t>
      </w:r>
    </w:p>
    <w:p w14:paraId="3F4937C5" w14:textId="77777777" w:rsidR="00A775F4" w:rsidRPr="00AE359B" w:rsidRDefault="00A775F4" w:rsidP="00C03159">
      <w:pPr>
        <w:pStyle w:val="a3"/>
        <w:numPr>
          <w:ilvl w:val="0"/>
          <w:numId w:val="14"/>
        </w:numPr>
        <w:tabs>
          <w:tab w:val="left" w:pos="1134"/>
        </w:tabs>
        <w:spacing w:after="0" w:line="360" w:lineRule="auto"/>
        <w:ind w:left="0" w:firstLine="567"/>
        <w:jc w:val="both"/>
        <w:rPr>
          <w:rFonts w:ascii="Myriad Pro" w:eastAsia="Calibri" w:hAnsi="Myriad Pro" w:cs="Times New Roman"/>
          <w:color w:val="000000" w:themeColor="text1"/>
          <w:sz w:val="26"/>
          <w:szCs w:val="26"/>
        </w:rPr>
      </w:pPr>
      <w:r w:rsidRPr="00AE359B">
        <w:rPr>
          <w:rFonts w:ascii="Myriad Pro" w:eastAsia="Calibri" w:hAnsi="Myriad Pro" w:cs="Times New Roman"/>
          <w:color w:val="000000" w:themeColor="text1"/>
          <w:sz w:val="26"/>
          <w:szCs w:val="26"/>
        </w:rPr>
        <w:t>планомерное формирование резерва по сомнительным долгам</w:t>
      </w:r>
      <w:r>
        <w:rPr>
          <w:rFonts w:ascii="Myriad Pro" w:eastAsia="Calibri" w:hAnsi="Myriad Pro" w:cs="Times New Roman"/>
          <w:color w:val="000000" w:themeColor="text1"/>
          <w:sz w:val="26"/>
          <w:szCs w:val="26"/>
        </w:rPr>
        <w:t xml:space="preserve"> и своевременное включение расходов в состав необходимой валовой выручки при подаче заявления </w:t>
      </w:r>
      <w:r w:rsidR="00577AC9">
        <w:rPr>
          <w:rFonts w:ascii="Myriad Pro" w:eastAsia="Calibri" w:hAnsi="Myriad Pro" w:cs="Times New Roman"/>
          <w:color w:val="000000" w:themeColor="text1"/>
          <w:sz w:val="26"/>
          <w:szCs w:val="26"/>
        </w:rPr>
        <w:t>на установление (корректировку)</w:t>
      </w:r>
      <w:r>
        <w:rPr>
          <w:rFonts w:ascii="Myriad Pro" w:eastAsia="Calibri" w:hAnsi="Myriad Pro" w:cs="Times New Roman"/>
          <w:color w:val="000000" w:themeColor="text1"/>
          <w:sz w:val="26"/>
          <w:szCs w:val="26"/>
        </w:rPr>
        <w:t xml:space="preserve"> тарифа</w:t>
      </w:r>
      <w:r w:rsidRPr="00AE359B">
        <w:rPr>
          <w:rFonts w:ascii="Myriad Pro" w:eastAsia="Calibri" w:hAnsi="Myriad Pro" w:cs="Times New Roman"/>
          <w:color w:val="000000" w:themeColor="text1"/>
          <w:sz w:val="26"/>
          <w:szCs w:val="26"/>
        </w:rPr>
        <w:t>;</w:t>
      </w:r>
    </w:p>
    <w:p w14:paraId="76ED45B9" w14:textId="77777777" w:rsidR="00A775F4" w:rsidRPr="00424B83" w:rsidRDefault="00A775F4" w:rsidP="00372CAA">
      <w:pPr>
        <w:tabs>
          <w:tab w:val="left" w:pos="1134"/>
        </w:tabs>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w:t>
      </w:r>
      <w:r w:rsidR="00AD6BB3">
        <w:rPr>
          <w:rFonts w:ascii="Myriad Pro" w:eastAsia="Calibri" w:hAnsi="Myriad Pro" w:cs="Times New Roman"/>
          <w:color w:val="000000" w:themeColor="text1"/>
          <w:sz w:val="26"/>
          <w:szCs w:val="26"/>
        </w:rPr>
        <w:t>)</w:t>
      </w:r>
      <w:r w:rsidR="00AD6BB3">
        <w:rPr>
          <w:rFonts w:ascii="Myriad Pro" w:eastAsia="Calibri" w:hAnsi="Myriad Pro" w:cs="Times New Roman"/>
          <w:color w:val="000000" w:themeColor="text1"/>
          <w:sz w:val="26"/>
          <w:szCs w:val="26"/>
        </w:rPr>
        <w:tab/>
      </w:r>
      <w:r w:rsidRPr="00424B83">
        <w:rPr>
          <w:rFonts w:ascii="Myriad Pro" w:eastAsia="Calibri" w:hAnsi="Myriad Pro" w:cs="Times New Roman"/>
          <w:color w:val="000000" w:themeColor="text1"/>
          <w:sz w:val="26"/>
          <w:szCs w:val="26"/>
        </w:rPr>
        <w:t xml:space="preserve">для подтверждения порядка формирования резерва по сомнительным долгам, кроме представленной обществом информации, необходимо </w:t>
      </w:r>
      <w:r>
        <w:rPr>
          <w:rFonts w:ascii="Myriad Pro" w:eastAsia="Calibri" w:hAnsi="Myriad Pro" w:cs="Times New Roman"/>
          <w:color w:val="000000" w:themeColor="text1"/>
          <w:sz w:val="26"/>
          <w:szCs w:val="26"/>
        </w:rPr>
        <w:t xml:space="preserve">предоставлять </w:t>
      </w:r>
      <w:r w:rsidRPr="00424B83">
        <w:rPr>
          <w:rFonts w:ascii="Myriad Pro" w:eastAsia="Calibri" w:hAnsi="Myriad Pro" w:cs="Times New Roman"/>
          <w:color w:val="000000" w:themeColor="text1"/>
          <w:sz w:val="26"/>
          <w:szCs w:val="26"/>
        </w:rPr>
        <w:t>регулятору следующие документы:</w:t>
      </w:r>
    </w:p>
    <w:p w14:paraId="0798BD27" w14:textId="77777777" w:rsidR="00424B83" w:rsidRPr="00424B83" w:rsidRDefault="00424B83" w:rsidP="00372CAA">
      <w:pPr>
        <w:pStyle w:val="3"/>
      </w:pPr>
      <w:r w:rsidRPr="00424B83">
        <w:lastRenderedPageBreak/>
        <w:t xml:space="preserve">анализ счета 63.0; оборотно-сальдовую ведомость по счету 63.01; приказы о проведении инвентаризации в 2015 и 2016 годах; акты инвентаризации расчетов с покупателями за 2015 и 2016 годы; расшифровку дебиторской задолженности; </w:t>
      </w:r>
    </w:p>
    <w:p w14:paraId="099D26DC" w14:textId="77777777" w:rsidR="00FA0B71" w:rsidRDefault="00424B83" w:rsidP="00372CAA">
      <w:pPr>
        <w:pStyle w:val="3"/>
      </w:pPr>
      <w:r w:rsidRPr="00424B83">
        <w:t>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w:t>
      </w:r>
      <w:r w:rsidR="00577AC9">
        <w:t>)</w:t>
      </w:r>
      <w:r w:rsidRPr="00424B83">
        <w:t xml:space="preserve">; </w:t>
      </w:r>
    </w:p>
    <w:p w14:paraId="6CE88768" w14:textId="77777777" w:rsidR="00FA0B71" w:rsidRDefault="00424B83" w:rsidP="00372CAA">
      <w:pPr>
        <w:pStyle w:val="3"/>
      </w:pPr>
      <w:r w:rsidRPr="00424B83">
        <w:t xml:space="preserve">копии вступивших в законную силу решений о взыскании задолженности; </w:t>
      </w:r>
    </w:p>
    <w:p w14:paraId="2F9F978B" w14:textId="77777777" w:rsidR="00FA0B71" w:rsidRDefault="00424B83" w:rsidP="00372CAA">
      <w:pPr>
        <w:pStyle w:val="3"/>
      </w:pPr>
      <w:r w:rsidRPr="00424B83">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18858597" w14:textId="77777777" w:rsidR="00FA0B71" w:rsidRDefault="00424B83" w:rsidP="00372CAA">
      <w:pPr>
        <w:pStyle w:val="3"/>
      </w:pPr>
      <w:r w:rsidRPr="00424B83">
        <w:t xml:space="preserve">копии вступивших в законную силу определений судов об утверждении мировых соглашений; </w:t>
      </w:r>
    </w:p>
    <w:p w14:paraId="5562C061" w14:textId="77777777" w:rsidR="00FA0B71" w:rsidRDefault="00424B83" w:rsidP="00372CAA">
      <w:pPr>
        <w:pStyle w:val="3"/>
      </w:pPr>
      <w:r w:rsidRPr="00424B83">
        <w:t xml:space="preserve">копии постановлений о возбуждении исполнительных производств по вступившим в законную силу решениям судов; </w:t>
      </w:r>
    </w:p>
    <w:p w14:paraId="487B30DD" w14:textId="77777777" w:rsidR="00424B83" w:rsidRPr="00424B83" w:rsidRDefault="00424B83" w:rsidP="00372CAA">
      <w:pPr>
        <w:pStyle w:val="3"/>
      </w:pPr>
      <w:r w:rsidRPr="00424B83">
        <w:t>текущую информацию от</w:t>
      </w:r>
      <w:r w:rsidR="00577AC9">
        <w:t xml:space="preserve"> службы судебных</w:t>
      </w:r>
      <w:r w:rsidRPr="00424B83">
        <w:t xml:space="preserve"> приставов о ходе исполнительного производства), правовые заключения о реальности получения дебиторской задолженности;</w:t>
      </w:r>
    </w:p>
    <w:p w14:paraId="390E7024" w14:textId="77777777" w:rsidR="00424B83" w:rsidRPr="00424B83" w:rsidRDefault="00424B83" w:rsidP="00372CAA">
      <w:pPr>
        <w:pStyle w:val="3"/>
      </w:pPr>
      <w:r w:rsidRPr="00424B83">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79F0F775" w14:textId="77777777" w:rsidR="00424B83" w:rsidRPr="00424B83" w:rsidRDefault="00424B83" w:rsidP="00372CAA">
      <w:pPr>
        <w:pStyle w:val="3"/>
      </w:pPr>
      <w:r w:rsidRPr="00424B83">
        <w:t xml:space="preserve">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w:t>
      </w:r>
      <w:r w:rsidRPr="00424B83">
        <w:lastRenderedPageBreak/>
        <w:t>исключение организации из ЕГРЮЛ, копии приказов общества о списании дебиторской задолженности).</w:t>
      </w:r>
    </w:p>
    <w:p w14:paraId="2C52304D" w14:textId="77777777" w:rsidR="00424B83" w:rsidRPr="00424B83" w:rsidRDefault="00A775F4" w:rsidP="000E47B2">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00424B83" w:rsidRPr="00424B83">
        <w:rPr>
          <w:rFonts w:ascii="Myriad Pro" w:eastAsia="Calibri" w:hAnsi="Myriad Pro" w:cs="Times New Roman"/>
          <w:color w:val="000000" w:themeColor="text1"/>
          <w:sz w:val="26"/>
          <w:szCs w:val="26"/>
        </w:rPr>
        <w:t xml:space="preserve">ри направлении </w:t>
      </w:r>
      <w:r>
        <w:rPr>
          <w:rFonts w:ascii="Myriad Pro" w:eastAsia="Calibri" w:hAnsi="Myriad Pro" w:cs="Times New Roman"/>
          <w:color w:val="000000" w:themeColor="text1"/>
          <w:sz w:val="26"/>
          <w:szCs w:val="26"/>
        </w:rPr>
        <w:t>в регулирующий орган</w:t>
      </w:r>
      <w:r w:rsidR="00424B83" w:rsidRPr="00424B83">
        <w:rPr>
          <w:rFonts w:ascii="Myriad Pro" w:eastAsia="Calibri" w:hAnsi="Myriad Pro" w:cs="Times New Roman"/>
          <w:color w:val="000000" w:themeColor="text1"/>
          <w:sz w:val="26"/>
          <w:szCs w:val="26"/>
        </w:rPr>
        <w:t xml:space="preserve"> наиболее полного комплекта документов о проводимой работе по взысканию дебиторской задолженности, ин</w:t>
      </w:r>
      <w:r w:rsidR="00FA0B71">
        <w:rPr>
          <w:rFonts w:ascii="Myriad Pro" w:eastAsia="Calibri" w:hAnsi="Myriad Pro" w:cs="Times New Roman"/>
          <w:color w:val="000000" w:themeColor="text1"/>
          <w:sz w:val="26"/>
          <w:szCs w:val="26"/>
        </w:rPr>
        <w:t>формации о постоянном контроле О</w:t>
      </w:r>
      <w:r w:rsidR="00424B83" w:rsidRPr="00424B83">
        <w:rPr>
          <w:rFonts w:ascii="Myriad Pro" w:eastAsia="Calibri" w:hAnsi="Myriad Pro" w:cs="Times New Roman"/>
          <w:color w:val="000000" w:themeColor="text1"/>
          <w:sz w:val="26"/>
          <w:szCs w:val="26"/>
        </w:rPr>
        <w:t>бщества за имеющейся дебиторской задолженностью и действиях по недопущению увеличения дебиторской задолженностью, в случае последующего рассмотрения споров с регулятором в суде, имеется вероятность доказать обоснованность заявленного размера резерва по сомнительным долгам.</w:t>
      </w:r>
    </w:p>
    <w:p w14:paraId="6813C9EB" w14:textId="77777777" w:rsidR="0018125E" w:rsidRPr="00D2636B" w:rsidRDefault="0018125E" w:rsidP="00E6159E">
      <w:pPr>
        <w:pStyle w:val="a3"/>
        <w:spacing w:after="0" w:line="360" w:lineRule="auto"/>
        <w:ind w:left="0"/>
        <w:jc w:val="both"/>
        <w:rPr>
          <w:rFonts w:ascii="Myriad Pro" w:eastAsia="Calibri" w:hAnsi="Myriad Pro" w:cs="Times New Roman"/>
          <w:b/>
          <w:color w:val="000000" w:themeColor="text1"/>
          <w:sz w:val="26"/>
          <w:szCs w:val="26"/>
        </w:rPr>
      </w:pPr>
    </w:p>
    <w:p w14:paraId="5A36354E"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68" w:name="_Toc45879506"/>
    </w:p>
    <w:p w14:paraId="6CA7D19E" w14:textId="77777777" w:rsidR="007E1884" w:rsidRPr="00372CAA" w:rsidRDefault="007E1884"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Налог на прибыль</w:t>
      </w:r>
      <w:bookmarkEnd w:id="68"/>
    </w:p>
    <w:p w14:paraId="7D2183E5" w14:textId="77777777" w:rsidR="007E1884" w:rsidRPr="00F203AB" w:rsidRDefault="007E1884" w:rsidP="000E47B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 п.20 Основ ценообразования</w:t>
      </w:r>
      <w:r w:rsidR="00577AC9">
        <w:rPr>
          <w:rFonts w:ascii="Myriad Pro" w:eastAsia="Calibri" w:hAnsi="Myriad Pro" w:cs="Times New Roman"/>
          <w:sz w:val="26"/>
          <w:szCs w:val="26"/>
        </w:rPr>
        <w:t xml:space="preserve"> № 1178</w:t>
      </w:r>
      <w:r w:rsidRPr="00F203AB">
        <w:rPr>
          <w:rFonts w:ascii="Myriad Pro" w:eastAsia="Calibri" w:hAnsi="Myriad Pro" w:cs="Times New Roman"/>
          <w:sz w:val="26"/>
          <w:szCs w:val="26"/>
        </w:rPr>
        <w:t xml:space="preserve">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9CDDECE" w14:textId="77777777" w:rsidR="007E1884" w:rsidRPr="00F203AB" w:rsidRDefault="007E1884" w:rsidP="000E47B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9E94CFE" w14:textId="77777777" w:rsidR="007E1884" w:rsidRPr="00F203AB" w:rsidRDefault="007E1884" w:rsidP="00FA0B7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463B830A" w14:textId="77777777" w:rsidR="007E1884" w:rsidRPr="00F203AB" w:rsidRDefault="007E1884" w:rsidP="00FA0B7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F203AB">
        <w:rPr>
          <w:rFonts w:ascii="Myriad Pro" w:eastAsia="Calibri" w:hAnsi="Myriad Pro" w:cs="Times New Roman"/>
          <w:sz w:val="26"/>
          <w:szCs w:val="26"/>
        </w:rPr>
        <w:t>субабонентам</w:t>
      </w:r>
      <w:proofErr w:type="spellEnd"/>
      <w:r w:rsidRPr="00F203AB">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F203AB">
        <w:rPr>
          <w:rFonts w:ascii="Myriad Pro" w:eastAsia="Calibri" w:hAnsi="Myriad Pro" w:cs="Times New Roman"/>
          <w:sz w:val="26"/>
          <w:szCs w:val="26"/>
        </w:rPr>
        <w:t>субабонентами</w:t>
      </w:r>
      <w:proofErr w:type="spellEnd"/>
      <w:r w:rsidRPr="00F203AB">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741EFD82" w14:textId="77777777" w:rsidR="007E1884" w:rsidRPr="00F203AB" w:rsidRDefault="007E1884" w:rsidP="00FA0B71">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63F04D20" w14:textId="77777777" w:rsidR="007E1884" w:rsidRDefault="007E1884" w:rsidP="007E1884">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Порядок исчисления и уплаты налога определен главой 31 НК РФ (часть вторая).</w:t>
      </w:r>
    </w:p>
    <w:tbl>
      <w:tblPr>
        <w:tblW w:w="5000" w:type="pct"/>
        <w:tblLayout w:type="fixed"/>
        <w:tblLook w:val="04A0" w:firstRow="1" w:lastRow="0" w:firstColumn="1" w:lastColumn="0" w:noHBand="0" w:noVBand="1"/>
      </w:tblPr>
      <w:tblGrid>
        <w:gridCol w:w="791"/>
        <w:gridCol w:w="2296"/>
        <w:gridCol w:w="1325"/>
        <w:gridCol w:w="1327"/>
        <w:gridCol w:w="1325"/>
        <w:gridCol w:w="1327"/>
        <w:gridCol w:w="1323"/>
      </w:tblGrid>
      <w:tr w:rsidR="00E6159E" w:rsidRPr="00372CAA" w14:paraId="2E9FFC5F" w14:textId="77777777" w:rsidTr="00372CAA">
        <w:trPr>
          <w:trHeight w:val="241"/>
        </w:trPr>
        <w:tc>
          <w:tcPr>
            <w:tcW w:w="407"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14CBA9DB" w14:textId="77777777" w:rsidR="00E6159E" w:rsidRPr="00372CAA" w:rsidRDefault="00C16DDE" w:rsidP="00C16DDE">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18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FF93E" w14:textId="77777777" w:rsidR="00E6159E" w:rsidRPr="00372CAA" w:rsidRDefault="00C16DDE" w:rsidP="00C16DDE">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682"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9B2B1"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683"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58EABE"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82"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326EF0"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68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6C708"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ТБР  / </w:t>
            </w:r>
            <w:r w:rsidR="00DA5F02" w:rsidRPr="00372CAA">
              <w:rPr>
                <w:rFonts w:ascii="Myriad Pro" w:eastAsia="Calibri" w:hAnsi="Myriad Pro" w:cs="Times New Roman"/>
                <w:b/>
                <w:color w:val="FFFFFF" w:themeColor="background1"/>
                <w:sz w:val="20"/>
                <w:szCs w:val="20"/>
              </w:rPr>
              <w:t>Предложение филиала</w:t>
            </w:r>
            <w:r w:rsidRPr="00372CAA">
              <w:rPr>
                <w:rFonts w:ascii="Myriad Pro" w:eastAsia="Calibri" w:hAnsi="Myriad Pro" w:cs="Times New Roman"/>
                <w:b/>
                <w:color w:val="FFFFFF" w:themeColor="background1"/>
                <w:sz w:val="20"/>
                <w:szCs w:val="20"/>
              </w:rPr>
              <w:t>, %</w:t>
            </w:r>
          </w:p>
        </w:tc>
        <w:tc>
          <w:tcPr>
            <w:tcW w:w="683"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609E2937"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факт, %</w:t>
            </w:r>
          </w:p>
        </w:tc>
      </w:tr>
      <w:tr w:rsidR="00E6159E" w:rsidRPr="00372CAA" w14:paraId="6C072309" w14:textId="77777777" w:rsidTr="00372CAA">
        <w:trPr>
          <w:trHeight w:val="480"/>
        </w:trPr>
        <w:tc>
          <w:tcPr>
            <w:tcW w:w="407" w:type="pct"/>
            <w:vMerge/>
            <w:tcBorders>
              <w:top w:val="single" w:sz="4" w:space="0" w:color="FFFFFF" w:themeColor="background1"/>
              <w:right w:val="single" w:sz="4" w:space="0" w:color="FFFFFF" w:themeColor="background1"/>
            </w:tcBorders>
            <w:vAlign w:val="center"/>
            <w:hideMark/>
          </w:tcPr>
          <w:p w14:paraId="4AA196BD" w14:textId="77777777" w:rsidR="00E6159E" w:rsidRPr="00372CAA" w:rsidRDefault="00E6159E" w:rsidP="00F15CAD">
            <w:pPr>
              <w:spacing w:after="0" w:line="240" w:lineRule="auto"/>
              <w:rPr>
                <w:rFonts w:ascii="Myriad Pro" w:eastAsia="Calibri" w:hAnsi="Myriad Pro" w:cs="Times New Roman"/>
                <w:b/>
                <w:sz w:val="20"/>
                <w:szCs w:val="20"/>
              </w:rPr>
            </w:pPr>
          </w:p>
        </w:tc>
        <w:tc>
          <w:tcPr>
            <w:tcW w:w="1182"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4209C6A" w14:textId="77777777" w:rsidR="00E6159E" w:rsidRPr="00372CAA" w:rsidRDefault="00E6159E" w:rsidP="00F15CAD">
            <w:pPr>
              <w:spacing w:after="0" w:line="240" w:lineRule="auto"/>
              <w:rPr>
                <w:rFonts w:ascii="Myriad Pro" w:eastAsia="Calibri" w:hAnsi="Myriad Pro" w:cs="Times New Roman"/>
                <w:b/>
                <w:sz w:val="20"/>
                <w:szCs w:val="20"/>
              </w:rPr>
            </w:pPr>
          </w:p>
        </w:tc>
        <w:tc>
          <w:tcPr>
            <w:tcW w:w="68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21D5A7C"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1B2527EF"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6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B79A9FA" w14:textId="77777777" w:rsidR="00DA5F02" w:rsidRPr="00372CAA" w:rsidRDefault="00DA5F02"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w:t>
            </w:r>
            <w:r w:rsidR="00E6159E" w:rsidRPr="00372CAA">
              <w:rPr>
                <w:rFonts w:ascii="Myriad Pro" w:eastAsia="Calibri" w:hAnsi="Myriad Pro" w:cs="Times New Roman"/>
                <w:b/>
                <w:color w:val="FFFFFF" w:themeColor="background1"/>
                <w:sz w:val="20"/>
                <w:szCs w:val="20"/>
              </w:rPr>
              <w:t>,</w:t>
            </w:r>
          </w:p>
          <w:p w14:paraId="057AD7D5"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68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4B6AB2B" w14:textId="77777777" w:rsidR="00DA5F02"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w:t>
            </w:r>
          </w:p>
          <w:p w14:paraId="7ED17193" w14:textId="77777777" w:rsidR="00E6159E" w:rsidRPr="00372CAA" w:rsidRDefault="00E6159E" w:rsidP="00F15CAD">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c>
          <w:tcPr>
            <w:tcW w:w="68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3FF1641" w14:textId="77777777" w:rsidR="00E6159E" w:rsidRPr="00372CAA" w:rsidRDefault="00E6159E" w:rsidP="00F15CAD">
            <w:pPr>
              <w:spacing w:after="0" w:line="240" w:lineRule="auto"/>
              <w:jc w:val="center"/>
              <w:rPr>
                <w:rFonts w:ascii="Myriad Pro" w:eastAsia="Calibri" w:hAnsi="Myriad Pro" w:cs="Times New Roman"/>
                <w:sz w:val="20"/>
                <w:szCs w:val="20"/>
              </w:rPr>
            </w:pPr>
          </w:p>
        </w:tc>
        <w:tc>
          <w:tcPr>
            <w:tcW w:w="683" w:type="pct"/>
            <w:vMerge/>
            <w:tcBorders>
              <w:top w:val="single" w:sz="4" w:space="0" w:color="FFFFFF" w:themeColor="background1"/>
              <w:left w:val="single" w:sz="4" w:space="0" w:color="FFFFFF" w:themeColor="background1"/>
            </w:tcBorders>
            <w:vAlign w:val="center"/>
            <w:hideMark/>
          </w:tcPr>
          <w:p w14:paraId="2C058D36" w14:textId="77777777" w:rsidR="00E6159E" w:rsidRPr="00372CAA" w:rsidRDefault="00E6159E" w:rsidP="00F15CAD">
            <w:pPr>
              <w:spacing w:after="0" w:line="240" w:lineRule="auto"/>
              <w:jc w:val="center"/>
              <w:rPr>
                <w:rFonts w:ascii="Myriad Pro" w:eastAsia="Calibri" w:hAnsi="Myriad Pro" w:cs="Times New Roman"/>
                <w:sz w:val="20"/>
                <w:szCs w:val="20"/>
              </w:rPr>
            </w:pPr>
          </w:p>
        </w:tc>
      </w:tr>
      <w:tr w:rsidR="00E6159E" w:rsidRPr="00372CAA" w14:paraId="6734122C" w14:textId="77777777" w:rsidTr="00372CAA">
        <w:trPr>
          <w:trHeight w:val="510"/>
        </w:trPr>
        <w:tc>
          <w:tcPr>
            <w:tcW w:w="407" w:type="pct"/>
            <w:tcBorders>
              <w:left w:val="single" w:sz="4" w:space="0" w:color="auto"/>
              <w:bottom w:val="single" w:sz="4" w:space="0" w:color="auto"/>
              <w:right w:val="single" w:sz="4" w:space="0" w:color="auto"/>
            </w:tcBorders>
            <w:shd w:val="clear" w:color="auto" w:fill="auto"/>
            <w:noWrap/>
            <w:vAlign w:val="center"/>
            <w:hideMark/>
          </w:tcPr>
          <w:p w14:paraId="68D808FA" w14:textId="77777777" w:rsidR="00E6159E" w:rsidRPr="00372CAA" w:rsidRDefault="00E6159E"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6.9.</w:t>
            </w:r>
          </w:p>
        </w:tc>
        <w:tc>
          <w:tcPr>
            <w:tcW w:w="1182" w:type="pct"/>
            <w:tcBorders>
              <w:left w:val="nil"/>
              <w:bottom w:val="single" w:sz="4" w:space="0" w:color="auto"/>
              <w:right w:val="single" w:sz="4" w:space="0" w:color="auto"/>
            </w:tcBorders>
            <w:shd w:val="clear" w:color="auto" w:fill="auto"/>
            <w:vAlign w:val="center"/>
            <w:hideMark/>
          </w:tcPr>
          <w:p w14:paraId="42DD50A3" w14:textId="77777777" w:rsidR="00E6159E" w:rsidRPr="00372CAA" w:rsidRDefault="00E6159E" w:rsidP="00F15CAD">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Налог на прибыль </w:t>
            </w:r>
          </w:p>
        </w:tc>
        <w:tc>
          <w:tcPr>
            <w:tcW w:w="682" w:type="pct"/>
            <w:tcBorders>
              <w:left w:val="nil"/>
              <w:bottom w:val="single" w:sz="4" w:space="0" w:color="auto"/>
              <w:right w:val="single" w:sz="4" w:space="0" w:color="auto"/>
            </w:tcBorders>
            <w:shd w:val="clear" w:color="auto" w:fill="auto"/>
            <w:noWrap/>
            <w:vAlign w:val="center"/>
            <w:hideMark/>
          </w:tcPr>
          <w:p w14:paraId="3F6B53AF" w14:textId="77777777" w:rsidR="00E6159E" w:rsidRPr="00372CAA" w:rsidRDefault="00E6159E"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51 809</w:t>
            </w:r>
          </w:p>
        </w:tc>
        <w:tc>
          <w:tcPr>
            <w:tcW w:w="683" w:type="pct"/>
            <w:tcBorders>
              <w:left w:val="nil"/>
              <w:bottom w:val="single" w:sz="4" w:space="0" w:color="auto"/>
              <w:right w:val="single" w:sz="4" w:space="0" w:color="auto"/>
            </w:tcBorders>
            <w:shd w:val="clear" w:color="auto" w:fill="auto"/>
            <w:noWrap/>
            <w:vAlign w:val="center"/>
            <w:hideMark/>
          </w:tcPr>
          <w:p w14:paraId="13762B95" w14:textId="77777777" w:rsidR="00E6159E" w:rsidRPr="00372CAA" w:rsidRDefault="00E6159E"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51 809</w:t>
            </w:r>
          </w:p>
        </w:tc>
        <w:tc>
          <w:tcPr>
            <w:tcW w:w="682" w:type="pct"/>
            <w:tcBorders>
              <w:left w:val="nil"/>
              <w:bottom w:val="single" w:sz="4" w:space="0" w:color="auto"/>
              <w:right w:val="single" w:sz="4" w:space="0" w:color="auto"/>
            </w:tcBorders>
            <w:shd w:val="clear" w:color="auto" w:fill="auto"/>
            <w:noWrap/>
            <w:vAlign w:val="center"/>
            <w:hideMark/>
          </w:tcPr>
          <w:p w14:paraId="37729FC9" w14:textId="77777777" w:rsidR="00E6159E" w:rsidRPr="00372CAA" w:rsidRDefault="00E6159E"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51 809</w:t>
            </w:r>
          </w:p>
        </w:tc>
        <w:tc>
          <w:tcPr>
            <w:tcW w:w="683" w:type="pct"/>
            <w:tcBorders>
              <w:left w:val="nil"/>
              <w:bottom w:val="single" w:sz="4" w:space="0" w:color="auto"/>
              <w:right w:val="single" w:sz="4" w:space="0" w:color="auto"/>
            </w:tcBorders>
            <w:shd w:val="clear" w:color="auto" w:fill="auto"/>
            <w:noWrap/>
            <w:vAlign w:val="center"/>
            <w:hideMark/>
          </w:tcPr>
          <w:p w14:paraId="4368C5C0" w14:textId="77777777" w:rsidR="00E6159E" w:rsidRPr="00372CAA" w:rsidRDefault="00E6159E" w:rsidP="00E6159E">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0%</w:t>
            </w:r>
          </w:p>
        </w:tc>
        <w:tc>
          <w:tcPr>
            <w:tcW w:w="683" w:type="pct"/>
            <w:tcBorders>
              <w:left w:val="nil"/>
              <w:bottom w:val="single" w:sz="4" w:space="0" w:color="auto"/>
              <w:right w:val="single" w:sz="4" w:space="0" w:color="auto"/>
            </w:tcBorders>
            <w:shd w:val="clear" w:color="auto" w:fill="auto"/>
            <w:noWrap/>
            <w:vAlign w:val="center"/>
            <w:hideMark/>
          </w:tcPr>
          <w:p w14:paraId="25772786" w14:textId="77777777" w:rsidR="00E6159E" w:rsidRPr="00372CAA" w:rsidRDefault="00E6159E" w:rsidP="00F15CAD">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0%</w:t>
            </w:r>
          </w:p>
        </w:tc>
      </w:tr>
    </w:tbl>
    <w:p w14:paraId="53AA21A9" w14:textId="77777777" w:rsidR="00E6159E" w:rsidRPr="00F203AB" w:rsidRDefault="00E6159E" w:rsidP="007E1884">
      <w:pPr>
        <w:spacing w:after="0" w:line="360" w:lineRule="auto"/>
        <w:ind w:firstLine="567"/>
        <w:contextualSpacing/>
        <w:jc w:val="both"/>
        <w:rPr>
          <w:rFonts w:ascii="Myriad Pro" w:eastAsia="Calibri" w:hAnsi="Myriad Pro" w:cs="Times New Roman"/>
          <w:sz w:val="26"/>
          <w:szCs w:val="26"/>
        </w:rPr>
      </w:pPr>
    </w:p>
    <w:p w14:paraId="40DA3E04" w14:textId="77777777" w:rsidR="009236E4" w:rsidRDefault="009236E4" w:rsidP="009236E4">
      <w:pPr>
        <w:spacing w:after="0" w:line="360" w:lineRule="auto"/>
        <w:contextualSpacing/>
        <w:jc w:val="both"/>
        <w:rPr>
          <w:rFonts w:ascii="Myriad Pro" w:eastAsia="Calibri" w:hAnsi="Myriad Pro" w:cs="Times New Roman"/>
          <w:b/>
          <w:color w:val="000000" w:themeColor="text1"/>
          <w:sz w:val="26"/>
          <w:szCs w:val="26"/>
        </w:rPr>
      </w:pPr>
    </w:p>
    <w:p w14:paraId="0F89EF54" w14:textId="77777777" w:rsidR="009236E4" w:rsidRDefault="009236E4" w:rsidP="009236E4">
      <w:pPr>
        <w:spacing w:after="0" w:line="360" w:lineRule="auto"/>
        <w:contextualSpacing/>
        <w:jc w:val="both"/>
        <w:rPr>
          <w:rFonts w:ascii="Myriad Pro" w:eastAsia="Calibri" w:hAnsi="Myriad Pro" w:cs="Times New Roman"/>
          <w:b/>
          <w:color w:val="000000" w:themeColor="text1"/>
          <w:sz w:val="26"/>
          <w:szCs w:val="26"/>
        </w:rPr>
      </w:pPr>
    </w:p>
    <w:p w14:paraId="39AF351E" w14:textId="77777777" w:rsidR="009236E4" w:rsidRDefault="009236E4" w:rsidP="009236E4">
      <w:pPr>
        <w:spacing w:after="0" w:line="360" w:lineRule="auto"/>
        <w:contextualSpacing/>
        <w:jc w:val="both"/>
        <w:rPr>
          <w:rFonts w:ascii="Myriad Pro" w:eastAsia="Calibri" w:hAnsi="Myriad Pro" w:cs="Times New Roman"/>
          <w:b/>
          <w:color w:val="000000" w:themeColor="text1"/>
          <w:sz w:val="26"/>
          <w:szCs w:val="26"/>
        </w:rPr>
      </w:pPr>
    </w:p>
    <w:p w14:paraId="1195A44E" w14:textId="77777777" w:rsidR="007E1884" w:rsidRDefault="007E1884" w:rsidP="009236E4">
      <w:pPr>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34CD0719" w14:textId="77777777" w:rsidR="00674CE7" w:rsidRDefault="00674CE7" w:rsidP="00FA0B71">
      <w:pPr>
        <w:spacing w:after="0" w:line="360" w:lineRule="auto"/>
        <w:ind w:firstLine="567"/>
        <w:jc w:val="both"/>
        <w:rPr>
          <w:rFonts w:ascii="Myriad Pro" w:eastAsia="Calibri" w:hAnsi="Myriad Pro" w:cs="Times New Roman"/>
          <w:sz w:val="26"/>
          <w:szCs w:val="26"/>
        </w:rPr>
      </w:pPr>
      <w:r w:rsidRPr="00674CE7">
        <w:rPr>
          <w:rFonts w:ascii="Myriad Pro" w:eastAsia="Calibri" w:hAnsi="Myriad Pro" w:cs="Times New Roman"/>
          <w:sz w:val="26"/>
          <w:szCs w:val="26"/>
        </w:rPr>
        <w:t xml:space="preserve">Величина </w:t>
      </w:r>
      <w:r>
        <w:rPr>
          <w:rFonts w:ascii="Myriad Pro" w:eastAsia="Calibri" w:hAnsi="Myriad Pro" w:cs="Times New Roman"/>
          <w:sz w:val="26"/>
          <w:szCs w:val="26"/>
        </w:rPr>
        <w:t xml:space="preserve">налога на прибыль, заявленная со стороны </w:t>
      </w:r>
      <w:r w:rsidR="00FA0B71">
        <w:rPr>
          <w:rFonts w:ascii="Myriad Pro" w:eastAsia="Calibri" w:hAnsi="Myriad Pro" w:cs="Times New Roman"/>
          <w:sz w:val="26"/>
          <w:szCs w:val="26"/>
        </w:rPr>
        <w:t xml:space="preserve">филиала </w:t>
      </w:r>
      <w:r w:rsidR="009E2DB5">
        <w:rPr>
          <w:rFonts w:ascii="Myriad Pro" w:eastAsia="Calibri" w:hAnsi="Myriad Pro" w:cs="Times New Roman"/>
          <w:sz w:val="26"/>
          <w:szCs w:val="26"/>
        </w:rPr>
        <w:br/>
      </w:r>
      <w:r>
        <w:rPr>
          <w:rFonts w:ascii="Myriad Pro" w:eastAsia="Calibri" w:hAnsi="Myriad Pro" w:cs="Times New Roman"/>
          <w:sz w:val="26"/>
          <w:szCs w:val="26"/>
        </w:rPr>
        <w:t>ПА</w:t>
      </w:r>
      <w:r w:rsidR="001C6981">
        <w:rPr>
          <w:rFonts w:ascii="Myriad Pro" w:eastAsia="Calibri" w:hAnsi="Myriad Pro" w:cs="Times New Roman"/>
          <w:sz w:val="26"/>
          <w:szCs w:val="26"/>
        </w:rPr>
        <w:t>О</w:t>
      </w:r>
      <w:r>
        <w:rPr>
          <w:rFonts w:ascii="Myriad Pro" w:eastAsia="Calibri" w:hAnsi="Myriad Pro" w:cs="Times New Roman"/>
          <w:sz w:val="26"/>
          <w:szCs w:val="26"/>
        </w:rPr>
        <w:t xml:space="preserve"> «МРСК Северо-Запада» «Архэнерго» для включения в состав НВВ на 2019 год составила 51 809 тыс. руб.</w:t>
      </w:r>
    </w:p>
    <w:p w14:paraId="38961DDA" w14:textId="77777777" w:rsidR="001C6981" w:rsidRDefault="00674CE7" w:rsidP="00674CE7">
      <w:pPr>
        <w:spacing w:after="0" w:line="360" w:lineRule="auto"/>
        <w:ind w:firstLine="480"/>
        <w:jc w:val="both"/>
        <w:rPr>
          <w:rFonts w:ascii="Myriad Pro" w:eastAsia="Calibri" w:hAnsi="Myriad Pro" w:cs="Times New Roman"/>
          <w:sz w:val="26"/>
          <w:szCs w:val="26"/>
        </w:rPr>
      </w:pPr>
      <w:r>
        <w:rPr>
          <w:rFonts w:ascii="Myriad Pro" w:eastAsia="Calibri" w:hAnsi="Myriad Pro" w:cs="Times New Roman"/>
          <w:sz w:val="26"/>
          <w:szCs w:val="26"/>
        </w:rPr>
        <w:t>В подтверждение заявленной величины налога ПА</w:t>
      </w:r>
      <w:r w:rsidR="005937DA">
        <w:rPr>
          <w:rFonts w:ascii="Myriad Pro" w:eastAsia="Calibri" w:hAnsi="Myriad Pro" w:cs="Times New Roman"/>
          <w:sz w:val="26"/>
          <w:szCs w:val="26"/>
        </w:rPr>
        <w:t>О</w:t>
      </w:r>
      <w:r w:rsidR="00C16DDE">
        <w:rPr>
          <w:rFonts w:ascii="Myriad Pro" w:eastAsia="Calibri" w:hAnsi="Myriad Pro" w:cs="Times New Roman"/>
          <w:sz w:val="26"/>
          <w:szCs w:val="26"/>
        </w:rPr>
        <w:t xml:space="preserve"> «МРСК </w:t>
      </w:r>
      <w:r>
        <w:rPr>
          <w:rFonts w:ascii="Myriad Pro" w:eastAsia="Calibri" w:hAnsi="Myriad Pro" w:cs="Times New Roman"/>
          <w:sz w:val="26"/>
          <w:szCs w:val="26"/>
        </w:rPr>
        <w:t>Северо-Запада» «Архэнерго» представлены</w:t>
      </w:r>
      <w:r w:rsidR="001C6981">
        <w:rPr>
          <w:rFonts w:ascii="Myriad Pro" w:eastAsia="Calibri" w:hAnsi="Myriad Pro" w:cs="Times New Roman"/>
          <w:sz w:val="26"/>
          <w:szCs w:val="26"/>
        </w:rPr>
        <w:t>:</w:t>
      </w:r>
    </w:p>
    <w:p w14:paraId="720410E1" w14:textId="77777777" w:rsidR="001C6981" w:rsidRDefault="009E2DB5" w:rsidP="00372CAA">
      <w:pPr>
        <w:pStyle w:val="3"/>
      </w:pPr>
      <w:r w:rsidRPr="001C6981">
        <w:t xml:space="preserve">пояснительная </w:t>
      </w:r>
      <w:r w:rsidR="001C6981" w:rsidRPr="001C6981">
        <w:t>записка</w:t>
      </w:r>
      <w:r w:rsidR="001C6981">
        <w:t>;</w:t>
      </w:r>
    </w:p>
    <w:p w14:paraId="21087C07" w14:textId="77777777" w:rsidR="00F15CAD" w:rsidRDefault="009E2DB5" w:rsidP="00372CAA">
      <w:pPr>
        <w:pStyle w:val="3"/>
      </w:pPr>
      <w:r>
        <w:t>д</w:t>
      </w:r>
      <w:r w:rsidRPr="001C6981">
        <w:t xml:space="preserve">анные </w:t>
      </w:r>
      <w:r w:rsidR="00674CE7" w:rsidRPr="001C6981">
        <w:t>раздельного учета доходов и расходов за 2017 год «Показатели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w:t>
      </w:r>
      <w:r w:rsidR="00F15CAD">
        <w:t>;</w:t>
      </w:r>
    </w:p>
    <w:p w14:paraId="5D8AEEC9" w14:textId="77777777" w:rsidR="00F15CAD" w:rsidRDefault="009E2DB5" w:rsidP="00372CAA">
      <w:pPr>
        <w:pStyle w:val="3"/>
      </w:pPr>
      <w:r>
        <w:t xml:space="preserve">налоговая </w:t>
      </w:r>
      <w:r w:rsidR="00F15CAD">
        <w:t>декларация по налогу на прибыль за 2017 год;</w:t>
      </w:r>
    </w:p>
    <w:p w14:paraId="35F7717B" w14:textId="77777777" w:rsidR="00674CE7" w:rsidRDefault="009E2DB5" w:rsidP="00372CAA">
      <w:pPr>
        <w:pStyle w:val="3"/>
      </w:pPr>
      <w:r>
        <w:t xml:space="preserve">справка </w:t>
      </w:r>
      <w:r w:rsidR="00F15CAD">
        <w:t xml:space="preserve">об удельном весе структурных подразделений </w:t>
      </w:r>
      <w:r>
        <w:br/>
      </w:r>
      <w:r w:rsidR="00F15CAD">
        <w:t>ПАО «МРСК Северо-Запада»</w:t>
      </w:r>
      <w:r w:rsidR="00FA0B71">
        <w:t xml:space="preserve"> </w:t>
      </w:r>
      <w:r w:rsidR="00F15CAD">
        <w:t>для расчета налогооблагаемой прибыли, приходящейся на структурные подразделения за 4 квартала 2017 года;</w:t>
      </w:r>
      <w:r w:rsidR="00674CE7" w:rsidRPr="001C6981">
        <w:t xml:space="preserve"> </w:t>
      </w:r>
    </w:p>
    <w:p w14:paraId="70C95B11" w14:textId="77777777" w:rsidR="00F15CAD" w:rsidRDefault="009E2DB5" w:rsidP="00372CAA">
      <w:pPr>
        <w:pStyle w:val="3"/>
      </w:pPr>
      <w:r>
        <w:t xml:space="preserve">методика </w:t>
      </w:r>
      <w:r w:rsidR="00F15CAD">
        <w:t>распределения доходов и расходов испо</w:t>
      </w:r>
      <w:r w:rsidR="00FA0B71">
        <w:t>лнительного аппарата ПАО «МРСК С</w:t>
      </w:r>
      <w:r w:rsidR="00F15CAD">
        <w:t>еверо-Запада»;</w:t>
      </w:r>
    </w:p>
    <w:p w14:paraId="77B77DC7" w14:textId="77777777" w:rsidR="00F15CAD" w:rsidRPr="001C6981" w:rsidRDefault="009E2DB5" w:rsidP="00372CAA">
      <w:pPr>
        <w:pStyle w:val="3"/>
      </w:pPr>
      <w:r>
        <w:t xml:space="preserve">отчет </w:t>
      </w:r>
      <w:r w:rsidR="00F15CAD">
        <w:t>о финансовых результатах за 2017 год «Архэнерго».</w:t>
      </w:r>
    </w:p>
    <w:p w14:paraId="55613CFE" w14:textId="77777777" w:rsidR="00CE24B3" w:rsidRDefault="00CE24B3" w:rsidP="007E1884">
      <w:pPr>
        <w:spacing w:after="0" w:line="360" w:lineRule="auto"/>
        <w:contextualSpacing/>
        <w:jc w:val="both"/>
        <w:rPr>
          <w:rFonts w:ascii="Myriad Pro" w:eastAsia="Calibri" w:hAnsi="Myriad Pro" w:cs="Times New Roman"/>
          <w:b/>
          <w:color w:val="000000" w:themeColor="text1"/>
          <w:sz w:val="26"/>
          <w:szCs w:val="26"/>
        </w:rPr>
      </w:pPr>
    </w:p>
    <w:p w14:paraId="0E6DC64D" w14:textId="77777777" w:rsidR="007E1884" w:rsidRPr="00895742" w:rsidRDefault="007E1884" w:rsidP="009236E4">
      <w:pPr>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245D2C46" w14:textId="77777777" w:rsidR="007E1884" w:rsidRPr="001C6981" w:rsidRDefault="001C6981" w:rsidP="00FA0B71">
      <w:pPr>
        <w:spacing w:after="0" w:line="360" w:lineRule="auto"/>
        <w:ind w:firstLine="567"/>
        <w:contextualSpacing/>
        <w:jc w:val="both"/>
        <w:rPr>
          <w:rFonts w:ascii="Myriad Pro" w:eastAsia="Calibri" w:hAnsi="Myriad Pro" w:cs="Times New Roman"/>
          <w:sz w:val="26"/>
          <w:szCs w:val="26"/>
        </w:rPr>
      </w:pPr>
      <w:r w:rsidRPr="001C6981">
        <w:rPr>
          <w:rFonts w:ascii="Myriad Pro" w:eastAsia="Calibri" w:hAnsi="Myriad Pro" w:cs="Times New Roman"/>
          <w:sz w:val="26"/>
          <w:szCs w:val="26"/>
        </w:rPr>
        <w:t>В соответствии с Экспертным заключением Агентства по тарифам и ценам Архангельской области величина налога на прибыль, включена в состав НВВ в размере фактического значения налога за 2017 год – 51 809 тыс. руб.</w:t>
      </w:r>
    </w:p>
    <w:p w14:paraId="25784B07" w14:textId="77777777" w:rsidR="00CE24B3" w:rsidRDefault="00CE24B3" w:rsidP="007E1884">
      <w:pPr>
        <w:spacing w:after="0" w:line="360" w:lineRule="auto"/>
        <w:contextualSpacing/>
        <w:jc w:val="both"/>
        <w:rPr>
          <w:rFonts w:ascii="Myriad Pro" w:eastAsia="Calibri" w:hAnsi="Myriad Pro" w:cs="Times New Roman"/>
          <w:b/>
          <w:color w:val="000000" w:themeColor="text1"/>
          <w:sz w:val="26"/>
          <w:szCs w:val="26"/>
        </w:rPr>
      </w:pPr>
    </w:p>
    <w:p w14:paraId="12E31DF8" w14:textId="77777777" w:rsidR="007E1884" w:rsidRDefault="007E1884" w:rsidP="009236E4">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2E015F14" w14:textId="77777777" w:rsidR="007169D0" w:rsidRDefault="007169D0" w:rsidP="00FA0B7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Пояснительной записке ПАО «МРСК Северо-Запада» «Архэнерго» допущена техническая ошибка: плановая величина налога на прибыль вместо 51 809 тыс. руб. указана в размере 597 917 тыс. руб. (стр. 34 Пояснительной записки).</w:t>
      </w:r>
    </w:p>
    <w:p w14:paraId="05A94DA6" w14:textId="77777777" w:rsidR="00D63E05" w:rsidRDefault="00D63E05" w:rsidP="00FA0B7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В соответствии с Налоговой декларацией по налогу на прибыль за 2017 год величина налога по ПАО «МРСК Северо-Запада» составила 407 428 тыс. руб. Данная информация соответствует Отчету о прибылях и убытках </w:t>
      </w:r>
      <w:r w:rsidR="009E2DB5">
        <w:rPr>
          <w:rFonts w:ascii="Myriad Pro" w:eastAsia="Calibri" w:hAnsi="Myriad Pro" w:cs="Times New Roman"/>
          <w:sz w:val="26"/>
          <w:szCs w:val="26"/>
        </w:rPr>
        <w:br/>
      </w:r>
      <w:r>
        <w:rPr>
          <w:rFonts w:ascii="Myriad Pro" w:eastAsia="Calibri" w:hAnsi="Myriad Pro" w:cs="Times New Roman"/>
          <w:sz w:val="26"/>
          <w:szCs w:val="26"/>
        </w:rPr>
        <w:t xml:space="preserve">ПАО «МРСК Северо-Запада» за 2017 год. </w:t>
      </w:r>
    </w:p>
    <w:p w14:paraId="4B148271" w14:textId="77777777" w:rsidR="00D63E05" w:rsidRDefault="00D63E05" w:rsidP="00FA0B7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Величина текущего налога на прибыль, приходящегося на </w:t>
      </w:r>
      <w:r w:rsidR="009E2DB5">
        <w:rPr>
          <w:rFonts w:ascii="Myriad Pro" w:eastAsia="Calibri" w:hAnsi="Myriad Pro" w:cs="Times New Roman"/>
          <w:sz w:val="26"/>
          <w:szCs w:val="26"/>
        </w:rPr>
        <w:br/>
      </w:r>
      <w:r>
        <w:rPr>
          <w:rFonts w:ascii="Myriad Pro" w:eastAsia="Calibri" w:hAnsi="Myriad Pro" w:cs="Times New Roman"/>
          <w:sz w:val="26"/>
          <w:szCs w:val="26"/>
        </w:rPr>
        <w:t>ПАО «МРСК Северо-Запада» «Архэнерго» составила 51</w:t>
      </w:r>
      <w:r w:rsidR="003C56CD">
        <w:rPr>
          <w:rFonts w:ascii="Myriad Pro" w:eastAsia="Calibri" w:hAnsi="Myriad Pro" w:cs="Times New Roman"/>
          <w:sz w:val="26"/>
          <w:szCs w:val="26"/>
        </w:rPr>
        <w:t> 809 тыс. руб.</w:t>
      </w:r>
    </w:p>
    <w:p w14:paraId="6CDCF82C" w14:textId="77777777" w:rsidR="00674CE7" w:rsidRDefault="00674CE7" w:rsidP="00FA0B71">
      <w:pPr>
        <w:spacing w:after="0" w:line="360" w:lineRule="auto"/>
        <w:ind w:firstLine="567"/>
        <w:jc w:val="both"/>
        <w:rPr>
          <w:rFonts w:ascii="Myriad Pro" w:eastAsia="Calibri" w:hAnsi="Myriad Pro" w:cs="Times New Roman"/>
          <w:sz w:val="26"/>
          <w:szCs w:val="26"/>
        </w:rPr>
      </w:pPr>
      <w:r w:rsidRPr="00674CE7">
        <w:rPr>
          <w:rFonts w:ascii="Myriad Pro" w:eastAsia="Calibri" w:hAnsi="Myriad Pro" w:cs="Times New Roman"/>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w:t>
      </w:r>
      <w:r w:rsidR="003C56CD">
        <w:rPr>
          <w:rFonts w:ascii="Myriad Pro" w:eastAsia="Calibri" w:hAnsi="Myriad Pro" w:cs="Times New Roman"/>
          <w:sz w:val="26"/>
          <w:szCs w:val="26"/>
        </w:rPr>
        <w:t xml:space="preserve">а также Отчету о финансовых результатах </w:t>
      </w:r>
      <w:r w:rsidR="004A1944">
        <w:rPr>
          <w:rFonts w:ascii="Myriad Pro" w:eastAsia="Calibri" w:hAnsi="Myriad Pro" w:cs="Times New Roman"/>
          <w:sz w:val="26"/>
          <w:szCs w:val="26"/>
        </w:rPr>
        <w:t>ПАО «МРСК Северо-Запада» «</w:t>
      </w:r>
      <w:r w:rsidR="003C56CD">
        <w:rPr>
          <w:rFonts w:ascii="Myriad Pro" w:eastAsia="Calibri" w:hAnsi="Myriad Pro" w:cs="Times New Roman"/>
          <w:sz w:val="26"/>
          <w:szCs w:val="26"/>
        </w:rPr>
        <w:t>Архэнерго</w:t>
      </w:r>
      <w:r w:rsidR="004A1944">
        <w:rPr>
          <w:rFonts w:ascii="Myriad Pro" w:eastAsia="Calibri" w:hAnsi="Myriad Pro" w:cs="Times New Roman"/>
          <w:sz w:val="26"/>
          <w:szCs w:val="26"/>
        </w:rPr>
        <w:t>»</w:t>
      </w:r>
      <w:r w:rsidR="003C56CD">
        <w:rPr>
          <w:rFonts w:ascii="Myriad Pro" w:eastAsia="Calibri" w:hAnsi="Myriad Pro" w:cs="Times New Roman"/>
          <w:sz w:val="26"/>
          <w:szCs w:val="26"/>
        </w:rPr>
        <w:t xml:space="preserve"> </w:t>
      </w:r>
      <w:r>
        <w:rPr>
          <w:rFonts w:ascii="Myriad Pro" w:eastAsia="Calibri" w:hAnsi="Myriad Pro" w:cs="Times New Roman"/>
          <w:sz w:val="26"/>
          <w:szCs w:val="26"/>
        </w:rPr>
        <w:t xml:space="preserve">величина </w:t>
      </w:r>
      <w:r w:rsidR="00D63E05">
        <w:rPr>
          <w:rFonts w:ascii="Myriad Pro" w:eastAsia="Calibri" w:hAnsi="Myriad Pro" w:cs="Times New Roman"/>
          <w:sz w:val="26"/>
          <w:szCs w:val="26"/>
        </w:rPr>
        <w:t xml:space="preserve">текущего </w:t>
      </w:r>
      <w:r>
        <w:rPr>
          <w:rFonts w:ascii="Myriad Pro" w:eastAsia="Calibri" w:hAnsi="Myriad Pro" w:cs="Times New Roman"/>
          <w:sz w:val="26"/>
          <w:szCs w:val="26"/>
        </w:rPr>
        <w:t>налога на прибыль</w:t>
      </w:r>
      <w:r w:rsidR="003C56CD" w:rsidRPr="003C56CD">
        <w:rPr>
          <w:rFonts w:ascii="Myriad Pro" w:eastAsia="Calibri" w:hAnsi="Myriad Pro" w:cs="Times New Roman"/>
          <w:sz w:val="26"/>
          <w:szCs w:val="26"/>
        </w:rPr>
        <w:t xml:space="preserve"> </w:t>
      </w:r>
      <w:r w:rsidR="003C56CD" w:rsidRPr="00674CE7">
        <w:rPr>
          <w:rFonts w:ascii="Myriad Pro" w:eastAsia="Calibri" w:hAnsi="Myriad Pro" w:cs="Times New Roman"/>
          <w:sz w:val="26"/>
          <w:szCs w:val="26"/>
        </w:rPr>
        <w:t>за 2017</w:t>
      </w:r>
      <w:r w:rsidR="00CE24B3">
        <w:rPr>
          <w:rFonts w:ascii="Myriad Pro" w:eastAsia="Calibri" w:hAnsi="Myriad Pro" w:cs="Times New Roman"/>
          <w:sz w:val="26"/>
          <w:szCs w:val="26"/>
        </w:rPr>
        <w:t xml:space="preserve"> год</w:t>
      </w:r>
      <w:r>
        <w:rPr>
          <w:rFonts w:ascii="Myriad Pro" w:eastAsia="Calibri" w:hAnsi="Myriad Pro" w:cs="Times New Roman"/>
          <w:sz w:val="26"/>
          <w:szCs w:val="26"/>
        </w:rPr>
        <w:t>, отнесенная на деятельност</w:t>
      </w:r>
      <w:r w:rsidR="001C6981">
        <w:rPr>
          <w:rFonts w:ascii="Myriad Pro" w:eastAsia="Calibri" w:hAnsi="Myriad Pro" w:cs="Times New Roman"/>
          <w:sz w:val="26"/>
          <w:szCs w:val="26"/>
        </w:rPr>
        <w:t xml:space="preserve">ь </w:t>
      </w:r>
      <w:r>
        <w:rPr>
          <w:rFonts w:ascii="Myriad Pro" w:eastAsia="Calibri" w:hAnsi="Myriad Pro" w:cs="Times New Roman"/>
          <w:sz w:val="26"/>
          <w:szCs w:val="26"/>
        </w:rPr>
        <w:t>«</w:t>
      </w:r>
      <w:r w:rsidR="00CE24B3">
        <w:rPr>
          <w:rFonts w:ascii="Myriad Pro" w:eastAsia="Calibri" w:hAnsi="Myriad Pro" w:cs="Times New Roman"/>
          <w:sz w:val="26"/>
          <w:szCs w:val="26"/>
        </w:rPr>
        <w:t xml:space="preserve">услуги по </w:t>
      </w:r>
      <w:r w:rsidR="001C6981">
        <w:rPr>
          <w:rFonts w:ascii="Myriad Pro" w:eastAsia="Calibri" w:hAnsi="Myriad Pro" w:cs="Times New Roman"/>
          <w:sz w:val="26"/>
          <w:szCs w:val="26"/>
        </w:rPr>
        <w:t>передаче</w:t>
      </w:r>
      <w:r w:rsidR="00CE24B3">
        <w:rPr>
          <w:rFonts w:ascii="Myriad Pro" w:eastAsia="Calibri" w:hAnsi="Myriad Pro" w:cs="Times New Roman"/>
          <w:sz w:val="26"/>
          <w:szCs w:val="26"/>
        </w:rPr>
        <w:t xml:space="preserve"> электрической энергии</w:t>
      </w:r>
      <w:r>
        <w:rPr>
          <w:rFonts w:ascii="Myriad Pro" w:eastAsia="Calibri" w:hAnsi="Myriad Pro" w:cs="Times New Roman"/>
          <w:sz w:val="26"/>
          <w:szCs w:val="26"/>
        </w:rPr>
        <w:t>» составила 33</w:t>
      </w:r>
      <w:r w:rsidR="009E2DB5">
        <w:rPr>
          <w:rFonts w:ascii="Myriad Pro" w:eastAsia="Calibri" w:hAnsi="Myriad Pro" w:cs="Times New Roman"/>
          <w:sz w:val="26"/>
          <w:szCs w:val="26"/>
        </w:rPr>
        <w:t> 367 </w:t>
      </w:r>
      <w:r w:rsidR="001C6981">
        <w:rPr>
          <w:rFonts w:ascii="Myriad Pro" w:eastAsia="Calibri" w:hAnsi="Myriad Pro" w:cs="Times New Roman"/>
          <w:sz w:val="26"/>
          <w:szCs w:val="26"/>
        </w:rPr>
        <w:t>тыс</w:t>
      </w:r>
      <w:r w:rsidR="009E2DB5">
        <w:rPr>
          <w:rFonts w:ascii="Myriad Pro" w:eastAsia="Calibri" w:hAnsi="Myriad Pro" w:cs="Times New Roman"/>
          <w:sz w:val="26"/>
          <w:szCs w:val="26"/>
        </w:rPr>
        <w:t>. </w:t>
      </w:r>
      <w:r w:rsidR="001C6981">
        <w:rPr>
          <w:rFonts w:ascii="Myriad Pro" w:eastAsia="Calibri" w:hAnsi="Myriad Pro" w:cs="Times New Roman"/>
          <w:sz w:val="26"/>
          <w:szCs w:val="26"/>
        </w:rPr>
        <w:t>руб., на деятельность</w:t>
      </w:r>
      <w:r>
        <w:rPr>
          <w:rFonts w:ascii="Myriad Pro" w:eastAsia="Calibri" w:hAnsi="Myriad Pro" w:cs="Times New Roman"/>
          <w:sz w:val="26"/>
          <w:szCs w:val="26"/>
        </w:rPr>
        <w:t xml:space="preserve"> «технологическое присоединение» 18</w:t>
      </w:r>
      <w:r w:rsidR="009E2DB5">
        <w:rPr>
          <w:rFonts w:ascii="Myriad Pro" w:eastAsia="Calibri" w:hAnsi="Myriad Pro" w:cs="Times New Roman"/>
          <w:sz w:val="26"/>
          <w:szCs w:val="26"/>
        </w:rPr>
        <w:t> 442 </w:t>
      </w:r>
      <w:r>
        <w:rPr>
          <w:rFonts w:ascii="Myriad Pro" w:eastAsia="Calibri" w:hAnsi="Myriad Pro" w:cs="Times New Roman"/>
          <w:sz w:val="26"/>
          <w:szCs w:val="26"/>
        </w:rPr>
        <w:t>тыс</w:t>
      </w:r>
      <w:r w:rsidR="009E2DB5">
        <w:rPr>
          <w:rFonts w:ascii="Myriad Pro" w:eastAsia="Calibri" w:hAnsi="Myriad Pro" w:cs="Times New Roman"/>
          <w:sz w:val="26"/>
          <w:szCs w:val="26"/>
        </w:rPr>
        <w:t>. </w:t>
      </w:r>
      <w:r>
        <w:rPr>
          <w:rFonts w:ascii="Myriad Pro" w:eastAsia="Calibri" w:hAnsi="Myriad Pro" w:cs="Times New Roman"/>
          <w:sz w:val="26"/>
          <w:szCs w:val="26"/>
        </w:rPr>
        <w:t>руб.</w:t>
      </w:r>
    </w:p>
    <w:p w14:paraId="7429A8FE" w14:textId="77777777" w:rsidR="001C6981" w:rsidRDefault="001C6981" w:rsidP="000E47B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Величина налога на прибыль Агентством по тарифам и ценам Архангельской области принята в объеме 51 809 в соответствии с требованиями п. 20 Основ ценообразования №</w:t>
      </w:r>
      <w:r w:rsidR="00CE24B3">
        <w:rPr>
          <w:rFonts w:ascii="Myriad Pro" w:eastAsia="Calibri" w:hAnsi="Myriad Pro" w:cs="Times New Roman"/>
          <w:sz w:val="26"/>
          <w:szCs w:val="26"/>
        </w:rPr>
        <w:t xml:space="preserve"> </w:t>
      </w:r>
      <w:r>
        <w:rPr>
          <w:rFonts w:ascii="Myriad Pro" w:eastAsia="Calibri" w:hAnsi="Myriad Pro" w:cs="Times New Roman"/>
          <w:sz w:val="26"/>
          <w:szCs w:val="26"/>
        </w:rPr>
        <w:t>1178.</w:t>
      </w:r>
    </w:p>
    <w:p w14:paraId="7D44FF99" w14:textId="77777777" w:rsidR="007E1884" w:rsidRDefault="007E1884" w:rsidP="007E1884">
      <w:pPr>
        <w:spacing w:after="0" w:line="360" w:lineRule="auto"/>
        <w:contextualSpacing/>
        <w:jc w:val="both"/>
        <w:rPr>
          <w:rFonts w:ascii="Myriad Pro" w:eastAsia="Calibri" w:hAnsi="Myriad Pro" w:cs="Times New Roman"/>
          <w:b/>
          <w:color w:val="000000" w:themeColor="text1"/>
          <w:sz w:val="26"/>
          <w:szCs w:val="26"/>
        </w:rPr>
      </w:pPr>
    </w:p>
    <w:p w14:paraId="5B0E7D00" w14:textId="77777777" w:rsidR="009236E4" w:rsidRDefault="009236E4" w:rsidP="00C03159">
      <w:pPr>
        <w:pStyle w:val="2"/>
        <w:numPr>
          <w:ilvl w:val="1"/>
          <w:numId w:val="1"/>
        </w:numPr>
        <w:spacing w:line="360" w:lineRule="auto"/>
        <w:ind w:left="567" w:hanging="567"/>
        <w:jc w:val="both"/>
        <w:rPr>
          <w:rFonts w:ascii="Myriad Pro" w:hAnsi="Myriad Pro"/>
          <w:b/>
          <w:color w:val="4F6228" w:themeColor="accent3" w:themeShade="80"/>
          <w:sz w:val="28"/>
          <w:szCs w:val="28"/>
        </w:rPr>
        <w:sectPr w:rsidR="009236E4" w:rsidSect="00CC3629">
          <w:pgSz w:w="11906" w:h="16838"/>
          <w:pgMar w:top="709" w:right="707" w:bottom="1134" w:left="1701" w:header="708" w:footer="708" w:gutter="0"/>
          <w:cols w:space="708"/>
          <w:docGrid w:linePitch="360"/>
        </w:sectPr>
      </w:pPr>
      <w:bookmarkStart w:id="69" w:name="_Toc45879507"/>
    </w:p>
    <w:p w14:paraId="55DE62E8" w14:textId="77777777" w:rsidR="007E1884" w:rsidRPr="00372CAA" w:rsidRDefault="007E1884" w:rsidP="00C03159">
      <w:pPr>
        <w:pStyle w:val="2"/>
        <w:numPr>
          <w:ilvl w:val="1"/>
          <w:numId w:val="1"/>
        </w:numPr>
        <w:spacing w:line="360" w:lineRule="auto"/>
        <w:ind w:left="567" w:hanging="567"/>
        <w:jc w:val="both"/>
        <w:rPr>
          <w:rFonts w:ascii="Myriad Pro" w:hAnsi="Myriad Pro"/>
          <w:b/>
          <w:color w:val="4F6228" w:themeColor="accent3" w:themeShade="80"/>
          <w:sz w:val="28"/>
          <w:szCs w:val="28"/>
        </w:rPr>
      </w:pPr>
      <w:r w:rsidRPr="00372CAA">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69"/>
    </w:p>
    <w:p w14:paraId="4F854C6D" w14:textId="77777777" w:rsidR="007E1884" w:rsidRPr="007901FC" w:rsidRDefault="007E1884" w:rsidP="007E1884">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 xml:space="preserve">Согласно п. 87 Основ ценообразования </w:t>
      </w:r>
      <w:r w:rsidR="00CE24B3">
        <w:rPr>
          <w:rFonts w:ascii="Myriad Pro" w:eastAsia="Calibri" w:hAnsi="Myriad Pro" w:cs="Times New Roman"/>
          <w:color w:val="000000" w:themeColor="text1"/>
          <w:sz w:val="26"/>
          <w:szCs w:val="26"/>
        </w:rPr>
        <w:t xml:space="preserve">№ 1178 </w:t>
      </w:r>
      <w:r w:rsidRPr="007901FC">
        <w:rPr>
          <w:rFonts w:ascii="Myriad Pro" w:eastAsia="Calibri" w:hAnsi="Myriad Pro" w:cs="Times New Roman"/>
          <w:color w:val="000000" w:themeColor="text1"/>
          <w:sz w:val="26"/>
          <w:szCs w:val="26"/>
        </w:rPr>
        <w:t>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00CE24B3">
        <w:rPr>
          <w:rFonts w:ascii="Myriad Pro" w:eastAsia="Calibri" w:hAnsi="Myriad Pro" w:cs="Times New Roman"/>
          <w:color w:val="000000" w:themeColor="text1"/>
          <w:sz w:val="26"/>
          <w:szCs w:val="26"/>
        </w:rPr>
        <w:t xml:space="preserve"> утвержденных постановлением Правительства Российской Федерации от 27.12.2004 № 861,</w:t>
      </w:r>
      <w:r w:rsidRPr="007901FC">
        <w:rPr>
          <w:rFonts w:ascii="Myriad Pro" w:eastAsia="Calibri" w:hAnsi="Myriad Pro" w:cs="Times New Roman"/>
          <w:color w:val="000000" w:themeColor="text1"/>
          <w:sz w:val="26"/>
          <w:szCs w:val="26"/>
        </w:rPr>
        <w:t xml:space="preserve">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w:t>
      </w:r>
      <w:r w:rsidR="00FA0B71" w:rsidRPr="007901FC">
        <w:rPr>
          <w:rFonts w:ascii="Myriad Pro" w:eastAsia="Calibri" w:hAnsi="Myriad Pro" w:cs="Times New Roman"/>
          <w:color w:val="000000" w:themeColor="text1"/>
          <w:sz w:val="26"/>
          <w:szCs w:val="26"/>
        </w:rPr>
        <w:t xml:space="preserve"> №</w:t>
      </w:r>
      <w:r w:rsidRPr="007901FC">
        <w:rPr>
          <w:rFonts w:ascii="Myriad Pro" w:eastAsia="Calibri" w:hAnsi="Myriad Pro" w:cs="Times New Roman"/>
          <w:color w:val="000000" w:themeColor="text1"/>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7D1CBE3" w14:textId="77777777" w:rsidR="007E1884" w:rsidRPr="007901FC" w:rsidRDefault="007E1884" w:rsidP="007E1884">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6879895" w14:textId="77777777" w:rsidR="007E1884" w:rsidRPr="007901FC" w:rsidRDefault="007E1884" w:rsidP="007E1884">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7901FC">
        <w:rPr>
          <w:rFonts w:ascii="Myriad Pro" w:eastAsia="Calibri" w:hAnsi="Myriad Pro" w:cs="Times New Roman"/>
          <w:color w:val="000000" w:themeColor="text1"/>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AF57328" w14:textId="77777777" w:rsidR="007E1884" w:rsidRPr="007901FC" w:rsidRDefault="007E1884" w:rsidP="007E1884">
      <w:pPr>
        <w:spacing w:after="0" w:line="360" w:lineRule="auto"/>
        <w:ind w:firstLine="567"/>
        <w:contextualSpacing/>
        <w:jc w:val="both"/>
        <w:rPr>
          <w:rFonts w:ascii="Myriad Pro" w:eastAsia="Calibri" w:hAnsi="Myriad Pro" w:cs="Times New Roman"/>
          <w:color w:val="000000" w:themeColor="text1"/>
          <w:sz w:val="26"/>
          <w:szCs w:val="26"/>
        </w:rPr>
      </w:pPr>
      <w:r w:rsidRPr="007901FC">
        <w:rPr>
          <w:rFonts w:ascii="Myriad Pro" w:eastAsia="Calibri" w:hAnsi="Myriad Pro" w:cs="Times New Roman"/>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w:t>
      </w:r>
      <w:r w:rsidR="00FA0B71" w:rsidRPr="007901FC">
        <w:rPr>
          <w:rFonts w:ascii="Myriad Pro" w:eastAsia="Calibri" w:hAnsi="Myriad Pro" w:cs="Times New Roman"/>
          <w:color w:val="000000" w:themeColor="text1"/>
          <w:sz w:val="26"/>
          <w:szCs w:val="26"/>
        </w:rPr>
        <w:t>в ценообразования №</w:t>
      </w:r>
      <w:r w:rsidRPr="007901FC">
        <w:rPr>
          <w:rFonts w:ascii="Myriad Pro" w:eastAsia="Calibri" w:hAnsi="Myriad Pro" w:cs="Times New Roman"/>
          <w:color w:val="000000" w:themeColor="text1"/>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254F9602" w14:textId="77777777" w:rsidR="00FA0B71" w:rsidRPr="007901FC" w:rsidRDefault="00FA0B71" w:rsidP="007E1884">
      <w:pPr>
        <w:spacing w:after="0" w:line="360" w:lineRule="auto"/>
        <w:ind w:firstLine="567"/>
        <w:contextualSpacing/>
        <w:jc w:val="both"/>
        <w:rPr>
          <w:rFonts w:ascii="Myriad Pro" w:eastAsia="Calibri" w:hAnsi="Myriad Pro" w:cs="Times New Roman"/>
          <w:color w:val="000000" w:themeColor="text1"/>
          <w:sz w:val="26"/>
          <w:szCs w:val="26"/>
        </w:rPr>
      </w:pPr>
    </w:p>
    <w:p w14:paraId="793A8159" w14:textId="77777777" w:rsidR="007E1884" w:rsidRPr="007901FC" w:rsidRDefault="007E1884" w:rsidP="009236E4">
      <w:pPr>
        <w:spacing w:after="0" w:line="360" w:lineRule="auto"/>
        <w:contextualSpacing/>
        <w:jc w:val="both"/>
        <w:rPr>
          <w:rFonts w:ascii="Myriad Pro" w:eastAsia="Calibri" w:hAnsi="Myriad Pro" w:cs="Times New Roman"/>
          <w:b/>
          <w:color w:val="000000" w:themeColor="text1"/>
          <w:sz w:val="26"/>
          <w:szCs w:val="26"/>
        </w:rPr>
      </w:pPr>
      <w:r w:rsidRPr="007901FC">
        <w:rPr>
          <w:rFonts w:ascii="Myriad Pro" w:eastAsia="Calibri" w:hAnsi="Myriad Pro" w:cs="Times New Roman"/>
          <w:b/>
          <w:color w:val="000000" w:themeColor="text1"/>
          <w:sz w:val="26"/>
          <w:szCs w:val="26"/>
        </w:rPr>
        <w:t>ПОЗИЦИЯ ТЕРРИТОРИАЛЬНОЙ СЕТЕВОЙ ОРГАНИЗАЦИИ</w:t>
      </w:r>
    </w:p>
    <w:p w14:paraId="54811D21" w14:textId="77777777" w:rsidR="001B7E38" w:rsidRDefault="001B7E38" w:rsidP="000E47B2">
      <w:pPr>
        <w:pStyle w:val="a3"/>
        <w:tabs>
          <w:tab w:val="left" w:pos="0"/>
        </w:tabs>
        <w:spacing w:line="360" w:lineRule="auto"/>
        <w:ind w:left="0" w:firstLine="567"/>
        <w:jc w:val="both"/>
        <w:rPr>
          <w:rFonts w:ascii="Myriad Pro" w:eastAsia="Calibri" w:hAnsi="Myriad Pro" w:cs="Times New Roman"/>
          <w:color w:val="000000" w:themeColor="text1"/>
          <w:sz w:val="26"/>
          <w:szCs w:val="26"/>
        </w:rPr>
      </w:pPr>
      <w:r w:rsidRPr="00687598">
        <w:rPr>
          <w:rFonts w:ascii="Myriad Pro" w:eastAsia="Calibri" w:hAnsi="Myriad Pro" w:cs="Times New Roman"/>
          <w:color w:val="000000" w:themeColor="text1"/>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w:t>
      </w:r>
      <w:r>
        <w:rPr>
          <w:rFonts w:ascii="Myriad Pro" w:eastAsia="Calibri" w:hAnsi="Myriad Pro" w:cs="Times New Roman"/>
          <w:color w:val="000000" w:themeColor="text1"/>
          <w:sz w:val="26"/>
          <w:szCs w:val="26"/>
        </w:rPr>
        <w:t xml:space="preserve">филиала </w:t>
      </w:r>
      <w:r w:rsidRPr="00687598">
        <w:rPr>
          <w:rFonts w:ascii="Myriad Pro" w:eastAsia="Calibri" w:hAnsi="Myriad Pro" w:cs="Times New Roman"/>
          <w:color w:val="000000" w:themeColor="text1"/>
          <w:sz w:val="26"/>
          <w:szCs w:val="26"/>
        </w:rPr>
        <w:t xml:space="preserve">ПАО «МРСК Северо-Запада» «Архэнерго» на 2019 год составляет </w:t>
      </w:r>
      <w:r w:rsidRPr="00091615">
        <w:rPr>
          <w:rFonts w:ascii="Myriad Pro" w:eastAsia="Calibri" w:hAnsi="Myriad Pro" w:cs="Times New Roman"/>
          <w:color w:val="000000" w:themeColor="text1"/>
          <w:sz w:val="26"/>
          <w:szCs w:val="26"/>
        </w:rPr>
        <w:t>237 307,39</w:t>
      </w:r>
      <w:r w:rsidRPr="00551C9C">
        <w:rPr>
          <w:rFonts w:ascii="Myriad Pro" w:eastAsia="Calibri" w:hAnsi="Myriad Pro" w:cs="Times New Roman"/>
          <w:color w:val="000000" w:themeColor="text1"/>
          <w:sz w:val="26"/>
          <w:szCs w:val="26"/>
        </w:rPr>
        <w:t xml:space="preserve"> </w:t>
      </w:r>
      <w:r w:rsidRPr="00091615">
        <w:rPr>
          <w:rFonts w:ascii="Myriad Pro" w:eastAsia="Calibri" w:hAnsi="Myriad Pro" w:cs="Times New Roman"/>
          <w:color w:val="000000" w:themeColor="text1"/>
          <w:sz w:val="26"/>
          <w:szCs w:val="26"/>
        </w:rPr>
        <w:t>тыс. руб</w:t>
      </w:r>
      <w:r w:rsidRPr="00551C9C">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в том числе:</w:t>
      </w:r>
    </w:p>
    <w:p w14:paraId="7847671B" w14:textId="77777777" w:rsidR="001B7E38" w:rsidRDefault="001B7E38" w:rsidP="00372CAA">
      <w:pPr>
        <w:pStyle w:val="3"/>
      </w:pPr>
      <w:r>
        <w:t xml:space="preserve">плановые выпадающие доходы на 2019 год в размере </w:t>
      </w:r>
      <w:r w:rsidRPr="00551C9C">
        <w:t>143 042</w:t>
      </w:r>
      <w:r w:rsidRPr="00091615">
        <w:t xml:space="preserve"> тыс. руб.</w:t>
      </w:r>
      <w:r>
        <w:t>,</w:t>
      </w:r>
    </w:p>
    <w:p w14:paraId="664B7B21" w14:textId="77777777" w:rsidR="001B7E38" w:rsidRDefault="001B7E38" w:rsidP="00372CAA">
      <w:pPr>
        <w:pStyle w:val="3"/>
      </w:pPr>
      <w:r>
        <w:lastRenderedPageBreak/>
        <w:t>фактические выпадающие доходы за 2017 год</w:t>
      </w:r>
      <w:r w:rsidRPr="006236E6">
        <w:t xml:space="preserve"> </w:t>
      </w:r>
      <w:r>
        <w:t xml:space="preserve">в размере </w:t>
      </w:r>
      <w:r w:rsidRPr="00091615">
        <w:t>94 265,39</w:t>
      </w:r>
      <w:r w:rsidR="009E2DB5">
        <w:t> </w:t>
      </w:r>
      <w:r w:rsidRPr="00091615">
        <w:t>тыс</w:t>
      </w:r>
      <w:r w:rsidR="009E2DB5" w:rsidRPr="00091615">
        <w:t>.</w:t>
      </w:r>
      <w:r w:rsidR="009E2DB5">
        <w:t> </w:t>
      </w:r>
      <w:r w:rsidRPr="00091615">
        <w:t>руб.</w:t>
      </w:r>
    </w:p>
    <w:p w14:paraId="78BF98CC" w14:textId="77777777" w:rsidR="001B7E38" w:rsidRDefault="001B7E38" w:rsidP="000E47B2">
      <w:pPr>
        <w:tabs>
          <w:tab w:val="left" w:pos="0"/>
        </w:tabs>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Письмом филиала ПАО «МРСК Северо-Запада» «Архэнерго» от 18.12.2018 №МР2/1/06/1-12/9354 организация предлагает учесть расходы на финансирование объектов в целях технологического присоединения льготных категорий заявителей в размере </w:t>
      </w:r>
      <w:r w:rsidRPr="00091615">
        <w:rPr>
          <w:rFonts w:ascii="Myriad Pro" w:eastAsia="Calibri" w:hAnsi="Myriad Pro" w:cs="Times New Roman"/>
          <w:color w:val="000000" w:themeColor="text1"/>
          <w:sz w:val="26"/>
          <w:szCs w:val="26"/>
        </w:rPr>
        <w:t xml:space="preserve">42 562,80 тыс. руб. </w:t>
      </w:r>
    </w:p>
    <w:p w14:paraId="6955B4F4" w14:textId="77777777" w:rsidR="001B7E38" w:rsidRDefault="001B7E38" w:rsidP="000E47B2">
      <w:pPr>
        <w:pStyle w:val="a3"/>
        <w:tabs>
          <w:tab w:val="left" w:pos="142"/>
        </w:tabs>
        <w:spacing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 стороны ПАО «МРСК Северо-Запада» «Архэнерго» представлен</w:t>
      </w:r>
      <w:r w:rsidR="005937DA">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w:t>
      </w:r>
    </w:p>
    <w:p w14:paraId="180BF5BF" w14:textId="77777777" w:rsidR="001B7E38" w:rsidRPr="00655554" w:rsidRDefault="009E2DB5" w:rsidP="00372CAA">
      <w:pPr>
        <w:pStyle w:val="3"/>
      </w:pPr>
      <w:r>
        <w:t>р</w:t>
      </w:r>
      <w:r w:rsidRPr="00B854A8">
        <w:t xml:space="preserve">асчет </w:t>
      </w:r>
      <w:r w:rsidR="001B7E38" w:rsidRPr="00B854A8">
        <w:t xml:space="preserve">выпадающих доходов в соответствии Методическими указаниями по определению выпадающих доходов, связанных с осуществлением </w:t>
      </w:r>
      <w:r w:rsidR="001B7E38" w:rsidRPr="00655554">
        <w:t>технологического присоединения к э</w:t>
      </w:r>
      <w:r w:rsidR="00CE24B3">
        <w:t>лектрическим сетям, утвержденными</w:t>
      </w:r>
      <w:r w:rsidR="001B7E38" w:rsidRPr="00655554">
        <w:t xml:space="preserve"> Приказом ФСТ России от 11.09.2014 № 215-э/1;</w:t>
      </w:r>
    </w:p>
    <w:p w14:paraId="1DDF5297" w14:textId="77777777" w:rsidR="001B7E38" w:rsidRPr="00655554" w:rsidRDefault="009E2DB5" w:rsidP="00372CAA">
      <w:pPr>
        <w:pStyle w:val="3"/>
      </w:pPr>
      <w:r w:rsidRPr="00655554">
        <w:t xml:space="preserve">расчет </w:t>
      </w:r>
      <w:r w:rsidR="001B7E38" w:rsidRPr="00655554">
        <w:t>расходов, некомпенсируемых за счет платы за технологическое присоединение по договорам на технологич</w:t>
      </w:r>
      <w:r w:rsidR="00CE24B3">
        <w:t>еское присоединение, планируемых</w:t>
      </w:r>
      <w:r w:rsidR="001B7E38" w:rsidRPr="00655554">
        <w:t xml:space="preserve"> к включению в тариф на услуги по передаче электрической энергии;</w:t>
      </w:r>
    </w:p>
    <w:p w14:paraId="1B703928" w14:textId="77777777" w:rsidR="001B7E38" w:rsidRDefault="009E2DB5" w:rsidP="00372CAA">
      <w:pPr>
        <w:pStyle w:val="3"/>
      </w:pPr>
      <w:r w:rsidRPr="00E121FA">
        <w:t>расч</w:t>
      </w:r>
      <w:r>
        <w:t xml:space="preserve">ет </w:t>
      </w:r>
      <w:r w:rsidR="005937DA">
        <w:t>размера расходов, связанных</w:t>
      </w:r>
      <w:r w:rsidR="001B7E38" w:rsidRPr="00E121FA">
        <w:t xml:space="preserve"> с осуществлением технологического присоединения энергопринимающих устройств максимальной мощностью, не превышающей 15 кВт включительно</w:t>
      </w:r>
      <w:r w:rsidR="001B7E38">
        <w:t>;</w:t>
      </w:r>
    </w:p>
    <w:p w14:paraId="3B4D8641" w14:textId="77777777" w:rsidR="001B7E38" w:rsidRDefault="009E2DB5" w:rsidP="00372CAA">
      <w:pPr>
        <w:pStyle w:val="3"/>
      </w:pPr>
      <w:r w:rsidRPr="00E121FA">
        <w:t>ра</w:t>
      </w:r>
      <w:r>
        <w:t xml:space="preserve">счет </w:t>
      </w:r>
      <w:r w:rsidR="005937DA">
        <w:t>размера расходов, связанных</w:t>
      </w:r>
      <w:r w:rsidR="001B7E38" w:rsidRPr="00E121FA">
        <w:t xml:space="preserve"> с осуществлением технологического присоединения энергопринимающих устройств максимальной мощностью 15</w:t>
      </w:r>
      <w:r w:rsidR="001B7E38">
        <w:t>0</w:t>
      </w:r>
      <w:r w:rsidR="001B7E38" w:rsidRPr="00E121FA">
        <w:t xml:space="preserve"> кВт включительно</w:t>
      </w:r>
      <w:r w:rsidR="001B7E38">
        <w:t>, не включенных в состав платы за технологическое присоединение;</w:t>
      </w:r>
    </w:p>
    <w:p w14:paraId="28243379" w14:textId="77777777" w:rsidR="001B7E38" w:rsidRPr="00CC43B3" w:rsidRDefault="009E2DB5" w:rsidP="00372CAA">
      <w:pPr>
        <w:pStyle w:val="3"/>
      </w:pPr>
      <w:r>
        <w:t xml:space="preserve">расчет </w:t>
      </w:r>
      <w:r w:rsidR="001B7E38">
        <w:t xml:space="preserve">размера </w:t>
      </w:r>
      <w:r w:rsidR="001B7E38" w:rsidRPr="00CC43B3">
        <w:t>расходов, связан</w:t>
      </w:r>
      <w:r w:rsidR="005937DA">
        <w:t>ных с предоставлением рассрочки</w:t>
      </w:r>
      <w:r w:rsidR="005937DA" w:rsidRPr="005937DA">
        <w:t>;</w:t>
      </w:r>
      <w:r w:rsidR="001B7E38" w:rsidRPr="00CC43B3">
        <w:t xml:space="preserve"> </w:t>
      </w:r>
    </w:p>
    <w:p w14:paraId="0FD763DB" w14:textId="77777777" w:rsidR="001B7E38" w:rsidRDefault="009E2DB5" w:rsidP="00372CAA">
      <w:pPr>
        <w:pStyle w:val="3"/>
        <w:rPr>
          <w:bCs/>
        </w:rPr>
      </w:pPr>
      <w:r w:rsidRPr="00CC43B3">
        <w:rPr>
          <w:bCs/>
        </w:rPr>
        <w:t>информаци</w:t>
      </w:r>
      <w:r>
        <w:rPr>
          <w:bCs/>
        </w:rPr>
        <w:t>я</w:t>
      </w:r>
      <w:r w:rsidRPr="00CC43B3">
        <w:rPr>
          <w:bCs/>
        </w:rPr>
        <w:t xml:space="preserve"> </w:t>
      </w:r>
      <w:r w:rsidR="001B7E38" w:rsidRPr="00CC43B3">
        <w:rPr>
          <w:bCs/>
        </w:rPr>
        <w:t>о фактических объемах максимальной мощности и длине линий за каждый год трехлетнего периода, которые были определены на основании выполненных договоров на технологическое присоединение</w:t>
      </w:r>
      <w:r w:rsidR="005937DA" w:rsidRPr="005937DA">
        <w:rPr>
          <w:bCs/>
        </w:rPr>
        <w:t>;</w:t>
      </w:r>
    </w:p>
    <w:p w14:paraId="551E7331" w14:textId="77777777" w:rsidR="001B7E38" w:rsidRPr="00CC43B3" w:rsidRDefault="009E2DB5" w:rsidP="00372CAA">
      <w:pPr>
        <w:pStyle w:val="3"/>
        <w:rPr>
          <w:bCs/>
        </w:rPr>
      </w:pPr>
      <w:r>
        <w:rPr>
          <w:bCs/>
        </w:rPr>
        <w:t>расчет</w:t>
      </w:r>
      <w:r w:rsidRPr="00CC43B3">
        <w:rPr>
          <w:bCs/>
        </w:rPr>
        <w:t xml:space="preserve"> </w:t>
      </w:r>
      <w:r w:rsidR="001B7E38" w:rsidRPr="00CC43B3">
        <w:rPr>
          <w:bCs/>
        </w:rPr>
        <w:t xml:space="preserve">планового значения объема </w:t>
      </w:r>
      <w:r w:rsidR="001B7E38">
        <w:rPr>
          <w:bCs/>
        </w:rPr>
        <w:t xml:space="preserve">максимальной мощности </w:t>
      </w:r>
      <w:r w:rsidR="001B7E38" w:rsidRPr="00CC43B3">
        <w:rPr>
          <w:bCs/>
        </w:rPr>
        <w:t xml:space="preserve">и длины линий </w:t>
      </w:r>
      <w:r w:rsidR="001B7E38">
        <w:rPr>
          <w:bCs/>
        </w:rPr>
        <w:t>на 2019 год</w:t>
      </w:r>
      <w:r w:rsidR="005937DA" w:rsidRPr="005937DA">
        <w:rPr>
          <w:bCs/>
        </w:rPr>
        <w:t>;</w:t>
      </w:r>
    </w:p>
    <w:p w14:paraId="0C360635" w14:textId="77777777" w:rsidR="001B7E38" w:rsidRDefault="009E2DB5" w:rsidP="00372CAA">
      <w:pPr>
        <w:pStyle w:val="3"/>
        <w:rPr>
          <w:bCs/>
        </w:rPr>
      </w:pPr>
      <w:r w:rsidRPr="00D20B3D">
        <w:rPr>
          <w:bCs/>
        </w:rPr>
        <w:t xml:space="preserve">данные </w:t>
      </w:r>
      <w:r w:rsidR="001B7E38" w:rsidRPr="00D20B3D">
        <w:rPr>
          <w:bCs/>
        </w:rPr>
        <w:t xml:space="preserve">о заявителях, обратившихся за предоставлением рассрочки по оплате технологического присоединения энергопринимающих </w:t>
      </w:r>
      <w:r w:rsidR="001B7E38" w:rsidRPr="00D20B3D">
        <w:rPr>
          <w:bCs/>
        </w:rPr>
        <w:lastRenderedPageBreak/>
        <w:t>устройств максимальной мощностью свыше 15 и до 150 кВт включительно с приложением подтверждающих документов.</w:t>
      </w:r>
    </w:p>
    <w:p w14:paraId="0F98C5D8" w14:textId="77777777" w:rsidR="001B7E38" w:rsidRDefault="001B7E38" w:rsidP="009236E4">
      <w:pPr>
        <w:tabs>
          <w:tab w:val="left" w:pos="142"/>
        </w:tabs>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72EAB7D9" w14:textId="77777777" w:rsidR="001B7E38" w:rsidRDefault="001B7E38" w:rsidP="000E47B2">
      <w:pPr>
        <w:tabs>
          <w:tab w:val="left" w:pos="142"/>
        </w:tabs>
        <w:spacing w:line="360" w:lineRule="auto"/>
        <w:ind w:firstLine="567"/>
        <w:jc w:val="both"/>
        <w:rPr>
          <w:rFonts w:ascii="Myriad Pro" w:eastAsia="Calibri" w:hAnsi="Myriad Pro" w:cs="Times New Roman"/>
          <w:bCs/>
          <w:color w:val="000000" w:themeColor="text1"/>
          <w:sz w:val="26"/>
          <w:szCs w:val="26"/>
        </w:rPr>
      </w:pPr>
      <w:r w:rsidRPr="007130E2">
        <w:rPr>
          <w:rFonts w:ascii="Myriad Pro" w:eastAsia="Calibri" w:hAnsi="Myriad Pro" w:cs="Times New Roman"/>
          <w:color w:val="000000" w:themeColor="text1"/>
          <w:sz w:val="26"/>
          <w:szCs w:val="26"/>
        </w:rPr>
        <w:t>Информация о величине выпадающих доходов</w:t>
      </w:r>
      <w:r w:rsidRPr="007130E2">
        <w:rPr>
          <w:rFonts w:ascii="Myriad Pro" w:eastAsia="Calibri" w:hAnsi="Myriad Pro" w:cs="Times New Roman"/>
          <w:bCs/>
          <w:color w:val="000000" w:themeColor="text1"/>
          <w:sz w:val="26"/>
          <w:szCs w:val="26"/>
        </w:rPr>
        <w:t xml:space="preserve"> </w:t>
      </w:r>
      <w:r w:rsidRPr="00A56D90">
        <w:rPr>
          <w:rFonts w:ascii="Myriad Pro" w:eastAsia="Calibri" w:hAnsi="Myriad Pro" w:cs="Times New Roman"/>
          <w:bCs/>
          <w:color w:val="000000" w:themeColor="text1"/>
          <w:sz w:val="26"/>
          <w:szCs w:val="26"/>
        </w:rPr>
        <w:t>на 2019 г</w:t>
      </w:r>
      <w:r>
        <w:rPr>
          <w:rFonts w:ascii="Myriad Pro" w:eastAsia="Calibri" w:hAnsi="Myriad Pro" w:cs="Times New Roman"/>
          <w:bCs/>
          <w:color w:val="000000" w:themeColor="text1"/>
          <w:sz w:val="26"/>
          <w:szCs w:val="26"/>
        </w:rPr>
        <w:t>од</w:t>
      </w:r>
      <w:r w:rsidRPr="007130E2">
        <w:rPr>
          <w:rFonts w:ascii="Myriad Pro" w:eastAsia="Calibri" w:hAnsi="Myriad Pro" w:cs="Times New Roman"/>
          <w:color w:val="000000" w:themeColor="text1"/>
          <w:sz w:val="26"/>
          <w:szCs w:val="26"/>
        </w:rPr>
        <w:t>, связанных с осуществление</w:t>
      </w:r>
      <w:r w:rsidRPr="00A56D90">
        <w:rPr>
          <w:rFonts w:ascii="Myriad Pro" w:eastAsia="Calibri" w:hAnsi="Myriad Pro" w:cs="Times New Roman"/>
          <w:bCs/>
          <w:color w:val="000000" w:themeColor="text1"/>
          <w:sz w:val="26"/>
          <w:szCs w:val="26"/>
        </w:rPr>
        <w:t xml:space="preserve">м технологического присоединения к электрическим сетям </w:t>
      </w:r>
      <w:r>
        <w:rPr>
          <w:rFonts w:ascii="Myriad Pro" w:eastAsia="Calibri" w:hAnsi="Myriad Pro" w:cs="Times New Roman"/>
          <w:bCs/>
          <w:color w:val="000000" w:themeColor="text1"/>
          <w:sz w:val="26"/>
          <w:szCs w:val="26"/>
        </w:rPr>
        <w:t xml:space="preserve">филиала </w:t>
      </w:r>
      <w:r w:rsidRPr="00A56D90">
        <w:rPr>
          <w:rFonts w:ascii="Myriad Pro" w:eastAsia="Calibri" w:hAnsi="Myriad Pro" w:cs="Times New Roman"/>
          <w:bCs/>
          <w:color w:val="000000" w:themeColor="text1"/>
          <w:sz w:val="26"/>
          <w:szCs w:val="26"/>
        </w:rPr>
        <w:t>ПАО «</w:t>
      </w:r>
      <w:r>
        <w:rPr>
          <w:rFonts w:ascii="Myriad Pro" w:eastAsia="Calibri" w:hAnsi="Myriad Pro" w:cs="Times New Roman"/>
          <w:bCs/>
          <w:color w:val="000000" w:themeColor="text1"/>
          <w:sz w:val="26"/>
          <w:szCs w:val="26"/>
        </w:rPr>
        <w:t xml:space="preserve">МРСК Северо-Запада» «Архэнерго», представлена </w:t>
      </w:r>
      <w:r w:rsidR="008F3D6D">
        <w:rPr>
          <w:rFonts w:ascii="Myriad Pro" w:eastAsia="Calibri" w:hAnsi="Myriad Pro" w:cs="Times New Roman"/>
          <w:bCs/>
          <w:color w:val="000000" w:themeColor="text1"/>
          <w:sz w:val="26"/>
          <w:szCs w:val="26"/>
        </w:rPr>
        <w:t xml:space="preserve">в </w:t>
      </w:r>
      <w:r>
        <w:rPr>
          <w:rFonts w:ascii="Myriad Pro" w:eastAsia="Calibri" w:hAnsi="Myriad Pro" w:cs="Times New Roman"/>
          <w:bCs/>
          <w:color w:val="000000" w:themeColor="text1"/>
          <w:sz w:val="26"/>
          <w:szCs w:val="26"/>
        </w:rPr>
        <w:t>следующей таблице:</w:t>
      </w:r>
    </w:p>
    <w:p w14:paraId="319BEB81" w14:textId="77777777" w:rsidR="001B7E38" w:rsidRPr="00372CAA" w:rsidRDefault="001B7E38" w:rsidP="00372CAA">
      <w:pPr>
        <w:keepNext/>
        <w:spacing w:after="0" w:line="240" w:lineRule="auto"/>
        <w:jc w:val="center"/>
        <w:rPr>
          <w:rFonts w:ascii="Myriad Pro" w:eastAsia="Calibri" w:hAnsi="Myriad Pro" w:cs="Times New Roman"/>
          <w:b/>
          <w:color w:val="000000" w:themeColor="text1"/>
          <w:sz w:val="26"/>
          <w:szCs w:val="26"/>
        </w:rPr>
      </w:pPr>
      <w:r w:rsidRPr="00372CAA">
        <w:rPr>
          <w:rFonts w:ascii="Myriad Pro" w:eastAsia="Calibri" w:hAnsi="Myriad Pro" w:cs="Times New Roman"/>
          <w:b/>
          <w:color w:val="000000" w:themeColor="text1"/>
          <w:sz w:val="26"/>
          <w:szCs w:val="26"/>
        </w:rPr>
        <w:t>Информация о величине выпадающих доходов на 2019 год, связанных с осуществлением технологического присоединения к электрическим сетям филиала ПАО «МРСК Северо-Запада» «Архэнерго»</w:t>
      </w:r>
    </w:p>
    <w:p w14:paraId="45A68E74" w14:textId="77777777" w:rsidR="001B7E38" w:rsidRPr="00C16DDE" w:rsidRDefault="001B7E38" w:rsidP="00372CAA">
      <w:pPr>
        <w:keepNext/>
        <w:spacing w:after="0" w:line="240" w:lineRule="auto"/>
        <w:jc w:val="right"/>
        <w:rPr>
          <w:rFonts w:ascii="Myriad Pro" w:eastAsia="Calibri" w:hAnsi="Myriad Pro" w:cs="Times New Roman"/>
          <w:color w:val="000000" w:themeColor="text1"/>
          <w:sz w:val="20"/>
          <w:szCs w:val="26"/>
        </w:rPr>
      </w:pPr>
      <w:r w:rsidRPr="00C16DDE">
        <w:rPr>
          <w:rFonts w:ascii="Myriad Pro" w:eastAsia="Calibri" w:hAnsi="Myriad Pro" w:cs="Times New Roman"/>
          <w:bCs/>
          <w:color w:val="000000" w:themeColor="text1"/>
          <w:sz w:val="20"/>
          <w:szCs w:val="26"/>
        </w:rPr>
        <w:t>тыс. руб., без НДС</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5"/>
        <w:gridCol w:w="5092"/>
        <w:gridCol w:w="2036"/>
        <w:gridCol w:w="2021"/>
      </w:tblGrid>
      <w:tr w:rsidR="001B7E38" w:rsidRPr="00372CAA" w14:paraId="00F3F1B7" w14:textId="77777777" w:rsidTr="00372CAA">
        <w:trPr>
          <w:trHeight w:val="300"/>
          <w:tblHeader/>
        </w:trPr>
        <w:tc>
          <w:tcPr>
            <w:tcW w:w="291" w:type="pct"/>
            <w:tcBorders>
              <w:top w:val="nil"/>
              <w:left w:val="nil"/>
              <w:bottom w:val="nil"/>
              <w:right w:val="single" w:sz="4" w:space="0" w:color="FFFFFF" w:themeColor="background1"/>
            </w:tcBorders>
            <w:shd w:val="clear" w:color="auto" w:fill="4F6228" w:themeFill="accent3" w:themeFillShade="80"/>
            <w:noWrap/>
            <w:vAlign w:val="center"/>
            <w:hideMark/>
          </w:tcPr>
          <w:p w14:paraId="21B3C2C5" w14:textId="77777777" w:rsidR="001B7E38" w:rsidRPr="00372CAA" w:rsidRDefault="001B7E38" w:rsidP="00372CAA">
            <w:pPr>
              <w:keepNext/>
              <w:spacing w:after="0"/>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 п/п</w:t>
            </w:r>
          </w:p>
        </w:tc>
        <w:tc>
          <w:tcPr>
            <w:tcW w:w="2621"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843D61D" w14:textId="77777777" w:rsidR="001B7E38" w:rsidRPr="00372CAA" w:rsidRDefault="001B7E38" w:rsidP="00372CAA">
            <w:pPr>
              <w:keepNext/>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1048"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D79C225" w14:textId="77777777" w:rsidR="001B7E38" w:rsidRPr="00372CAA" w:rsidRDefault="001B7E38" w:rsidP="00372CAA">
            <w:pPr>
              <w:keepNext/>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Предложение </w:t>
            </w:r>
            <w:r w:rsidR="00DA5F02" w:rsidRPr="00372CAA">
              <w:rPr>
                <w:rFonts w:ascii="Myriad Pro" w:eastAsia="Calibri" w:hAnsi="Myriad Pro" w:cs="Times New Roman"/>
                <w:b/>
                <w:color w:val="FFFFFF" w:themeColor="background1"/>
                <w:sz w:val="20"/>
                <w:szCs w:val="20"/>
              </w:rPr>
              <w:t xml:space="preserve">филиала </w:t>
            </w:r>
            <w:r w:rsidRPr="00372CAA">
              <w:rPr>
                <w:rFonts w:ascii="Myriad Pro" w:eastAsia="Calibri" w:hAnsi="Myriad Pro" w:cs="Times New Roman"/>
                <w:b/>
                <w:color w:val="FFFFFF" w:themeColor="background1"/>
                <w:sz w:val="20"/>
                <w:szCs w:val="20"/>
              </w:rPr>
              <w:t>ПАО «МРСК Северо-Запада» «Архэнерго»</w:t>
            </w:r>
          </w:p>
        </w:tc>
        <w:tc>
          <w:tcPr>
            <w:tcW w:w="1040" w:type="pct"/>
            <w:tcBorders>
              <w:top w:val="nil"/>
              <w:left w:val="single" w:sz="4" w:space="0" w:color="FFFFFF" w:themeColor="background1"/>
              <w:bottom w:val="nil"/>
              <w:right w:val="nil"/>
            </w:tcBorders>
            <w:shd w:val="clear" w:color="auto" w:fill="4F6228" w:themeFill="accent3" w:themeFillShade="80"/>
            <w:vAlign w:val="center"/>
          </w:tcPr>
          <w:p w14:paraId="3319D458" w14:textId="77777777" w:rsidR="001B7E38" w:rsidRPr="00372CAA" w:rsidRDefault="001B7E38" w:rsidP="00372CAA">
            <w:pPr>
              <w:keepNext/>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Принято Агентством по тарифам и ценам Архангельской области</w:t>
            </w:r>
          </w:p>
        </w:tc>
      </w:tr>
      <w:tr w:rsidR="001B7E38" w:rsidRPr="00372CAA" w14:paraId="7C8F3DE7" w14:textId="77777777" w:rsidTr="00372CAA">
        <w:trPr>
          <w:trHeight w:val="818"/>
        </w:trPr>
        <w:tc>
          <w:tcPr>
            <w:tcW w:w="291" w:type="pct"/>
            <w:tcBorders>
              <w:top w:val="nil"/>
            </w:tcBorders>
            <w:shd w:val="clear" w:color="auto" w:fill="auto"/>
            <w:noWrap/>
            <w:hideMark/>
          </w:tcPr>
          <w:p w14:paraId="298CA05F" w14:textId="77777777" w:rsidR="001B7E38" w:rsidRPr="00372CAA" w:rsidRDefault="001B7E38" w:rsidP="00372CAA">
            <w:pPr>
              <w:keepNext/>
              <w:spacing w:after="0"/>
              <w:jc w:val="center"/>
              <w:rPr>
                <w:rFonts w:ascii="Myriad Pro" w:hAnsi="Myriad Pro"/>
                <w:bCs/>
                <w:sz w:val="20"/>
                <w:szCs w:val="20"/>
              </w:rPr>
            </w:pPr>
            <w:r w:rsidRPr="00372CAA">
              <w:rPr>
                <w:rFonts w:ascii="Myriad Pro" w:hAnsi="Myriad Pro"/>
                <w:bCs/>
                <w:sz w:val="20"/>
                <w:szCs w:val="20"/>
              </w:rPr>
              <w:t>1.1</w:t>
            </w:r>
          </w:p>
        </w:tc>
        <w:tc>
          <w:tcPr>
            <w:tcW w:w="2621" w:type="pct"/>
            <w:tcBorders>
              <w:top w:val="nil"/>
            </w:tcBorders>
            <w:shd w:val="clear" w:color="auto" w:fill="auto"/>
            <w:hideMark/>
          </w:tcPr>
          <w:p w14:paraId="12F11A68" w14:textId="77777777" w:rsidR="001B7E38" w:rsidRPr="00372CAA" w:rsidRDefault="001B7E38" w:rsidP="00372CAA">
            <w:pPr>
              <w:keepNext/>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48" w:type="pct"/>
            <w:tcBorders>
              <w:top w:val="nil"/>
            </w:tcBorders>
            <w:shd w:val="clear" w:color="auto" w:fill="auto"/>
            <w:noWrap/>
            <w:vAlign w:val="center"/>
            <w:hideMark/>
          </w:tcPr>
          <w:p w14:paraId="468EC81B" w14:textId="77777777" w:rsidR="001B7E38" w:rsidRPr="00372CAA" w:rsidRDefault="001B7E38" w:rsidP="00372CAA">
            <w:pPr>
              <w:keepNext/>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86 868,90</w:t>
            </w:r>
          </w:p>
        </w:tc>
        <w:tc>
          <w:tcPr>
            <w:tcW w:w="1040" w:type="pct"/>
            <w:tcBorders>
              <w:top w:val="nil"/>
            </w:tcBorders>
            <w:vAlign w:val="center"/>
          </w:tcPr>
          <w:p w14:paraId="6E9F9E77" w14:textId="77777777" w:rsidR="001B7E38" w:rsidRPr="00372CAA" w:rsidRDefault="001B7E38" w:rsidP="00372CAA">
            <w:pPr>
              <w:keepNext/>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93 781,50</w:t>
            </w:r>
          </w:p>
        </w:tc>
      </w:tr>
      <w:tr w:rsidR="001B7E38" w:rsidRPr="00372CAA" w14:paraId="4A886EE2" w14:textId="77777777" w:rsidTr="00372CAA">
        <w:trPr>
          <w:trHeight w:val="830"/>
        </w:trPr>
        <w:tc>
          <w:tcPr>
            <w:tcW w:w="291" w:type="pct"/>
            <w:shd w:val="clear" w:color="auto" w:fill="auto"/>
            <w:noWrap/>
            <w:hideMark/>
          </w:tcPr>
          <w:p w14:paraId="1E46BEBB" w14:textId="77777777" w:rsidR="001B7E38" w:rsidRPr="00372CAA" w:rsidRDefault="001B7E38" w:rsidP="00372CAA">
            <w:pPr>
              <w:keepNext/>
              <w:spacing w:after="0"/>
              <w:jc w:val="center"/>
              <w:rPr>
                <w:rFonts w:ascii="Myriad Pro" w:hAnsi="Myriad Pro"/>
                <w:bCs/>
                <w:sz w:val="20"/>
                <w:szCs w:val="20"/>
              </w:rPr>
            </w:pPr>
            <w:r w:rsidRPr="00372CAA">
              <w:rPr>
                <w:rFonts w:ascii="Myriad Pro" w:hAnsi="Myriad Pro"/>
                <w:bCs/>
                <w:sz w:val="20"/>
                <w:szCs w:val="20"/>
              </w:rPr>
              <w:t>1.2</w:t>
            </w:r>
          </w:p>
        </w:tc>
        <w:tc>
          <w:tcPr>
            <w:tcW w:w="2621" w:type="pct"/>
            <w:shd w:val="clear" w:color="auto" w:fill="auto"/>
            <w:hideMark/>
          </w:tcPr>
          <w:p w14:paraId="1B0FD07F" w14:textId="77777777" w:rsidR="001B7E38" w:rsidRPr="00372CAA" w:rsidRDefault="001B7E38" w:rsidP="00372CAA">
            <w:pPr>
              <w:keepNext/>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48" w:type="pct"/>
            <w:shd w:val="clear" w:color="auto" w:fill="auto"/>
            <w:noWrap/>
            <w:vAlign w:val="center"/>
            <w:hideMark/>
          </w:tcPr>
          <w:p w14:paraId="48BE5354" w14:textId="77777777" w:rsidR="001B7E38" w:rsidRPr="00372CAA" w:rsidRDefault="001B7E38" w:rsidP="00372CAA">
            <w:pPr>
              <w:keepNext/>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45</w:t>
            </w:r>
            <w:r w:rsidR="00C16DDE" w:rsidRPr="00372CAA">
              <w:rPr>
                <w:rFonts w:ascii="Myriad Pro" w:eastAsia="Calibri" w:hAnsi="Myriad Pro" w:cs="Times New Roman"/>
                <w:color w:val="000000" w:themeColor="text1"/>
                <w:sz w:val="20"/>
                <w:szCs w:val="20"/>
              </w:rPr>
              <w:t> </w:t>
            </w:r>
            <w:r w:rsidRPr="00372CAA">
              <w:rPr>
                <w:rFonts w:ascii="Myriad Pro" w:eastAsia="Calibri" w:hAnsi="Myriad Pro" w:cs="Times New Roman"/>
                <w:color w:val="000000" w:themeColor="text1"/>
                <w:sz w:val="20"/>
                <w:szCs w:val="20"/>
              </w:rPr>
              <w:t>312</w:t>
            </w:r>
          </w:p>
        </w:tc>
        <w:tc>
          <w:tcPr>
            <w:tcW w:w="1040" w:type="pct"/>
            <w:vAlign w:val="center"/>
          </w:tcPr>
          <w:p w14:paraId="488FAA63" w14:textId="77777777" w:rsidR="001B7E38" w:rsidRPr="00372CAA" w:rsidRDefault="001B7E38" w:rsidP="00372CAA">
            <w:pPr>
              <w:keepNext/>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9 625,20</w:t>
            </w:r>
          </w:p>
        </w:tc>
      </w:tr>
      <w:tr w:rsidR="001B7E38" w:rsidRPr="00372CAA" w14:paraId="0E3D3B26" w14:textId="77777777" w:rsidTr="00372CAA">
        <w:trPr>
          <w:trHeight w:val="1134"/>
        </w:trPr>
        <w:tc>
          <w:tcPr>
            <w:tcW w:w="291" w:type="pct"/>
            <w:shd w:val="clear" w:color="auto" w:fill="auto"/>
            <w:noWrap/>
            <w:hideMark/>
          </w:tcPr>
          <w:p w14:paraId="6F12A28D" w14:textId="77777777" w:rsidR="001B7E38" w:rsidRPr="00372CAA" w:rsidRDefault="001B7E38" w:rsidP="00A44B08">
            <w:pPr>
              <w:spacing w:after="0"/>
              <w:jc w:val="center"/>
              <w:rPr>
                <w:rFonts w:ascii="Myriad Pro" w:hAnsi="Myriad Pro"/>
                <w:bCs/>
                <w:sz w:val="20"/>
                <w:szCs w:val="20"/>
              </w:rPr>
            </w:pPr>
            <w:r w:rsidRPr="00372CAA">
              <w:rPr>
                <w:rFonts w:ascii="Myriad Pro" w:hAnsi="Myriad Pro"/>
                <w:bCs/>
                <w:sz w:val="20"/>
                <w:szCs w:val="20"/>
              </w:rPr>
              <w:t>1.3</w:t>
            </w:r>
          </w:p>
        </w:tc>
        <w:tc>
          <w:tcPr>
            <w:tcW w:w="2621" w:type="pct"/>
            <w:shd w:val="clear" w:color="auto" w:fill="auto"/>
            <w:hideMark/>
          </w:tcPr>
          <w:p w14:paraId="38F2DBE2" w14:textId="77777777" w:rsidR="001B7E38" w:rsidRPr="00372CAA" w:rsidRDefault="001B7E38"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tc>
        <w:tc>
          <w:tcPr>
            <w:tcW w:w="1048" w:type="pct"/>
            <w:shd w:val="clear" w:color="auto" w:fill="auto"/>
            <w:noWrap/>
            <w:vAlign w:val="center"/>
            <w:hideMark/>
          </w:tcPr>
          <w:p w14:paraId="57EA2CDD" w14:textId="77777777" w:rsidR="001B7E38" w:rsidRPr="00372CAA" w:rsidRDefault="001B7E38" w:rsidP="00372CAA">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33</w:t>
            </w:r>
          </w:p>
        </w:tc>
        <w:tc>
          <w:tcPr>
            <w:tcW w:w="1040" w:type="pct"/>
            <w:vAlign w:val="center"/>
          </w:tcPr>
          <w:p w14:paraId="4DC80A3A" w14:textId="77777777" w:rsidR="001B7E38" w:rsidRPr="00372CAA" w:rsidRDefault="001B7E38" w:rsidP="00372CAA">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273,90</w:t>
            </w:r>
          </w:p>
        </w:tc>
      </w:tr>
      <w:tr w:rsidR="001B7E38" w:rsidRPr="00372CAA" w14:paraId="643D4CEF" w14:textId="77777777" w:rsidTr="00372CAA">
        <w:trPr>
          <w:trHeight w:val="689"/>
        </w:trPr>
        <w:tc>
          <w:tcPr>
            <w:tcW w:w="291" w:type="pct"/>
            <w:shd w:val="clear" w:color="auto" w:fill="auto"/>
            <w:noWrap/>
          </w:tcPr>
          <w:p w14:paraId="5E12DFBE" w14:textId="77777777" w:rsidR="001B7E38" w:rsidRPr="00372CAA" w:rsidRDefault="001B7E38" w:rsidP="00A44B08">
            <w:pPr>
              <w:spacing w:after="0"/>
              <w:jc w:val="center"/>
              <w:rPr>
                <w:rFonts w:ascii="Myriad Pro" w:hAnsi="Myriad Pro"/>
                <w:bCs/>
                <w:sz w:val="20"/>
                <w:szCs w:val="20"/>
              </w:rPr>
            </w:pPr>
            <w:r w:rsidRPr="00372CAA">
              <w:rPr>
                <w:rFonts w:ascii="Myriad Pro" w:hAnsi="Myriad Pro"/>
                <w:bCs/>
                <w:sz w:val="20"/>
                <w:szCs w:val="20"/>
              </w:rPr>
              <w:t>1.4</w:t>
            </w:r>
          </w:p>
        </w:tc>
        <w:tc>
          <w:tcPr>
            <w:tcW w:w="2621" w:type="pct"/>
            <w:shd w:val="clear" w:color="auto" w:fill="auto"/>
          </w:tcPr>
          <w:p w14:paraId="151E6C0B" w14:textId="77777777" w:rsidR="001B7E38" w:rsidRPr="00372CAA" w:rsidRDefault="001B7E38"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Расходы на проектно-изыскательские работы по «последней мили», некомпенсируемые за счет платы за технологическое присоединение</w:t>
            </w:r>
          </w:p>
        </w:tc>
        <w:tc>
          <w:tcPr>
            <w:tcW w:w="1048" w:type="pct"/>
            <w:shd w:val="clear" w:color="auto" w:fill="auto"/>
            <w:noWrap/>
            <w:vAlign w:val="center"/>
          </w:tcPr>
          <w:p w14:paraId="4B23AAAD" w14:textId="77777777" w:rsidR="001B7E38" w:rsidRPr="00372CAA" w:rsidRDefault="001B7E38" w:rsidP="00372CAA">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10</w:t>
            </w:r>
            <w:r w:rsidR="00C16DDE" w:rsidRPr="00372CAA">
              <w:rPr>
                <w:rFonts w:ascii="Myriad Pro" w:eastAsia="Calibri" w:hAnsi="Myriad Pro" w:cs="Times New Roman"/>
                <w:color w:val="000000" w:themeColor="text1"/>
                <w:sz w:val="20"/>
                <w:szCs w:val="20"/>
              </w:rPr>
              <w:t> </w:t>
            </w:r>
            <w:r w:rsidRPr="00372CAA">
              <w:rPr>
                <w:rFonts w:ascii="Myriad Pro" w:eastAsia="Calibri" w:hAnsi="Myriad Pro" w:cs="Times New Roman"/>
                <w:color w:val="000000" w:themeColor="text1"/>
                <w:sz w:val="20"/>
                <w:szCs w:val="20"/>
              </w:rPr>
              <w:t>828</w:t>
            </w:r>
          </w:p>
        </w:tc>
        <w:tc>
          <w:tcPr>
            <w:tcW w:w="1040" w:type="pct"/>
            <w:vAlign w:val="center"/>
          </w:tcPr>
          <w:p w14:paraId="32579008" w14:textId="77777777" w:rsidR="001B7E38" w:rsidRPr="00372CAA" w:rsidRDefault="001B7E38" w:rsidP="00372CAA">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0,00</w:t>
            </w:r>
          </w:p>
        </w:tc>
      </w:tr>
      <w:tr w:rsidR="001B7E38" w:rsidRPr="00372CAA" w14:paraId="16CFF093" w14:textId="77777777" w:rsidTr="00372CAA">
        <w:trPr>
          <w:trHeight w:val="300"/>
        </w:trPr>
        <w:tc>
          <w:tcPr>
            <w:tcW w:w="291" w:type="pct"/>
            <w:shd w:val="clear" w:color="auto" w:fill="auto"/>
            <w:noWrap/>
            <w:hideMark/>
          </w:tcPr>
          <w:p w14:paraId="1EBD5859" w14:textId="77777777" w:rsidR="001B7E38" w:rsidRPr="00372CAA" w:rsidRDefault="001B7E38" w:rsidP="00A44B08">
            <w:pPr>
              <w:spacing w:after="0"/>
              <w:jc w:val="center"/>
              <w:rPr>
                <w:rFonts w:ascii="Myriad Pro" w:hAnsi="Myriad Pro"/>
                <w:b/>
                <w:bCs/>
                <w:sz w:val="20"/>
                <w:szCs w:val="20"/>
              </w:rPr>
            </w:pPr>
            <w:r w:rsidRPr="00372CAA">
              <w:rPr>
                <w:rFonts w:ascii="Myriad Pro" w:hAnsi="Myriad Pro"/>
                <w:b/>
                <w:bCs/>
                <w:sz w:val="20"/>
                <w:szCs w:val="20"/>
              </w:rPr>
              <w:t>1.5</w:t>
            </w:r>
          </w:p>
        </w:tc>
        <w:tc>
          <w:tcPr>
            <w:tcW w:w="2621" w:type="pct"/>
            <w:shd w:val="clear" w:color="auto" w:fill="auto"/>
            <w:hideMark/>
          </w:tcPr>
          <w:p w14:paraId="60F31AE8" w14:textId="77777777" w:rsidR="001B7E38" w:rsidRPr="00372CAA" w:rsidRDefault="001B7E38" w:rsidP="00A44B08">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Итого:</w:t>
            </w:r>
          </w:p>
        </w:tc>
        <w:tc>
          <w:tcPr>
            <w:tcW w:w="1048" w:type="pct"/>
            <w:shd w:val="clear" w:color="auto" w:fill="auto"/>
            <w:noWrap/>
            <w:hideMark/>
          </w:tcPr>
          <w:p w14:paraId="695C288B" w14:textId="77777777" w:rsidR="001B7E38" w:rsidRPr="00372CAA" w:rsidRDefault="001B7E38" w:rsidP="00A44B08">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143</w:t>
            </w:r>
            <w:r w:rsidR="00F6291F" w:rsidRPr="00372CAA">
              <w:rPr>
                <w:rFonts w:ascii="Myriad Pro" w:eastAsia="Calibri" w:hAnsi="Myriad Pro" w:cs="Times New Roman"/>
                <w:b/>
                <w:color w:val="000000" w:themeColor="text1"/>
                <w:sz w:val="20"/>
                <w:szCs w:val="20"/>
              </w:rPr>
              <w:t> </w:t>
            </w:r>
            <w:r w:rsidRPr="00372CAA">
              <w:rPr>
                <w:rFonts w:ascii="Myriad Pro" w:eastAsia="Calibri" w:hAnsi="Myriad Pro" w:cs="Times New Roman"/>
                <w:b/>
                <w:color w:val="000000" w:themeColor="text1"/>
                <w:sz w:val="20"/>
                <w:szCs w:val="20"/>
              </w:rPr>
              <w:t>042</w:t>
            </w:r>
            <w:r w:rsidR="00F6291F" w:rsidRPr="00372CAA">
              <w:rPr>
                <w:rFonts w:ascii="Myriad Pro" w:eastAsia="Calibri" w:hAnsi="Myriad Pro" w:cs="Times New Roman"/>
                <w:b/>
                <w:color w:val="000000" w:themeColor="text1"/>
                <w:sz w:val="20"/>
                <w:szCs w:val="20"/>
              </w:rPr>
              <w:t>,00</w:t>
            </w:r>
          </w:p>
        </w:tc>
        <w:tc>
          <w:tcPr>
            <w:tcW w:w="1040" w:type="pct"/>
          </w:tcPr>
          <w:p w14:paraId="0F8C5CC7" w14:textId="77777777" w:rsidR="001B7E38" w:rsidRPr="00372CAA" w:rsidRDefault="001B7E38" w:rsidP="00A44B08">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103 680,60</w:t>
            </w:r>
          </w:p>
        </w:tc>
      </w:tr>
    </w:tbl>
    <w:p w14:paraId="424CE64F" w14:textId="77777777" w:rsidR="009236E4" w:rsidRDefault="009236E4" w:rsidP="000E47B2">
      <w:pPr>
        <w:spacing w:after="0" w:line="360" w:lineRule="auto"/>
        <w:ind w:firstLine="567"/>
        <w:jc w:val="both"/>
        <w:rPr>
          <w:rFonts w:ascii="Myriad Pro" w:eastAsia="Calibri" w:hAnsi="Myriad Pro" w:cs="Times New Roman"/>
          <w:color w:val="000000" w:themeColor="text1"/>
          <w:sz w:val="26"/>
          <w:szCs w:val="26"/>
        </w:rPr>
      </w:pPr>
    </w:p>
    <w:p w14:paraId="1B2C334D" w14:textId="77777777" w:rsidR="001B7E38" w:rsidRDefault="001B7E38" w:rsidP="000E47B2">
      <w:pPr>
        <w:spacing w:after="0" w:line="360" w:lineRule="auto"/>
        <w:ind w:firstLine="567"/>
        <w:jc w:val="both"/>
        <w:rPr>
          <w:rFonts w:ascii="Myriad Pro" w:eastAsia="Calibri" w:hAnsi="Myriad Pro" w:cs="Times New Roman"/>
          <w:color w:val="000000" w:themeColor="text1"/>
          <w:sz w:val="26"/>
          <w:szCs w:val="26"/>
        </w:rPr>
      </w:pPr>
      <w:r w:rsidRPr="006236E6">
        <w:rPr>
          <w:rFonts w:ascii="Myriad Pro" w:eastAsia="Calibri" w:hAnsi="Myriad Pro" w:cs="Times New Roman"/>
          <w:color w:val="000000" w:themeColor="text1"/>
          <w:sz w:val="26"/>
          <w:szCs w:val="26"/>
        </w:rPr>
        <w:t>Для расчета плановых показателей на 2019 год использованы значения стандартизированных</w:t>
      </w:r>
      <w:r w:rsidR="00CE24B3">
        <w:rPr>
          <w:rFonts w:ascii="Myriad Pro" w:eastAsia="Calibri" w:hAnsi="Myriad Pro" w:cs="Times New Roman"/>
          <w:color w:val="000000" w:themeColor="text1"/>
          <w:sz w:val="26"/>
          <w:szCs w:val="26"/>
        </w:rPr>
        <w:t xml:space="preserve"> тарифных ставок, утвержденных п</w:t>
      </w:r>
      <w:r w:rsidRPr="006236E6">
        <w:rPr>
          <w:rFonts w:ascii="Myriad Pro" w:eastAsia="Calibri" w:hAnsi="Myriad Pro" w:cs="Times New Roman"/>
          <w:color w:val="000000" w:themeColor="text1"/>
          <w:sz w:val="26"/>
          <w:szCs w:val="26"/>
        </w:rPr>
        <w:t>остановлением Агентства по тарифам и ценам Архангельской области от 20.11.2018 № 64-э/1 «Об установлении стандартизированных тарифных ставок, ставок платы за единицу максимальной мощности, платы и формулы платы за технологическое присоединение к электрическим сетям сетевых организаций на территории Архангельской области».</w:t>
      </w:r>
    </w:p>
    <w:p w14:paraId="09B8D935" w14:textId="77777777" w:rsidR="00C16DDE" w:rsidRDefault="00C16DDE" w:rsidP="001B7E38">
      <w:pPr>
        <w:spacing w:after="0" w:line="360" w:lineRule="auto"/>
        <w:contextualSpacing/>
        <w:jc w:val="both"/>
        <w:rPr>
          <w:rFonts w:ascii="Myriad Pro" w:eastAsia="Calibri" w:hAnsi="Myriad Pro" w:cs="Times New Roman"/>
          <w:b/>
          <w:color w:val="000000" w:themeColor="text1"/>
          <w:sz w:val="26"/>
          <w:szCs w:val="26"/>
        </w:rPr>
      </w:pPr>
    </w:p>
    <w:p w14:paraId="13717DA1" w14:textId="77777777" w:rsidR="009236E4" w:rsidRDefault="009236E4" w:rsidP="009236E4">
      <w:pPr>
        <w:spacing w:after="0" w:line="360" w:lineRule="auto"/>
        <w:contextualSpacing/>
        <w:jc w:val="both"/>
        <w:rPr>
          <w:rFonts w:ascii="Myriad Pro" w:eastAsia="Calibri" w:hAnsi="Myriad Pro" w:cs="Times New Roman"/>
          <w:b/>
          <w:color w:val="000000" w:themeColor="text1"/>
          <w:sz w:val="26"/>
          <w:szCs w:val="26"/>
        </w:rPr>
      </w:pPr>
    </w:p>
    <w:p w14:paraId="03ED45E2" w14:textId="77777777" w:rsidR="001B7E38" w:rsidRDefault="001B7E38" w:rsidP="009236E4">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lastRenderedPageBreak/>
        <w:t>ПОЗИЦИЯ ИСПОЛНИТЕЛЯ</w:t>
      </w:r>
    </w:p>
    <w:p w14:paraId="409EB203" w14:textId="77777777" w:rsidR="001B7E38" w:rsidRDefault="001B7E38" w:rsidP="000E47B2">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Предложение </w:t>
      </w:r>
      <w:r w:rsidRPr="009A377A">
        <w:rPr>
          <w:rFonts w:ascii="Myriad Pro" w:eastAsia="Calibri" w:hAnsi="Myriad Pro" w:cs="Times New Roman"/>
          <w:color w:val="000000" w:themeColor="text1"/>
          <w:sz w:val="26"/>
          <w:szCs w:val="26"/>
        </w:rPr>
        <w:t xml:space="preserve">ПАО «МРСК </w:t>
      </w:r>
      <w:r>
        <w:rPr>
          <w:rFonts w:ascii="Myriad Pro" w:eastAsia="Calibri" w:hAnsi="Myriad Pro" w:cs="Times New Roman"/>
          <w:color w:val="000000" w:themeColor="text1"/>
          <w:sz w:val="26"/>
          <w:szCs w:val="26"/>
        </w:rPr>
        <w:t>С</w:t>
      </w:r>
      <w:r w:rsidRPr="009A377A">
        <w:rPr>
          <w:rFonts w:ascii="Myriad Pro" w:eastAsia="Calibri" w:hAnsi="Myriad Pro" w:cs="Times New Roman"/>
          <w:color w:val="000000" w:themeColor="text1"/>
          <w:sz w:val="26"/>
          <w:szCs w:val="26"/>
        </w:rPr>
        <w:t>еверо-Запада» «Архэнерго»</w:t>
      </w:r>
      <w:r>
        <w:rPr>
          <w:rFonts w:ascii="Myriad Pro" w:eastAsia="Calibri" w:hAnsi="Myriad Pro" w:cs="Times New Roman"/>
          <w:color w:val="000000" w:themeColor="text1"/>
          <w:sz w:val="26"/>
          <w:szCs w:val="26"/>
        </w:rPr>
        <w:t xml:space="preserve"> и </w:t>
      </w:r>
      <w:r w:rsidRPr="009A377A">
        <w:rPr>
          <w:rFonts w:ascii="Myriad Pro" w:eastAsia="Calibri" w:hAnsi="Myriad Pro" w:cs="Times New Roman"/>
          <w:color w:val="000000" w:themeColor="text1"/>
          <w:sz w:val="26"/>
          <w:szCs w:val="26"/>
        </w:rPr>
        <w:t xml:space="preserve">Агентства по тарифам и ценам Архангельской области </w:t>
      </w:r>
      <w:r>
        <w:rPr>
          <w:rFonts w:ascii="Myriad Pro" w:eastAsia="Calibri" w:hAnsi="Myriad Pro" w:cs="Times New Roman"/>
          <w:color w:val="000000" w:themeColor="text1"/>
          <w:sz w:val="26"/>
          <w:szCs w:val="26"/>
        </w:rPr>
        <w:t>о размере</w:t>
      </w:r>
      <w:r w:rsidRPr="009A377A">
        <w:rPr>
          <w:rFonts w:ascii="Myriad Pro" w:eastAsia="Calibri" w:hAnsi="Myriad Pro" w:cs="Times New Roman"/>
          <w:color w:val="000000" w:themeColor="text1"/>
          <w:sz w:val="26"/>
          <w:szCs w:val="26"/>
        </w:rPr>
        <w:t xml:space="preserve"> выпадающих доходов</w:t>
      </w:r>
      <w:r>
        <w:t xml:space="preserve">, </w:t>
      </w:r>
      <w:r w:rsidRPr="009A377A">
        <w:rPr>
          <w:rFonts w:ascii="Myriad Pro" w:eastAsia="Calibri" w:hAnsi="Myriad Pro" w:cs="Times New Roman"/>
          <w:color w:val="000000" w:themeColor="text1"/>
          <w:sz w:val="26"/>
          <w:szCs w:val="26"/>
        </w:rPr>
        <w:t>планируемы</w:t>
      </w:r>
      <w:r>
        <w:rPr>
          <w:rFonts w:ascii="Myriad Pro" w:eastAsia="Calibri" w:hAnsi="Myriad Pro" w:cs="Times New Roman"/>
          <w:color w:val="000000" w:themeColor="text1"/>
          <w:sz w:val="26"/>
          <w:szCs w:val="26"/>
        </w:rPr>
        <w:t>х</w:t>
      </w:r>
      <w:r w:rsidRPr="009A377A">
        <w:rPr>
          <w:rFonts w:ascii="Myriad Pro" w:eastAsia="Calibri" w:hAnsi="Myriad Pro" w:cs="Times New Roman"/>
          <w:color w:val="000000" w:themeColor="text1"/>
          <w:sz w:val="26"/>
          <w:szCs w:val="26"/>
        </w:rPr>
        <w:t xml:space="preserve"> к включению в тариф на услуги по</w:t>
      </w:r>
      <w:r>
        <w:rPr>
          <w:rFonts w:ascii="Myriad Pro" w:eastAsia="Calibri" w:hAnsi="Myriad Pro" w:cs="Times New Roman"/>
          <w:color w:val="000000" w:themeColor="text1"/>
          <w:sz w:val="26"/>
          <w:szCs w:val="26"/>
        </w:rPr>
        <w:t xml:space="preserve"> передаче электрической энергии на 2019 год, основано на расчете </w:t>
      </w:r>
      <w:r w:rsidRPr="009A377A">
        <w:rPr>
          <w:rFonts w:ascii="Myriad Pro" w:eastAsia="Calibri" w:hAnsi="Myriad Pro" w:cs="Times New Roman"/>
          <w:color w:val="000000" w:themeColor="text1"/>
          <w:sz w:val="26"/>
          <w:szCs w:val="26"/>
        </w:rPr>
        <w:t>выпадающих доходов</w:t>
      </w:r>
      <w:r w:rsidR="000C29D6">
        <w:rPr>
          <w:rFonts w:ascii="Myriad Pro" w:eastAsia="Calibri" w:hAnsi="Myriad Pro" w:cs="Times New Roman"/>
          <w:color w:val="000000" w:themeColor="text1"/>
          <w:sz w:val="26"/>
          <w:szCs w:val="26"/>
        </w:rPr>
        <w:t xml:space="preserve"> на плановый период</w:t>
      </w:r>
      <w:r>
        <w:rPr>
          <w:rFonts w:ascii="Myriad Pro" w:eastAsia="Calibri" w:hAnsi="Myriad Pro" w:cs="Times New Roman"/>
          <w:color w:val="000000" w:themeColor="text1"/>
          <w:sz w:val="26"/>
          <w:szCs w:val="26"/>
        </w:rPr>
        <w:t>, т.е. 2019 год.</w:t>
      </w:r>
    </w:p>
    <w:p w14:paraId="231FFECC" w14:textId="77777777" w:rsidR="001B7E38" w:rsidRDefault="001B7E38" w:rsidP="008F3D6D">
      <w:pPr>
        <w:spacing w:after="0" w:line="360" w:lineRule="auto"/>
        <w:ind w:firstLine="567"/>
        <w:contextualSpacing/>
        <w:jc w:val="both"/>
        <w:rPr>
          <w:rFonts w:ascii="Myriad Pro" w:eastAsia="Calibri" w:hAnsi="Myriad Pro" w:cs="Times New Roman"/>
          <w:color w:val="000000" w:themeColor="text1"/>
          <w:sz w:val="26"/>
          <w:szCs w:val="26"/>
        </w:rPr>
      </w:pPr>
      <w:r w:rsidRPr="00D2102A">
        <w:rPr>
          <w:rFonts w:ascii="Myriad Pro" w:eastAsia="Calibri" w:hAnsi="Myriad Pro" w:cs="Times New Roman"/>
          <w:color w:val="000000" w:themeColor="text1"/>
          <w:sz w:val="26"/>
          <w:szCs w:val="26"/>
        </w:rPr>
        <w:t>По результатам анализа документов</w:t>
      </w:r>
      <w:r w:rsidRPr="009A377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по</w:t>
      </w:r>
      <w:r w:rsidRPr="009A377A">
        <w:rPr>
          <w:rFonts w:ascii="Myriad Pro" w:eastAsia="Calibri" w:hAnsi="Myriad Pro" w:cs="Times New Roman"/>
          <w:color w:val="000000" w:themeColor="text1"/>
          <w:sz w:val="26"/>
          <w:szCs w:val="26"/>
        </w:rPr>
        <w:t xml:space="preserve"> расчет</w:t>
      </w:r>
      <w:r>
        <w:rPr>
          <w:rFonts w:ascii="Myriad Pro" w:eastAsia="Calibri" w:hAnsi="Myriad Pro" w:cs="Times New Roman"/>
          <w:color w:val="000000" w:themeColor="text1"/>
          <w:sz w:val="26"/>
          <w:szCs w:val="26"/>
        </w:rPr>
        <w:t>у плановых</w:t>
      </w:r>
      <w:r w:rsidRPr="009A377A">
        <w:rPr>
          <w:rFonts w:ascii="Myriad Pro" w:eastAsia="Calibri" w:hAnsi="Myriad Pro" w:cs="Times New Roman"/>
          <w:color w:val="000000" w:themeColor="text1"/>
          <w:sz w:val="26"/>
          <w:szCs w:val="26"/>
        </w:rPr>
        <w:t xml:space="preserve"> выпадающих доходов на </w:t>
      </w:r>
      <w:r>
        <w:rPr>
          <w:rFonts w:ascii="Myriad Pro" w:eastAsia="Calibri" w:hAnsi="Myriad Pro" w:cs="Times New Roman"/>
          <w:color w:val="000000" w:themeColor="text1"/>
          <w:sz w:val="26"/>
          <w:szCs w:val="26"/>
        </w:rPr>
        <w:t>2019 год</w:t>
      </w:r>
      <w:r w:rsidRPr="00D2102A">
        <w:rPr>
          <w:rFonts w:ascii="Myriad Pro" w:eastAsia="Calibri" w:hAnsi="Myriad Pro" w:cs="Times New Roman"/>
          <w:color w:val="000000" w:themeColor="text1"/>
          <w:sz w:val="26"/>
          <w:szCs w:val="26"/>
        </w:rPr>
        <w:t>, Исполнитель отмечает следующее:</w:t>
      </w:r>
    </w:p>
    <w:p w14:paraId="1D7EAC8E" w14:textId="77777777" w:rsidR="001B7E38" w:rsidRDefault="001B7E38" w:rsidP="00C03159">
      <w:pPr>
        <w:numPr>
          <w:ilvl w:val="0"/>
          <w:numId w:val="7"/>
        </w:numPr>
        <w:tabs>
          <w:tab w:val="left" w:pos="1134"/>
        </w:tabs>
        <w:autoSpaceDE w:val="0"/>
        <w:autoSpaceDN w:val="0"/>
        <w:adjustRightInd w:val="0"/>
        <w:spacing w:after="0" w:line="360" w:lineRule="auto"/>
        <w:ind w:left="0" w:firstLine="567"/>
        <w:contextualSpacing/>
        <w:jc w:val="both"/>
        <w:rPr>
          <w:rFonts w:ascii="Myriad Pro" w:eastAsia="Calibri" w:hAnsi="Myriad Pro" w:cs="Times New Roman"/>
          <w:color w:val="000000" w:themeColor="text1"/>
          <w:sz w:val="26"/>
          <w:szCs w:val="26"/>
        </w:rPr>
      </w:pPr>
      <w:r w:rsidRPr="008029A4">
        <w:rPr>
          <w:rFonts w:ascii="Myriad Pro" w:eastAsia="Calibri" w:hAnsi="Myriad Pro" w:cs="Times New Roman"/>
          <w:color w:val="000000" w:themeColor="text1"/>
          <w:sz w:val="26"/>
          <w:szCs w:val="26"/>
        </w:rPr>
        <w:t xml:space="preserve">Расчет </w:t>
      </w:r>
      <w:r>
        <w:rPr>
          <w:rFonts w:ascii="Myriad Pro" w:eastAsia="Calibri" w:hAnsi="Myriad Pro" w:cs="Times New Roman"/>
          <w:bCs/>
          <w:color w:val="000000" w:themeColor="text1"/>
          <w:sz w:val="26"/>
          <w:szCs w:val="26"/>
        </w:rPr>
        <w:t>в</w:t>
      </w:r>
      <w:r w:rsidRPr="008029A4">
        <w:rPr>
          <w:rFonts w:ascii="Myriad Pro" w:eastAsia="Calibri" w:hAnsi="Myriad Pro" w:cs="Times New Roman"/>
          <w:bCs/>
          <w:color w:val="000000" w:themeColor="text1"/>
          <w:sz w:val="26"/>
          <w:szCs w:val="26"/>
        </w:rPr>
        <w:t>ыпадающи</w:t>
      </w:r>
      <w:r>
        <w:rPr>
          <w:rFonts w:ascii="Myriad Pro" w:eastAsia="Calibri" w:hAnsi="Myriad Pro" w:cs="Times New Roman"/>
          <w:bCs/>
          <w:color w:val="000000" w:themeColor="text1"/>
          <w:sz w:val="26"/>
          <w:szCs w:val="26"/>
        </w:rPr>
        <w:t>х</w:t>
      </w:r>
      <w:r w:rsidRPr="008029A4">
        <w:rPr>
          <w:rFonts w:ascii="Myriad Pro" w:eastAsia="Calibri" w:hAnsi="Myriad Pro" w:cs="Times New Roman"/>
          <w:bCs/>
          <w:color w:val="000000" w:themeColor="text1"/>
          <w:sz w:val="26"/>
          <w:szCs w:val="26"/>
        </w:rPr>
        <w:t xml:space="preserve"> доход</w:t>
      </w:r>
      <w:r>
        <w:rPr>
          <w:rFonts w:ascii="Myriad Pro" w:eastAsia="Calibri" w:hAnsi="Myriad Pro" w:cs="Times New Roman"/>
          <w:bCs/>
          <w:color w:val="000000" w:themeColor="text1"/>
          <w:sz w:val="26"/>
          <w:szCs w:val="26"/>
        </w:rPr>
        <w:t>ов</w:t>
      </w:r>
      <w:r w:rsidRPr="008029A4">
        <w:rPr>
          <w:rFonts w:ascii="Myriad Pro" w:eastAsia="Calibri" w:hAnsi="Myriad Pro" w:cs="Times New Roman"/>
          <w:color w:val="000000" w:themeColor="text1"/>
          <w:sz w:val="26"/>
          <w:szCs w:val="26"/>
        </w:rPr>
        <w:t>, связанны</w:t>
      </w:r>
      <w:r>
        <w:rPr>
          <w:rFonts w:ascii="Myriad Pro" w:eastAsia="Calibri" w:hAnsi="Myriad Pro" w:cs="Times New Roman"/>
          <w:color w:val="000000" w:themeColor="text1"/>
          <w:sz w:val="26"/>
          <w:szCs w:val="26"/>
        </w:rPr>
        <w:t>х</w:t>
      </w:r>
      <w:r w:rsidRPr="008029A4">
        <w:rPr>
          <w:rFonts w:ascii="Myriad Pro" w:eastAsia="Calibri" w:hAnsi="Myriad Pro" w:cs="Times New Roman"/>
          <w:color w:val="000000" w:themeColor="text1"/>
          <w:sz w:val="26"/>
          <w:szCs w:val="26"/>
        </w:rPr>
        <w:t xml:space="preserve"> с осуществлением технологического присоединения энергопринимающих устройств максимальной мощностью, не превышающей 15 кВт включительно</w:t>
      </w:r>
      <w:r>
        <w:rPr>
          <w:rFonts w:ascii="Myriad Pro" w:eastAsia="Calibri" w:hAnsi="Myriad Pro" w:cs="Times New Roman"/>
          <w:color w:val="000000" w:themeColor="text1"/>
          <w:sz w:val="26"/>
          <w:szCs w:val="26"/>
        </w:rPr>
        <w:t>.</w:t>
      </w:r>
    </w:p>
    <w:p w14:paraId="1FAE9243" w14:textId="77777777" w:rsidR="001B7E38" w:rsidRDefault="001B7E38" w:rsidP="001B7E38">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color w:val="000000" w:themeColor="text1"/>
          <w:sz w:val="26"/>
          <w:szCs w:val="26"/>
        </w:rPr>
        <w:t xml:space="preserve">Инвестиционная программа </w:t>
      </w:r>
      <w:r w:rsidRPr="008029A4">
        <w:rPr>
          <w:rFonts w:ascii="Myriad Pro" w:eastAsia="Calibri" w:hAnsi="Myriad Pro" w:cs="Times New Roman"/>
          <w:color w:val="000000" w:themeColor="text1"/>
          <w:sz w:val="26"/>
          <w:szCs w:val="26"/>
        </w:rPr>
        <w:t>ПАО «МРСК Северо-</w:t>
      </w:r>
      <w:r>
        <w:rPr>
          <w:rFonts w:ascii="Myriad Pro" w:eastAsia="Calibri" w:hAnsi="Myriad Pro" w:cs="Times New Roman"/>
          <w:color w:val="000000" w:themeColor="text1"/>
          <w:sz w:val="26"/>
          <w:szCs w:val="26"/>
        </w:rPr>
        <w:t>Запада»</w:t>
      </w:r>
      <w:r w:rsidRPr="003F581A">
        <w:rPr>
          <w:rFonts w:ascii="Myriad Pro" w:eastAsia="Calibri" w:hAnsi="Myriad Pro" w:cs="Times New Roman"/>
          <w:color w:val="000000" w:themeColor="text1"/>
          <w:sz w:val="26"/>
          <w:szCs w:val="26"/>
        </w:rPr>
        <w:t>, утвержденная приказом Минэнерго России от 21.12.2018 №</w:t>
      </w:r>
      <w:r w:rsidR="00CE24B3">
        <w:rPr>
          <w:rFonts w:ascii="Myriad Pro" w:eastAsia="Calibri" w:hAnsi="Myriad Pro" w:cs="Times New Roman"/>
          <w:color w:val="000000" w:themeColor="text1"/>
          <w:sz w:val="26"/>
          <w:szCs w:val="26"/>
        </w:rPr>
        <w:t xml:space="preserve"> </w:t>
      </w:r>
      <w:r w:rsidRPr="003F581A">
        <w:rPr>
          <w:rFonts w:ascii="Myriad Pro" w:eastAsia="Calibri" w:hAnsi="Myriad Pro" w:cs="Times New Roman"/>
          <w:color w:val="000000" w:themeColor="text1"/>
          <w:sz w:val="26"/>
          <w:szCs w:val="26"/>
        </w:rPr>
        <w:t>26@,</w:t>
      </w:r>
      <w:r>
        <w:rPr>
          <w:rFonts w:ascii="Myriad Pro" w:eastAsia="Calibri" w:hAnsi="Myriad Pro" w:cs="Times New Roman"/>
          <w:color w:val="000000" w:themeColor="text1"/>
          <w:sz w:val="26"/>
          <w:szCs w:val="26"/>
        </w:rPr>
        <w:t xml:space="preserve"> по филиалу «Архэнерго»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w:t>
      </w:r>
      <w:r w:rsidRPr="008029A4">
        <w:rPr>
          <w:rFonts w:ascii="Myriad Pro" w:eastAsia="Calibri" w:hAnsi="Myriad Pro" w:cs="Times New Roman"/>
          <w:color w:val="000000" w:themeColor="text1"/>
          <w:sz w:val="26"/>
          <w:szCs w:val="26"/>
        </w:rPr>
        <w:t>последней мили</w:t>
      </w:r>
      <w:r>
        <w:rPr>
          <w:rFonts w:ascii="Myriad Pro" w:eastAsia="Calibri" w:hAnsi="Myriad Pro" w:cs="Times New Roman"/>
          <w:color w:val="000000" w:themeColor="text1"/>
          <w:sz w:val="26"/>
          <w:szCs w:val="26"/>
        </w:rPr>
        <w:t xml:space="preserve">», общая величина </w:t>
      </w:r>
      <w:r w:rsidRPr="0046267A">
        <w:rPr>
          <w:rFonts w:ascii="Myriad Pro" w:eastAsia="Calibri" w:hAnsi="Myriad Pro" w:cs="Times New Roman"/>
          <w:color w:val="000000" w:themeColor="text1"/>
          <w:sz w:val="26"/>
          <w:szCs w:val="26"/>
        </w:rPr>
        <w:t xml:space="preserve">затрат на выполнение указанных мероприятий в 2019 году составляет </w:t>
      </w:r>
      <w:r w:rsidR="001D36E7">
        <w:rPr>
          <w:rFonts w:ascii="Myriad Pro" w:eastAsia="Calibri" w:hAnsi="Myriad Pro" w:cs="Times New Roman"/>
          <w:color w:val="000000" w:themeColor="text1"/>
          <w:sz w:val="26"/>
          <w:szCs w:val="26"/>
        </w:rPr>
        <w:t>79,</w:t>
      </w:r>
      <w:r w:rsidR="009E2DB5">
        <w:rPr>
          <w:rFonts w:ascii="Myriad Pro" w:eastAsia="Calibri" w:hAnsi="Myriad Pro" w:cs="Times New Roman"/>
          <w:color w:val="000000" w:themeColor="text1"/>
          <w:sz w:val="26"/>
          <w:szCs w:val="26"/>
        </w:rPr>
        <w:t>02 </w:t>
      </w:r>
      <w:r w:rsidRPr="0046267A">
        <w:rPr>
          <w:rFonts w:ascii="Myriad Pro" w:eastAsia="Calibri" w:hAnsi="Myriad Pro" w:cs="Times New Roman"/>
          <w:color w:val="000000" w:themeColor="text1"/>
          <w:sz w:val="26"/>
          <w:szCs w:val="26"/>
        </w:rPr>
        <w:t>млн</w:t>
      </w:r>
      <w:r w:rsidR="009E2DB5" w:rsidRPr="0046267A">
        <w:rPr>
          <w:rFonts w:ascii="Myriad Pro" w:eastAsia="Calibri" w:hAnsi="Myriad Pro" w:cs="Times New Roman"/>
          <w:color w:val="000000" w:themeColor="text1"/>
          <w:sz w:val="26"/>
          <w:szCs w:val="26"/>
        </w:rPr>
        <w:t>.</w:t>
      </w:r>
      <w:r w:rsidR="009E2DB5">
        <w:rPr>
          <w:rFonts w:ascii="Myriad Pro" w:eastAsia="Calibri" w:hAnsi="Myriad Pro" w:cs="Times New Roman"/>
          <w:color w:val="000000" w:themeColor="text1"/>
          <w:sz w:val="26"/>
          <w:szCs w:val="26"/>
        </w:rPr>
        <w:t> </w:t>
      </w:r>
      <w:r w:rsidRPr="0046267A">
        <w:rPr>
          <w:rFonts w:ascii="Myriad Pro" w:eastAsia="Calibri" w:hAnsi="Myriad Pro" w:cs="Times New Roman"/>
          <w:color w:val="000000" w:themeColor="text1"/>
          <w:sz w:val="26"/>
          <w:szCs w:val="26"/>
        </w:rPr>
        <w:t>руб. (</w:t>
      </w:r>
      <w:r w:rsidRPr="0046267A">
        <w:rPr>
          <w:rFonts w:ascii="Myriad Pro" w:eastAsia="Calibri" w:hAnsi="Myriad Pro" w:cs="Times New Roman"/>
          <w:bCs/>
          <w:color w:val="000000" w:themeColor="text1"/>
          <w:sz w:val="26"/>
          <w:szCs w:val="26"/>
        </w:rPr>
        <w:t>без НДС).</w:t>
      </w:r>
    </w:p>
    <w:p w14:paraId="072DE38B" w14:textId="77777777" w:rsidR="001B7E38" w:rsidRDefault="001B7E38" w:rsidP="001B7E38">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sidRPr="0046267A">
        <w:rPr>
          <w:rFonts w:ascii="Myriad Pro" w:eastAsia="Calibri" w:hAnsi="Myriad Pro" w:cs="Times New Roman"/>
          <w:bCs/>
          <w:color w:val="000000" w:themeColor="text1"/>
          <w:sz w:val="26"/>
          <w:szCs w:val="26"/>
        </w:rPr>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w:t>
      </w:r>
      <w:r>
        <w:rPr>
          <w:rFonts w:ascii="Myriad Pro" w:eastAsia="Calibri" w:hAnsi="Myriad Pro" w:cs="Times New Roman"/>
          <w:bCs/>
          <w:color w:val="000000" w:themeColor="text1"/>
          <w:sz w:val="26"/>
          <w:szCs w:val="26"/>
        </w:rPr>
        <w:t xml:space="preserve">» на 2019 год следует скорректировать с учетом мероприятий инвестиционной программы </w:t>
      </w:r>
      <w:r w:rsidRPr="005375A5">
        <w:rPr>
          <w:rFonts w:ascii="Myriad Pro" w:eastAsia="Calibri" w:hAnsi="Myriad Pro" w:cs="Times New Roman"/>
          <w:bCs/>
          <w:color w:val="000000" w:themeColor="text1"/>
          <w:sz w:val="26"/>
          <w:szCs w:val="26"/>
        </w:rPr>
        <w:t>ПАО «МРСК Северо-</w:t>
      </w:r>
      <w:r>
        <w:rPr>
          <w:rFonts w:ascii="Myriad Pro" w:eastAsia="Calibri" w:hAnsi="Myriad Pro" w:cs="Times New Roman"/>
          <w:bCs/>
          <w:color w:val="000000" w:themeColor="text1"/>
          <w:sz w:val="26"/>
          <w:szCs w:val="26"/>
        </w:rPr>
        <w:t>Запада»</w:t>
      </w:r>
      <w:r w:rsidRPr="005375A5">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 xml:space="preserve">в части филиала </w:t>
      </w:r>
      <w:r w:rsidRPr="005375A5">
        <w:rPr>
          <w:rFonts w:ascii="Myriad Pro" w:eastAsia="Calibri" w:hAnsi="Myriad Pro" w:cs="Times New Roman"/>
          <w:bCs/>
          <w:color w:val="000000" w:themeColor="text1"/>
          <w:sz w:val="26"/>
          <w:szCs w:val="26"/>
        </w:rPr>
        <w:t>«Архэнерго»</w:t>
      </w:r>
      <w:r>
        <w:rPr>
          <w:rFonts w:ascii="Myriad Pro" w:eastAsia="Calibri" w:hAnsi="Myriad Pro" w:cs="Times New Roman"/>
          <w:bCs/>
          <w:color w:val="000000" w:themeColor="text1"/>
          <w:sz w:val="26"/>
          <w:szCs w:val="26"/>
        </w:rPr>
        <w:t>.</w:t>
      </w:r>
    </w:p>
    <w:p w14:paraId="067EFEC0" w14:textId="77777777" w:rsidR="001B7E38" w:rsidRDefault="001B7E38" w:rsidP="001B7E38">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При определении в</w:t>
      </w:r>
      <w:r w:rsidRPr="005E5359">
        <w:rPr>
          <w:rFonts w:ascii="Myriad Pro" w:eastAsia="Calibri" w:hAnsi="Myriad Pro" w:cs="Times New Roman"/>
          <w:bCs/>
          <w:color w:val="000000" w:themeColor="text1"/>
          <w:sz w:val="26"/>
          <w:szCs w:val="26"/>
        </w:rPr>
        <w:t>ыпадающи</w:t>
      </w:r>
      <w:r>
        <w:rPr>
          <w:rFonts w:ascii="Myriad Pro" w:eastAsia="Calibri" w:hAnsi="Myriad Pro" w:cs="Times New Roman"/>
          <w:bCs/>
          <w:color w:val="000000" w:themeColor="text1"/>
          <w:sz w:val="26"/>
          <w:szCs w:val="26"/>
        </w:rPr>
        <w:t>х</w:t>
      </w:r>
      <w:r w:rsidRPr="005E5359">
        <w:rPr>
          <w:rFonts w:ascii="Myriad Pro" w:eastAsia="Calibri" w:hAnsi="Myriad Pro" w:cs="Times New Roman"/>
          <w:bCs/>
          <w:color w:val="000000" w:themeColor="text1"/>
          <w:sz w:val="26"/>
          <w:szCs w:val="26"/>
        </w:rPr>
        <w:t xml:space="preserve"> доход</w:t>
      </w:r>
      <w:r>
        <w:rPr>
          <w:rFonts w:ascii="Myriad Pro" w:eastAsia="Calibri" w:hAnsi="Myriad Pro" w:cs="Times New Roman"/>
          <w:bCs/>
          <w:color w:val="000000" w:themeColor="text1"/>
          <w:sz w:val="26"/>
          <w:szCs w:val="26"/>
        </w:rPr>
        <w:t>ов</w:t>
      </w:r>
      <w:r w:rsidRPr="005E5359">
        <w:rPr>
          <w:rFonts w:ascii="Myriad Pro" w:eastAsia="Calibri" w:hAnsi="Myriad Pro" w:cs="Times New Roman"/>
          <w:bCs/>
          <w:color w:val="000000" w:themeColor="text1"/>
          <w:sz w:val="26"/>
          <w:szCs w:val="26"/>
        </w:rPr>
        <w:t>, связанны</w:t>
      </w:r>
      <w:r>
        <w:rPr>
          <w:rFonts w:ascii="Myriad Pro" w:eastAsia="Calibri" w:hAnsi="Myriad Pro" w:cs="Times New Roman"/>
          <w:bCs/>
          <w:color w:val="000000" w:themeColor="text1"/>
          <w:sz w:val="26"/>
          <w:szCs w:val="26"/>
        </w:rPr>
        <w:t>х</w:t>
      </w:r>
      <w:r w:rsidRPr="005E5359">
        <w:rPr>
          <w:rFonts w:ascii="Myriad Pro" w:eastAsia="Calibri" w:hAnsi="Myriad Pro" w:cs="Times New Roman"/>
          <w:bCs/>
          <w:color w:val="000000" w:themeColor="text1"/>
          <w:sz w:val="26"/>
          <w:szCs w:val="26"/>
        </w:rPr>
        <w:t xml:space="preserve"> с осуществлением технологического присоединения</w:t>
      </w:r>
      <w:r>
        <w:rPr>
          <w:rFonts w:ascii="Myriad Pro" w:eastAsia="Calibri" w:hAnsi="Myriad Pro" w:cs="Times New Roman"/>
          <w:bCs/>
          <w:color w:val="000000" w:themeColor="text1"/>
          <w:sz w:val="26"/>
          <w:szCs w:val="26"/>
        </w:rPr>
        <w:t xml:space="preserve"> до 15 кВт</w:t>
      </w:r>
      <w:r w:rsidRPr="005E5359">
        <w:rPr>
          <w:rFonts w:ascii="Myriad Pro" w:eastAsia="Calibri" w:hAnsi="Myriad Pro" w:cs="Times New Roman"/>
          <w:bCs/>
          <w:color w:val="000000" w:themeColor="text1"/>
          <w:sz w:val="26"/>
          <w:szCs w:val="26"/>
        </w:rPr>
        <w:t xml:space="preserve"> к электрическим сетям </w:t>
      </w:r>
      <w:r>
        <w:rPr>
          <w:rFonts w:ascii="Myriad Pro" w:eastAsia="Calibri" w:hAnsi="Myriad Pro" w:cs="Times New Roman"/>
          <w:bCs/>
          <w:color w:val="000000" w:themeColor="text1"/>
          <w:sz w:val="26"/>
          <w:szCs w:val="26"/>
        </w:rPr>
        <w:t xml:space="preserve">филиала </w:t>
      </w:r>
      <w:r w:rsidR="009E2DB5">
        <w:rPr>
          <w:rFonts w:ascii="Myriad Pro" w:eastAsia="Calibri" w:hAnsi="Myriad Pro" w:cs="Times New Roman"/>
          <w:bCs/>
          <w:color w:val="000000" w:themeColor="text1"/>
          <w:sz w:val="26"/>
          <w:szCs w:val="26"/>
        </w:rPr>
        <w:br/>
      </w:r>
      <w:r w:rsidRPr="005E5359">
        <w:rPr>
          <w:rFonts w:ascii="Myriad Pro" w:eastAsia="Calibri" w:hAnsi="Myriad Pro" w:cs="Times New Roman"/>
          <w:bCs/>
          <w:color w:val="000000" w:themeColor="text1"/>
          <w:sz w:val="26"/>
          <w:szCs w:val="26"/>
        </w:rPr>
        <w:t>ПАО</w:t>
      </w:r>
      <w:r w:rsidR="00CE24B3">
        <w:rPr>
          <w:rFonts w:ascii="Myriad Pro" w:eastAsia="Calibri" w:hAnsi="Myriad Pro" w:cs="Times New Roman"/>
          <w:bCs/>
          <w:color w:val="000000" w:themeColor="text1"/>
          <w:sz w:val="26"/>
          <w:szCs w:val="26"/>
        </w:rPr>
        <w:t xml:space="preserve"> </w:t>
      </w:r>
      <w:r w:rsidRPr="005E5359">
        <w:rPr>
          <w:rFonts w:ascii="Myriad Pro" w:eastAsia="Calibri" w:hAnsi="Myriad Pro" w:cs="Times New Roman"/>
          <w:bCs/>
          <w:color w:val="000000" w:themeColor="text1"/>
          <w:sz w:val="26"/>
          <w:szCs w:val="26"/>
        </w:rPr>
        <w:t>«МРСК Северо-Запад</w:t>
      </w:r>
      <w:r>
        <w:rPr>
          <w:rFonts w:ascii="Myriad Pro" w:eastAsia="Calibri" w:hAnsi="Myriad Pro" w:cs="Times New Roman"/>
          <w:bCs/>
          <w:color w:val="000000" w:themeColor="text1"/>
          <w:sz w:val="26"/>
          <w:szCs w:val="26"/>
        </w:rPr>
        <w:t>а</w:t>
      </w:r>
      <w:r w:rsidRPr="005E5359">
        <w:rPr>
          <w:rFonts w:ascii="Myriad Pro" w:eastAsia="Calibri" w:hAnsi="Myriad Pro" w:cs="Times New Roman"/>
          <w:bCs/>
          <w:color w:val="000000" w:themeColor="text1"/>
          <w:sz w:val="26"/>
          <w:szCs w:val="26"/>
        </w:rPr>
        <w:t>» «Архэнерго», на</w:t>
      </w:r>
      <w:r w:rsidR="00C16DDE">
        <w:rPr>
          <w:rFonts w:ascii="Myriad Pro" w:eastAsia="Calibri" w:hAnsi="Myriad Pro" w:cs="Times New Roman"/>
          <w:bCs/>
          <w:color w:val="000000" w:themeColor="text1"/>
          <w:sz w:val="26"/>
          <w:szCs w:val="26"/>
        </w:rPr>
        <w:t xml:space="preserve"> </w:t>
      </w:r>
      <w:r w:rsidRPr="005E5359">
        <w:rPr>
          <w:rFonts w:ascii="Myriad Pro" w:eastAsia="Calibri" w:hAnsi="Myriad Pro" w:cs="Times New Roman"/>
          <w:bCs/>
          <w:color w:val="000000" w:themeColor="text1"/>
          <w:sz w:val="26"/>
          <w:szCs w:val="26"/>
        </w:rPr>
        <w:t>2019 год</w:t>
      </w:r>
      <w:r>
        <w:rPr>
          <w:rFonts w:ascii="Myriad Pro" w:eastAsia="Calibri" w:hAnsi="Myriad Pro" w:cs="Times New Roman"/>
          <w:bCs/>
          <w:color w:val="000000" w:themeColor="text1"/>
          <w:sz w:val="26"/>
          <w:szCs w:val="26"/>
        </w:rPr>
        <w:t xml:space="preserve">, Исполнителем приняты плановые </w:t>
      </w:r>
      <w:r w:rsidRPr="00871523">
        <w:rPr>
          <w:rFonts w:ascii="Myriad Pro" w:eastAsia="Calibri" w:hAnsi="Myriad Pro" w:cs="Times New Roman"/>
          <w:bCs/>
          <w:color w:val="000000" w:themeColor="text1"/>
          <w:sz w:val="26"/>
          <w:szCs w:val="26"/>
        </w:rPr>
        <w:t>объем</w:t>
      </w:r>
      <w:r>
        <w:rPr>
          <w:rFonts w:ascii="Myriad Pro" w:eastAsia="Calibri" w:hAnsi="Myriad Pro" w:cs="Times New Roman"/>
          <w:bCs/>
          <w:color w:val="000000" w:themeColor="text1"/>
          <w:sz w:val="26"/>
          <w:szCs w:val="26"/>
        </w:rPr>
        <w:t>ы</w:t>
      </w:r>
      <w:r w:rsidRPr="00871523">
        <w:rPr>
          <w:rFonts w:ascii="Myriad Pro" w:eastAsia="Calibri" w:hAnsi="Myriad Pro" w:cs="Times New Roman"/>
          <w:bCs/>
          <w:color w:val="000000" w:themeColor="text1"/>
          <w:sz w:val="26"/>
          <w:szCs w:val="26"/>
        </w:rPr>
        <w:t xml:space="preserve"> максимальной мощности и длины линий</w:t>
      </w:r>
      <w:r>
        <w:rPr>
          <w:rFonts w:ascii="Myriad Pro" w:eastAsia="Calibri" w:hAnsi="Myriad Pro" w:cs="Times New Roman"/>
          <w:bCs/>
          <w:color w:val="000000" w:themeColor="text1"/>
          <w:sz w:val="26"/>
          <w:szCs w:val="26"/>
        </w:rPr>
        <w:t xml:space="preserve"> на 2019 год по предложению филиала </w:t>
      </w:r>
      <w:r w:rsidRPr="00871523">
        <w:rPr>
          <w:rFonts w:ascii="Myriad Pro" w:eastAsia="Calibri" w:hAnsi="Myriad Pro" w:cs="Times New Roman"/>
          <w:bCs/>
          <w:color w:val="000000" w:themeColor="text1"/>
          <w:sz w:val="26"/>
          <w:szCs w:val="26"/>
        </w:rPr>
        <w:t>ПАО «МРСК Северо-Запад</w:t>
      </w:r>
      <w:r>
        <w:rPr>
          <w:rFonts w:ascii="Myriad Pro" w:eastAsia="Calibri" w:hAnsi="Myriad Pro" w:cs="Times New Roman"/>
          <w:bCs/>
          <w:color w:val="000000" w:themeColor="text1"/>
          <w:sz w:val="26"/>
          <w:szCs w:val="26"/>
        </w:rPr>
        <w:t>а</w:t>
      </w:r>
      <w:r w:rsidRPr="00871523">
        <w:rPr>
          <w:rFonts w:ascii="Myriad Pro" w:eastAsia="Calibri" w:hAnsi="Myriad Pro" w:cs="Times New Roman"/>
          <w:bCs/>
          <w:color w:val="000000" w:themeColor="text1"/>
          <w:sz w:val="26"/>
          <w:szCs w:val="26"/>
        </w:rPr>
        <w:t>» «Архэнерго»</w:t>
      </w:r>
      <w:r>
        <w:rPr>
          <w:rFonts w:ascii="Myriad Pro" w:eastAsia="Calibri" w:hAnsi="Myriad Pro" w:cs="Times New Roman"/>
          <w:bCs/>
          <w:color w:val="000000" w:themeColor="text1"/>
          <w:sz w:val="26"/>
          <w:szCs w:val="26"/>
        </w:rPr>
        <w:t xml:space="preserve">. </w:t>
      </w:r>
      <w:r w:rsidRPr="00871523">
        <w:rPr>
          <w:rFonts w:ascii="Myriad Pro" w:eastAsia="Calibri" w:hAnsi="Myriad Pro" w:cs="Times New Roman"/>
          <w:bCs/>
          <w:color w:val="000000" w:themeColor="text1"/>
          <w:sz w:val="26"/>
          <w:szCs w:val="26"/>
        </w:rPr>
        <w:t>Агентств</w:t>
      </w:r>
      <w:r>
        <w:rPr>
          <w:rFonts w:ascii="Myriad Pro" w:eastAsia="Calibri" w:hAnsi="Myriad Pro" w:cs="Times New Roman"/>
          <w:bCs/>
          <w:color w:val="000000" w:themeColor="text1"/>
          <w:sz w:val="26"/>
          <w:szCs w:val="26"/>
        </w:rPr>
        <w:t>ом</w:t>
      </w:r>
      <w:r w:rsidRPr="00871523">
        <w:rPr>
          <w:rFonts w:ascii="Myriad Pro" w:eastAsia="Calibri" w:hAnsi="Myriad Pro" w:cs="Times New Roman"/>
          <w:bCs/>
          <w:color w:val="000000" w:themeColor="text1"/>
          <w:sz w:val="26"/>
          <w:szCs w:val="26"/>
        </w:rPr>
        <w:t xml:space="preserve"> по тарифам и ценам Архангельской области</w:t>
      </w:r>
      <w:r>
        <w:rPr>
          <w:rFonts w:ascii="Myriad Pro" w:eastAsia="Calibri" w:hAnsi="Myriad Pro" w:cs="Times New Roman"/>
          <w:bCs/>
          <w:color w:val="000000" w:themeColor="text1"/>
          <w:sz w:val="26"/>
          <w:szCs w:val="26"/>
        </w:rPr>
        <w:t xml:space="preserve"> скорректированы значения указанных показателей, но в представленных документах не содержится информация о </w:t>
      </w:r>
      <w:r>
        <w:rPr>
          <w:rFonts w:ascii="Myriad Pro" w:eastAsia="Calibri" w:hAnsi="Myriad Pro" w:cs="Times New Roman"/>
          <w:bCs/>
          <w:color w:val="000000" w:themeColor="text1"/>
          <w:sz w:val="26"/>
          <w:szCs w:val="26"/>
        </w:rPr>
        <w:lastRenderedPageBreak/>
        <w:t>причинах корректировки органом регулирования</w:t>
      </w:r>
      <w:r w:rsidRPr="0050076B">
        <w:rPr>
          <w:rFonts w:ascii="Myriad Pro" w:eastAsia="Calibri" w:hAnsi="Myriad Pro" w:cs="Times New Roman"/>
          <w:bCs/>
          <w:color w:val="000000" w:themeColor="text1"/>
          <w:sz w:val="26"/>
          <w:szCs w:val="26"/>
        </w:rPr>
        <w:t xml:space="preserve"> плановы</w:t>
      </w:r>
      <w:r>
        <w:rPr>
          <w:rFonts w:ascii="Myriad Pro" w:eastAsia="Calibri" w:hAnsi="Myriad Pro" w:cs="Times New Roman"/>
          <w:bCs/>
          <w:color w:val="000000" w:themeColor="text1"/>
          <w:sz w:val="26"/>
          <w:szCs w:val="26"/>
        </w:rPr>
        <w:t>х</w:t>
      </w:r>
      <w:r w:rsidRPr="0050076B">
        <w:rPr>
          <w:rFonts w:ascii="Myriad Pro" w:eastAsia="Calibri" w:hAnsi="Myriad Pro" w:cs="Times New Roman"/>
          <w:bCs/>
          <w:color w:val="000000" w:themeColor="text1"/>
          <w:sz w:val="26"/>
          <w:szCs w:val="26"/>
        </w:rPr>
        <w:t xml:space="preserve"> объем</w:t>
      </w:r>
      <w:r>
        <w:rPr>
          <w:rFonts w:ascii="Myriad Pro" w:eastAsia="Calibri" w:hAnsi="Myriad Pro" w:cs="Times New Roman"/>
          <w:bCs/>
          <w:color w:val="000000" w:themeColor="text1"/>
          <w:sz w:val="26"/>
          <w:szCs w:val="26"/>
        </w:rPr>
        <w:t>ов</w:t>
      </w:r>
      <w:r w:rsidRPr="0050076B">
        <w:rPr>
          <w:rFonts w:ascii="Myriad Pro" w:eastAsia="Calibri" w:hAnsi="Myriad Pro" w:cs="Times New Roman"/>
          <w:bCs/>
          <w:color w:val="000000" w:themeColor="text1"/>
          <w:sz w:val="26"/>
          <w:szCs w:val="26"/>
        </w:rPr>
        <w:t xml:space="preserve"> максимальной мощности и длины линий</w:t>
      </w:r>
      <w:r>
        <w:rPr>
          <w:rFonts w:ascii="Myriad Pro" w:eastAsia="Calibri" w:hAnsi="Myriad Pro" w:cs="Times New Roman"/>
          <w:bCs/>
          <w:color w:val="000000" w:themeColor="text1"/>
          <w:sz w:val="26"/>
          <w:szCs w:val="26"/>
        </w:rPr>
        <w:t>.</w:t>
      </w:r>
    </w:p>
    <w:p w14:paraId="50FFC884" w14:textId="77777777" w:rsidR="001B7E38" w:rsidRDefault="001B7E38" w:rsidP="001B7E38">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w:t>
      </w:r>
      <w:r w:rsidRPr="0046267A">
        <w:rPr>
          <w:rFonts w:ascii="Myriad Pro" w:eastAsia="Calibri" w:hAnsi="Myriad Pro" w:cs="Times New Roman"/>
          <w:bCs/>
          <w:color w:val="000000" w:themeColor="text1"/>
          <w:sz w:val="26"/>
          <w:szCs w:val="26"/>
        </w:rPr>
        <w:t xml:space="preserve"> соответствии с Приложением 1 к Методическим указаниям № 215-э/1, плановое количество договоров об осуществлении технологического присо</w:t>
      </w:r>
      <w:r>
        <w:rPr>
          <w:rFonts w:ascii="Myriad Pro" w:eastAsia="Calibri" w:hAnsi="Myriad Pro" w:cs="Times New Roman"/>
          <w:bCs/>
          <w:color w:val="000000" w:themeColor="text1"/>
          <w:sz w:val="26"/>
          <w:szCs w:val="26"/>
        </w:rPr>
        <w:t xml:space="preserve">единения к электрическим сетям </w:t>
      </w:r>
      <w:r w:rsidRPr="0046267A">
        <w:rPr>
          <w:rFonts w:ascii="Myriad Pro" w:eastAsia="Calibri" w:hAnsi="Myriad Pro" w:cs="Times New Roman"/>
          <w:bCs/>
          <w:color w:val="000000" w:themeColor="text1"/>
          <w:sz w:val="26"/>
          <w:szCs w:val="26"/>
        </w:rPr>
        <w:t>определя</w:t>
      </w:r>
      <w:r>
        <w:rPr>
          <w:rFonts w:ascii="Myriad Pro" w:eastAsia="Calibri" w:hAnsi="Myriad Pro" w:cs="Times New Roman"/>
          <w:bCs/>
          <w:color w:val="000000" w:themeColor="text1"/>
          <w:sz w:val="26"/>
          <w:szCs w:val="26"/>
        </w:rPr>
        <w:t>е</w:t>
      </w:r>
      <w:r w:rsidRPr="0046267A">
        <w:rPr>
          <w:rFonts w:ascii="Myriad Pro" w:eastAsia="Calibri" w:hAnsi="Myriad Pro" w:cs="Times New Roman"/>
          <w:bCs/>
          <w:color w:val="000000" w:themeColor="text1"/>
          <w:sz w:val="26"/>
          <w:szCs w:val="26"/>
        </w:rPr>
        <w:t xml:space="preserve">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7FBC55B4" w14:textId="77777777" w:rsidR="001B7E38" w:rsidRDefault="001B7E38" w:rsidP="001B7E38">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Ф</w:t>
      </w:r>
      <w:r w:rsidRPr="00163B3E">
        <w:rPr>
          <w:rFonts w:ascii="Myriad Pro" w:eastAsia="Calibri" w:hAnsi="Myriad Pro" w:cs="Times New Roman"/>
          <w:bCs/>
          <w:color w:val="000000" w:themeColor="text1"/>
          <w:sz w:val="26"/>
          <w:szCs w:val="26"/>
        </w:rPr>
        <w:t xml:space="preserve">актическое количество договоров </w:t>
      </w:r>
      <w:r>
        <w:rPr>
          <w:rFonts w:ascii="Myriad Pro" w:eastAsia="Calibri" w:hAnsi="Myriad Pro" w:cs="Times New Roman"/>
          <w:bCs/>
          <w:color w:val="000000" w:themeColor="text1"/>
          <w:sz w:val="26"/>
          <w:szCs w:val="26"/>
        </w:rPr>
        <w:t xml:space="preserve">определяется на основании подписанных актов о технологическом присоединении. Представленный организацией реестр актов и договоров технологического присоединения не содержит информацию о дате подписания акта </w:t>
      </w:r>
      <w:r w:rsidRPr="00163B3E">
        <w:rPr>
          <w:rFonts w:ascii="Myriad Pro" w:eastAsia="Calibri" w:hAnsi="Myriad Pro" w:cs="Times New Roman"/>
          <w:bCs/>
          <w:color w:val="000000" w:themeColor="text1"/>
          <w:sz w:val="26"/>
          <w:szCs w:val="26"/>
        </w:rPr>
        <w:t>технологического присоединения между заявителем и сетевой организацией</w:t>
      </w:r>
      <w:r>
        <w:rPr>
          <w:rFonts w:ascii="Myriad Pro" w:eastAsia="Calibri" w:hAnsi="Myriad Pro" w:cs="Times New Roman"/>
          <w:bCs/>
          <w:color w:val="000000" w:themeColor="text1"/>
          <w:sz w:val="26"/>
          <w:szCs w:val="26"/>
        </w:rPr>
        <w:t>, также отсутствует иная информация о количестве исполненных договоров за 2015-2016 года и расчете количества договоров на 2019 год (2705 шт.)</w:t>
      </w:r>
      <w:r w:rsidRPr="00163B3E">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С</w:t>
      </w:r>
      <w:r w:rsidRPr="00163B3E">
        <w:rPr>
          <w:rFonts w:ascii="Myriad Pro" w:eastAsia="Calibri" w:hAnsi="Myriad Pro" w:cs="Times New Roman"/>
          <w:bCs/>
          <w:color w:val="000000" w:themeColor="text1"/>
          <w:sz w:val="26"/>
          <w:szCs w:val="26"/>
        </w:rPr>
        <w:t>оответственно</w:t>
      </w:r>
      <w:r>
        <w:rPr>
          <w:rFonts w:ascii="Myriad Pro" w:eastAsia="Calibri" w:hAnsi="Myriad Pro" w:cs="Times New Roman"/>
          <w:bCs/>
          <w:color w:val="000000" w:themeColor="text1"/>
          <w:sz w:val="26"/>
          <w:szCs w:val="26"/>
        </w:rPr>
        <w:t>,</w:t>
      </w:r>
      <w:r w:rsidRPr="00163B3E">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не представляется возможным определить количество фактически исполненных договоров за 2015-2016 года для расчета планового количества договоров на 2019 год. П</w:t>
      </w:r>
      <w:r w:rsidRPr="00163B3E">
        <w:rPr>
          <w:rFonts w:ascii="Myriad Pro" w:eastAsia="Calibri" w:hAnsi="Myriad Pro" w:cs="Times New Roman"/>
          <w:bCs/>
          <w:color w:val="000000" w:themeColor="text1"/>
          <w:sz w:val="26"/>
          <w:szCs w:val="26"/>
        </w:rPr>
        <w:t xml:space="preserve">ри расчете плановых показателей на 2019 год </w:t>
      </w:r>
      <w:r>
        <w:rPr>
          <w:rFonts w:ascii="Myriad Pro" w:eastAsia="Calibri" w:hAnsi="Myriad Pro" w:cs="Times New Roman"/>
          <w:bCs/>
          <w:color w:val="000000" w:themeColor="text1"/>
          <w:sz w:val="26"/>
          <w:szCs w:val="26"/>
        </w:rPr>
        <w:t xml:space="preserve">Исполнителем </w:t>
      </w:r>
      <w:r w:rsidRPr="00163B3E">
        <w:rPr>
          <w:rFonts w:ascii="Myriad Pro" w:eastAsia="Calibri" w:hAnsi="Myriad Pro" w:cs="Times New Roman"/>
          <w:bCs/>
          <w:color w:val="000000" w:themeColor="text1"/>
          <w:sz w:val="26"/>
          <w:szCs w:val="26"/>
        </w:rPr>
        <w:t>принято количество договоров</w:t>
      </w:r>
      <w:r>
        <w:rPr>
          <w:rFonts w:ascii="Myriad Pro" w:eastAsia="Calibri" w:hAnsi="Myriad Pro" w:cs="Times New Roman"/>
          <w:bCs/>
          <w:color w:val="000000" w:themeColor="text1"/>
          <w:sz w:val="26"/>
          <w:szCs w:val="26"/>
        </w:rPr>
        <w:t xml:space="preserve"> 2287 шт.</w:t>
      </w:r>
      <w:r w:rsidRPr="00766396">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 xml:space="preserve">в размере предложенного организацией </w:t>
      </w:r>
      <w:r w:rsidRPr="00766396">
        <w:rPr>
          <w:rFonts w:ascii="Myriad Pro" w:eastAsia="Calibri" w:hAnsi="Myriad Pro" w:cs="Times New Roman"/>
          <w:bCs/>
          <w:color w:val="000000" w:themeColor="text1"/>
          <w:sz w:val="26"/>
          <w:szCs w:val="26"/>
        </w:rPr>
        <w:t>фактическ</w:t>
      </w:r>
      <w:r>
        <w:rPr>
          <w:rFonts w:ascii="Myriad Pro" w:eastAsia="Calibri" w:hAnsi="Myriad Pro" w:cs="Times New Roman"/>
          <w:bCs/>
          <w:color w:val="000000" w:themeColor="text1"/>
          <w:sz w:val="26"/>
          <w:szCs w:val="26"/>
        </w:rPr>
        <w:t>ого количества исполненных договоров за 2017 год.</w:t>
      </w:r>
    </w:p>
    <w:p w14:paraId="7730CDDA" w14:textId="77777777" w:rsidR="001B7E38" w:rsidRPr="00372CAA" w:rsidRDefault="001B7E38" w:rsidP="00C16DDE">
      <w:pPr>
        <w:autoSpaceDE w:val="0"/>
        <w:autoSpaceDN w:val="0"/>
        <w:adjustRightInd w:val="0"/>
        <w:spacing w:after="0"/>
        <w:ind w:firstLine="567"/>
        <w:contextualSpacing/>
        <w:jc w:val="center"/>
        <w:rPr>
          <w:rFonts w:ascii="Myriad Pro" w:eastAsia="Calibri" w:hAnsi="Myriad Pro" w:cs="Times New Roman"/>
          <w:b/>
          <w:color w:val="000000" w:themeColor="text1"/>
          <w:sz w:val="26"/>
          <w:szCs w:val="26"/>
        </w:rPr>
      </w:pPr>
      <w:r w:rsidRPr="00372CAA">
        <w:rPr>
          <w:rFonts w:ascii="Myriad Pro" w:eastAsia="Calibri" w:hAnsi="Myriad Pro" w:cs="Times New Roman"/>
          <w:b/>
          <w:color w:val="000000" w:themeColor="text1"/>
          <w:sz w:val="26"/>
          <w:szCs w:val="26"/>
        </w:rPr>
        <w:t>Сводная информация об объемах натуральных показателей технологических присоединений до 15 кВт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154"/>
        <w:gridCol w:w="1357"/>
        <w:gridCol w:w="1475"/>
        <w:gridCol w:w="2153"/>
      </w:tblGrid>
      <w:tr w:rsidR="001B7E38" w:rsidRPr="00372CAA" w14:paraId="456B611C" w14:textId="77777777" w:rsidTr="00372CAA">
        <w:trPr>
          <w:trHeight w:val="441"/>
          <w:tblHeader/>
          <w:jc w:val="center"/>
        </w:trPr>
        <w:tc>
          <w:tcPr>
            <w:tcW w:w="1273" w:type="pct"/>
            <w:tcBorders>
              <w:top w:val="nil"/>
              <w:left w:val="nil"/>
              <w:bottom w:val="nil"/>
              <w:right w:val="single" w:sz="4" w:space="0" w:color="FFFFFF" w:themeColor="background1"/>
            </w:tcBorders>
            <w:shd w:val="clear" w:color="auto" w:fill="4F6228" w:themeFill="accent3" w:themeFillShade="80"/>
            <w:noWrap/>
            <w:vAlign w:val="center"/>
            <w:hideMark/>
          </w:tcPr>
          <w:p w14:paraId="265620F4" w14:textId="77777777" w:rsidR="001B7E38" w:rsidRPr="00372CAA" w:rsidRDefault="001B7E38" w:rsidP="002E1347">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1122"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13AF4C0" w14:textId="77777777" w:rsidR="001B7E38" w:rsidRPr="00372CAA" w:rsidRDefault="001B7E38" w:rsidP="00372CAA">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количество договоров, шт.</w:t>
            </w:r>
          </w:p>
        </w:tc>
        <w:tc>
          <w:tcPr>
            <w:tcW w:w="712"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DCC47DC" w14:textId="77777777" w:rsidR="001B7E38" w:rsidRPr="00372CAA" w:rsidRDefault="001B7E38" w:rsidP="00372CAA">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длина ВЛ, км</w:t>
            </w:r>
          </w:p>
        </w:tc>
        <w:tc>
          <w:tcPr>
            <w:tcW w:w="772"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0EDA229" w14:textId="77777777" w:rsidR="001B7E38" w:rsidRPr="00372CAA" w:rsidRDefault="001B7E38" w:rsidP="00372CAA">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длина КЛ, км</w:t>
            </w:r>
          </w:p>
        </w:tc>
        <w:tc>
          <w:tcPr>
            <w:tcW w:w="1122" w:type="pct"/>
            <w:tcBorders>
              <w:top w:val="nil"/>
              <w:left w:val="single" w:sz="4" w:space="0" w:color="FFFFFF" w:themeColor="background1"/>
              <w:bottom w:val="nil"/>
              <w:right w:val="nil"/>
            </w:tcBorders>
            <w:shd w:val="clear" w:color="auto" w:fill="4F6228" w:themeFill="accent3" w:themeFillShade="80"/>
            <w:vAlign w:val="center"/>
            <w:hideMark/>
          </w:tcPr>
          <w:p w14:paraId="3772AD33" w14:textId="77777777" w:rsidR="001B7E38" w:rsidRPr="00372CAA" w:rsidRDefault="001B7E38" w:rsidP="00372CAA">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максимальная мощность, кВт</w:t>
            </w:r>
          </w:p>
        </w:tc>
      </w:tr>
      <w:tr w:rsidR="001B7E38" w:rsidRPr="00372CAA" w14:paraId="3BC88131" w14:textId="77777777" w:rsidTr="00372CAA">
        <w:trPr>
          <w:trHeight w:val="268"/>
          <w:jc w:val="center"/>
        </w:trPr>
        <w:tc>
          <w:tcPr>
            <w:tcW w:w="1273" w:type="pct"/>
            <w:tcBorders>
              <w:top w:val="nil"/>
            </w:tcBorders>
            <w:hideMark/>
          </w:tcPr>
          <w:p w14:paraId="43793D79" w14:textId="77777777" w:rsidR="001B7E38" w:rsidRPr="00372CAA" w:rsidRDefault="001B7E38" w:rsidP="00C16DDE">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предложено ТСО</w:t>
            </w:r>
          </w:p>
        </w:tc>
        <w:tc>
          <w:tcPr>
            <w:tcW w:w="1122" w:type="pct"/>
            <w:tcBorders>
              <w:top w:val="nil"/>
            </w:tcBorders>
            <w:noWrap/>
            <w:vAlign w:val="center"/>
            <w:hideMark/>
          </w:tcPr>
          <w:p w14:paraId="1D381DAE"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2705</w:t>
            </w:r>
          </w:p>
        </w:tc>
        <w:tc>
          <w:tcPr>
            <w:tcW w:w="712" w:type="pct"/>
            <w:tcBorders>
              <w:top w:val="nil"/>
            </w:tcBorders>
            <w:noWrap/>
            <w:vAlign w:val="center"/>
            <w:hideMark/>
          </w:tcPr>
          <w:p w14:paraId="0CD76412"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59,37</w:t>
            </w:r>
          </w:p>
        </w:tc>
        <w:tc>
          <w:tcPr>
            <w:tcW w:w="772" w:type="pct"/>
            <w:tcBorders>
              <w:top w:val="nil"/>
            </w:tcBorders>
            <w:noWrap/>
            <w:vAlign w:val="center"/>
            <w:hideMark/>
          </w:tcPr>
          <w:p w14:paraId="3E26C16F"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0,39</w:t>
            </w:r>
          </w:p>
        </w:tc>
        <w:tc>
          <w:tcPr>
            <w:tcW w:w="1122" w:type="pct"/>
            <w:tcBorders>
              <w:top w:val="nil"/>
            </w:tcBorders>
            <w:noWrap/>
            <w:vAlign w:val="center"/>
            <w:hideMark/>
          </w:tcPr>
          <w:p w14:paraId="6FD79052"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w:t>
            </w:r>
            <w:r w:rsidR="00CE24B3" w:rsidRPr="00372CAA">
              <w:rPr>
                <w:rFonts w:ascii="Myriad Pro" w:eastAsia="Calibri" w:hAnsi="Myriad Pro" w:cs="Times New Roman"/>
                <w:bCs/>
                <w:color w:val="000000" w:themeColor="text1"/>
                <w:sz w:val="20"/>
                <w:szCs w:val="20"/>
              </w:rPr>
              <w:t xml:space="preserve"> </w:t>
            </w:r>
            <w:r w:rsidRPr="00372CAA">
              <w:rPr>
                <w:rFonts w:ascii="Myriad Pro" w:eastAsia="Calibri" w:hAnsi="Myriad Pro" w:cs="Times New Roman"/>
                <w:bCs/>
                <w:color w:val="000000" w:themeColor="text1"/>
                <w:sz w:val="20"/>
                <w:szCs w:val="20"/>
              </w:rPr>
              <w:t>664,47</w:t>
            </w:r>
          </w:p>
        </w:tc>
      </w:tr>
      <w:tr w:rsidR="001B7E38" w:rsidRPr="00372CAA" w14:paraId="44A9FEED" w14:textId="77777777" w:rsidTr="000E47B2">
        <w:trPr>
          <w:trHeight w:val="499"/>
          <w:jc w:val="center"/>
        </w:trPr>
        <w:tc>
          <w:tcPr>
            <w:tcW w:w="1273" w:type="pct"/>
            <w:hideMark/>
          </w:tcPr>
          <w:p w14:paraId="161101C1" w14:textId="77777777" w:rsidR="001B7E38" w:rsidRPr="00372CAA" w:rsidRDefault="001B7E38" w:rsidP="00C16DDE">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принято органом регулирования</w:t>
            </w:r>
          </w:p>
        </w:tc>
        <w:tc>
          <w:tcPr>
            <w:tcW w:w="1122" w:type="pct"/>
            <w:noWrap/>
            <w:vAlign w:val="center"/>
            <w:hideMark/>
          </w:tcPr>
          <w:p w14:paraId="257D117F"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2705</w:t>
            </w:r>
          </w:p>
        </w:tc>
        <w:tc>
          <w:tcPr>
            <w:tcW w:w="712" w:type="pct"/>
            <w:noWrap/>
            <w:vAlign w:val="center"/>
            <w:hideMark/>
          </w:tcPr>
          <w:p w14:paraId="4A14FA72"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59,17</w:t>
            </w:r>
          </w:p>
        </w:tc>
        <w:tc>
          <w:tcPr>
            <w:tcW w:w="772" w:type="pct"/>
            <w:noWrap/>
            <w:vAlign w:val="center"/>
            <w:hideMark/>
          </w:tcPr>
          <w:p w14:paraId="21D8C1EE"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0,11</w:t>
            </w:r>
          </w:p>
        </w:tc>
        <w:tc>
          <w:tcPr>
            <w:tcW w:w="1122" w:type="pct"/>
            <w:noWrap/>
            <w:vAlign w:val="center"/>
            <w:hideMark/>
          </w:tcPr>
          <w:p w14:paraId="13948B20"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w:t>
            </w:r>
            <w:r w:rsidR="00CE24B3" w:rsidRPr="00372CAA">
              <w:rPr>
                <w:rFonts w:ascii="Myriad Pro" w:eastAsia="Calibri" w:hAnsi="Myriad Pro" w:cs="Times New Roman"/>
                <w:bCs/>
                <w:color w:val="000000" w:themeColor="text1"/>
                <w:sz w:val="20"/>
                <w:szCs w:val="20"/>
              </w:rPr>
              <w:t xml:space="preserve"> </w:t>
            </w:r>
            <w:r w:rsidRPr="00372CAA">
              <w:rPr>
                <w:rFonts w:ascii="Myriad Pro" w:eastAsia="Calibri" w:hAnsi="Myriad Pro" w:cs="Times New Roman"/>
                <w:bCs/>
                <w:color w:val="000000" w:themeColor="text1"/>
                <w:sz w:val="20"/>
                <w:szCs w:val="20"/>
              </w:rPr>
              <w:t>822,82</w:t>
            </w:r>
          </w:p>
        </w:tc>
      </w:tr>
      <w:tr w:rsidR="001B7E38" w:rsidRPr="00372CAA" w14:paraId="04483A7D" w14:textId="77777777" w:rsidTr="000E47B2">
        <w:trPr>
          <w:trHeight w:val="300"/>
          <w:jc w:val="center"/>
        </w:trPr>
        <w:tc>
          <w:tcPr>
            <w:tcW w:w="1273" w:type="pct"/>
            <w:noWrap/>
            <w:hideMark/>
          </w:tcPr>
          <w:p w14:paraId="48A59BB2" w14:textId="77777777" w:rsidR="001B7E38" w:rsidRPr="00372CAA" w:rsidRDefault="001B7E38" w:rsidP="00C16DDE">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предложение исполнителя</w:t>
            </w:r>
          </w:p>
        </w:tc>
        <w:tc>
          <w:tcPr>
            <w:tcW w:w="1122" w:type="pct"/>
            <w:noWrap/>
            <w:vAlign w:val="center"/>
            <w:hideMark/>
          </w:tcPr>
          <w:p w14:paraId="1452CE17"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2287</w:t>
            </w:r>
          </w:p>
        </w:tc>
        <w:tc>
          <w:tcPr>
            <w:tcW w:w="712" w:type="pct"/>
            <w:noWrap/>
            <w:vAlign w:val="center"/>
            <w:hideMark/>
          </w:tcPr>
          <w:p w14:paraId="47B8F457"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59,37</w:t>
            </w:r>
          </w:p>
        </w:tc>
        <w:tc>
          <w:tcPr>
            <w:tcW w:w="772" w:type="pct"/>
            <w:noWrap/>
            <w:vAlign w:val="center"/>
            <w:hideMark/>
          </w:tcPr>
          <w:p w14:paraId="1D8278FC"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0,39</w:t>
            </w:r>
          </w:p>
        </w:tc>
        <w:tc>
          <w:tcPr>
            <w:tcW w:w="1122" w:type="pct"/>
            <w:noWrap/>
            <w:vAlign w:val="center"/>
            <w:hideMark/>
          </w:tcPr>
          <w:p w14:paraId="31682B0C" w14:textId="77777777" w:rsidR="001B7E38" w:rsidRPr="00372CAA" w:rsidRDefault="001B7E38" w:rsidP="00C16DDE">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w:t>
            </w:r>
            <w:r w:rsidR="00CE24B3" w:rsidRPr="00372CAA">
              <w:rPr>
                <w:rFonts w:ascii="Myriad Pro" w:eastAsia="Calibri" w:hAnsi="Myriad Pro" w:cs="Times New Roman"/>
                <w:bCs/>
                <w:color w:val="000000" w:themeColor="text1"/>
                <w:sz w:val="20"/>
                <w:szCs w:val="20"/>
              </w:rPr>
              <w:t xml:space="preserve"> </w:t>
            </w:r>
            <w:r w:rsidRPr="00372CAA">
              <w:rPr>
                <w:rFonts w:ascii="Myriad Pro" w:eastAsia="Calibri" w:hAnsi="Myriad Pro" w:cs="Times New Roman"/>
                <w:bCs/>
                <w:color w:val="000000" w:themeColor="text1"/>
                <w:sz w:val="20"/>
                <w:szCs w:val="20"/>
              </w:rPr>
              <w:t>664,47</w:t>
            </w:r>
          </w:p>
        </w:tc>
      </w:tr>
    </w:tbl>
    <w:p w14:paraId="61F879B1" w14:textId="77777777" w:rsidR="001B7E38" w:rsidRDefault="001B7E38" w:rsidP="00C16DDE">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CC43B3">
        <w:rPr>
          <w:rFonts w:ascii="Myriad Pro" w:eastAsia="Calibri" w:hAnsi="Myriad Pro" w:cs="Times New Roman"/>
          <w:bCs/>
          <w:color w:val="000000" w:themeColor="text1"/>
          <w:sz w:val="26"/>
          <w:szCs w:val="26"/>
        </w:rPr>
        <w:t>Для расчета плановых показателей на 2019 год использованы значения стандартизированных</w:t>
      </w:r>
      <w:r w:rsidR="00CE24B3">
        <w:rPr>
          <w:rFonts w:ascii="Myriad Pro" w:eastAsia="Calibri" w:hAnsi="Myriad Pro" w:cs="Times New Roman"/>
          <w:bCs/>
          <w:color w:val="000000" w:themeColor="text1"/>
          <w:sz w:val="26"/>
          <w:szCs w:val="26"/>
        </w:rPr>
        <w:t xml:space="preserve"> тарифных ставок, утвержденных п</w:t>
      </w:r>
      <w:r w:rsidRPr="00CC43B3">
        <w:rPr>
          <w:rFonts w:ascii="Myriad Pro" w:eastAsia="Calibri" w:hAnsi="Myriad Pro" w:cs="Times New Roman"/>
          <w:bCs/>
          <w:color w:val="000000" w:themeColor="text1"/>
          <w:sz w:val="26"/>
          <w:szCs w:val="26"/>
        </w:rPr>
        <w:t xml:space="preserve">остановлением Агентства по тарифам и ценам Архангельской области </w:t>
      </w:r>
      <w:r w:rsidRPr="003F581A">
        <w:rPr>
          <w:rFonts w:ascii="Myriad Pro" w:eastAsia="Calibri" w:hAnsi="Myriad Pro" w:cs="Times New Roman"/>
          <w:bCs/>
          <w:color w:val="000000" w:themeColor="text1"/>
          <w:sz w:val="26"/>
          <w:szCs w:val="26"/>
        </w:rPr>
        <w:t xml:space="preserve">от 20.11.2018 № 64-э/1. Расчет выпадающих доходов на 2019 год, связанных с осуществлением технологического </w:t>
      </w:r>
      <w:r w:rsidRPr="003F581A">
        <w:rPr>
          <w:rFonts w:ascii="Myriad Pro" w:eastAsia="Calibri" w:hAnsi="Myriad Pro" w:cs="Times New Roman"/>
          <w:bCs/>
          <w:color w:val="000000" w:themeColor="text1"/>
          <w:sz w:val="26"/>
          <w:szCs w:val="26"/>
        </w:rPr>
        <w:lastRenderedPageBreak/>
        <w:t xml:space="preserve">присоединения к электрическим сетям </w:t>
      </w:r>
      <w:r>
        <w:rPr>
          <w:rFonts w:ascii="Myriad Pro" w:eastAsia="Calibri" w:hAnsi="Myriad Pro" w:cs="Times New Roman"/>
          <w:bCs/>
          <w:color w:val="000000" w:themeColor="text1"/>
          <w:sz w:val="26"/>
          <w:szCs w:val="26"/>
        </w:rPr>
        <w:t xml:space="preserve">филиала </w:t>
      </w:r>
      <w:r w:rsidRPr="003F581A">
        <w:rPr>
          <w:rFonts w:ascii="Myriad Pro" w:eastAsia="Calibri" w:hAnsi="Myriad Pro" w:cs="Times New Roman"/>
          <w:bCs/>
          <w:color w:val="000000" w:themeColor="text1"/>
          <w:sz w:val="26"/>
          <w:szCs w:val="26"/>
        </w:rPr>
        <w:t>ПАО «МРСК Северо-Запад</w:t>
      </w:r>
      <w:r>
        <w:rPr>
          <w:rFonts w:ascii="Myriad Pro" w:eastAsia="Calibri" w:hAnsi="Myriad Pro" w:cs="Times New Roman"/>
          <w:bCs/>
          <w:color w:val="000000" w:themeColor="text1"/>
          <w:sz w:val="26"/>
          <w:szCs w:val="26"/>
        </w:rPr>
        <w:t>а</w:t>
      </w:r>
      <w:r w:rsidRPr="003F581A">
        <w:rPr>
          <w:rFonts w:ascii="Myriad Pro" w:eastAsia="Calibri" w:hAnsi="Myriad Pro" w:cs="Times New Roman"/>
          <w:bCs/>
          <w:color w:val="000000" w:themeColor="text1"/>
          <w:sz w:val="26"/>
          <w:szCs w:val="26"/>
        </w:rPr>
        <w:t>» «Архэнерго», выполнен в соответствии с дифференциацией утвержденных стандартизированных ставок.</w:t>
      </w:r>
    </w:p>
    <w:p w14:paraId="1461628E" w14:textId="77777777" w:rsidR="009E2DB5" w:rsidRDefault="009E2DB5" w:rsidP="00C16DDE">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p>
    <w:p w14:paraId="770EA099" w14:textId="77777777" w:rsidR="005937DA" w:rsidRPr="00372CAA" w:rsidRDefault="001B7E38" w:rsidP="00372CAA">
      <w:pPr>
        <w:keepNext/>
        <w:autoSpaceDE w:val="0"/>
        <w:autoSpaceDN w:val="0"/>
        <w:adjustRightInd w:val="0"/>
        <w:spacing w:after="0" w:line="240" w:lineRule="auto"/>
        <w:ind w:firstLine="567"/>
        <w:jc w:val="center"/>
        <w:rPr>
          <w:rFonts w:ascii="Myriad Pro" w:eastAsia="Calibri" w:hAnsi="Myriad Pro" w:cs="Times New Roman"/>
          <w:b/>
          <w:color w:val="000000" w:themeColor="text1"/>
          <w:sz w:val="26"/>
          <w:szCs w:val="26"/>
        </w:rPr>
      </w:pPr>
      <w:r w:rsidRPr="00372CAA">
        <w:rPr>
          <w:rFonts w:ascii="Myriad Pro" w:eastAsia="Calibri" w:hAnsi="Myriad Pro" w:cs="Times New Roman"/>
          <w:b/>
          <w:color w:val="000000" w:themeColor="text1"/>
          <w:sz w:val="26"/>
          <w:szCs w:val="26"/>
        </w:rPr>
        <w:t>Расчет плановых выпадающих доходов на 2019 год, связанных с осуществлением технологического присоединения до 15 кВт к электрическим сетям филиала ПАО «МРСК Северо-Запада» «Архэнерго»</w:t>
      </w:r>
    </w:p>
    <w:tbl>
      <w:tblPr>
        <w:tblW w:w="9620" w:type="dxa"/>
        <w:jc w:val="center"/>
        <w:tblLook w:val="04A0" w:firstRow="1" w:lastRow="0" w:firstColumn="1" w:lastColumn="0" w:noHBand="0" w:noVBand="1"/>
      </w:tblPr>
      <w:tblGrid>
        <w:gridCol w:w="672"/>
        <w:gridCol w:w="5125"/>
        <w:gridCol w:w="1205"/>
        <w:gridCol w:w="1179"/>
        <w:gridCol w:w="1439"/>
      </w:tblGrid>
      <w:tr w:rsidR="001B7E38" w:rsidRPr="00372CAA" w14:paraId="57F6FFBC" w14:textId="77777777" w:rsidTr="00372CAA">
        <w:trPr>
          <w:trHeight w:val="228"/>
          <w:tblHeader/>
          <w:jc w:val="center"/>
        </w:trPr>
        <w:tc>
          <w:tcPr>
            <w:tcW w:w="672"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07340492" w14:textId="77777777" w:rsidR="001B7E38" w:rsidRPr="002E1347" w:rsidRDefault="001B7E38" w:rsidP="00372CAA">
            <w:pPr>
              <w:pStyle w:val="af6"/>
              <w:keepNext/>
              <w:jc w:val="center"/>
              <w:rPr>
                <w:rFonts w:ascii="Myriad Pro" w:hAnsi="Myriad Pro"/>
                <w:b/>
                <w:bCs/>
                <w:color w:val="FFFFFF" w:themeColor="background1"/>
                <w:sz w:val="18"/>
                <w:szCs w:val="18"/>
              </w:rPr>
            </w:pPr>
            <w:r w:rsidRPr="002E1347">
              <w:rPr>
                <w:rFonts w:ascii="Myriad Pro" w:hAnsi="Myriad Pro"/>
                <w:b/>
                <w:bCs/>
                <w:color w:val="FFFFFF" w:themeColor="background1"/>
                <w:sz w:val="18"/>
                <w:szCs w:val="18"/>
              </w:rPr>
              <w:t>N п/п</w:t>
            </w:r>
          </w:p>
        </w:tc>
        <w:tc>
          <w:tcPr>
            <w:tcW w:w="512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01999" w14:textId="77777777" w:rsidR="001B7E38" w:rsidRPr="00372CAA" w:rsidRDefault="001B7E38" w:rsidP="00372CAA">
            <w:pPr>
              <w:pStyle w:val="af6"/>
              <w:keepNext/>
              <w:jc w:val="center"/>
              <w:rPr>
                <w:rFonts w:ascii="Myriad Pro" w:hAnsi="Myriad Pro"/>
                <w:b/>
                <w:bCs/>
                <w:color w:val="FFFFFF" w:themeColor="background1"/>
                <w:sz w:val="18"/>
                <w:szCs w:val="18"/>
              </w:rPr>
            </w:pPr>
            <w:r w:rsidRPr="00372CAA">
              <w:rPr>
                <w:rFonts w:ascii="Myriad Pro" w:hAnsi="Myriad Pro"/>
                <w:b/>
                <w:bCs/>
                <w:color w:val="FFFFFF" w:themeColor="background1"/>
                <w:sz w:val="18"/>
                <w:szCs w:val="18"/>
              </w:rPr>
              <w:t>Показатели</w:t>
            </w:r>
          </w:p>
        </w:tc>
        <w:tc>
          <w:tcPr>
            <w:tcW w:w="3823" w:type="dxa"/>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2602E424" w14:textId="77777777" w:rsidR="001B7E38" w:rsidRPr="00372CAA" w:rsidRDefault="001B7E38" w:rsidP="00372CAA">
            <w:pPr>
              <w:pStyle w:val="af6"/>
              <w:keepNext/>
              <w:jc w:val="center"/>
              <w:rPr>
                <w:rFonts w:ascii="Myriad Pro" w:hAnsi="Myriad Pro"/>
                <w:b/>
                <w:bCs/>
                <w:color w:val="FFFFFF" w:themeColor="background1"/>
                <w:sz w:val="18"/>
                <w:szCs w:val="18"/>
              </w:rPr>
            </w:pPr>
            <w:r w:rsidRPr="00372CAA">
              <w:rPr>
                <w:rFonts w:ascii="Myriad Pro" w:hAnsi="Myriad Pro"/>
                <w:b/>
                <w:bCs/>
                <w:color w:val="FFFFFF" w:themeColor="background1"/>
                <w:sz w:val="18"/>
                <w:szCs w:val="18"/>
              </w:rPr>
              <w:t>Плановые показатели на 2019 год</w:t>
            </w:r>
          </w:p>
        </w:tc>
      </w:tr>
      <w:tr w:rsidR="001B7E38" w:rsidRPr="00372CAA" w14:paraId="05A9A9A8" w14:textId="77777777" w:rsidTr="00372CAA">
        <w:trPr>
          <w:trHeight w:val="1224"/>
          <w:tblHeader/>
          <w:jc w:val="center"/>
        </w:trPr>
        <w:tc>
          <w:tcPr>
            <w:tcW w:w="672"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9BDB427" w14:textId="77777777" w:rsidR="001B7E38" w:rsidRPr="00372CAA" w:rsidRDefault="001B7E38" w:rsidP="00372CAA">
            <w:pPr>
              <w:pStyle w:val="af6"/>
              <w:keepNext/>
              <w:jc w:val="center"/>
              <w:rPr>
                <w:rFonts w:ascii="Myriad Pro" w:hAnsi="Myriad Pro"/>
                <w:b/>
                <w:bCs/>
                <w:color w:val="FFFFFF" w:themeColor="background1"/>
                <w:sz w:val="18"/>
                <w:szCs w:val="18"/>
              </w:rPr>
            </w:pPr>
          </w:p>
        </w:tc>
        <w:tc>
          <w:tcPr>
            <w:tcW w:w="512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DB50260" w14:textId="77777777" w:rsidR="001B7E38" w:rsidRPr="00372CAA" w:rsidRDefault="001B7E38" w:rsidP="00372CAA">
            <w:pPr>
              <w:pStyle w:val="af6"/>
              <w:keepNext/>
              <w:jc w:val="center"/>
              <w:rPr>
                <w:rFonts w:ascii="Myriad Pro" w:hAnsi="Myriad Pro"/>
                <w:b/>
                <w:bCs/>
                <w:color w:val="FFFFFF" w:themeColor="background1"/>
                <w:sz w:val="18"/>
                <w:szCs w:val="18"/>
              </w:rPr>
            </w:pPr>
          </w:p>
        </w:tc>
        <w:tc>
          <w:tcPr>
            <w:tcW w:w="120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428FE48" w14:textId="77777777" w:rsidR="001B7E38" w:rsidRPr="00372CAA" w:rsidRDefault="001B7E38" w:rsidP="00372CAA">
            <w:pPr>
              <w:pStyle w:val="af6"/>
              <w:keepNext/>
              <w:jc w:val="center"/>
              <w:rPr>
                <w:rFonts w:ascii="Myriad Pro" w:hAnsi="Myriad Pro"/>
                <w:b/>
                <w:bCs/>
                <w:color w:val="FFFFFF" w:themeColor="background1"/>
                <w:sz w:val="18"/>
                <w:szCs w:val="18"/>
              </w:rPr>
            </w:pPr>
            <w:r w:rsidRPr="00372CAA">
              <w:rPr>
                <w:rFonts w:ascii="Myriad Pro" w:hAnsi="Myriad Pro"/>
                <w:b/>
                <w:bCs/>
                <w:color w:val="FFFFFF" w:themeColor="background1"/>
                <w:sz w:val="18"/>
                <w:szCs w:val="18"/>
              </w:rPr>
              <w:t>стандарт, тариф, ставка (руб./кВт, руб./км, руб./шт.)</w:t>
            </w:r>
          </w:p>
        </w:tc>
        <w:tc>
          <w:tcPr>
            <w:tcW w:w="117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3AFEF18" w14:textId="77777777" w:rsidR="001B7E38" w:rsidRPr="00372CAA" w:rsidRDefault="001B7E38" w:rsidP="00372CAA">
            <w:pPr>
              <w:pStyle w:val="af6"/>
              <w:keepNext/>
              <w:jc w:val="center"/>
              <w:rPr>
                <w:rFonts w:ascii="Myriad Pro" w:hAnsi="Myriad Pro"/>
                <w:b/>
                <w:bCs/>
                <w:color w:val="FFFFFF" w:themeColor="background1"/>
                <w:sz w:val="18"/>
                <w:szCs w:val="18"/>
              </w:rPr>
            </w:pPr>
            <w:r w:rsidRPr="00372CAA">
              <w:rPr>
                <w:rFonts w:ascii="Myriad Pro" w:hAnsi="Myriad Pro"/>
                <w:b/>
                <w:bCs/>
                <w:color w:val="FFFFFF" w:themeColor="background1"/>
                <w:sz w:val="18"/>
                <w:szCs w:val="18"/>
              </w:rPr>
              <w:t>мощность, длина линий (кВт, км, шт.)</w:t>
            </w:r>
          </w:p>
        </w:tc>
        <w:tc>
          <w:tcPr>
            <w:tcW w:w="1439"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5F742483" w14:textId="77777777" w:rsidR="001B7E38" w:rsidRPr="00372CAA" w:rsidRDefault="001B7E38" w:rsidP="00372CAA">
            <w:pPr>
              <w:pStyle w:val="af6"/>
              <w:keepNext/>
              <w:jc w:val="center"/>
              <w:rPr>
                <w:rFonts w:ascii="Myriad Pro" w:hAnsi="Myriad Pro"/>
                <w:b/>
                <w:bCs/>
                <w:color w:val="FFFFFF" w:themeColor="background1"/>
                <w:sz w:val="18"/>
                <w:szCs w:val="18"/>
              </w:rPr>
            </w:pPr>
            <w:r w:rsidRPr="00372CAA">
              <w:rPr>
                <w:rFonts w:ascii="Myriad Pro" w:hAnsi="Myriad Pro"/>
                <w:b/>
                <w:bCs/>
                <w:color w:val="FFFFFF" w:themeColor="background1"/>
                <w:sz w:val="18"/>
                <w:szCs w:val="18"/>
              </w:rPr>
              <w:t>расходы на строительство объекта (тыс. руб.)</w:t>
            </w:r>
          </w:p>
        </w:tc>
      </w:tr>
      <w:tr w:rsidR="001B7E38" w:rsidRPr="00372CAA" w14:paraId="7070200C" w14:textId="77777777" w:rsidTr="00372CAA">
        <w:trPr>
          <w:trHeight w:val="689"/>
          <w:jc w:val="center"/>
        </w:trPr>
        <w:tc>
          <w:tcPr>
            <w:tcW w:w="672" w:type="dxa"/>
            <w:tcBorders>
              <w:left w:val="single" w:sz="4" w:space="0" w:color="auto"/>
              <w:bottom w:val="single" w:sz="4" w:space="0" w:color="auto"/>
              <w:right w:val="single" w:sz="4" w:space="0" w:color="auto"/>
            </w:tcBorders>
            <w:shd w:val="clear" w:color="auto" w:fill="auto"/>
            <w:vAlign w:val="center"/>
            <w:hideMark/>
          </w:tcPr>
          <w:p w14:paraId="58DE535E" w14:textId="77777777" w:rsidR="001B7E38" w:rsidRPr="00372CAA" w:rsidRDefault="001B7E38" w:rsidP="00372CAA">
            <w:pPr>
              <w:pStyle w:val="af6"/>
              <w:keepNext/>
              <w:jc w:val="center"/>
              <w:rPr>
                <w:rFonts w:ascii="Myriad Pro" w:hAnsi="Myriad Pro"/>
                <w:sz w:val="18"/>
                <w:szCs w:val="18"/>
              </w:rPr>
            </w:pPr>
            <w:r w:rsidRPr="002E1347">
              <w:rPr>
                <w:rFonts w:ascii="Myriad Pro" w:hAnsi="Myriad Pro"/>
                <w:sz w:val="18"/>
                <w:szCs w:val="18"/>
              </w:rPr>
              <w:t>1.</w:t>
            </w:r>
          </w:p>
        </w:tc>
        <w:tc>
          <w:tcPr>
            <w:tcW w:w="5125" w:type="dxa"/>
            <w:tcBorders>
              <w:left w:val="nil"/>
              <w:bottom w:val="single" w:sz="4" w:space="0" w:color="auto"/>
              <w:right w:val="single" w:sz="4" w:space="0" w:color="auto"/>
            </w:tcBorders>
            <w:shd w:val="clear" w:color="auto" w:fill="auto"/>
            <w:vAlign w:val="center"/>
            <w:hideMark/>
          </w:tcPr>
          <w:p w14:paraId="643125F9" w14:textId="77777777" w:rsidR="001B7E38" w:rsidRPr="00372CAA" w:rsidRDefault="001B7E38" w:rsidP="00372CAA">
            <w:pPr>
              <w:pStyle w:val="af6"/>
              <w:keepNext/>
              <w:rPr>
                <w:rFonts w:ascii="Myriad Pro" w:hAnsi="Myriad Pro"/>
                <w:sz w:val="18"/>
                <w:szCs w:val="18"/>
              </w:rPr>
            </w:pPr>
            <w:r w:rsidRPr="00372CAA">
              <w:rPr>
                <w:rFonts w:ascii="Myriad Pro" w:hAnsi="Myriad Pro"/>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1205" w:type="dxa"/>
            <w:tcBorders>
              <w:left w:val="nil"/>
              <w:bottom w:val="single" w:sz="4" w:space="0" w:color="auto"/>
              <w:right w:val="single" w:sz="4" w:space="0" w:color="auto"/>
            </w:tcBorders>
            <w:shd w:val="clear" w:color="auto" w:fill="auto"/>
            <w:vAlign w:val="center"/>
            <w:hideMark/>
          </w:tcPr>
          <w:p w14:paraId="4C8A9FB7" w14:textId="77777777" w:rsidR="001B7E38" w:rsidRPr="00372CAA" w:rsidRDefault="001B7E38" w:rsidP="00372CAA">
            <w:pPr>
              <w:pStyle w:val="af6"/>
              <w:keepNext/>
              <w:jc w:val="center"/>
              <w:rPr>
                <w:rFonts w:ascii="Myriad Pro" w:hAnsi="Myriad Pro"/>
                <w:sz w:val="18"/>
                <w:szCs w:val="18"/>
              </w:rPr>
            </w:pPr>
            <w:r w:rsidRPr="00372CAA">
              <w:rPr>
                <w:rFonts w:ascii="Myriad Pro" w:hAnsi="Myriad Pro"/>
                <w:sz w:val="18"/>
                <w:szCs w:val="18"/>
              </w:rPr>
              <w:t>8 814,00</w:t>
            </w:r>
          </w:p>
        </w:tc>
        <w:tc>
          <w:tcPr>
            <w:tcW w:w="1179" w:type="dxa"/>
            <w:tcBorders>
              <w:left w:val="nil"/>
              <w:bottom w:val="single" w:sz="4" w:space="0" w:color="auto"/>
              <w:right w:val="single" w:sz="4" w:space="0" w:color="auto"/>
            </w:tcBorders>
            <w:shd w:val="clear" w:color="auto" w:fill="auto"/>
            <w:vAlign w:val="center"/>
            <w:hideMark/>
          </w:tcPr>
          <w:p w14:paraId="7D1E1CA6" w14:textId="77777777" w:rsidR="001B7E38" w:rsidRPr="00372CAA" w:rsidRDefault="001B7E38" w:rsidP="00372CAA">
            <w:pPr>
              <w:pStyle w:val="af6"/>
              <w:keepNext/>
              <w:jc w:val="center"/>
              <w:rPr>
                <w:rFonts w:ascii="Myriad Pro" w:hAnsi="Myriad Pro"/>
                <w:sz w:val="18"/>
                <w:szCs w:val="18"/>
              </w:rPr>
            </w:pPr>
            <w:r w:rsidRPr="00372CAA">
              <w:rPr>
                <w:rFonts w:ascii="Myriad Pro" w:hAnsi="Myriad Pro"/>
                <w:sz w:val="18"/>
                <w:szCs w:val="18"/>
              </w:rPr>
              <w:t>2 287,00</w:t>
            </w:r>
          </w:p>
        </w:tc>
        <w:tc>
          <w:tcPr>
            <w:tcW w:w="1439" w:type="dxa"/>
            <w:tcBorders>
              <w:left w:val="nil"/>
              <w:bottom w:val="single" w:sz="4" w:space="0" w:color="auto"/>
              <w:right w:val="single" w:sz="4" w:space="0" w:color="auto"/>
            </w:tcBorders>
            <w:shd w:val="clear" w:color="auto" w:fill="auto"/>
            <w:vAlign w:val="center"/>
            <w:hideMark/>
          </w:tcPr>
          <w:p w14:paraId="073DFF19" w14:textId="77777777" w:rsidR="001B7E38" w:rsidRPr="00372CAA" w:rsidRDefault="001B7E38" w:rsidP="00372CAA">
            <w:pPr>
              <w:pStyle w:val="af6"/>
              <w:keepNext/>
              <w:jc w:val="center"/>
              <w:rPr>
                <w:rFonts w:ascii="Myriad Pro" w:hAnsi="Myriad Pro"/>
                <w:sz w:val="18"/>
                <w:szCs w:val="18"/>
              </w:rPr>
            </w:pPr>
            <w:r w:rsidRPr="00372CAA">
              <w:rPr>
                <w:rFonts w:ascii="Myriad Pro" w:hAnsi="Myriad Pro"/>
                <w:sz w:val="18"/>
                <w:szCs w:val="18"/>
              </w:rPr>
              <w:t>20 157,62</w:t>
            </w:r>
          </w:p>
        </w:tc>
      </w:tr>
      <w:tr w:rsidR="001B7E38" w:rsidRPr="00372CAA" w14:paraId="3C2F1793" w14:textId="77777777" w:rsidTr="00C16DDE">
        <w:trPr>
          <w:trHeight w:val="765"/>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88A4E85" w14:textId="77777777" w:rsidR="001B7E38" w:rsidRPr="00372CAA" w:rsidRDefault="001B7E38" w:rsidP="00372CAA">
            <w:pPr>
              <w:pStyle w:val="af6"/>
              <w:keepNext/>
              <w:jc w:val="center"/>
              <w:rPr>
                <w:rFonts w:ascii="Myriad Pro" w:hAnsi="Myriad Pro"/>
                <w:sz w:val="18"/>
                <w:szCs w:val="18"/>
              </w:rPr>
            </w:pPr>
            <w:r w:rsidRPr="002E1347">
              <w:rPr>
                <w:rFonts w:ascii="Myriad Pro" w:hAnsi="Myriad Pro"/>
                <w:sz w:val="18"/>
                <w:szCs w:val="18"/>
              </w:rPr>
              <w:t>1.1.</w:t>
            </w:r>
          </w:p>
        </w:tc>
        <w:tc>
          <w:tcPr>
            <w:tcW w:w="5125" w:type="dxa"/>
            <w:tcBorders>
              <w:top w:val="nil"/>
              <w:left w:val="nil"/>
              <w:bottom w:val="single" w:sz="4" w:space="0" w:color="auto"/>
              <w:right w:val="single" w:sz="4" w:space="0" w:color="auto"/>
            </w:tcBorders>
            <w:shd w:val="clear" w:color="auto" w:fill="auto"/>
            <w:vAlign w:val="center"/>
            <w:hideMark/>
          </w:tcPr>
          <w:p w14:paraId="0CF2F5FF" w14:textId="77777777" w:rsidR="001B7E38" w:rsidRPr="00372CAA" w:rsidRDefault="001B7E38" w:rsidP="00372CAA">
            <w:pPr>
              <w:pStyle w:val="af6"/>
              <w:keepNext/>
              <w:rPr>
                <w:rFonts w:ascii="Myriad Pro" w:hAnsi="Myriad Pro"/>
                <w:sz w:val="18"/>
                <w:szCs w:val="18"/>
              </w:rPr>
            </w:pPr>
            <w:r w:rsidRPr="00372CAA">
              <w:rPr>
                <w:rFonts w:ascii="Myriad Pro" w:hAnsi="Myriad Pro"/>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1205" w:type="dxa"/>
            <w:tcBorders>
              <w:top w:val="nil"/>
              <w:left w:val="nil"/>
              <w:bottom w:val="single" w:sz="4" w:space="0" w:color="auto"/>
              <w:right w:val="single" w:sz="4" w:space="0" w:color="auto"/>
            </w:tcBorders>
            <w:shd w:val="clear" w:color="auto" w:fill="auto"/>
            <w:vAlign w:val="center"/>
            <w:hideMark/>
          </w:tcPr>
          <w:p w14:paraId="5FD3FB85" w14:textId="77777777" w:rsidR="001B7E38" w:rsidRPr="00372CAA" w:rsidRDefault="001B7E38" w:rsidP="00372CAA">
            <w:pPr>
              <w:pStyle w:val="af6"/>
              <w:keepNext/>
              <w:jc w:val="center"/>
              <w:rPr>
                <w:rFonts w:ascii="Myriad Pro" w:hAnsi="Myriad Pro"/>
                <w:sz w:val="18"/>
                <w:szCs w:val="18"/>
              </w:rPr>
            </w:pPr>
            <w:r w:rsidRPr="00372CAA">
              <w:rPr>
                <w:rFonts w:ascii="Myriad Pro" w:hAnsi="Myriad Pro"/>
                <w:sz w:val="18"/>
                <w:szCs w:val="18"/>
              </w:rPr>
              <w:t>3 939,00</w:t>
            </w:r>
          </w:p>
        </w:tc>
        <w:tc>
          <w:tcPr>
            <w:tcW w:w="1179" w:type="dxa"/>
            <w:tcBorders>
              <w:top w:val="nil"/>
              <w:left w:val="nil"/>
              <w:bottom w:val="single" w:sz="4" w:space="0" w:color="auto"/>
              <w:right w:val="single" w:sz="4" w:space="0" w:color="auto"/>
            </w:tcBorders>
            <w:shd w:val="clear" w:color="auto" w:fill="auto"/>
            <w:vAlign w:val="center"/>
            <w:hideMark/>
          </w:tcPr>
          <w:p w14:paraId="62650CE2" w14:textId="77777777" w:rsidR="001B7E38" w:rsidRPr="00372CAA" w:rsidRDefault="001B7E38" w:rsidP="00372CAA">
            <w:pPr>
              <w:pStyle w:val="af6"/>
              <w:keepNext/>
              <w:jc w:val="center"/>
              <w:rPr>
                <w:rFonts w:ascii="Myriad Pro" w:hAnsi="Myriad Pro"/>
                <w:sz w:val="18"/>
                <w:szCs w:val="18"/>
              </w:rPr>
            </w:pPr>
            <w:r w:rsidRPr="00372CAA">
              <w:rPr>
                <w:rFonts w:ascii="Myriad Pro" w:hAnsi="Myriad Pro"/>
                <w:sz w:val="18"/>
                <w:szCs w:val="18"/>
              </w:rPr>
              <w:t>2 287,00</w:t>
            </w:r>
          </w:p>
        </w:tc>
        <w:tc>
          <w:tcPr>
            <w:tcW w:w="1439" w:type="dxa"/>
            <w:tcBorders>
              <w:top w:val="nil"/>
              <w:left w:val="nil"/>
              <w:bottom w:val="single" w:sz="4" w:space="0" w:color="auto"/>
              <w:right w:val="single" w:sz="4" w:space="0" w:color="auto"/>
            </w:tcBorders>
            <w:shd w:val="clear" w:color="auto" w:fill="auto"/>
            <w:vAlign w:val="center"/>
            <w:hideMark/>
          </w:tcPr>
          <w:p w14:paraId="59AC25B3" w14:textId="77777777" w:rsidR="001B7E38" w:rsidRPr="00372CAA" w:rsidRDefault="001B7E38" w:rsidP="00372CAA">
            <w:pPr>
              <w:pStyle w:val="af6"/>
              <w:keepNext/>
              <w:jc w:val="center"/>
              <w:rPr>
                <w:rFonts w:ascii="Myriad Pro" w:hAnsi="Myriad Pro"/>
                <w:sz w:val="18"/>
                <w:szCs w:val="18"/>
              </w:rPr>
            </w:pPr>
            <w:r w:rsidRPr="00372CAA">
              <w:rPr>
                <w:rFonts w:ascii="Myriad Pro" w:hAnsi="Myriad Pro"/>
                <w:sz w:val="18"/>
                <w:szCs w:val="18"/>
              </w:rPr>
              <w:t>9 008,49</w:t>
            </w:r>
          </w:p>
        </w:tc>
      </w:tr>
      <w:tr w:rsidR="001B7E38" w:rsidRPr="00372CAA" w14:paraId="61849627" w14:textId="77777777" w:rsidTr="00C16DDE">
        <w:trPr>
          <w:trHeight w:val="497"/>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75A82A2E"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t>1.2.</w:t>
            </w:r>
          </w:p>
        </w:tc>
        <w:tc>
          <w:tcPr>
            <w:tcW w:w="5125" w:type="dxa"/>
            <w:tcBorders>
              <w:top w:val="nil"/>
              <w:left w:val="nil"/>
              <w:bottom w:val="single" w:sz="4" w:space="0" w:color="auto"/>
              <w:right w:val="single" w:sz="4" w:space="0" w:color="auto"/>
            </w:tcBorders>
            <w:shd w:val="clear" w:color="auto" w:fill="auto"/>
            <w:vAlign w:val="center"/>
            <w:hideMark/>
          </w:tcPr>
          <w:p w14:paraId="4F67275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проверка сетевой организацией выполнения Заявителем ТУ, на уровне напряжения i и (или) диапазоне мощности j</w:t>
            </w:r>
          </w:p>
        </w:tc>
        <w:tc>
          <w:tcPr>
            <w:tcW w:w="1205" w:type="dxa"/>
            <w:tcBorders>
              <w:top w:val="nil"/>
              <w:left w:val="nil"/>
              <w:bottom w:val="single" w:sz="4" w:space="0" w:color="auto"/>
              <w:right w:val="single" w:sz="4" w:space="0" w:color="auto"/>
            </w:tcBorders>
            <w:shd w:val="clear" w:color="auto" w:fill="auto"/>
            <w:vAlign w:val="center"/>
            <w:hideMark/>
          </w:tcPr>
          <w:p w14:paraId="435DEFF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4 875,00</w:t>
            </w:r>
          </w:p>
        </w:tc>
        <w:tc>
          <w:tcPr>
            <w:tcW w:w="1179" w:type="dxa"/>
            <w:tcBorders>
              <w:top w:val="nil"/>
              <w:left w:val="nil"/>
              <w:bottom w:val="single" w:sz="4" w:space="0" w:color="auto"/>
              <w:right w:val="single" w:sz="4" w:space="0" w:color="auto"/>
            </w:tcBorders>
            <w:shd w:val="clear" w:color="auto" w:fill="auto"/>
            <w:vAlign w:val="center"/>
            <w:hideMark/>
          </w:tcPr>
          <w:p w14:paraId="05CC37D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2 287,00</w:t>
            </w:r>
          </w:p>
        </w:tc>
        <w:tc>
          <w:tcPr>
            <w:tcW w:w="1439" w:type="dxa"/>
            <w:tcBorders>
              <w:top w:val="nil"/>
              <w:left w:val="nil"/>
              <w:bottom w:val="single" w:sz="4" w:space="0" w:color="auto"/>
              <w:right w:val="single" w:sz="4" w:space="0" w:color="auto"/>
            </w:tcBorders>
            <w:shd w:val="clear" w:color="auto" w:fill="auto"/>
            <w:vAlign w:val="center"/>
            <w:hideMark/>
          </w:tcPr>
          <w:p w14:paraId="0686194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11 149,13</w:t>
            </w:r>
          </w:p>
        </w:tc>
      </w:tr>
      <w:tr w:rsidR="001B7E38" w:rsidRPr="00372CAA" w14:paraId="47E24153" w14:textId="77777777" w:rsidTr="00C16DDE">
        <w:trPr>
          <w:trHeight w:val="547"/>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6813C72"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t>2.</w:t>
            </w:r>
          </w:p>
        </w:tc>
        <w:tc>
          <w:tcPr>
            <w:tcW w:w="5125" w:type="dxa"/>
            <w:tcBorders>
              <w:top w:val="nil"/>
              <w:left w:val="nil"/>
              <w:bottom w:val="single" w:sz="4" w:space="0" w:color="auto"/>
              <w:right w:val="single" w:sz="4" w:space="0" w:color="auto"/>
            </w:tcBorders>
            <w:shd w:val="clear" w:color="auto" w:fill="auto"/>
            <w:vAlign w:val="center"/>
            <w:hideMark/>
          </w:tcPr>
          <w:p w14:paraId="16F8B8EF"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Расходы по мероприятиям "последней мили", связанные с осуществлением технологического присоединения</w:t>
            </w:r>
          </w:p>
        </w:tc>
        <w:tc>
          <w:tcPr>
            <w:tcW w:w="1205" w:type="dxa"/>
            <w:tcBorders>
              <w:top w:val="nil"/>
              <w:left w:val="nil"/>
              <w:bottom w:val="single" w:sz="4" w:space="0" w:color="auto"/>
              <w:right w:val="single" w:sz="4" w:space="0" w:color="auto"/>
            </w:tcBorders>
            <w:shd w:val="clear" w:color="auto" w:fill="auto"/>
            <w:vAlign w:val="center"/>
            <w:hideMark/>
          </w:tcPr>
          <w:p w14:paraId="5EDB624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x</w:t>
            </w:r>
          </w:p>
        </w:tc>
        <w:tc>
          <w:tcPr>
            <w:tcW w:w="1179" w:type="dxa"/>
            <w:tcBorders>
              <w:top w:val="nil"/>
              <w:left w:val="nil"/>
              <w:bottom w:val="single" w:sz="4" w:space="0" w:color="auto"/>
              <w:right w:val="single" w:sz="4" w:space="0" w:color="auto"/>
            </w:tcBorders>
            <w:shd w:val="clear" w:color="auto" w:fill="auto"/>
            <w:vAlign w:val="center"/>
            <w:hideMark/>
          </w:tcPr>
          <w:p w14:paraId="2156BD4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x</w:t>
            </w:r>
          </w:p>
        </w:tc>
        <w:tc>
          <w:tcPr>
            <w:tcW w:w="1439" w:type="dxa"/>
            <w:tcBorders>
              <w:top w:val="nil"/>
              <w:left w:val="nil"/>
              <w:bottom w:val="single" w:sz="4" w:space="0" w:color="auto"/>
              <w:right w:val="single" w:sz="4" w:space="0" w:color="auto"/>
            </w:tcBorders>
            <w:shd w:val="clear" w:color="auto" w:fill="auto"/>
            <w:vAlign w:val="center"/>
            <w:hideMark/>
          </w:tcPr>
          <w:p w14:paraId="17A8F596"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64 801,48</w:t>
            </w:r>
          </w:p>
        </w:tc>
      </w:tr>
      <w:tr w:rsidR="001B7E38" w:rsidRPr="00372CAA" w14:paraId="48C7044E" w14:textId="77777777" w:rsidTr="00C16DDE">
        <w:trPr>
          <w:trHeight w:val="258"/>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DF0F215"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t>2.1.</w:t>
            </w:r>
          </w:p>
        </w:tc>
        <w:tc>
          <w:tcPr>
            <w:tcW w:w="5125" w:type="dxa"/>
            <w:tcBorders>
              <w:top w:val="nil"/>
              <w:left w:val="nil"/>
              <w:bottom w:val="single" w:sz="4" w:space="0" w:color="auto"/>
              <w:right w:val="single" w:sz="4" w:space="0" w:color="auto"/>
            </w:tcBorders>
            <w:shd w:val="clear" w:color="auto" w:fill="auto"/>
            <w:vAlign w:val="center"/>
            <w:hideMark/>
          </w:tcPr>
          <w:p w14:paraId="2F83DCC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воздушных линий</w:t>
            </w:r>
          </w:p>
        </w:tc>
        <w:tc>
          <w:tcPr>
            <w:tcW w:w="1205" w:type="dxa"/>
            <w:tcBorders>
              <w:top w:val="nil"/>
              <w:left w:val="nil"/>
              <w:bottom w:val="single" w:sz="4" w:space="0" w:color="auto"/>
              <w:right w:val="single" w:sz="4" w:space="0" w:color="auto"/>
            </w:tcBorders>
            <w:shd w:val="clear" w:color="auto" w:fill="auto"/>
            <w:vAlign w:val="center"/>
            <w:hideMark/>
          </w:tcPr>
          <w:p w14:paraId="70BAA81E"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vAlign w:val="center"/>
            <w:hideMark/>
          </w:tcPr>
          <w:p w14:paraId="43D08C9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59,3703333</w:t>
            </w:r>
          </w:p>
        </w:tc>
        <w:tc>
          <w:tcPr>
            <w:tcW w:w="1439" w:type="dxa"/>
            <w:tcBorders>
              <w:top w:val="nil"/>
              <w:left w:val="nil"/>
              <w:bottom w:val="single" w:sz="4" w:space="0" w:color="auto"/>
              <w:right w:val="single" w:sz="4" w:space="0" w:color="auto"/>
            </w:tcBorders>
            <w:shd w:val="clear" w:color="auto" w:fill="auto"/>
            <w:vAlign w:val="center"/>
            <w:hideMark/>
          </w:tcPr>
          <w:p w14:paraId="32AD98A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58 733,89</w:t>
            </w:r>
          </w:p>
        </w:tc>
      </w:tr>
      <w:tr w:rsidR="001B7E38" w:rsidRPr="00372CAA" w14:paraId="16B53305" w14:textId="77777777" w:rsidTr="00C16DDE">
        <w:trPr>
          <w:trHeight w:val="30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5FD0DEA"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t>2.1.1.</w:t>
            </w:r>
          </w:p>
        </w:tc>
        <w:tc>
          <w:tcPr>
            <w:tcW w:w="5125" w:type="dxa"/>
            <w:tcBorders>
              <w:top w:val="nil"/>
              <w:left w:val="nil"/>
              <w:bottom w:val="single" w:sz="4" w:space="0" w:color="auto"/>
              <w:right w:val="single" w:sz="4" w:space="0" w:color="auto"/>
            </w:tcBorders>
            <w:shd w:val="clear" w:color="auto" w:fill="auto"/>
            <w:vAlign w:val="bottom"/>
            <w:hideMark/>
          </w:tcPr>
          <w:p w14:paraId="280B7AD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воздушных линий 0,4 кВ</w:t>
            </w:r>
          </w:p>
        </w:tc>
        <w:tc>
          <w:tcPr>
            <w:tcW w:w="1205" w:type="dxa"/>
            <w:tcBorders>
              <w:top w:val="nil"/>
              <w:left w:val="nil"/>
              <w:bottom w:val="single" w:sz="4" w:space="0" w:color="auto"/>
              <w:right w:val="single" w:sz="4" w:space="0" w:color="auto"/>
            </w:tcBorders>
            <w:shd w:val="clear" w:color="auto" w:fill="auto"/>
            <w:vAlign w:val="center"/>
            <w:hideMark/>
          </w:tcPr>
          <w:p w14:paraId="5B75343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х</w:t>
            </w:r>
          </w:p>
        </w:tc>
        <w:tc>
          <w:tcPr>
            <w:tcW w:w="1179" w:type="dxa"/>
            <w:tcBorders>
              <w:top w:val="nil"/>
              <w:left w:val="nil"/>
              <w:bottom w:val="single" w:sz="4" w:space="0" w:color="auto"/>
              <w:right w:val="single" w:sz="4" w:space="0" w:color="auto"/>
            </w:tcBorders>
            <w:shd w:val="clear" w:color="auto" w:fill="auto"/>
            <w:noWrap/>
            <w:vAlign w:val="center"/>
            <w:hideMark/>
          </w:tcPr>
          <w:p w14:paraId="3A622510"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53,39</w:t>
            </w:r>
          </w:p>
        </w:tc>
        <w:tc>
          <w:tcPr>
            <w:tcW w:w="1439" w:type="dxa"/>
            <w:tcBorders>
              <w:top w:val="nil"/>
              <w:left w:val="nil"/>
              <w:bottom w:val="single" w:sz="4" w:space="0" w:color="auto"/>
              <w:right w:val="single" w:sz="4" w:space="0" w:color="auto"/>
            </w:tcBorders>
            <w:shd w:val="clear" w:color="auto" w:fill="auto"/>
            <w:vAlign w:val="center"/>
            <w:hideMark/>
          </w:tcPr>
          <w:p w14:paraId="623497EC"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49 976,49</w:t>
            </w:r>
          </w:p>
        </w:tc>
      </w:tr>
      <w:tr w:rsidR="001B7E38" w:rsidRPr="00372CAA" w14:paraId="187CC3F4" w14:textId="77777777" w:rsidTr="001D760C">
        <w:trPr>
          <w:trHeight w:val="300"/>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40730B14"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на</w:t>
            </w:r>
            <w:r w:rsidRPr="00372CAA">
              <w:rPr>
                <w:rFonts w:ascii="Myriad Pro" w:hAnsi="Myriad Pro"/>
                <w:sz w:val="18"/>
                <w:szCs w:val="18"/>
              </w:rPr>
              <w:t xml:space="preserve"> территориях городских населенных пунктов, приравненных к районам Крайнего Севера</w:t>
            </w:r>
          </w:p>
        </w:tc>
      </w:tr>
      <w:tr w:rsidR="001B7E38" w:rsidRPr="00372CAA" w14:paraId="74D32968" w14:textId="77777777" w:rsidTr="00C16DDE">
        <w:trPr>
          <w:trHeight w:val="21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576184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1E8DE47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44834595"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832 264</w:t>
            </w:r>
          </w:p>
        </w:tc>
        <w:tc>
          <w:tcPr>
            <w:tcW w:w="1179" w:type="dxa"/>
            <w:tcBorders>
              <w:top w:val="nil"/>
              <w:left w:val="nil"/>
              <w:bottom w:val="single" w:sz="4" w:space="0" w:color="auto"/>
              <w:right w:val="single" w:sz="4" w:space="0" w:color="auto"/>
            </w:tcBorders>
            <w:shd w:val="clear" w:color="auto" w:fill="auto"/>
            <w:noWrap/>
            <w:vAlign w:val="center"/>
            <w:hideMark/>
          </w:tcPr>
          <w:p w14:paraId="7B114B7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1,91</w:t>
            </w:r>
          </w:p>
        </w:tc>
        <w:tc>
          <w:tcPr>
            <w:tcW w:w="1439" w:type="dxa"/>
            <w:tcBorders>
              <w:top w:val="nil"/>
              <w:left w:val="nil"/>
              <w:bottom w:val="single" w:sz="4" w:space="0" w:color="auto"/>
              <w:right w:val="single" w:sz="4" w:space="0" w:color="auto"/>
            </w:tcBorders>
            <w:shd w:val="clear" w:color="auto" w:fill="auto"/>
            <w:vAlign w:val="center"/>
            <w:hideMark/>
          </w:tcPr>
          <w:p w14:paraId="61898C2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1 587,68</w:t>
            </w:r>
          </w:p>
        </w:tc>
      </w:tr>
      <w:tr w:rsidR="001B7E38" w:rsidRPr="00372CAA" w14:paraId="2CEE26A8" w14:textId="77777777" w:rsidTr="00C16DDE">
        <w:trPr>
          <w:trHeight w:val="389"/>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63E8682D"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65F167A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7923562C"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1 081 473</w:t>
            </w:r>
          </w:p>
        </w:tc>
        <w:tc>
          <w:tcPr>
            <w:tcW w:w="1179" w:type="dxa"/>
            <w:tcBorders>
              <w:top w:val="nil"/>
              <w:left w:val="nil"/>
              <w:bottom w:val="single" w:sz="4" w:space="0" w:color="auto"/>
              <w:right w:val="single" w:sz="4" w:space="0" w:color="auto"/>
            </w:tcBorders>
            <w:shd w:val="clear" w:color="auto" w:fill="auto"/>
            <w:noWrap/>
            <w:vAlign w:val="center"/>
            <w:hideMark/>
          </w:tcPr>
          <w:p w14:paraId="5BADDFA0"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1,84</w:t>
            </w:r>
          </w:p>
        </w:tc>
        <w:tc>
          <w:tcPr>
            <w:tcW w:w="1439" w:type="dxa"/>
            <w:tcBorders>
              <w:top w:val="nil"/>
              <w:left w:val="nil"/>
              <w:bottom w:val="single" w:sz="4" w:space="0" w:color="auto"/>
              <w:right w:val="single" w:sz="4" w:space="0" w:color="auto"/>
            </w:tcBorders>
            <w:shd w:val="clear" w:color="auto" w:fill="auto"/>
            <w:vAlign w:val="center"/>
            <w:hideMark/>
          </w:tcPr>
          <w:p w14:paraId="3868F0E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1 984,50</w:t>
            </w:r>
          </w:p>
        </w:tc>
      </w:tr>
      <w:tr w:rsidR="001B7E38" w:rsidRPr="00372CAA" w14:paraId="528FC00F"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74DCDFA"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0EE3CC9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542C4506"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865 002</w:t>
            </w:r>
          </w:p>
        </w:tc>
        <w:tc>
          <w:tcPr>
            <w:tcW w:w="1179" w:type="dxa"/>
            <w:tcBorders>
              <w:top w:val="nil"/>
              <w:left w:val="nil"/>
              <w:bottom w:val="single" w:sz="4" w:space="0" w:color="auto"/>
              <w:right w:val="single" w:sz="4" w:space="0" w:color="auto"/>
            </w:tcBorders>
            <w:shd w:val="clear" w:color="auto" w:fill="auto"/>
            <w:noWrap/>
            <w:vAlign w:val="center"/>
            <w:hideMark/>
          </w:tcPr>
          <w:p w14:paraId="4160C94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0,13</w:t>
            </w:r>
          </w:p>
        </w:tc>
        <w:tc>
          <w:tcPr>
            <w:tcW w:w="1439" w:type="dxa"/>
            <w:tcBorders>
              <w:top w:val="nil"/>
              <w:left w:val="nil"/>
              <w:bottom w:val="single" w:sz="4" w:space="0" w:color="auto"/>
              <w:right w:val="single" w:sz="4" w:space="0" w:color="auto"/>
            </w:tcBorders>
            <w:shd w:val="clear" w:color="auto" w:fill="auto"/>
            <w:vAlign w:val="center"/>
            <w:hideMark/>
          </w:tcPr>
          <w:p w14:paraId="39176BC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111,30</w:t>
            </w:r>
          </w:p>
        </w:tc>
      </w:tr>
      <w:tr w:rsidR="001B7E38" w:rsidRPr="00372CAA" w14:paraId="34A6FB65"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6FC7F3CF"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64E14FC5"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32BE3745"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967 925</w:t>
            </w:r>
          </w:p>
        </w:tc>
        <w:tc>
          <w:tcPr>
            <w:tcW w:w="1179" w:type="dxa"/>
            <w:tcBorders>
              <w:top w:val="nil"/>
              <w:left w:val="nil"/>
              <w:bottom w:val="single" w:sz="4" w:space="0" w:color="auto"/>
              <w:right w:val="single" w:sz="4" w:space="0" w:color="auto"/>
            </w:tcBorders>
            <w:shd w:val="clear" w:color="auto" w:fill="auto"/>
            <w:noWrap/>
            <w:vAlign w:val="center"/>
            <w:hideMark/>
          </w:tcPr>
          <w:p w14:paraId="465B31D3"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0,10</w:t>
            </w:r>
          </w:p>
        </w:tc>
        <w:tc>
          <w:tcPr>
            <w:tcW w:w="1439" w:type="dxa"/>
            <w:tcBorders>
              <w:top w:val="nil"/>
              <w:left w:val="nil"/>
              <w:bottom w:val="single" w:sz="4" w:space="0" w:color="auto"/>
              <w:right w:val="single" w:sz="4" w:space="0" w:color="auto"/>
            </w:tcBorders>
            <w:shd w:val="clear" w:color="auto" w:fill="auto"/>
            <w:vAlign w:val="center"/>
            <w:hideMark/>
          </w:tcPr>
          <w:p w14:paraId="33934AB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94,53</w:t>
            </w:r>
          </w:p>
        </w:tc>
      </w:tr>
      <w:tr w:rsidR="001B7E38" w:rsidRPr="00372CAA" w14:paraId="7C0FF540" w14:textId="77777777" w:rsidTr="001D760C">
        <w:trPr>
          <w:trHeight w:val="98"/>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05071727"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на территориях городских населенных пунктов</w:t>
            </w:r>
            <w:r w:rsidRPr="00372CAA">
              <w:rPr>
                <w:rFonts w:ascii="Myriad Pro" w:hAnsi="Myriad Pro"/>
                <w:sz w:val="18"/>
                <w:szCs w:val="18"/>
              </w:rPr>
              <w:t>, являющихся районами Крайнего Севера</w:t>
            </w:r>
          </w:p>
        </w:tc>
      </w:tr>
      <w:tr w:rsidR="001B7E38" w:rsidRPr="00372CAA" w14:paraId="4BEED3D9" w14:textId="77777777" w:rsidTr="00C16DDE">
        <w:trPr>
          <w:trHeight w:val="311"/>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B40A06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49561E2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07D09C3D" w14:textId="77777777" w:rsidR="001B7E38" w:rsidRPr="00372CAA" w:rsidRDefault="001B7E38" w:rsidP="006B5628">
            <w:pPr>
              <w:pStyle w:val="af6"/>
              <w:jc w:val="center"/>
              <w:rPr>
                <w:rFonts w:ascii="Myriad Pro" w:hAnsi="Myriad Pro"/>
                <w:sz w:val="18"/>
                <w:szCs w:val="18"/>
              </w:rPr>
            </w:pPr>
            <w:r w:rsidRPr="00372CAA">
              <w:rPr>
                <w:rFonts w:ascii="Myriad Pro" w:hAnsi="Myriad Pro"/>
                <w:sz w:val="18"/>
                <w:szCs w:val="18"/>
              </w:rPr>
              <w:t>916 947</w:t>
            </w:r>
          </w:p>
        </w:tc>
        <w:tc>
          <w:tcPr>
            <w:tcW w:w="1179" w:type="dxa"/>
            <w:tcBorders>
              <w:top w:val="nil"/>
              <w:left w:val="nil"/>
              <w:bottom w:val="single" w:sz="4" w:space="0" w:color="auto"/>
              <w:right w:val="single" w:sz="4" w:space="0" w:color="auto"/>
            </w:tcBorders>
            <w:shd w:val="clear" w:color="auto" w:fill="auto"/>
            <w:noWrap/>
            <w:vAlign w:val="center"/>
            <w:hideMark/>
          </w:tcPr>
          <w:p w14:paraId="6906753F" w14:textId="77777777" w:rsidR="001B7E38" w:rsidRPr="00372CAA" w:rsidRDefault="001B7E38" w:rsidP="006B5628">
            <w:pPr>
              <w:pStyle w:val="af6"/>
              <w:jc w:val="center"/>
              <w:rPr>
                <w:rFonts w:ascii="Myriad Pro" w:hAnsi="Myriad Pro"/>
                <w:sz w:val="18"/>
                <w:szCs w:val="18"/>
              </w:rPr>
            </w:pPr>
            <w:r w:rsidRPr="00372CAA">
              <w:rPr>
                <w:rFonts w:ascii="Myriad Pro" w:hAnsi="Myriad Pro"/>
                <w:sz w:val="18"/>
                <w:szCs w:val="18"/>
              </w:rPr>
              <w:t>0,29</w:t>
            </w:r>
          </w:p>
        </w:tc>
        <w:tc>
          <w:tcPr>
            <w:tcW w:w="1439" w:type="dxa"/>
            <w:tcBorders>
              <w:top w:val="nil"/>
              <w:left w:val="nil"/>
              <w:bottom w:val="single" w:sz="4" w:space="0" w:color="auto"/>
              <w:right w:val="single" w:sz="4" w:space="0" w:color="auto"/>
            </w:tcBorders>
            <w:shd w:val="clear" w:color="auto" w:fill="auto"/>
            <w:vAlign w:val="center"/>
            <w:hideMark/>
          </w:tcPr>
          <w:p w14:paraId="37CCEEB8" w14:textId="77777777" w:rsidR="001B7E38" w:rsidRPr="00372CAA" w:rsidRDefault="001B7E38" w:rsidP="006B5628">
            <w:pPr>
              <w:pStyle w:val="af6"/>
              <w:jc w:val="center"/>
              <w:rPr>
                <w:rFonts w:ascii="Myriad Pro" w:hAnsi="Myriad Pro"/>
                <w:sz w:val="18"/>
                <w:szCs w:val="18"/>
              </w:rPr>
            </w:pPr>
            <w:r w:rsidRPr="00372CAA">
              <w:rPr>
                <w:rFonts w:ascii="Myriad Pro" w:hAnsi="Myriad Pro"/>
                <w:sz w:val="18"/>
                <w:szCs w:val="18"/>
              </w:rPr>
              <w:t>265,91</w:t>
            </w:r>
          </w:p>
        </w:tc>
      </w:tr>
      <w:tr w:rsidR="001B7E38" w:rsidRPr="00372CAA" w14:paraId="35369CA0" w14:textId="77777777" w:rsidTr="00C16DDE">
        <w:trPr>
          <w:trHeight w:val="742"/>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441FEDB"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12DAD4E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являющихся районами Крайнего Севера, 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702758D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1 191 513</w:t>
            </w:r>
          </w:p>
        </w:tc>
        <w:tc>
          <w:tcPr>
            <w:tcW w:w="1179" w:type="dxa"/>
            <w:tcBorders>
              <w:top w:val="nil"/>
              <w:left w:val="nil"/>
              <w:bottom w:val="single" w:sz="4" w:space="0" w:color="auto"/>
              <w:right w:val="single" w:sz="4" w:space="0" w:color="auto"/>
            </w:tcBorders>
            <w:shd w:val="clear" w:color="auto" w:fill="auto"/>
            <w:noWrap/>
            <w:vAlign w:val="center"/>
            <w:hideMark/>
          </w:tcPr>
          <w:p w14:paraId="3089358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0,04</w:t>
            </w:r>
          </w:p>
        </w:tc>
        <w:tc>
          <w:tcPr>
            <w:tcW w:w="1439" w:type="dxa"/>
            <w:tcBorders>
              <w:top w:val="nil"/>
              <w:left w:val="nil"/>
              <w:bottom w:val="single" w:sz="4" w:space="0" w:color="auto"/>
              <w:right w:val="single" w:sz="4" w:space="0" w:color="auto"/>
            </w:tcBorders>
            <w:shd w:val="clear" w:color="auto" w:fill="auto"/>
            <w:vAlign w:val="center"/>
            <w:hideMark/>
          </w:tcPr>
          <w:p w14:paraId="1AD6959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46,47</w:t>
            </w:r>
          </w:p>
        </w:tc>
      </w:tr>
      <w:tr w:rsidR="001B7E38" w:rsidRPr="00372CAA" w14:paraId="69D490B7" w14:textId="77777777" w:rsidTr="001D760C">
        <w:trPr>
          <w:trHeight w:val="70"/>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0B2371E2"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на территориях, не относя</w:t>
            </w:r>
            <w:r w:rsidRPr="00372CAA">
              <w:rPr>
                <w:rFonts w:ascii="Myriad Pro" w:hAnsi="Myriad Pro"/>
                <w:sz w:val="18"/>
                <w:szCs w:val="18"/>
              </w:rPr>
              <w:t>щихся к территориям городских населенных пунктов, приравненных к районам Крайнего Севера</w:t>
            </w:r>
          </w:p>
        </w:tc>
      </w:tr>
      <w:tr w:rsidR="001B7E38" w:rsidRPr="00372CAA" w14:paraId="2353E820"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AC09D5E"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6A61CD4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hideMark/>
          </w:tcPr>
          <w:p w14:paraId="450DFEFB"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689941</w:t>
            </w:r>
          </w:p>
        </w:tc>
        <w:tc>
          <w:tcPr>
            <w:tcW w:w="1179" w:type="dxa"/>
            <w:tcBorders>
              <w:top w:val="nil"/>
              <w:left w:val="nil"/>
              <w:bottom w:val="single" w:sz="4" w:space="0" w:color="auto"/>
              <w:right w:val="single" w:sz="4" w:space="0" w:color="auto"/>
            </w:tcBorders>
            <w:shd w:val="clear" w:color="auto" w:fill="auto"/>
            <w:noWrap/>
            <w:hideMark/>
          </w:tcPr>
          <w:p w14:paraId="44FBAE43"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37,45</w:t>
            </w:r>
          </w:p>
        </w:tc>
        <w:tc>
          <w:tcPr>
            <w:tcW w:w="1439" w:type="dxa"/>
            <w:tcBorders>
              <w:top w:val="nil"/>
              <w:left w:val="nil"/>
              <w:bottom w:val="single" w:sz="4" w:space="0" w:color="auto"/>
              <w:right w:val="single" w:sz="4" w:space="0" w:color="auto"/>
            </w:tcBorders>
            <w:shd w:val="clear" w:color="auto" w:fill="auto"/>
            <w:hideMark/>
          </w:tcPr>
          <w:p w14:paraId="06591A55"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25 836,45</w:t>
            </w:r>
          </w:p>
        </w:tc>
      </w:tr>
      <w:tr w:rsidR="001B7E38" w:rsidRPr="00372CAA" w14:paraId="6972DF06"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64FCE4C5"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54E14EE7"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noWrap/>
            <w:hideMark/>
          </w:tcPr>
          <w:p w14:paraId="629CDEFD"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896 533</w:t>
            </w:r>
          </w:p>
        </w:tc>
        <w:tc>
          <w:tcPr>
            <w:tcW w:w="1179" w:type="dxa"/>
            <w:tcBorders>
              <w:top w:val="nil"/>
              <w:left w:val="nil"/>
              <w:bottom w:val="single" w:sz="4" w:space="0" w:color="auto"/>
              <w:right w:val="single" w:sz="4" w:space="0" w:color="auto"/>
            </w:tcBorders>
            <w:shd w:val="clear" w:color="auto" w:fill="auto"/>
            <w:noWrap/>
            <w:hideMark/>
          </w:tcPr>
          <w:p w14:paraId="37237F68"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10,53</w:t>
            </w:r>
          </w:p>
        </w:tc>
        <w:tc>
          <w:tcPr>
            <w:tcW w:w="1439" w:type="dxa"/>
            <w:tcBorders>
              <w:top w:val="nil"/>
              <w:left w:val="nil"/>
              <w:bottom w:val="single" w:sz="4" w:space="0" w:color="auto"/>
              <w:right w:val="single" w:sz="4" w:space="0" w:color="auto"/>
            </w:tcBorders>
            <w:shd w:val="clear" w:color="auto" w:fill="auto"/>
            <w:hideMark/>
          </w:tcPr>
          <w:p w14:paraId="67DB770B"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9 441,39</w:t>
            </w:r>
          </w:p>
        </w:tc>
      </w:tr>
      <w:tr w:rsidR="001B7E38" w:rsidRPr="00372CAA" w14:paraId="6F701BA3" w14:textId="77777777" w:rsidTr="001B7E38">
        <w:trPr>
          <w:trHeight w:val="525"/>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76E2D6F2"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775D061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hideMark/>
          </w:tcPr>
          <w:p w14:paraId="46BF63B7"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764155</w:t>
            </w:r>
          </w:p>
        </w:tc>
        <w:tc>
          <w:tcPr>
            <w:tcW w:w="1179" w:type="dxa"/>
            <w:tcBorders>
              <w:top w:val="nil"/>
              <w:left w:val="nil"/>
              <w:bottom w:val="single" w:sz="4" w:space="0" w:color="auto"/>
              <w:right w:val="single" w:sz="4" w:space="0" w:color="auto"/>
            </w:tcBorders>
            <w:shd w:val="clear" w:color="auto" w:fill="auto"/>
            <w:noWrap/>
            <w:hideMark/>
          </w:tcPr>
          <w:p w14:paraId="376148B6"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0,17</w:t>
            </w:r>
          </w:p>
        </w:tc>
        <w:tc>
          <w:tcPr>
            <w:tcW w:w="1439" w:type="dxa"/>
            <w:tcBorders>
              <w:top w:val="nil"/>
              <w:left w:val="nil"/>
              <w:bottom w:val="single" w:sz="4" w:space="0" w:color="auto"/>
              <w:right w:val="single" w:sz="4" w:space="0" w:color="auto"/>
            </w:tcBorders>
            <w:shd w:val="clear" w:color="auto" w:fill="auto"/>
            <w:hideMark/>
          </w:tcPr>
          <w:p w14:paraId="2A2F30CE"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9 842,84</w:t>
            </w:r>
          </w:p>
        </w:tc>
      </w:tr>
      <w:tr w:rsidR="001B7E38" w:rsidRPr="00372CAA" w14:paraId="0499F645"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AE11D0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69233CBA"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hideMark/>
          </w:tcPr>
          <w:p w14:paraId="07DDABB4"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930 483</w:t>
            </w:r>
          </w:p>
        </w:tc>
        <w:tc>
          <w:tcPr>
            <w:tcW w:w="1179" w:type="dxa"/>
            <w:tcBorders>
              <w:top w:val="nil"/>
              <w:left w:val="nil"/>
              <w:bottom w:val="single" w:sz="4" w:space="0" w:color="auto"/>
              <w:right w:val="single" w:sz="4" w:space="0" w:color="auto"/>
            </w:tcBorders>
            <w:shd w:val="clear" w:color="auto" w:fill="auto"/>
            <w:noWrap/>
            <w:hideMark/>
          </w:tcPr>
          <w:p w14:paraId="5E10BCBB"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0,15</w:t>
            </w:r>
          </w:p>
        </w:tc>
        <w:tc>
          <w:tcPr>
            <w:tcW w:w="1439" w:type="dxa"/>
            <w:tcBorders>
              <w:top w:val="nil"/>
              <w:left w:val="nil"/>
              <w:bottom w:val="single" w:sz="4" w:space="0" w:color="auto"/>
              <w:right w:val="single" w:sz="4" w:space="0" w:color="auto"/>
            </w:tcBorders>
            <w:shd w:val="clear" w:color="auto" w:fill="auto"/>
            <w:hideMark/>
          </w:tcPr>
          <w:p w14:paraId="43252F72"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143,91</w:t>
            </w:r>
          </w:p>
        </w:tc>
      </w:tr>
      <w:tr w:rsidR="001B7E38" w:rsidRPr="00372CAA" w14:paraId="2DE72068" w14:textId="77777777" w:rsidTr="001D760C">
        <w:trPr>
          <w:trHeight w:val="70"/>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21895DFB"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 xml:space="preserve">на территориях, не относящихся к территориям </w:t>
            </w:r>
            <w:r w:rsidRPr="00372CAA">
              <w:rPr>
                <w:rFonts w:ascii="Myriad Pro" w:hAnsi="Myriad Pro"/>
                <w:sz w:val="18"/>
                <w:szCs w:val="18"/>
              </w:rPr>
              <w:t>городских населенных пунктов, являющихся районами Крайнего Севера,</w:t>
            </w:r>
          </w:p>
        </w:tc>
      </w:tr>
      <w:tr w:rsidR="001B7E38" w:rsidRPr="00372CAA" w14:paraId="32567EA8" w14:textId="77777777" w:rsidTr="00C16DDE">
        <w:trPr>
          <w:trHeight w:val="33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6D2EE6E"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3511B1BA"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02DBF627"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760 142</w:t>
            </w:r>
          </w:p>
        </w:tc>
        <w:tc>
          <w:tcPr>
            <w:tcW w:w="1179" w:type="dxa"/>
            <w:tcBorders>
              <w:top w:val="nil"/>
              <w:left w:val="nil"/>
              <w:bottom w:val="single" w:sz="4" w:space="0" w:color="auto"/>
              <w:right w:val="single" w:sz="4" w:space="0" w:color="auto"/>
            </w:tcBorders>
            <w:shd w:val="clear" w:color="auto" w:fill="auto"/>
            <w:noWrap/>
            <w:vAlign w:val="center"/>
            <w:hideMark/>
          </w:tcPr>
          <w:p w14:paraId="4B7EF7E1"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0,69</w:t>
            </w:r>
          </w:p>
        </w:tc>
        <w:tc>
          <w:tcPr>
            <w:tcW w:w="1439" w:type="dxa"/>
            <w:tcBorders>
              <w:top w:val="nil"/>
              <w:left w:val="nil"/>
              <w:bottom w:val="single" w:sz="4" w:space="0" w:color="auto"/>
              <w:right w:val="single" w:sz="4" w:space="0" w:color="auto"/>
            </w:tcBorders>
            <w:shd w:val="clear" w:color="auto" w:fill="auto"/>
            <w:vAlign w:val="center"/>
            <w:hideMark/>
          </w:tcPr>
          <w:p w14:paraId="60F8580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522,98</w:t>
            </w:r>
          </w:p>
        </w:tc>
      </w:tr>
      <w:tr w:rsidR="001B7E38" w:rsidRPr="00372CAA" w14:paraId="50775417" w14:textId="77777777" w:rsidTr="00C16DDE">
        <w:trPr>
          <w:trHeight w:val="33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B45B2A5"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7BE345F2"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58FF453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953 480</w:t>
            </w:r>
          </w:p>
        </w:tc>
        <w:tc>
          <w:tcPr>
            <w:tcW w:w="1179" w:type="dxa"/>
            <w:tcBorders>
              <w:top w:val="nil"/>
              <w:left w:val="nil"/>
              <w:bottom w:val="single" w:sz="4" w:space="0" w:color="auto"/>
              <w:right w:val="single" w:sz="4" w:space="0" w:color="auto"/>
            </w:tcBorders>
            <w:shd w:val="clear" w:color="auto" w:fill="auto"/>
            <w:noWrap/>
            <w:vAlign w:val="center"/>
            <w:hideMark/>
          </w:tcPr>
          <w:p w14:paraId="540FCD10"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0,10</w:t>
            </w:r>
          </w:p>
        </w:tc>
        <w:tc>
          <w:tcPr>
            <w:tcW w:w="1439" w:type="dxa"/>
            <w:tcBorders>
              <w:top w:val="nil"/>
              <w:left w:val="nil"/>
              <w:bottom w:val="single" w:sz="4" w:space="0" w:color="auto"/>
              <w:right w:val="single" w:sz="4" w:space="0" w:color="auto"/>
            </w:tcBorders>
            <w:shd w:val="clear" w:color="auto" w:fill="auto"/>
            <w:vAlign w:val="center"/>
            <w:hideMark/>
          </w:tcPr>
          <w:p w14:paraId="7D3AB67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98,53</w:t>
            </w:r>
          </w:p>
        </w:tc>
      </w:tr>
      <w:tr w:rsidR="001B7E38" w:rsidRPr="00372CAA" w14:paraId="18DC883F" w14:textId="77777777" w:rsidTr="00C16DDE">
        <w:trPr>
          <w:trHeight w:val="30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CE1D43E"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lastRenderedPageBreak/>
              <w:t>2.1.2.</w:t>
            </w:r>
          </w:p>
        </w:tc>
        <w:tc>
          <w:tcPr>
            <w:tcW w:w="5125" w:type="dxa"/>
            <w:tcBorders>
              <w:top w:val="nil"/>
              <w:left w:val="nil"/>
              <w:bottom w:val="single" w:sz="4" w:space="0" w:color="auto"/>
              <w:right w:val="single" w:sz="4" w:space="0" w:color="auto"/>
            </w:tcBorders>
            <w:shd w:val="clear" w:color="auto" w:fill="auto"/>
            <w:vAlign w:val="bottom"/>
            <w:hideMark/>
          </w:tcPr>
          <w:p w14:paraId="4E9818DA"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воздушных линий 6(10) кВ</w:t>
            </w:r>
          </w:p>
        </w:tc>
        <w:tc>
          <w:tcPr>
            <w:tcW w:w="1205" w:type="dxa"/>
            <w:tcBorders>
              <w:top w:val="nil"/>
              <w:left w:val="nil"/>
              <w:bottom w:val="single" w:sz="4" w:space="0" w:color="auto"/>
              <w:right w:val="single" w:sz="4" w:space="0" w:color="auto"/>
            </w:tcBorders>
            <w:shd w:val="clear" w:color="auto" w:fill="auto"/>
            <w:vAlign w:val="center"/>
            <w:hideMark/>
          </w:tcPr>
          <w:p w14:paraId="3BFE443A"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noWrap/>
            <w:vAlign w:val="center"/>
            <w:hideMark/>
          </w:tcPr>
          <w:p w14:paraId="248C4787"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5,98</w:t>
            </w:r>
          </w:p>
        </w:tc>
        <w:tc>
          <w:tcPr>
            <w:tcW w:w="1439" w:type="dxa"/>
            <w:tcBorders>
              <w:top w:val="nil"/>
              <w:left w:val="nil"/>
              <w:bottom w:val="single" w:sz="4" w:space="0" w:color="auto"/>
              <w:right w:val="single" w:sz="4" w:space="0" w:color="auto"/>
            </w:tcBorders>
            <w:shd w:val="clear" w:color="auto" w:fill="auto"/>
            <w:vAlign w:val="center"/>
            <w:hideMark/>
          </w:tcPr>
          <w:p w14:paraId="34A0D37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8 757,39</w:t>
            </w:r>
          </w:p>
        </w:tc>
      </w:tr>
      <w:tr w:rsidR="001B7E38" w:rsidRPr="00372CAA" w14:paraId="470F27B6" w14:textId="77777777" w:rsidTr="00C16DDE">
        <w:trPr>
          <w:trHeight w:val="300"/>
          <w:jc w:val="center"/>
        </w:trPr>
        <w:tc>
          <w:tcPr>
            <w:tcW w:w="672" w:type="dxa"/>
            <w:tcBorders>
              <w:top w:val="nil"/>
              <w:left w:val="single" w:sz="4" w:space="0" w:color="auto"/>
              <w:bottom w:val="single" w:sz="4" w:space="0" w:color="auto"/>
              <w:right w:val="single" w:sz="4" w:space="0" w:color="auto"/>
            </w:tcBorders>
            <w:shd w:val="clear" w:color="auto" w:fill="auto"/>
            <w:vAlign w:val="center"/>
          </w:tcPr>
          <w:p w14:paraId="5F638578" w14:textId="77777777" w:rsidR="001B7E38" w:rsidRPr="002E1347" w:rsidRDefault="001B7E38" w:rsidP="00F35229">
            <w:pPr>
              <w:pStyle w:val="af6"/>
              <w:rPr>
                <w:rFonts w:ascii="Myriad Pro" w:hAnsi="Myriad Pro"/>
                <w:sz w:val="18"/>
                <w:szCs w:val="18"/>
              </w:rPr>
            </w:pPr>
          </w:p>
        </w:tc>
        <w:tc>
          <w:tcPr>
            <w:tcW w:w="5125" w:type="dxa"/>
            <w:tcBorders>
              <w:top w:val="nil"/>
              <w:left w:val="nil"/>
              <w:bottom w:val="single" w:sz="4" w:space="0" w:color="auto"/>
              <w:right w:val="single" w:sz="4" w:space="0" w:color="auto"/>
            </w:tcBorders>
            <w:shd w:val="clear" w:color="auto" w:fill="auto"/>
            <w:vAlign w:val="bottom"/>
          </w:tcPr>
          <w:p w14:paraId="0804295C"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приравненных к районам Крайнего Севера,</w:t>
            </w:r>
          </w:p>
        </w:tc>
        <w:tc>
          <w:tcPr>
            <w:tcW w:w="1205" w:type="dxa"/>
            <w:tcBorders>
              <w:top w:val="nil"/>
              <w:left w:val="nil"/>
              <w:bottom w:val="single" w:sz="4" w:space="0" w:color="auto"/>
              <w:right w:val="single" w:sz="4" w:space="0" w:color="auto"/>
            </w:tcBorders>
            <w:shd w:val="clear" w:color="auto" w:fill="auto"/>
            <w:vAlign w:val="center"/>
          </w:tcPr>
          <w:p w14:paraId="22B35CF4"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noWrap/>
            <w:vAlign w:val="center"/>
          </w:tcPr>
          <w:p w14:paraId="5601CEC3" w14:textId="77777777" w:rsidR="001B7E38" w:rsidRPr="00372CAA" w:rsidRDefault="001B7E38" w:rsidP="00C16DDE">
            <w:pPr>
              <w:pStyle w:val="af6"/>
              <w:jc w:val="center"/>
              <w:rPr>
                <w:rFonts w:ascii="Myriad Pro" w:hAnsi="Myriad Pro"/>
                <w:sz w:val="18"/>
                <w:szCs w:val="18"/>
              </w:rPr>
            </w:pPr>
          </w:p>
        </w:tc>
        <w:tc>
          <w:tcPr>
            <w:tcW w:w="1439" w:type="dxa"/>
            <w:tcBorders>
              <w:top w:val="nil"/>
              <w:left w:val="nil"/>
              <w:bottom w:val="single" w:sz="4" w:space="0" w:color="auto"/>
              <w:right w:val="single" w:sz="4" w:space="0" w:color="auto"/>
            </w:tcBorders>
            <w:shd w:val="clear" w:color="auto" w:fill="auto"/>
            <w:vAlign w:val="center"/>
          </w:tcPr>
          <w:p w14:paraId="1E65EBAE" w14:textId="77777777" w:rsidR="001B7E38" w:rsidRPr="00372CAA" w:rsidRDefault="001B7E38" w:rsidP="00C16DDE">
            <w:pPr>
              <w:pStyle w:val="af6"/>
              <w:jc w:val="center"/>
              <w:rPr>
                <w:rFonts w:ascii="Myriad Pro" w:hAnsi="Myriad Pro"/>
                <w:sz w:val="18"/>
                <w:szCs w:val="18"/>
              </w:rPr>
            </w:pPr>
          </w:p>
        </w:tc>
      </w:tr>
      <w:tr w:rsidR="001B7E38" w:rsidRPr="00372CAA" w14:paraId="28D364A5" w14:textId="77777777" w:rsidTr="00C16DDE">
        <w:trPr>
          <w:trHeight w:val="291"/>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B733F1E"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7F493F1B"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3806ED83"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1 660 481</w:t>
            </w:r>
          </w:p>
        </w:tc>
        <w:tc>
          <w:tcPr>
            <w:tcW w:w="1179" w:type="dxa"/>
            <w:tcBorders>
              <w:top w:val="nil"/>
              <w:left w:val="nil"/>
              <w:bottom w:val="single" w:sz="4" w:space="0" w:color="auto"/>
              <w:right w:val="single" w:sz="4" w:space="0" w:color="auto"/>
            </w:tcBorders>
            <w:shd w:val="clear" w:color="auto" w:fill="auto"/>
            <w:noWrap/>
            <w:vAlign w:val="center"/>
            <w:hideMark/>
          </w:tcPr>
          <w:p w14:paraId="7CD29A6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0,09</w:t>
            </w:r>
          </w:p>
        </w:tc>
        <w:tc>
          <w:tcPr>
            <w:tcW w:w="1439" w:type="dxa"/>
            <w:tcBorders>
              <w:top w:val="nil"/>
              <w:left w:val="nil"/>
              <w:bottom w:val="single" w:sz="4" w:space="0" w:color="auto"/>
              <w:right w:val="single" w:sz="4" w:space="0" w:color="auto"/>
            </w:tcBorders>
            <w:shd w:val="clear" w:color="auto" w:fill="auto"/>
            <w:vAlign w:val="center"/>
            <w:hideMark/>
          </w:tcPr>
          <w:p w14:paraId="367B074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146,12</w:t>
            </w:r>
          </w:p>
        </w:tc>
      </w:tr>
      <w:tr w:rsidR="001B7E38" w:rsidRPr="00372CAA" w14:paraId="1B263DBE" w14:textId="77777777" w:rsidTr="00C16DDE">
        <w:trPr>
          <w:trHeight w:val="369"/>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50C8E1B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4587DFC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08A1AFC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1 811 482</w:t>
            </w:r>
          </w:p>
        </w:tc>
        <w:tc>
          <w:tcPr>
            <w:tcW w:w="1179" w:type="dxa"/>
            <w:tcBorders>
              <w:top w:val="nil"/>
              <w:left w:val="nil"/>
              <w:bottom w:val="single" w:sz="4" w:space="0" w:color="auto"/>
              <w:right w:val="single" w:sz="4" w:space="0" w:color="auto"/>
            </w:tcBorders>
            <w:shd w:val="clear" w:color="auto" w:fill="auto"/>
            <w:noWrap/>
            <w:vAlign w:val="center"/>
            <w:hideMark/>
          </w:tcPr>
          <w:p w14:paraId="3DE0A215"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0,10</w:t>
            </w:r>
          </w:p>
        </w:tc>
        <w:tc>
          <w:tcPr>
            <w:tcW w:w="1439" w:type="dxa"/>
            <w:tcBorders>
              <w:top w:val="nil"/>
              <w:left w:val="nil"/>
              <w:bottom w:val="single" w:sz="4" w:space="0" w:color="auto"/>
              <w:right w:val="single" w:sz="4" w:space="0" w:color="auto"/>
            </w:tcBorders>
            <w:shd w:val="clear" w:color="auto" w:fill="auto"/>
            <w:vAlign w:val="center"/>
            <w:hideMark/>
          </w:tcPr>
          <w:p w14:paraId="6DB6DC17"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173,90</w:t>
            </w:r>
          </w:p>
        </w:tc>
      </w:tr>
      <w:tr w:rsidR="001B7E38" w:rsidRPr="00372CAA" w14:paraId="4696F377" w14:textId="77777777" w:rsidTr="00C16DDE">
        <w:trPr>
          <w:trHeight w:val="30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51B5E58"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25FF11EA"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являющихся районами Крайнего Севера, 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455EFD79"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1802460</w:t>
            </w:r>
          </w:p>
        </w:tc>
        <w:tc>
          <w:tcPr>
            <w:tcW w:w="1179" w:type="dxa"/>
            <w:tcBorders>
              <w:top w:val="nil"/>
              <w:left w:val="nil"/>
              <w:bottom w:val="single" w:sz="4" w:space="0" w:color="auto"/>
              <w:right w:val="single" w:sz="4" w:space="0" w:color="auto"/>
            </w:tcBorders>
            <w:shd w:val="clear" w:color="auto" w:fill="auto"/>
            <w:noWrap/>
            <w:vAlign w:val="center"/>
            <w:hideMark/>
          </w:tcPr>
          <w:p w14:paraId="682EDF06"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0,02</w:t>
            </w:r>
          </w:p>
        </w:tc>
        <w:tc>
          <w:tcPr>
            <w:tcW w:w="1439" w:type="dxa"/>
            <w:tcBorders>
              <w:top w:val="nil"/>
              <w:left w:val="nil"/>
              <w:bottom w:val="single" w:sz="4" w:space="0" w:color="auto"/>
              <w:right w:val="single" w:sz="4" w:space="0" w:color="auto"/>
            </w:tcBorders>
            <w:shd w:val="clear" w:color="auto" w:fill="auto"/>
            <w:vAlign w:val="center"/>
            <w:hideMark/>
          </w:tcPr>
          <w:p w14:paraId="692EE1B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27,04</w:t>
            </w:r>
          </w:p>
        </w:tc>
      </w:tr>
      <w:tr w:rsidR="001B7E38" w:rsidRPr="00372CAA" w14:paraId="2DCA65D5" w14:textId="77777777" w:rsidTr="001D760C">
        <w:trPr>
          <w:trHeight w:val="300"/>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2806F3F9"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на терри</w:t>
            </w:r>
            <w:r w:rsidRPr="00372CAA">
              <w:rPr>
                <w:rFonts w:ascii="Myriad Pro" w:hAnsi="Myriad Pro"/>
                <w:sz w:val="18"/>
                <w:szCs w:val="18"/>
              </w:rPr>
              <w:t>ториях, не относящихся к территориям городских населенных пунктов, приравненных к районам Крайнего Севера,</w:t>
            </w:r>
          </w:p>
        </w:tc>
      </w:tr>
      <w:tr w:rsidR="001B7E38" w:rsidRPr="00372CAA" w14:paraId="7DBB011B"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8B17611"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5B0B544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5CACE30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1 356 230</w:t>
            </w:r>
          </w:p>
        </w:tc>
        <w:tc>
          <w:tcPr>
            <w:tcW w:w="1179" w:type="dxa"/>
            <w:tcBorders>
              <w:top w:val="nil"/>
              <w:left w:val="nil"/>
              <w:bottom w:val="single" w:sz="4" w:space="0" w:color="auto"/>
              <w:right w:val="single" w:sz="4" w:space="0" w:color="auto"/>
            </w:tcBorders>
            <w:shd w:val="clear" w:color="auto" w:fill="auto"/>
            <w:noWrap/>
            <w:vAlign w:val="center"/>
            <w:hideMark/>
          </w:tcPr>
          <w:p w14:paraId="6F8FAA49"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0,01</w:t>
            </w:r>
          </w:p>
        </w:tc>
        <w:tc>
          <w:tcPr>
            <w:tcW w:w="1439" w:type="dxa"/>
            <w:tcBorders>
              <w:top w:val="nil"/>
              <w:left w:val="nil"/>
              <w:bottom w:val="single" w:sz="4" w:space="0" w:color="auto"/>
              <w:right w:val="single" w:sz="4" w:space="0" w:color="auto"/>
            </w:tcBorders>
            <w:shd w:val="clear" w:color="auto" w:fill="auto"/>
            <w:vAlign w:val="center"/>
            <w:hideMark/>
          </w:tcPr>
          <w:p w14:paraId="7584ABA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15,82</w:t>
            </w:r>
          </w:p>
        </w:tc>
      </w:tr>
      <w:tr w:rsidR="001B7E38" w:rsidRPr="00372CAA" w14:paraId="2AFBA68B"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A26735B"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002417F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03B92C0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1 376 526</w:t>
            </w:r>
          </w:p>
        </w:tc>
        <w:tc>
          <w:tcPr>
            <w:tcW w:w="1179" w:type="dxa"/>
            <w:tcBorders>
              <w:top w:val="nil"/>
              <w:left w:val="nil"/>
              <w:bottom w:val="single" w:sz="4" w:space="0" w:color="auto"/>
              <w:right w:val="single" w:sz="4" w:space="0" w:color="auto"/>
            </w:tcBorders>
            <w:shd w:val="clear" w:color="auto" w:fill="auto"/>
            <w:noWrap/>
            <w:vAlign w:val="center"/>
            <w:hideMark/>
          </w:tcPr>
          <w:p w14:paraId="71DA468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2,18</w:t>
            </w:r>
          </w:p>
        </w:tc>
        <w:tc>
          <w:tcPr>
            <w:tcW w:w="1439" w:type="dxa"/>
            <w:tcBorders>
              <w:top w:val="nil"/>
              <w:left w:val="nil"/>
              <w:bottom w:val="single" w:sz="4" w:space="0" w:color="auto"/>
              <w:right w:val="single" w:sz="4" w:space="0" w:color="auto"/>
            </w:tcBorders>
            <w:shd w:val="clear" w:color="auto" w:fill="auto"/>
            <w:vAlign w:val="center"/>
            <w:hideMark/>
          </w:tcPr>
          <w:p w14:paraId="5DD0B6A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3 004,04</w:t>
            </w:r>
          </w:p>
        </w:tc>
      </w:tr>
      <w:tr w:rsidR="001B7E38" w:rsidRPr="00372CAA" w14:paraId="7D994D9B"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330EABB"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56A9BF4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железобетонных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491CF617"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1 501 705</w:t>
            </w:r>
          </w:p>
        </w:tc>
        <w:tc>
          <w:tcPr>
            <w:tcW w:w="1179" w:type="dxa"/>
            <w:tcBorders>
              <w:top w:val="nil"/>
              <w:left w:val="nil"/>
              <w:bottom w:val="single" w:sz="4" w:space="0" w:color="auto"/>
              <w:right w:val="single" w:sz="4" w:space="0" w:color="auto"/>
            </w:tcBorders>
            <w:shd w:val="clear" w:color="auto" w:fill="auto"/>
            <w:noWrap/>
            <w:vAlign w:val="center"/>
            <w:hideMark/>
          </w:tcPr>
          <w:p w14:paraId="7719B9A0"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3,57</w:t>
            </w:r>
          </w:p>
        </w:tc>
        <w:tc>
          <w:tcPr>
            <w:tcW w:w="1439" w:type="dxa"/>
            <w:tcBorders>
              <w:top w:val="nil"/>
              <w:left w:val="nil"/>
              <w:bottom w:val="single" w:sz="4" w:space="0" w:color="auto"/>
              <w:right w:val="single" w:sz="4" w:space="0" w:color="auto"/>
            </w:tcBorders>
            <w:shd w:val="clear" w:color="auto" w:fill="auto"/>
            <w:vAlign w:val="center"/>
            <w:hideMark/>
          </w:tcPr>
          <w:p w14:paraId="30F3373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5 360,59</w:t>
            </w:r>
          </w:p>
        </w:tc>
      </w:tr>
      <w:tr w:rsidR="001B7E38" w:rsidRPr="00372CAA" w14:paraId="6179E729" w14:textId="77777777" w:rsidTr="00A44B08">
        <w:trPr>
          <w:trHeight w:val="836"/>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7D432858"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146FADAF"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не относящихся к территориям городских населенных пунктов, являющихся районами Крайнего Севера, на деревянных опорах, 1 цепь на опоре, от 50 мм2 до 120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1B66D3D7"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1 494 226</w:t>
            </w:r>
          </w:p>
        </w:tc>
        <w:tc>
          <w:tcPr>
            <w:tcW w:w="1179" w:type="dxa"/>
            <w:tcBorders>
              <w:top w:val="nil"/>
              <w:left w:val="nil"/>
              <w:bottom w:val="single" w:sz="4" w:space="0" w:color="auto"/>
              <w:right w:val="single" w:sz="4" w:space="0" w:color="auto"/>
            </w:tcBorders>
            <w:shd w:val="clear" w:color="auto" w:fill="auto"/>
            <w:noWrap/>
            <w:vAlign w:val="center"/>
            <w:hideMark/>
          </w:tcPr>
          <w:p w14:paraId="52D99A99"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0,02</w:t>
            </w:r>
          </w:p>
        </w:tc>
        <w:tc>
          <w:tcPr>
            <w:tcW w:w="1439" w:type="dxa"/>
            <w:tcBorders>
              <w:top w:val="nil"/>
              <w:left w:val="nil"/>
              <w:bottom w:val="single" w:sz="4" w:space="0" w:color="auto"/>
              <w:right w:val="single" w:sz="4" w:space="0" w:color="auto"/>
            </w:tcBorders>
            <w:shd w:val="clear" w:color="auto" w:fill="auto"/>
            <w:vAlign w:val="center"/>
            <w:hideMark/>
          </w:tcPr>
          <w:p w14:paraId="010CC1F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29,88</w:t>
            </w:r>
          </w:p>
        </w:tc>
      </w:tr>
      <w:tr w:rsidR="001B7E38" w:rsidRPr="00372CAA" w14:paraId="424F6FF5" w14:textId="77777777" w:rsidTr="00C16DDE">
        <w:trPr>
          <w:trHeight w:val="132"/>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CA6063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2.2.</w:t>
            </w:r>
          </w:p>
        </w:tc>
        <w:tc>
          <w:tcPr>
            <w:tcW w:w="5125" w:type="dxa"/>
            <w:tcBorders>
              <w:top w:val="nil"/>
              <w:left w:val="nil"/>
              <w:bottom w:val="single" w:sz="4" w:space="0" w:color="auto"/>
              <w:right w:val="single" w:sz="4" w:space="0" w:color="auto"/>
            </w:tcBorders>
            <w:shd w:val="clear" w:color="auto" w:fill="auto"/>
            <w:vAlign w:val="bottom"/>
            <w:hideMark/>
          </w:tcPr>
          <w:p w14:paraId="2848FD4A"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кабельных линий</w:t>
            </w:r>
          </w:p>
        </w:tc>
        <w:tc>
          <w:tcPr>
            <w:tcW w:w="1205" w:type="dxa"/>
            <w:tcBorders>
              <w:top w:val="nil"/>
              <w:left w:val="nil"/>
              <w:bottom w:val="single" w:sz="4" w:space="0" w:color="auto"/>
              <w:right w:val="single" w:sz="4" w:space="0" w:color="auto"/>
            </w:tcBorders>
            <w:shd w:val="clear" w:color="auto" w:fill="auto"/>
            <w:vAlign w:val="center"/>
            <w:hideMark/>
          </w:tcPr>
          <w:p w14:paraId="1329D827"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noWrap/>
            <w:vAlign w:val="center"/>
            <w:hideMark/>
          </w:tcPr>
          <w:p w14:paraId="4756029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0,38</w:t>
            </w:r>
          </w:p>
        </w:tc>
        <w:tc>
          <w:tcPr>
            <w:tcW w:w="1439" w:type="dxa"/>
            <w:tcBorders>
              <w:top w:val="nil"/>
              <w:left w:val="nil"/>
              <w:bottom w:val="single" w:sz="4" w:space="0" w:color="auto"/>
              <w:right w:val="single" w:sz="4" w:space="0" w:color="auto"/>
            </w:tcBorders>
            <w:shd w:val="clear" w:color="auto" w:fill="auto"/>
            <w:vAlign w:val="center"/>
            <w:hideMark/>
          </w:tcPr>
          <w:p w14:paraId="49AE646C"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519,91</w:t>
            </w:r>
          </w:p>
        </w:tc>
      </w:tr>
      <w:tr w:rsidR="001B7E38" w:rsidRPr="00372CAA" w14:paraId="4BCB063A" w14:textId="77777777" w:rsidTr="00C16DDE">
        <w:trPr>
          <w:trHeight w:val="30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7C86D2FB"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t>2.2.1</w:t>
            </w:r>
          </w:p>
        </w:tc>
        <w:tc>
          <w:tcPr>
            <w:tcW w:w="5125" w:type="dxa"/>
            <w:tcBorders>
              <w:top w:val="nil"/>
              <w:left w:val="nil"/>
              <w:bottom w:val="single" w:sz="4" w:space="0" w:color="auto"/>
              <w:right w:val="single" w:sz="4" w:space="0" w:color="auto"/>
            </w:tcBorders>
            <w:shd w:val="clear" w:color="auto" w:fill="auto"/>
            <w:vAlign w:val="bottom"/>
            <w:hideMark/>
          </w:tcPr>
          <w:p w14:paraId="5B58E43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кабельных линий 0,4 кВ</w:t>
            </w:r>
          </w:p>
        </w:tc>
        <w:tc>
          <w:tcPr>
            <w:tcW w:w="1205" w:type="dxa"/>
            <w:tcBorders>
              <w:top w:val="nil"/>
              <w:left w:val="nil"/>
              <w:bottom w:val="single" w:sz="4" w:space="0" w:color="auto"/>
              <w:right w:val="single" w:sz="4" w:space="0" w:color="auto"/>
            </w:tcBorders>
            <w:shd w:val="clear" w:color="auto" w:fill="auto"/>
            <w:vAlign w:val="center"/>
            <w:hideMark/>
          </w:tcPr>
          <w:p w14:paraId="7C38D824"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noWrap/>
            <w:vAlign w:val="center"/>
            <w:hideMark/>
          </w:tcPr>
          <w:p w14:paraId="2BC8D11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0,10</w:t>
            </w:r>
          </w:p>
        </w:tc>
        <w:tc>
          <w:tcPr>
            <w:tcW w:w="1439" w:type="dxa"/>
            <w:tcBorders>
              <w:top w:val="nil"/>
              <w:left w:val="nil"/>
              <w:bottom w:val="single" w:sz="4" w:space="0" w:color="auto"/>
              <w:right w:val="single" w:sz="4" w:space="0" w:color="auto"/>
            </w:tcBorders>
            <w:shd w:val="clear" w:color="auto" w:fill="auto"/>
            <w:vAlign w:val="center"/>
            <w:hideMark/>
          </w:tcPr>
          <w:p w14:paraId="520959E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164,60</w:t>
            </w:r>
          </w:p>
        </w:tc>
      </w:tr>
      <w:tr w:rsidR="001B7E38" w:rsidRPr="00372CAA" w14:paraId="14FA1D67" w14:textId="77777777" w:rsidTr="00C16DDE">
        <w:trPr>
          <w:trHeight w:val="571"/>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6BABCF5" w14:textId="77777777" w:rsidR="001B7E38" w:rsidRPr="002E1347" w:rsidRDefault="001B7E38" w:rsidP="00A44B08">
            <w:pPr>
              <w:pStyle w:val="af6"/>
              <w:jc w:val="center"/>
              <w:rPr>
                <w:rFonts w:ascii="Myriad Pro" w:hAnsi="Myriad Pro"/>
                <w:sz w:val="18"/>
                <w:szCs w:val="18"/>
              </w:rPr>
            </w:pPr>
          </w:p>
        </w:tc>
        <w:tc>
          <w:tcPr>
            <w:tcW w:w="5125" w:type="dxa"/>
            <w:tcBorders>
              <w:top w:val="nil"/>
              <w:left w:val="nil"/>
              <w:bottom w:val="single" w:sz="4" w:space="0" w:color="auto"/>
              <w:right w:val="single" w:sz="4" w:space="0" w:color="auto"/>
            </w:tcBorders>
            <w:shd w:val="clear" w:color="auto" w:fill="auto"/>
            <w:vAlign w:val="bottom"/>
            <w:hideMark/>
          </w:tcPr>
          <w:p w14:paraId="04EFCD5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приравненных к районам Крайнего Севера, 1 кабель по трассе, до 50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7EA516E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1 296 141</w:t>
            </w:r>
          </w:p>
        </w:tc>
        <w:tc>
          <w:tcPr>
            <w:tcW w:w="1179" w:type="dxa"/>
            <w:tcBorders>
              <w:top w:val="nil"/>
              <w:left w:val="nil"/>
              <w:bottom w:val="single" w:sz="4" w:space="0" w:color="auto"/>
              <w:right w:val="single" w:sz="4" w:space="0" w:color="auto"/>
            </w:tcBorders>
            <w:shd w:val="clear" w:color="auto" w:fill="auto"/>
            <w:noWrap/>
            <w:vAlign w:val="center"/>
            <w:hideMark/>
          </w:tcPr>
          <w:p w14:paraId="1E6CCB1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0,01</w:t>
            </w:r>
          </w:p>
        </w:tc>
        <w:tc>
          <w:tcPr>
            <w:tcW w:w="1439" w:type="dxa"/>
            <w:tcBorders>
              <w:top w:val="nil"/>
              <w:left w:val="nil"/>
              <w:bottom w:val="single" w:sz="4" w:space="0" w:color="auto"/>
              <w:right w:val="single" w:sz="4" w:space="0" w:color="auto"/>
            </w:tcBorders>
            <w:shd w:val="clear" w:color="auto" w:fill="auto"/>
            <w:vAlign w:val="center"/>
            <w:hideMark/>
          </w:tcPr>
          <w:p w14:paraId="4EB871F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18,36</w:t>
            </w:r>
          </w:p>
        </w:tc>
      </w:tr>
      <w:tr w:rsidR="001B7E38" w:rsidRPr="00372CAA" w14:paraId="7D804900" w14:textId="77777777" w:rsidTr="00C16DDE">
        <w:trPr>
          <w:trHeight w:val="483"/>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5A46C31F" w14:textId="77777777" w:rsidR="001B7E38" w:rsidRPr="002E1347" w:rsidRDefault="001B7E38" w:rsidP="00A44B08">
            <w:pPr>
              <w:pStyle w:val="af6"/>
              <w:jc w:val="center"/>
              <w:rPr>
                <w:rFonts w:ascii="Myriad Pro" w:hAnsi="Myriad Pro"/>
                <w:sz w:val="18"/>
                <w:szCs w:val="18"/>
              </w:rPr>
            </w:pPr>
          </w:p>
        </w:tc>
        <w:tc>
          <w:tcPr>
            <w:tcW w:w="5125" w:type="dxa"/>
            <w:tcBorders>
              <w:top w:val="nil"/>
              <w:left w:val="nil"/>
              <w:bottom w:val="single" w:sz="4" w:space="0" w:color="auto"/>
              <w:right w:val="single" w:sz="4" w:space="0" w:color="auto"/>
            </w:tcBorders>
            <w:shd w:val="clear" w:color="auto" w:fill="auto"/>
            <w:vAlign w:val="bottom"/>
            <w:hideMark/>
          </w:tcPr>
          <w:p w14:paraId="67B859C5"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приравненных к районам Крайнего Севера, 1 кабель по трассе, от 50 до 100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2658CEC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1 899 202</w:t>
            </w:r>
          </w:p>
        </w:tc>
        <w:tc>
          <w:tcPr>
            <w:tcW w:w="1179" w:type="dxa"/>
            <w:tcBorders>
              <w:top w:val="nil"/>
              <w:left w:val="nil"/>
              <w:bottom w:val="single" w:sz="4" w:space="0" w:color="auto"/>
              <w:right w:val="single" w:sz="4" w:space="0" w:color="auto"/>
            </w:tcBorders>
            <w:shd w:val="clear" w:color="auto" w:fill="auto"/>
            <w:noWrap/>
            <w:vAlign w:val="center"/>
            <w:hideMark/>
          </w:tcPr>
          <w:p w14:paraId="38019DE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0,09</w:t>
            </w:r>
          </w:p>
        </w:tc>
        <w:tc>
          <w:tcPr>
            <w:tcW w:w="1439" w:type="dxa"/>
            <w:tcBorders>
              <w:top w:val="nil"/>
              <w:left w:val="nil"/>
              <w:bottom w:val="single" w:sz="4" w:space="0" w:color="auto"/>
              <w:right w:val="single" w:sz="4" w:space="0" w:color="auto"/>
            </w:tcBorders>
            <w:shd w:val="clear" w:color="auto" w:fill="auto"/>
            <w:vAlign w:val="center"/>
            <w:hideMark/>
          </w:tcPr>
          <w:p w14:paraId="3114940B"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164,60</w:t>
            </w:r>
          </w:p>
        </w:tc>
      </w:tr>
      <w:tr w:rsidR="001B7E38" w:rsidRPr="00372CAA" w14:paraId="1DDE2A2C" w14:textId="77777777" w:rsidTr="00C16DDE">
        <w:trPr>
          <w:trHeight w:val="267"/>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D7D917E" w14:textId="77777777" w:rsidR="001B7E38" w:rsidRPr="00372CAA" w:rsidRDefault="001B7E38" w:rsidP="00A44B08">
            <w:pPr>
              <w:pStyle w:val="af6"/>
              <w:jc w:val="center"/>
              <w:rPr>
                <w:rFonts w:ascii="Myriad Pro" w:hAnsi="Myriad Pro"/>
                <w:sz w:val="18"/>
                <w:szCs w:val="18"/>
              </w:rPr>
            </w:pPr>
            <w:r w:rsidRPr="002E1347">
              <w:rPr>
                <w:rFonts w:ascii="Myriad Pro" w:hAnsi="Myriad Pro"/>
                <w:sz w:val="18"/>
                <w:szCs w:val="18"/>
              </w:rPr>
              <w:t>2.2.2</w:t>
            </w:r>
          </w:p>
        </w:tc>
        <w:tc>
          <w:tcPr>
            <w:tcW w:w="5125" w:type="dxa"/>
            <w:tcBorders>
              <w:top w:val="nil"/>
              <w:left w:val="nil"/>
              <w:bottom w:val="single" w:sz="4" w:space="0" w:color="auto"/>
              <w:right w:val="single" w:sz="4" w:space="0" w:color="auto"/>
            </w:tcBorders>
            <w:shd w:val="clear" w:color="auto" w:fill="auto"/>
            <w:vAlign w:val="bottom"/>
            <w:hideMark/>
          </w:tcPr>
          <w:p w14:paraId="1543586E"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кабельных линий 6(10) кВ</w:t>
            </w:r>
          </w:p>
        </w:tc>
        <w:tc>
          <w:tcPr>
            <w:tcW w:w="1205" w:type="dxa"/>
            <w:tcBorders>
              <w:top w:val="nil"/>
              <w:left w:val="nil"/>
              <w:bottom w:val="single" w:sz="4" w:space="0" w:color="auto"/>
              <w:right w:val="single" w:sz="4" w:space="0" w:color="auto"/>
            </w:tcBorders>
            <w:shd w:val="clear" w:color="auto" w:fill="auto"/>
            <w:vAlign w:val="center"/>
            <w:hideMark/>
          </w:tcPr>
          <w:p w14:paraId="53A43CA4"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noWrap/>
            <w:vAlign w:val="center"/>
            <w:hideMark/>
          </w:tcPr>
          <w:p w14:paraId="5EB740C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0,28</w:t>
            </w:r>
          </w:p>
        </w:tc>
        <w:tc>
          <w:tcPr>
            <w:tcW w:w="1439" w:type="dxa"/>
            <w:tcBorders>
              <w:top w:val="nil"/>
              <w:left w:val="nil"/>
              <w:bottom w:val="single" w:sz="4" w:space="0" w:color="auto"/>
              <w:right w:val="single" w:sz="4" w:space="0" w:color="auto"/>
            </w:tcBorders>
            <w:shd w:val="clear" w:color="auto" w:fill="auto"/>
            <w:vAlign w:val="center"/>
            <w:hideMark/>
          </w:tcPr>
          <w:p w14:paraId="373C42D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355,31</w:t>
            </w:r>
          </w:p>
        </w:tc>
      </w:tr>
      <w:tr w:rsidR="001B7E38" w:rsidRPr="00372CAA" w14:paraId="59C7711B" w14:textId="77777777" w:rsidTr="00A44B08">
        <w:trPr>
          <w:trHeight w:val="208"/>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6F04A68F"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2076AE38"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приравненных к районам Крайнего Севера, 1 кабель по трассе, от 50 до 100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04064DF9"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2 558 770</w:t>
            </w:r>
          </w:p>
        </w:tc>
        <w:tc>
          <w:tcPr>
            <w:tcW w:w="1179" w:type="dxa"/>
            <w:tcBorders>
              <w:top w:val="nil"/>
              <w:left w:val="nil"/>
              <w:bottom w:val="single" w:sz="4" w:space="0" w:color="auto"/>
              <w:right w:val="single" w:sz="4" w:space="0" w:color="auto"/>
            </w:tcBorders>
            <w:shd w:val="clear" w:color="auto" w:fill="auto"/>
            <w:noWrap/>
            <w:vAlign w:val="center"/>
            <w:hideMark/>
          </w:tcPr>
          <w:p w14:paraId="00EA02B5"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0,19</w:t>
            </w:r>
          </w:p>
        </w:tc>
        <w:tc>
          <w:tcPr>
            <w:tcW w:w="1439" w:type="dxa"/>
            <w:tcBorders>
              <w:top w:val="nil"/>
              <w:left w:val="nil"/>
              <w:bottom w:val="single" w:sz="4" w:space="0" w:color="auto"/>
              <w:right w:val="single" w:sz="4" w:space="0" w:color="auto"/>
            </w:tcBorders>
            <w:shd w:val="clear" w:color="auto" w:fill="auto"/>
            <w:vAlign w:val="center"/>
            <w:hideMark/>
          </w:tcPr>
          <w:p w14:paraId="2C76848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494,70</w:t>
            </w:r>
          </w:p>
        </w:tc>
      </w:tr>
      <w:tr w:rsidR="001B7E38" w:rsidRPr="00372CAA" w14:paraId="10FF6324" w14:textId="77777777" w:rsidTr="00C16DDE">
        <w:trPr>
          <w:trHeight w:val="478"/>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534B0F62"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vAlign w:val="bottom"/>
            <w:hideMark/>
          </w:tcPr>
          <w:p w14:paraId="0199FA6C"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приравненных к районам Крайнего Севера, 1 кабель по трассе, от 200 до 500 мм2 включительно</w:t>
            </w:r>
          </w:p>
        </w:tc>
        <w:tc>
          <w:tcPr>
            <w:tcW w:w="1205" w:type="dxa"/>
            <w:tcBorders>
              <w:top w:val="nil"/>
              <w:left w:val="nil"/>
              <w:bottom w:val="single" w:sz="4" w:space="0" w:color="auto"/>
              <w:right w:val="single" w:sz="4" w:space="0" w:color="auto"/>
            </w:tcBorders>
            <w:shd w:val="clear" w:color="auto" w:fill="auto"/>
            <w:vAlign w:val="center"/>
            <w:hideMark/>
          </w:tcPr>
          <w:p w14:paraId="0B28B03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3 881 803</w:t>
            </w:r>
          </w:p>
        </w:tc>
        <w:tc>
          <w:tcPr>
            <w:tcW w:w="1179" w:type="dxa"/>
            <w:tcBorders>
              <w:top w:val="nil"/>
              <w:left w:val="nil"/>
              <w:bottom w:val="single" w:sz="4" w:space="0" w:color="auto"/>
              <w:right w:val="single" w:sz="4" w:space="0" w:color="auto"/>
            </w:tcBorders>
            <w:shd w:val="clear" w:color="auto" w:fill="auto"/>
            <w:noWrap/>
            <w:vAlign w:val="center"/>
            <w:hideMark/>
          </w:tcPr>
          <w:p w14:paraId="32FD038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0,09</w:t>
            </w:r>
          </w:p>
        </w:tc>
        <w:tc>
          <w:tcPr>
            <w:tcW w:w="1439" w:type="dxa"/>
            <w:tcBorders>
              <w:top w:val="nil"/>
              <w:left w:val="nil"/>
              <w:bottom w:val="single" w:sz="4" w:space="0" w:color="auto"/>
              <w:right w:val="single" w:sz="4" w:space="0" w:color="auto"/>
            </w:tcBorders>
            <w:shd w:val="clear" w:color="auto" w:fill="auto"/>
            <w:vAlign w:val="center"/>
            <w:hideMark/>
          </w:tcPr>
          <w:p w14:paraId="2F7E07D6"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355,31</w:t>
            </w:r>
          </w:p>
        </w:tc>
      </w:tr>
      <w:tr w:rsidR="001B7E38" w:rsidRPr="00372CAA" w14:paraId="302219A9" w14:textId="77777777" w:rsidTr="00C16DDE">
        <w:trPr>
          <w:trHeight w:val="1054"/>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08B155D"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2.3.</w:t>
            </w:r>
          </w:p>
        </w:tc>
        <w:tc>
          <w:tcPr>
            <w:tcW w:w="5125" w:type="dxa"/>
            <w:tcBorders>
              <w:top w:val="nil"/>
              <w:left w:val="nil"/>
              <w:bottom w:val="single" w:sz="4" w:space="0" w:color="auto"/>
              <w:right w:val="single" w:sz="4" w:space="0" w:color="auto"/>
            </w:tcBorders>
            <w:shd w:val="clear" w:color="auto" w:fill="auto"/>
            <w:hideMark/>
          </w:tcPr>
          <w:p w14:paraId="62BF523C"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205" w:type="dxa"/>
            <w:tcBorders>
              <w:top w:val="nil"/>
              <w:left w:val="nil"/>
              <w:bottom w:val="single" w:sz="4" w:space="0" w:color="auto"/>
              <w:right w:val="single" w:sz="4" w:space="0" w:color="auto"/>
            </w:tcBorders>
            <w:shd w:val="clear" w:color="auto" w:fill="auto"/>
            <w:vAlign w:val="center"/>
            <w:hideMark/>
          </w:tcPr>
          <w:p w14:paraId="60C2A7E4"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noWrap/>
            <w:vAlign w:val="center"/>
            <w:hideMark/>
          </w:tcPr>
          <w:p w14:paraId="26AFC121"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2 664,47</w:t>
            </w:r>
          </w:p>
        </w:tc>
        <w:tc>
          <w:tcPr>
            <w:tcW w:w="1439" w:type="dxa"/>
            <w:tcBorders>
              <w:top w:val="nil"/>
              <w:left w:val="nil"/>
              <w:bottom w:val="single" w:sz="4" w:space="0" w:color="auto"/>
              <w:right w:val="single" w:sz="4" w:space="0" w:color="auto"/>
            </w:tcBorders>
            <w:shd w:val="clear" w:color="auto" w:fill="auto"/>
            <w:vAlign w:val="center"/>
            <w:hideMark/>
          </w:tcPr>
          <w:p w14:paraId="3F90C6A9"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5 902,99</w:t>
            </w:r>
          </w:p>
        </w:tc>
      </w:tr>
      <w:tr w:rsidR="001B7E38" w:rsidRPr="00372CAA" w14:paraId="40B48B48" w14:textId="77777777" w:rsidTr="001D760C">
        <w:trPr>
          <w:trHeight w:val="70"/>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273F4130"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 xml:space="preserve">на территориях городских населенных пунктов, </w:t>
            </w:r>
            <w:r w:rsidRPr="00372CAA">
              <w:rPr>
                <w:rFonts w:ascii="Myriad Pro" w:hAnsi="Myriad Pro"/>
                <w:sz w:val="18"/>
                <w:szCs w:val="18"/>
              </w:rPr>
              <w:t>приравненных к районам Крайнего Севера,</w:t>
            </w:r>
          </w:p>
        </w:tc>
      </w:tr>
      <w:tr w:rsidR="001B7E38" w:rsidRPr="00372CAA" w14:paraId="36B5AB7B"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69500F83"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3F7003EF"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160 кВА</w:t>
            </w:r>
          </w:p>
        </w:tc>
        <w:tc>
          <w:tcPr>
            <w:tcW w:w="1205" w:type="dxa"/>
            <w:tcBorders>
              <w:top w:val="nil"/>
              <w:left w:val="nil"/>
              <w:bottom w:val="single" w:sz="4" w:space="0" w:color="auto"/>
              <w:right w:val="single" w:sz="4" w:space="0" w:color="auto"/>
            </w:tcBorders>
            <w:shd w:val="clear" w:color="auto" w:fill="auto"/>
            <w:vAlign w:val="center"/>
            <w:hideMark/>
          </w:tcPr>
          <w:p w14:paraId="4753BE8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1 819</w:t>
            </w:r>
          </w:p>
        </w:tc>
        <w:tc>
          <w:tcPr>
            <w:tcW w:w="1179" w:type="dxa"/>
            <w:tcBorders>
              <w:top w:val="nil"/>
              <w:left w:val="nil"/>
              <w:bottom w:val="single" w:sz="4" w:space="0" w:color="auto"/>
              <w:right w:val="single" w:sz="4" w:space="0" w:color="auto"/>
            </w:tcBorders>
            <w:shd w:val="clear" w:color="auto" w:fill="auto"/>
            <w:noWrap/>
            <w:vAlign w:val="center"/>
            <w:hideMark/>
          </w:tcPr>
          <w:p w14:paraId="72C0ADDC"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90,67</w:t>
            </w:r>
          </w:p>
        </w:tc>
        <w:tc>
          <w:tcPr>
            <w:tcW w:w="1439" w:type="dxa"/>
            <w:tcBorders>
              <w:top w:val="nil"/>
              <w:left w:val="nil"/>
              <w:bottom w:val="single" w:sz="4" w:space="0" w:color="auto"/>
              <w:right w:val="single" w:sz="4" w:space="0" w:color="auto"/>
            </w:tcBorders>
            <w:shd w:val="clear" w:color="auto" w:fill="auto"/>
            <w:vAlign w:val="center"/>
            <w:hideMark/>
          </w:tcPr>
          <w:p w14:paraId="64DABDF1"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164,92</w:t>
            </w:r>
          </w:p>
        </w:tc>
      </w:tr>
      <w:tr w:rsidR="001B7E38" w:rsidRPr="00372CAA" w14:paraId="45205913"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72805ADB"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412A8735"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250 кВА</w:t>
            </w:r>
          </w:p>
        </w:tc>
        <w:tc>
          <w:tcPr>
            <w:tcW w:w="1205" w:type="dxa"/>
            <w:tcBorders>
              <w:top w:val="nil"/>
              <w:left w:val="nil"/>
              <w:bottom w:val="single" w:sz="4" w:space="0" w:color="auto"/>
              <w:right w:val="single" w:sz="4" w:space="0" w:color="auto"/>
            </w:tcBorders>
            <w:shd w:val="clear" w:color="auto" w:fill="auto"/>
            <w:vAlign w:val="center"/>
            <w:hideMark/>
          </w:tcPr>
          <w:p w14:paraId="1791DBA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1 451</w:t>
            </w:r>
          </w:p>
        </w:tc>
        <w:tc>
          <w:tcPr>
            <w:tcW w:w="1179" w:type="dxa"/>
            <w:tcBorders>
              <w:top w:val="nil"/>
              <w:left w:val="nil"/>
              <w:bottom w:val="single" w:sz="4" w:space="0" w:color="auto"/>
              <w:right w:val="single" w:sz="4" w:space="0" w:color="auto"/>
            </w:tcBorders>
            <w:shd w:val="clear" w:color="auto" w:fill="auto"/>
            <w:noWrap/>
            <w:vAlign w:val="center"/>
            <w:hideMark/>
          </w:tcPr>
          <w:p w14:paraId="51A3DED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85,00</w:t>
            </w:r>
          </w:p>
        </w:tc>
        <w:tc>
          <w:tcPr>
            <w:tcW w:w="1439" w:type="dxa"/>
            <w:tcBorders>
              <w:top w:val="nil"/>
              <w:left w:val="nil"/>
              <w:bottom w:val="single" w:sz="4" w:space="0" w:color="auto"/>
              <w:right w:val="single" w:sz="4" w:space="0" w:color="auto"/>
            </w:tcBorders>
            <w:shd w:val="clear" w:color="auto" w:fill="auto"/>
            <w:vAlign w:val="center"/>
            <w:hideMark/>
          </w:tcPr>
          <w:p w14:paraId="16A7F9A1"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123,34</w:t>
            </w:r>
          </w:p>
        </w:tc>
      </w:tr>
      <w:tr w:rsidR="001B7E38" w:rsidRPr="00372CAA" w14:paraId="42033993"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506019A"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5278204D"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киоскового типа (ККТП) 1Т, 63 кВА</w:t>
            </w:r>
          </w:p>
        </w:tc>
        <w:tc>
          <w:tcPr>
            <w:tcW w:w="1205" w:type="dxa"/>
            <w:tcBorders>
              <w:top w:val="nil"/>
              <w:left w:val="nil"/>
              <w:bottom w:val="single" w:sz="4" w:space="0" w:color="auto"/>
              <w:right w:val="single" w:sz="4" w:space="0" w:color="auto"/>
            </w:tcBorders>
            <w:shd w:val="clear" w:color="auto" w:fill="auto"/>
            <w:vAlign w:val="center"/>
            <w:hideMark/>
          </w:tcPr>
          <w:p w14:paraId="657BFC0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6 243</w:t>
            </w:r>
          </w:p>
        </w:tc>
        <w:tc>
          <w:tcPr>
            <w:tcW w:w="1179" w:type="dxa"/>
            <w:tcBorders>
              <w:top w:val="nil"/>
              <w:left w:val="nil"/>
              <w:bottom w:val="single" w:sz="4" w:space="0" w:color="auto"/>
              <w:right w:val="single" w:sz="4" w:space="0" w:color="auto"/>
            </w:tcBorders>
            <w:shd w:val="clear" w:color="auto" w:fill="auto"/>
            <w:noWrap/>
            <w:vAlign w:val="center"/>
            <w:hideMark/>
          </w:tcPr>
          <w:p w14:paraId="608021A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17,85</w:t>
            </w:r>
          </w:p>
        </w:tc>
        <w:tc>
          <w:tcPr>
            <w:tcW w:w="1439" w:type="dxa"/>
            <w:tcBorders>
              <w:top w:val="nil"/>
              <w:left w:val="nil"/>
              <w:bottom w:val="single" w:sz="4" w:space="0" w:color="auto"/>
              <w:right w:val="single" w:sz="4" w:space="0" w:color="auto"/>
            </w:tcBorders>
            <w:shd w:val="clear" w:color="auto" w:fill="auto"/>
            <w:vAlign w:val="center"/>
            <w:hideMark/>
          </w:tcPr>
          <w:p w14:paraId="2E99168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111,44</w:t>
            </w:r>
          </w:p>
        </w:tc>
      </w:tr>
      <w:tr w:rsidR="001B7E38" w:rsidRPr="00372CAA" w14:paraId="22949FCC"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0C49D23"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61CD0E4C"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киоскового типа (ККТП) 1Т, 100 кВА</w:t>
            </w:r>
          </w:p>
        </w:tc>
        <w:tc>
          <w:tcPr>
            <w:tcW w:w="1205" w:type="dxa"/>
            <w:tcBorders>
              <w:top w:val="nil"/>
              <w:left w:val="nil"/>
              <w:bottom w:val="single" w:sz="4" w:space="0" w:color="auto"/>
              <w:right w:val="single" w:sz="4" w:space="0" w:color="auto"/>
            </w:tcBorders>
            <w:shd w:val="clear" w:color="auto" w:fill="auto"/>
            <w:vAlign w:val="center"/>
            <w:hideMark/>
          </w:tcPr>
          <w:p w14:paraId="12AA577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4 590</w:t>
            </w:r>
          </w:p>
        </w:tc>
        <w:tc>
          <w:tcPr>
            <w:tcW w:w="1179" w:type="dxa"/>
            <w:tcBorders>
              <w:top w:val="nil"/>
              <w:left w:val="nil"/>
              <w:bottom w:val="single" w:sz="4" w:space="0" w:color="auto"/>
              <w:right w:val="single" w:sz="4" w:space="0" w:color="auto"/>
            </w:tcBorders>
            <w:shd w:val="clear" w:color="auto" w:fill="auto"/>
            <w:noWrap/>
            <w:vAlign w:val="center"/>
            <w:hideMark/>
          </w:tcPr>
          <w:p w14:paraId="2BEB6D7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28,33</w:t>
            </w:r>
          </w:p>
        </w:tc>
        <w:tc>
          <w:tcPr>
            <w:tcW w:w="1439" w:type="dxa"/>
            <w:tcBorders>
              <w:top w:val="nil"/>
              <w:left w:val="nil"/>
              <w:bottom w:val="single" w:sz="4" w:space="0" w:color="auto"/>
              <w:right w:val="single" w:sz="4" w:space="0" w:color="auto"/>
            </w:tcBorders>
            <w:shd w:val="clear" w:color="auto" w:fill="auto"/>
            <w:vAlign w:val="center"/>
            <w:hideMark/>
          </w:tcPr>
          <w:p w14:paraId="01D34F4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130,05</w:t>
            </w:r>
          </w:p>
        </w:tc>
      </w:tr>
      <w:tr w:rsidR="001B7E38" w:rsidRPr="00372CAA" w14:paraId="13D29791"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AC32283"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6B0FDE6B"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киоскового типа (ККТП) 1Т, 160 кВА</w:t>
            </w:r>
          </w:p>
        </w:tc>
        <w:tc>
          <w:tcPr>
            <w:tcW w:w="1205" w:type="dxa"/>
            <w:tcBorders>
              <w:top w:val="nil"/>
              <w:left w:val="nil"/>
              <w:bottom w:val="single" w:sz="4" w:space="0" w:color="auto"/>
              <w:right w:val="single" w:sz="4" w:space="0" w:color="auto"/>
            </w:tcBorders>
            <w:shd w:val="clear" w:color="auto" w:fill="auto"/>
            <w:vAlign w:val="center"/>
            <w:hideMark/>
          </w:tcPr>
          <w:p w14:paraId="5AD49F1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2 971</w:t>
            </w:r>
          </w:p>
        </w:tc>
        <w:tc>
          <w:tcPr>
            <w:tcW w:w="1179" w:type="dxa"/>
            <w:tcBorders>
              <w:top w:val="nil"/>
              <w:left w:val="nil"/>
              <w:bottom w:val="single" w:sz="4" w:space="0" w:color="auto"/>
              <w:right w:val="single" w:sz="4" w:space="0" w:color="auto"/>
            </w:tcBorders>
            <w:shd w:val="clear" w:color="auto" w:fill="auto"/>
            <w:noWrap/>
            <w:vAlign w:val="center"/>
            <w:hideMark/>
          </w:tcPr>
          <w:p w14:paraId="29E8F946"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45,33</w:t>
            </w:r>
          </w:p>
        </w:tc>
        <w:tc>
          <w:tcPr>
            <w:tcW w:w="1439" w:type="dxa"/>
            <w:tcBorders>
              <w:top w:val="nil"/>
              <w:left w:val="nil"/>
              <w:bottom w:val="single" w:sz="4" w:space="0" w:color="auto"/>
              <w:right w:val="single" w:sz="4" w:space="0" w:color="auto"/>
            </w:tcBorders>
            <w:shd w:val="clear" w:color="auto" w:fill="auto"/>
            <w:vAlign w:val="center"/>
            <w:hideMark/>
          </w:tcPr>
          <w:p w14:paraId="69AFAED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134,69</w:t>
            </w:r>
          </w:p>
        </w:tc>
      </w:tr>
      <w:tr w:rsidR="001B7E38" w:rsidRPr="00372CAA" w14:paraId="39D4C349"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10D510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46EA0143"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киоскового типа (ККТП) 1Т, 250 кВА</w:t>
            </w:r>
          </w:p>
        </w:tc>
        <w:tc>
          <w:tcPr>
            <w:tcW w:w="1205" w:type="dxa"/>
            <w:tcBorders>
              <w:top w:val="nil"/>
              <w:left w:val="nil"/>
              <w:bottom w:val="single" w:sz="4" w:space="0" w:color="auto"/>
              <w:right w:val="single" w:sz="4" w:space="0" w:color="auto"/>
            </w:tcBorders>
            <w:shd w:val="clear" w:color="auto" w:fill="auto"/>
            <w:vAlign w:val="center"/>
            <w:hideMark/>
          </w:tcPr>
          <w:p w14:paraId="1A3F3604"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2 369</w:t>
            </w:r>
          </w:p>
        </w:tc>
        <w:tc>
          <w:tcPr>
            <w:tcW w:w="1179" w:type="dxa"/>
            <w:tcBorders>
              <w:top w:val="nil"/>
              <w:left w:val="nil"/>
              <w:bottom w:val="single" w:sz="4" w:space="0" w:color="auto"/>
              <w:right w:val="single" w:sz="4" w:space="0" w:color="auto"/>
            </w:tcBorders>
            <w:shd w:val="clear" w:color="auto" w:fill="auto"/>
            <w:noWrap/>
            <w:vAlign w:val="center"/>
            <w:hideMark/>
          </w:tcPr>
          <w:p w14:paraId="060806A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70,83</w:t>
            </w:r>
          </w:p>
        </w:tc>
        <w:tc>
          <w:tcPr>
            <w:tcW w:w="1439" w:type="dxa"/>
            <w:tcBorders>
              <w:top w:val="nil"/>
              <w:left w:val="nil"/>
              <w:bottom w:val="single" w:sz="4" w:space="0" w:color="auto"/>
              <w:right w:val="single" w:sz="4" w:space="0" w:color="auto"/>
            </w:tcBorders>
            <w:shd w:val="clear" w:color="auto" w:fill="auto"/>
            <w:vAlign w:val="center"/>
            <w:hideMark/>
          </w:tcPr>
          <w:p w14:paraId="7CF40E47"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167,80</w:t>
            </w:r>
          </w:p>
        </w:tc>
      </w:tr>
      <w:tr w:rsidR="001B7E38" w:rsidRPr="00372CAA" w14:paraId="52F001F8"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254AD59"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758B036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киоскового типа (ККТП) 2Т, 100 кВА</w:t>
            </w:r>
          </w:p>
        </w:tc>
        <w:tc>
          <w:tcPr>
            <w:tcW w:w="1205" w:type="dxa"/>
            <w:tcBorders>
              <w:top w:val="nil"/>
              <w:left w:val="nil"/>
              <w:bottom w:val="single" w:sz="4" w:space="0" w:color="auto"/>
              <w:right w:val="single" w:sz="4" w:space="0" w:color="auto"/>
            </w:tcBorders>
            <w:shd w:val="clear" w:color="auto" w:fill="auto"/>
            <w:vAlign w:val="center"/>
            <w:hideMark/>
          </w:tcPr>
          <w:p w14:paraId="710E589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8 573</w:t>
            </w:r>
          </w:p>
        </w:tc>
        <w:tc>
          <w:tcPr>
            <w:tcW w:w="1179" w:type="dxa"/>
            <w:tcBorders>
              <w:top w:val="nil"/>
              <w:left w:val="nil"/>
              <w:bottom w:val="single" w:sz="4" w:space="0" w:color="auto"/>
              <w:right w:val="single" w:sz="4" w:space="0" w:color="auto"/>
            </w:tcBorders>
            <w:shd w:val="clear" w:color="auto" w:fill="auto"/>
            <w:noWrap/>
            <w:vAlign w:val="center"/>
            <w:hideMark/>
          </w:tcPr>
          <w:p w14:paraId="4E6A62E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28,33</w:t>
            </w:r>
          </w:p>
        </w:tc>
        <w:tc>
          <w:tcPr>
            <w:tcW w:w="1439" w:type="dxa"/>
            <w:tcBorders>
              <w:top w:val="nil"/>
              <w:left w:val="nil"/>
              <w:bottom w:val="single" w:sz="4" w:space="0" w:color="auto"/>
              <w:right w:val="single" w:sz="4" w:space="0" w:color="auto"/>
            </w:tcBorders>
            <w:shd w:val="clear" w:color="auto" w:fill="auto"/>
            <w:vAlign w:val="center"/>
            <w:hideMark/>
          </w:tcPr>
          <w:p w14:paraId="626189CA"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242,90</w:t>
            </w:r>
          </w:p>
        </w:tc>
      </w:tr>
      <w:tr w:rsidR="001B7E38" w:rsidRPr="00372CAA" w14:paraId="79C00905" w14:textId="77777777" w:rsidTr="00C16DDE">
        <w:trPr>
          <w:trHeight w:val="765"/>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5C885D09"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76660938"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на территориях городских населенных пунктов, являющихся районами Крайнего Севера, киоскового типа (ККТП) 1Т, 100 кВА</w:t>
            </w:r>
          </w:p>
        </w:tc>
        <w:tc>
          <w:tcPr>
            <w:tcW w:w="1205" w:type="dxa"/>
            <w:tcBorders>
              <w:top w:val="nil"/>
              <w:left w:val="nil"/>
              <w:bottom w:val="single" w:sz="4" w:space="0" w:color="auto"/>
              <w:right w:val="single" w:sz="4" w:space="0" w:color="auto"/>
            </w:tcBorders>
            <w:shd w:val="clear" w:color="auto" w:fill="auto"/>
            <w:vAlign w:val="center"/>
            <w:hideMark/>
          </w:tcPr>
          <w:p w14:paraId="437C9936"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7 079</w:t>
            </w:r>
          </w:p>
        </w:tc>
        <w:tc>
          <w:tcPr>
            <w:tcW w:w="1179" w:type="dxa"/>
            <w:tcBorders>
              <w:top w:val="nil"/>
              <w:left w:val="nil"/>
              <w:bottom w:val="single" w:sz="4" w:space="0" w:color="auto"/>
              <w:right w:val="single" w:sz="4" w:space="0" w:color="auto"/>
            </w:tcBorders>
            <w:shd w:val="clear" w:color="auto" w:fill="auto"/>
            <w:noWrap/>
            <w:vAlign w:val="center"/>
            <w:hideMark/>
          </w:tcPr>
          <w:p w14:paraId="1E0E8DCD"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28,33</w:t>
            </w:r>
          </w:p>
        </w:tc>
        <w:tc>
          <w:tcPr>
            <w:tcW w:w="1439" w:type="dxa"/>
            <w:tcBorders>
              <w:top w:val="nil"/>
              <w:left w:val="nil"/>
              <w:bottom w:val="single" w:sz="4" w:space="0" w:color="auto"/>
              <w:right w:val="single" w:sz="4" w:space="0" w:color="auto"/>
            </w:tcBorders>
            <w:shd w:val="clear" w:color="auto" w:fill="auto"/>
            <w:vAlign w:val="center"/>
            <w:hideMark/>
          </w:tcPr>
          <w:p w14:paraId="2F62BB81"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200,57</w:t>
            </w:r>
          </w:p>
        </w:tc>
      </w:tr>
      <w:tr w:rsidR="001B7E38" w:rsidRPr="00372CAA" w14:paraId="0CFB9988" w14:textId="77777777" w:rsidTr="001D760C">
        <w:trPr>
          <w:trHeight w:val="419"/>
          <w:jc w:val="center"/>
        </w:trPr>
        <w:tc>
          <w:tcPr>
            <w:tcW w:w="9620" w:type="dxa"/>
            <w:gridSpan w:val="5"/>
            <w:tcBorders>
              <w:top w:val="nil"/>
              <w:left w:val="single" w:sz="4" w:space="0" w:color="auto"/>
              <w:bottom w:val="single" w:sz="4" w:space="0" w:color="auto"/>
              <w:right w:val="single" w:sz="4" w:space="0" w:color="auto"/>
            </w:tcBorders>
            <w:shd w:val="clear" w:color="auto" w:fill="D6E3BC" w:themeFill="accent3" w:themeFillTint="66"/>
          </w:tcPr>
          <w:p w14:paraId="5726F7C1" w14:textId="77777777" w:rsidR="001B7E38" w:rsidRPr="00372CAA" w:rsidRDefault="001B7E38" w:rsidP="00F35229">
            <w:pPr>
              <w:pStyle w:val="af6"/>
              <w:jc w:val="center"/>
              <w:rPr>
                <w:rFonts w:ascii="Myriad Pro" w:hAnsi="Myriad Pro"/>
                <w:sz w:val="18"/>
                <w:szCs w:val="18"/>
              </w:rPr>
            </w:pPr>
            <w:r w:rsidRPr="002E1347">
              <w:rPr>
                <w:rFonts w:ascii="Myriad Pro" w:hAnsi="Myriad Pro"/>
                <w:sz w:val="18"/>
                <w:szCs w:val="18"/>
              </w:rPr>
              <w:t>на территориях, не относящихся к территориям городс</w:t>
            </w:r>
            <w:r w:rsidRPr="00372CAA">
              <w:rPr>
                <w:rFonts w:ascii="Myriad Pro" w:hAnsi="Myriad Pro"/>
                <w:sz w:val="18"/>
                <w:szCs w:val="18"/>
              </w:rPr>
              <w:t>ких населенных пунктов, приравненных к районам Крайнего Севера,</w:t>
            </w:r>
          </w:p>
        </w:tc>
      </w:tr>
      <w:tr w:rsidR="001B7E38" w:rsidRPr="00372CAA" w14:paraId="6A8312BC"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B3DB7E5"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79C49C9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столбового типа (СКТП), до 25 кВА включительно</w:t>
            </w:r>
          </w:p>
        </w:tc>
        <w:tc>
          <w:tcPr>
            <w:tcW w:w="1205" w:type="dxa"/>
            <w:tcBorders>
              <w:top w:val="nil"/>
              <w:left w:val="nil"/>
              <w:bottom w:val="single" w:sz="4" w:space="0" w:color="auto"/>
              <w:right w:val="single" w:sz="4" w:space="0" w:color="auto"/>
            </w:tcBorders>
            <w:shd w:val="clear" w:color="auto" w:fill="auto"/>
            <w:hideMark/>
          </w:tcPr>
          <w:p w14:paraId="06B822E1"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3 490</w:t>
            </w:r>
          </w:p>
        </w:tc>
        <w:tc>
          <w:tcPr>
            <w:tcW w:w="1179" w:type="dxa"/>
            <w:tcBorders>
              <w:top w:val="nil"/>
              <w:left w:val="nil"/>
              <w:bottom w:val="single" w:sz="4" w:space="0" w:color="auto"/>
              <w:right w:val="single" w:sz="4" w:space="0" w:color="auto"/>
            </w:tcBorders>
            <w:shd w:val="clear" w:color="auto" w:fill="auto"/>
            <w:noWrap/>
            <w:hideMark/>
          </w:tcPr>
          <w:p w14:paraId="611EB2EE"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26,92</w:t>
            </w:r>
          </w:p>
        </w:tc>
        <w:tc>
          <w:tcPr>
            <w:tcW w:w="1439" w:type="dxa"/>
            <w:tcBorders>
              <w:top w:val="nil"/>
              <w:left w:val="nil"/>
              <w:bottom w:val="single" w:sz="4" w:space="0" w:color="auto"/>
              <w:right w:val="single" w:sz="4" w:space="0" w:color="auto"/>
            </w:tcBorders>
            <w:shd w:val="clear" w:color="auto" w:fill="auto"/>
            <w:hideMark/>
          </w:tcPr>
          <w:p w14:paraId="71C34035"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93,94</w:t>
            </w:r>
          </w:p>
        </w:tc>
      </w:tr>
      <w:tr w:rsidR="001B7E38" w:rsidRPr="00372CAA" w14:paraId="41C57040"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1729C46"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64E20B6F"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столбового типа (СКТП), 63 кВА</w:t>
            </w:r>
          </w:p>
        </w:tc>
        <w:tc>
          <w:tcPr>
            <w:tcW w:w="1205" w:type="dxa"/>
            <w:tcBorders>
              <w:top w:val="nil"/>
              <w:left w:val="nil"/>
              <w:bottom w:val="single" w:sz="4" w:space="0" w:color="auto"/>
              <w:right w:val="single" w:sz="4" w:space="0" w:color="auto"/>
            </w:tcBorders>
            <w:shd w:val="clear" w:color="auto" w:fill="auto"/>
            <w:hideMark/>
          </w:tcPr>
          <w:p w14:paraId="4EDD91A4"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2 378</w:t>
            </w:r>
          </w:p>
        </w:tc>
        <w:tc>
          <w:tcPr>
            <w:tcW w:w="1179" w:type="dxa"/>
            <w:tcBorders>
              <w:top w:val="nil"/>
              <w:left w:val="nil"/>
              <w:bottom w:val="single" w:sz="4" w:space="0" w:color="auto"/>
              <w:right w:val="single" w:sz="4" w:space="0" w:color="auto"/>
            </w:tcBorders>
            <w:shd w:val="clear" w:color="auto" w:fill="auto"/>
            <w:noWrap/>
            <w:hideMark/>
          </w:tcPr>
          <w:p w14:paraId="25292522"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35,70</w:t>
            </w:r>
          </w:p>
        </w:tc>
        <w:tc>
          <w:tcPr>
            <w:tcW w:w="1439" w:type="dxa"/>
            <w:tcBorders>
              <w:top w:val="nil"/>
              <w:left w:val="nil"/>
              <w:bottom w:val="single" w:sz="4" w:space="0" w:color="auto"/>
              <w:right w:val="single" w:sz="4" w:space="0" w:color="auto"/>
            </w:tcBorders>
            <w:shd w:val="clear" w:color="auto" w:fill="auto"/>
            <w:hideMark/>
          </w:tcPr>
          <w:p w14:paraId="36825A0D"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84,89</w:t>
            </w:r>
          </w:p>
        </w:tc>
      </w:tr>
      <w:tr w:rsidR="001B7E38" w:rsidRPr="00372CAA" w14:paraId="3B4606E2"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E7024AF"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3F3C3AD2"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столбового типа (СКТП), 100 кВА</w:t>
            </w:r>
          </w:p>
        </w:tc>
        <w:tc>
          <w:tcPr>
            <w:tcW w:w="1205" w:type="dxa"/>
            <w:tcBorders>
              <w:top w:val="nil"/>
              <w:left w:val="nil"/>
              <w:bottom w:val="single" w:sz="4" w:space="0" w:color="auto"/>
              <w:right w:val="single" w:sz="4" w:space="0" w:color="auto"/>
            </w:tcBorders>
            <w:shd w:val="clear" w:color="auto" w:fill="auto"/>
            <w:hideMark/>
          </w:tcPr>
          <w:p w14:paraId="04A95DB0"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2 004</w:t>
            </w:r>
          </w:p>
        </w:tc>
        <w:tc>
          <w:tcPr>
            <w:tcW w:w="1179" w:type="dxa"/>
            <w:tcBorders>
              <w:top w:val="nil"/>
              <w:left w:val="nil"/>
              <w:bottom w:val="single" w:sz="4" w:space="0" w:color="auto"/>
              <w:right w:val="single" w:sz="4" w:space="0" w:color="auto"/>
            </w:tcBorders>
            <w:shd w:val="clear" w:color="auto" w:fill="auto"/>
            <w:noWrap/>
            <w:hideMark/>
          </w:tcPr>
          <w:p w14:paraId="707BE2C8"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28,33</w:t>
            </w:r>
          </w:p>
        </w:tc>
        <w:tc>
          <w:tcPr>
            <w:tcW w:w="1439" w:type="dxa"/>
            <w:tcBorders>
              <w:top w:val="nil"/>
              <w:left w:val="nil"/>
              <w:bottom w:val="single" w:sz="4" w:space="0" w:color="auto"/>
              <w:right w:val="single" w:sz="4" w:space="0" w:color="auto"/>
            </w:tcBorders>
            <w:shd w:val="clear" w:color="auto" w:fill="auto"/>
            <w:hideMark/>
          </w:tcPr>
          <w:p w14:paraId="5BB7F530"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56,78</w:t>
            </w:r>
          </w:p>
        </w:tc>
      </w:tr>
      <w:tr w:rsidR="001B7E38" w:rsidRPr="00372CAA" w14:paraId="36B0E00F"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882DAC8"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lastRenderedPageBreak/>
              <w:t> </w:t>
            </w:r>
          </w:p>
        </w:tc>
        <w:tc>
          <w:tcPr>
            <w:tcW w:w="5125" w:type="dxa"/>
            <w:tcBorders>
              <w:top w:val="nil"/>
              <w:left w:val="nil"/>
              <w:bottom w:val="single" w:sz="4" w:space="0" w:color="auto"/>
              <w:right w:val="single" w:sz="4" w:space="0" w:color="auto"/>
            </w:tcBorders>
            <w:shd w:val="clear" w:color="auto" w:fill="auto"/>
            <w:hideMark/>
          </w:tcPr>
          <w:p w14:paraId="1F0FD37F"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до 25 кВА включительно</w:t>
            </w:r>
          </w:p>
        </w:tc>
        <w:tc>
          <w:tcPr>
            <w:tcW w:w="1205" w:type="dxa"/>
            <w:tcBorders>
              <w:top w:val="nil"/>
              <w:left w:val="nil"/>
              <w:bottom w:val="single" w:sz="4" w:space="0" w:color="auto"/>
              <w:right w:val="single" w:sz="4" w:space="0" w:color="auto"/>
            </w:tcBorders>
            <w:shd w:val="clear" w:color="auto" w:fill="auto"/>
            <w:hideMark/>
          </w:tcPr>
          <w:p w14:paraId="3D316263"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4 035</w:t>
            </w:r>
          </w:p>
        </w:tc>
        <w:tc>
          <w:tcPr>
            <w:tcW w:w="1179" w:type="dxa"/>
            <w:tcBorders>
              <w:top w:val="nil"/>
              <w:left w:val="nil"/>
              <w:bottom w:val="single" w:sz="4" w:space="0" w:color="auto"/>
              <w:right w:val="single" w:sz="4" w:space="0" w:color="auto"/>
            </w:tcBorders>
            <w:shd w:val="clear" w:color="auto" w:fill="auto"/>
            <w:noWrap/>
            <w:hideMark/>
          </w:tcPr>
          <w:p w14:paraId="2A985319"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41,93</w:t>
            </w:r>
          </w:p>
        </w:tc>
        <w:tc>
          <w:tcPr>
            <w:tcW w:w="1439" w:type="dxa"/>
            <w:tcBorders>
              <w:top w:val="nil"/>
              <w:left w:val="nil"/>
              <w:bottom w:val="single" w:sz="4" w:space="0" w:color="auto"/>
              <w:right w:val="single" w:sz="4" w:space="0" w:color="auto"/>
            </w:tcBorders>
            <w:shd w:val="clear" w:color="auto" w:fill="auto"/>
            <w:hideMark/>
          </w:tcPr>
          <w:p w14:paraId="30B8A579"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169,20</w:t>
            </w:r>
          </w:p>
        </w:tc>
      </w:tr>
      <w:tr w:rsidR="001B7E38" w:rsidRPr="00372CAA" w14:paraId="1DB44DEA"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A9075C4"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5302C3A2"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40 кВА</w:t>
            </w:r>
          </w:p>
        </w:tc>
        <w:tc>
          <w:tcPr>
            <w:tcW w:w="1205" w:type="dxa"/>
            <w:tcBorders>
              <w:top w:val="nil"/>
              <w:left w:val="nil"/>
              <w:bottom w:val="single" w:sz="4" w:space="0" w:color="auto"/>
              <w:right w:val="single" w:sz="4" w:space="0" w:color="auto"/>
            </w:tcBorders>
            <w:shd w:val="clear" w:color="auto" w:fill="auto"/>
            <w:hideMark/>
          </w:tcPr>
          <w:p w14:paraId="2C17F91E"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2 926</w:t>
            </w:r>
          </w:p>
        </w:tc>
        <w:tc>
          <w:tcPr>
            <w:tcW w:w="1179" w:type="dxa"/>
            <w:tcBorders>
              <w:top w:val="nil"/>
              <w:left w:val="nil"/>
              <w:bottom w:val="single" w:sz="4" w:space="0" w:color="auto"/>
              <w:right w:val="single" w:sz="4" w:space="0" w:color="auto"/>
            </w:tcBorders>
            <w:shd w:val="clear" w:color="auto" w:fill="auto"/>
            <w:noWrap/>
            <w:hideMark/>
          </w:tcPr>
          <w:p w14:paraId="2EBCB084"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102,00</w:t>
            </w:r>
          </w:p>
        </w:tc>
        <w:tc>
          <w:tcPr>
            <w:tcW w:w="1439" w:type="dxa"/>
            <w:tcBorders>
              <w:top w:val="nil"/>
              <w:left w:val="nil"/>
              <w:bottom w:val="single" w:sz="4" w:space="0" w:color="auto"/>
              <w:right w:val="single" w:sz="4" w:space="0" w:color="auto"/>
            </w:tcBorders>
            <w:shd w:val="clear" w:color="auto" w:fill="auto"/>
            <w:hideMark/>
          </w:tcPr>
          <w:p w14:paraId="17CC8FC6"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298,45</w:t>
            </w:r>
          </w:p>
        </w:tc>
      </w:tr>
      <w:tr w:rsidR="001B7E38" w:rsidRPr="00372CAA" w14:paraId="6C8E8B22" w14:textId="77777777" w:rsidTr="001B7E38">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91DB937"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7457371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63 кВА</w:t>
            </w:r>
          </w:p>
        </w:tc>
        <w:tc>
          <w:tcPr>
            <w:tcW w:w="1205" w:type="dxa"/>
            <w:tcBorders>
              <w:top w:val="nil"/>
              <w:left w:val="nil"/>
              <w:bottom w:val="single" w:sz="4" w:space="0" w:color="auto"/>
              <w:right w:val="single" w:sz="4" w:space="0" w:color="auto"/>
            </w:tcBorders>
            <w:shd w:val="clear" w:color="auto" w:fill="auto"/>
            <w:hideMark/>
          </w:tcPr>
          <w:p w14:paraId="50E94B77"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2 749</w:t>
            </w:r>
          </w:p>
        </w:tc>
        <w:tc>
          <w:tcPr>
            <w:tcW w:w="1179" w:type="dxa"/>
            <w:tcBorders>
              <w:top w:val="nil"/>
              <w:left w:val="nil"/>
              <w:bottom w:val="single" w:sz="4" w:space="0" w:color="auto"/>
              <w:right w:val="single" w:sz="4" w:space="0" w:color="auto"/>
            </w:tcBorders>
            <w:shd w:val="clear" w:color="auto" w:fill="auto"/>
            <w:noWrap/>
            <w:hideMark/>
          </w:tcPr>
          <w:p w14:paraId="2100F377"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377,40</w:t>
            </w:r>
          </w:p>
        </w:tc>
        <w:tc>
          <w:tcPr>
            <w:tcW w:w="1439" w:type="dxa"/>
            <w:tcBorders>
              <w:top w:val="nil"/>
              <w:left w:val="nil"/>
              <w:bottom w:val="single" w:sz="4" w:space="0" w:color="auto"/>
              <w:right w:val="single" w:sz="4" w:space="0" w:color="auto"/>
            </w:tcBorders>
            <w:shd w:val="clear" w:color="auto" w:fill="auto"/>
            <w:hideMark/>
          </w:tcPr>
          <w:p w14:paraId="3C88F0E6" w14:textId="77777777" w:rsidR="001B7E38" w:rsidRPr="00372CAA" w:rsidRDefault="001B7E38" w:rsidP="00F35229">
            <w:pPr>
              <w:pStyle w:val="af6"/>
              <w:jc w:val="center"/>
              <w:rPr>
                <w:rFonts w:ascii="Myriad Pro" w:hAnsi="Myriad Pro"/>
                <w:sz w:val="18"/>
                <w:szCs w:val="18"/>
              </w:rPr>
            </w:pPr>
            <w:r w:rsidRPr="00372CAA">
              <w:rPr>
                <w:rFonts w:ascii="Myriad Pro" w:hAnsi="Myriad Pro"/>
                <w:sz w:val="18"/>
                <w:szCs w:val="18"/>
              </w:rPr>
              <w:t>1 037,47</w:t>
            </w:r>
          </w:p>
        </w:tc>
      </w:tr>
      <w:tr w:rsidR="001B7E38" w:rsidRPr="00372CAA" w14:paraId="44E24F30"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37C808D"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4A5C7BF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100 кВА</w:t>
            </w:r>
          </w:p>
        </w:tc>
        <w:tc>
          <w:tcPr>
            <w:tcW w:w="1205" w:type="dxa"/>
            <w:tcBorders>
              <w:top w:val="nil"/>
              <w:left w:val="nil"/>
              <w:bottom w:val="single" w:sz="4" w:space="0" w:color="auto"/>
              <w:right w:val="single" w:sz="4" w:space="0" w:color="auto"/>
            </w:tcBorders>
            <w:shd w:val="clear" w:color="auto" w:fill="auto"/>
            <w:vAlign w:val="center"/>
            <w:hideMark/>
          </w:tcPr>
          <w:p w14:paraId="590C64E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2 316</w:t>
            </w:r>
          </w:p>
        </w:tc>
        <w:tc>
          <w:tcPr>
            <w:tcW w:w="1179" w:type="dxa"/>
            <w:tcBorders>
              <w:top w:val="nil"/>
              <w:left w:val="nil"/>
              <w:bottom w:val="single" w:sz="4" w:space="0" w:color="auto"/>
              <w:right w:val="single" w:sz="4" w:space="0" w:color="auto"/>
            </w:tcBorders>
            <w:shd w:val="clear" w:color="auto" w:fill="auto"/>
            <w:noWrap/>
            <w:vAlign w:val="center"/>
            <w:hideMark/>
          </w:tcPr>
          <w:p w14:paraId="4B88F320"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623,33</w:t>
            </w:r>
          </w:p>
        </w:tc>
        <w:tc>
          <w:tcPr>
            <w:tcW w:w="1439" w:type="dxa"/>
            <w:tcBorders>
              <w:top w:val="nil"/>
              <w:left w:val="nil"/>
              <w:bottom w:val="single" w:sz="4" w:space="0" w:color="auto"/>
              <w:right w:val="single" w:sz="4" w:space="0" w:color="auto"/>
            </w:tcBorders>
            <w:shd w:val="clear" w:color="auto" w:fill="auto"/>
            <w:vAlign w:val="center"/>
            <w:hideMark/>
          </w:tcPr>
          <w:p w14:paraId="5FE3E55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1 443,64</w:t>
            </w:r>
          </w:p>
        </w:tc>
      </w:tr>
      <w:tr w:rsidR="001B7E38" w:rsidRPr="00372CAA" w14:paraId="7D4A2078"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904C5B2"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07210EAA"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160 кВА</w:t>
            </w:r>
          </w:p>
        </w:tc>
        <w:tc>
          <w:tcPr>
            <w:tcW w:w="1205" w:type="dxa"/>
            <w:tcBorders>
              <w:top w:val="nil"/>
              <w:left w:val="nil"/>
              <w:bottom w:val="single" w:sz="4" w:space="0" w:color="auto"/>
              <w:right w:val="single" w:sz="4" w:space="0" w:color="auto"/>
            </w:tcBorders>
            <w:shd w:val="clear" w:color="auto" w:fill="auto"/>
            <w:vAlign w:val="center"/>
            <w:hideMark/>
          </w:tcPr>
          <w:p w14:paraId="1A3C50CC"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1 499</w:t>
            </w:r>
          </w:p>
        </w:tc>
        <w:tc>
          <w:tcPr>
            <w:tcW w:w="1179" w:type="dxa"/>
            <w:tcBorders>
              <w:top w:val="nil"/>
              <w:left w:val="nil"/>
              <w:bottom w:val="single" w:sz="4" w:space="0" w:color="auto"/>
              <w:right w:val="single" w:sz="4" w:space="0" w:color="auto"/>
            </w:tcBorders>
            <w:shd w:val="clear" w:color="auto" w:fill="auto"/>
            <w:noWrap/>
            <w:vAlign w:val="center"/>
            <w:hideMark/>
          </w:tcPr>
          <w:p w14:paraId="16F46F10"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680,00</w:t>
            </w:r>
          </w:p>
        </w:tc>
        <w:tc>
          <w:tcPr>
            <w:tcW w:w="1439" w:type="dxa"/>
            <w:tcBorders>
              <w:top w:val="nil"/>
              <w:left w:val="nil"/>
              <w:bottom w:val="single" w:sz="4" w:space="0" w:color="auto"/>
              <w:right w:val="single" w:sz="4" w:space="0" w:color="auto"/>
            </w:tcBorders>
            <w:shd w:val="clear" w:color="auto" w:fill="auto"/>
            <w:vAlign w:val="center"/>
            <w:hideMark/>
          </w:tcPr>
          <w:p w14:paraId="3A55813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1 019,32</w:t>
            </w:r>
          </w:p>
        </w:tc>
      </w:tr>
      <w:tr w:rsidR="001B7E38" w:rsidRPr="00372CAA" w14:paraId="4C753AE4"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FCC9C79"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 </w:t>
            </w:r>
          </w:p>
        </w:tc>
        <w:tc>
          <w:tcPr>
            <w:tcW w:w="5125" w:type="dxa"/>
            <w:tcBorders>
              <w:top w:val="nil"/>
              <w:left w:val="nil"/>
              <w:bottom w:val="single" w:sz="4" w:space="0" w:color="auto"/>
              <w:right w:val="single" w:sz="4" w:space="0" w:color="auto"/>
            </w:tcBorders>
            <w:shd w:val="clear" w:color="auto" w:fill="auto"/>
            <w:hideMark/>
          </w:tcPr>
          <w:p w14:paraId="079B919F"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мачтового типа (МКТП), 250 кВА</w:t>
            </w:r>
          </w:p>
        </w:tc>
        <w:tc>
          <w:tcPr>
            <w:tcW w:w="1205" w:type="dxa"/>
            <w:tcBorders>
              <w:top w:val="nil"/>
              <w:left w:val="nil"/>
              <w:bottom w:val="single" w:sz="4" w:space="0" w:color="auto"/>
              <w:right w:val="single" w:sz="4" w:space="0" w:color="auto"/>
            </w:tcBorders>
            <w:shd w:val="clear" w:color="auto" w:fill="auto"/>
            <w:vAlign w:val="center"/>
            <w:hideMark/>
          </w:tcPr>
          <w:p w14:paraId="762E350F"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1 196</w:t>
            </w:r>
          </w:p>
        </w:tc>
        <w:tc>
          <w:tcPr>
            <w:tcW w:w="1179" w:type="dxa"/>
            <w:tcBorders>
              <w:top w:val="nil"/>
              <w:left w:val="nil"/>
              <w:bottom w:val="single" w:sz="4" w:space="0" w:color="auto"/>
              <w:right w:val="single" w:sz="4" w:space="0" w:color="auto"/>
            </w:tcBorders>
            <w:shd w:val="clear" w:color="auto" w:fill="auto"/>
            <w:noWrap/>
            <w:vAlign w:val="center"/>
            <w:hideMark/>
          </w:tcPr>
          <w:p w14:paraId="65B6786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354,17</w:t>
            </w:r>
          </w:p>
        </w:tc>
        <w:tc>
          <w:tcPr>
            <w:tcW w:w="1439" w:type="dxa"/>
            <w:tcBorders>
              <w:top w:val="nil"/>
              <w:left w:val="nil"/>
              <w:bottom w:val="single" w:sz="4" w:space="0" w:color="auto"/>
              <w:right w:val="single" w:sz="4" w:space="0" w:color="auto"/>
            </w:tcBorders>
            <w:shd w:val="clear" w:color="auto" w:fill="auto"/>
            <w:vAlign w:val="center"/>
            <w:hideMark/>
          </w:tcPr>
          <w:p w14:paraId="243626A5"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423,58</w:t>
            </w:r>
          </w:p>
        </w:tc>
      </w:tr>
      <w:tr w:rsidR="001B7E38" w:rsidRPr="00372CAA" w14:paraId="2892849E" w14:textId="77777777" w:rsidTr="00C16DDE">
        <w:trPr>
          <w:trHeight w:val="315"/>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8612A73"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3</w:t>
            </w:r>
          </w:p>
        </w:tc>
        <w:tc>
          <w:tcPr>
            <w:tcW w:w="5125" w:type="dxa"/>
            <w:tcBorders>
              <w:top w:val="nil"/>
              <w:left w:val="nil"/>
              <w:bottom w:val="single" w:sz="4" w:space="0" w:color="auto"/>
              <w:right w:val="single" w:sz="4" w:space="0" w:color="auto"/>
            </w:tcBorders>
            <w:shd w:val="clear" w:color="auto" w:fill="auto"/>
            <w:vAlign w:val="center"/>
            <w:hideMark/>
          </w:tcPr>
          <w:p w14:paraId="52A64DA6"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Суммарный размер платы за технологическое присоединение [п. 3.1 * п. 3.2 / 1000]:</w:t>
            </w:r>
          </w:p>
        </w:tc>
        <w:tc>
          <w:tcPr>
            <w:tcW w:w="1205" w:type="dxa"/>
            <w:tcBorders>
              <w:top w:val="nil"/>
              <w:left w:val="nil"/>
              <w:bottom w:val="single" w:sz="4" w:space="0" w:color="auto"/>
              <w:right w:val="single" w:sz="4" w:space="0" w:color="auto"/>
            </w:tcBorders>
            <w:shd w:val="clear" w:color="auto" w:fill="auto"/>
            <w:vAlign w:val="center"/>
            <w:hideMark/>
          </w:tcPr>
          <w:p w14:paraId="50FDCB45"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vAlign w:val="center"/>
            <w:hideMark/>
          </w:tcPr>
          <w:p w14:paraId="336BFA79"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x</w:t>
            </w:r>
          </w:p>
        </w:tc>
        <w:tc>
          <w:tcPr>
            <w:tcW w:w="1439" w:type="dxa"/>
            <w:tcBorders>
              <w:top w:val="nil"/>
              <w:left w:val="nil"/>
              <w:bottom w:val="single" w:sz="4" w:space="0" w:color="auto"/>
              <w:right w:val="single" w:sz="4" w:space="0" w:color="auto"/>
            </w:tcBorders>
            <w:shd w:val="clear" w:color="auto" w:fill="auto"/>
            <w:vAlign w:val="center"/>
            <w:hideMark/>
          </w:tcPr>
          <w:p w14:paraId="5074B6B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1 048,21</w:t>
            </w:r>
          </w:p>
        </w:tc>
      </w:tr>
      <w:tr w:rsidR="001B7E38" w:rsidRPr="00372CAA" w14:paraId="422AF6D3" w14:textId="77777777" w:rsidTr="00C16DDE">
        <w:trPr>
          <w:trHeight w:val="51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17F657B9"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3.1.</w:t>
            </w:r>
          </w:p>
        </w:tc>
        <w:tc>
          <w:tcPr>
            <w:tcW w:w="5125" w:type="dxa"/>
            <w:tcBorders>
              <w:top w:val="nil"/>
              <w:left w:val="nil"/>
              <w:bottom w:val="single" w:sz="4" w:space="0" w:color="auto"/>
              <w:right w:val="single" w:sz="4" w:space="0" w:color="auto"/>
            </w:tcBorders>
            <w:shd w:val="clear" w:color="auto" w:fill="auto"/>
            <w:vAlign w:val="center"/>
            <w:hideMark/>
          </w:tcPr>
          <w:p w14:paraId="60902221"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Размер платы за технологическое присоединение (руб. без НДС)</w:t>
            </w:r>
          </w:p>
        </w:tc>
        <w:tc>
          <w:tcPr>
            <w:tcW w:w="1205" w:type="dxa"/>
            <w:tcBorders>
              <w:top w:val="nil"/>
              <w:left w:val="nil"/>
              <w:bottom w:val="single" w:sz="4" w:space="0" w:color="auto"/>
              <w:right w:val="single" w:sz="4" w:space="0" w:color="auto"/>
            </w:tcBorders>
            <w:shd w:val="clear" w:color="auto" w:fill="auto"/>
            <w:vAlign w:val="center"/>
            <w:hideMark/>
          </w:tcPr>
          <w:p w14:paraId="147A4899"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vAlign w:val="center"/>
            <w:hideMark/>
          </w:tcPr>
          <w:p w14:paraId="323FCBA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x</w:t>
            </w:r>
          </w:p>
        </w:tc>
        <w:tc>
          <w:tcPr>
            <w:tcW w:w="1439" w:type="dxa"/>
            <w:tcBorders>
              <w:top w:val="nil"/>
              <w:left w:val="nil"/>
              <w:bottom w:val="single" w:sz="4" w:space="0" w:color="auto"/>
              <w:right w:val="single" w:sz="4" w:space="0" w:color="auto"/>
            </w:tcBorders>
            <w:shd w:val="clear" w:color="auto" w:fill="auto"/>
            <w:vAlign w:val="center"/>
            <w:hideMark/>
          </w:tcPr>
          <w:p w14:paraId="5475B198"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458,33</w:t>
            </w:r>
          </w:p>
        </w:tc>
      </w:tr>
      <w:tr w:rsidR="001B7E38" w:rsidRPr="00372CAA" w14:paraId="65B749C8" w14:textId="77777777" w:rsidTr="00C16DDE">
        <w:trPr>
          <w:trHeight w:val="70"/>
          <w:jc w:val="center"/>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54BD7FE" w14:textId="77777777" w:rsidR="001B7E38" w:rsidRPr="00372CAA" w:rsidRDefault="001B7E38" w:rsidP="00F35229">
            <w:pPr>
              <w:pStyle w:val="af6"/>
              <w:rPr>
                <w:rFonts w:ascii="Myriad Pro" w:hAnsi="Myriad Pro"/>
                <w:sz w:val="18"/>
                <w:szCs w:val="18"/>
              </w:rPr>
            </w:pPr>
            <w:r w:rsidRPr="002E1347">
              <w:rPr>
                <w:rFonts w:ascii="Myriad Pro" w:hAnsi="Myriad Pro"/>
                <w:sz w:val="18"/>
                <w:szCs w:val="18"/>
              </w:rPr>
              <w:t>3.2.</w:t>
            </w:r>
          </w:p>
        </w:tc>
        <w:tc>
          <w:tcPr>
            <w:tcW w:w="5125" w:type="dxa"/>
            <w:tcBorders>
              <w:top w:val="nil"/>
              <w:left w:val="nil"/>
              <w:bottom w:val="single" w:sz="4" w:space="0" w:color="auto"/>
              <w:right w:val="single" w:sz="4" w:space="0" w:color="auto"/>
            </w:tcBorders>
            <w:shd w:val="clear" w:color="auto" w:fill="auto"/>
            <w:vAlign w:val="bottom"/>
            <w:hideMark/>
          </w:tcPr>
          <w:p w14:paraId="49A9EEDC" w14:textId="77777777" w:rsidR="001B7E38" w:rsidRPr="00372CAA" w:rsidRDefault="001B7E38" w:rsidP="00F35229">
            <w:pPr>
              <w:pStyle w:val="af6"/>
              <w:rPr>
                <w:rFonts w:ascii="Myriad Pro" w:hAnsi="Myriad Pro"/>
                <w:sz w:val="18"/>
                <w:szCs w:val="18"/>
              </w:rPr>
            </w:pPr>
            <w:r w:rsidRPr="00372CAA">
              <w:rPr>
                <w:rFonts w:ascii="Myriad Pro" w:hAnsi="Myriad Pro"/>
                <w:sz w:val="18"/>
                <w:szCs w:val="18"/>
              </w:rPr>
              <w:t>Плановое количество договоров на осуществление технологическое присоединение (шт.)</w:t>
            </w:r>
          </w:p>
        </w:tc>
        <w:tc>
          <w:tcPr>
            <w:tcW w:w="1205" w:type="dxa"/>
            <w:tcBorders>
              <w:top w:val="nil"/>
              <w:left w:val="nil"/>
              <w:bottom w:val="single" w:sz="4" w:space="0" w:color="auto"/>
              <w:right w:val="single" w:sz="4" w:space="0" w:color="auto"/>
            </w:tcBorders>
            <w:shd w:val="clear" w:color="auto" w:fill="auto"/>
            <w:vAlign w:val="center"/>
            <w:hideMark/>
          </w:tcPr>
          <w:p w14:paraId="173D419F" w14:textId="77777777" w:rsidR="001B7E38" w:rsidRPr="00372CAA" w:rsidRDefault="001B7E38" w:rsidP="00C16DDE">
            <w:pPr>
              <w:pStyle w:val="af6"/>
              <w:jc w:val="center"/>
              <w:rPr>
                <w:rFonts w:ascii="Myriad Pro" w:hAnsi="Myriad Pro"/>
                <w:sz w:val="18"/>
                <w:szCs w:val="18"/>
              </w:rPr>
            </w:pPr>
          </w:p>
        </w:tc>
        <w:tc>
          <w:tcPr>
            <w:tcW w:w="1179" w:type="dxa"/>
            <w:tcBorders>
              <w:top w:val="nil"/>
              <w:left w:val="nil"/>
              <w:bottom w:val="single" w:sz="4" w:space="0" w:color="auto"/>
              <w:right w:val="single" w:sz="4" w:space="0" w:color="auto"/>
            </w:tcBorders>
            <w:shd w:val="clear" w:color="auto" w:fill="auto"/>
            <w:vAlign w:val="center"/>
            <w:hideMark/>
          </w:tcPr>
          <w:p w14:paraId="240B201E"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x</w:t>
            </w:r>
          </w:p>
        </w:tc>
        <w:tc>
          <w:tcPr>
            <w:tcW w:w="1439" w:type="dxa"/>
            <w:tcBorders>
              <w:top w:val="nil"/>
              <w:left w:val="nil"/>
              <w:bottom w:val="single" w:sz="4" w:space="0" w:color="auto"/>
              <w:right w:val="single" w:sz="4" w:space="0" w:color="auto"/>
            </w:tcBorders>
            <w:shd w:val="clear" w:color="auto" w:fill="auto"/>
            <w:vAlign w:val="center"/>
            <w:hideMark/>
          </w:tcPr>
          <w:p w14:paraId="59DBF0F2" w14:textId="77777777" w:rsidR="001B7E38" w:rsidRPr="00372CAA" w:rsidRDefault="001B7E38" w:rsidP="00C16DDE">
            <w:pPr>
              <w:pStyle w:val="af6"/>
              <w:jc w:val="center"/>
              <w:rPr>
                <w:rFonts w:ascii="Myriad Pro" w:hAnsi="Myriad Pro"/>
                <w:sz w:val="18"/>
                <w:szCs w:val="18"/>
              </w:rPr>
            </w:pPr>
            <w:r w:rsidRPr="00372CAA">
              <w:rPr>
                <w:rFonts w:ascii="Myriad Pro" w:hAnsi="Myriad Pro"/>
                <w:sz w:val="18"/>
                <w:szCs w:val="18"/>
              </w:rPr>
              <w:t>2 287,00</w:t>
            </w:r>
          </w:p>
        </w:tc>
      </w:tr>
    </w:tbl>
    <w:p w14:paraId="43965DA4" w14:textId="77777777" w:rsidR="006B5628" w:rsidRDefault="006B5628" w:rsidP="006B5628">
      <w:pPr>
        <w:autoSpaceDE w:val="0"/>
        <w:autoSpaceDN w:val="0"/>
        <w:adjustRightInd w:val="0"/>
        <w:spacing w:after="0" w:line="240" w:lineRule="auto"/>
        <w:ind w:firstLine="567"/>
        <w:jc w:val="center"/>
        <w:rPr>
          <w:rFonts w:ascii="Myriad Pro" w:eastAsia="Calibri" w:hAnsi="Myriad Pro" w:cs="Times New Roman"/>
          <w:b/>
          <w:color w:val="000000" w:themeColor="text1"/>
          <w:sz w:val="20"/>
          <w:szCs w:val="20"/>
        </w:rPr>
      </w:pPr>
    </w:p>
    <w:p w14:paraId="7A932A33" w14:textId="77777777" w:rsidR="001B7E38" w:rsidRPr="002E1347" w:rsidRDefault="001B7E38" w:rsidP="006B5628">
      <w:pPr>
        <w:autoSpaceDE w:val="0"/>
        <w:autoSpaceDN w:val="0"/>
        <w:adjustRightInd w:val="0"/>
        <w:spacing w:after="0" w:line="240" w:lineRule="auto"/>
        <w:ind w:firstLine="567"/>
        <w:jc w:val="center"/>
        <w:rPr>
          <w:rFonts w:ascii="Myriad Pro" w:eastAsia="Calibri" w:hAnsi="Myriad Pro" w:cs="Times New Roman"/>
          <w:iCs/>
          <w:color w:val="000000" w:themeColor="text1"/>
          <w:sz w:val="26"/>
          <w:szCs w:val="26"/>
        </w:rPr>
      </w:pPr>
      <w:r w:rsidRPr="00372CAA">
        <w:rPr>
          <w:rFonts w:ascii="Myriad Pro" w:eastAsia="Calibri" w:hAnsi="Myriad Pro" w:cs="Times New Roman"/>
          <w:b/>
          <w:color w:val="000000" w:themeColor="text1"/>
          <w:sz w:val="26"/>
          <w:szCs w:val="26"/>
        </w:rPr>
        <w:t xml:space="preserve">Информация о величине плановых выпадающих доходов филиала </w:t>
      </w:r>
      <w:r w:rsidR="009E2DB5">
        <w:rPr>
          <w:rFonts w:ascii="Myriad Pro" w:eastAsia="Calibri" w:hAnsi="Myriad Pro" w:cs="Times New Roman"/>
          <w:b/>
          <w:color w:val="000000" w:themeColor="text1"/>
          <w:sz w:val="26"/>
          <w:szCs w:val="26"/>
        </w:rPr>
        <w:br/>
      </w:r>
      <w:r w:rsidRPr="00372CAA">
        <w:rPr>
          <w:rFonts w:ascii="Myriad Pro" w:eastAsia="Calibri" w:hAnsi="Myriad Pro" w:cs="Times New Roman"/>
          <w:b/>
          <w:color w:val="000000" w:themeColor="text1"/>
          <w:sz w:val="26"/>
          <w:szCs w:val="26"/>
        </w:rPr>
        <w:t>ПАО «МРСК Северо-Запада» «Архэнерго» от присоединения энергопринимающих устройств заявителей с максимальной мощностью до 15 кВт включительно</w:t>
      </w:r>
      <w:r w:rsidR="006B5628" w:rsidRPr="00372CAA">
        <w:rPr>
          <w:rFonts w:ascii="Myriad Pro" w:eastAsia="Calibri" w:hAnsi="Myriad Pro" w:cs="Times New Roman"/>
          <w:b/>
          <w:color w:val="000000" w:themeColor="text1"/>
          <w:sz w:val="26"/>
          <w:szCs w:val="26"/>
        </w:rPr>
        <w:t xml:space="preserve"> (тыс. руб.)</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
        <w:gridCol w:w="4313"/>
        <w:gridCol w:w="1473"/>
        <w:gridCol w:w="1719"/>
        <w:gridCol w:w="1682"/>
      </w:tblGrid>
      <w:tr w:rsidR="001B7E38" w:rsidRPr="00372CAA" w14:paraId="35CD215E" w14:textId="77777777" w:rsidTr="00372CAA">
        <w:trPr>
          <w:trHeight w:val="779"/>
          <w:tblHeader/>
        </w:trPr>
        <w:tc>
          <w:tcPr>
            <w:tcW w:w="276" w:type="pct"/>
            <w:tcBorders>
              <w:top w:val="nil"/>
              <w:left w:val="nil"/>
              <w:bottom w:val="nil"/>
              <w:right w:val="single" w:sz="4" w:space="0" w:color="FFFFFF" w:themeColor="background1"/>
            </w:tcBorders>
            <w:shd w:val="clear" w:color="auto" w:fill="4F6228" w:themeFill="accent3" w:themeFillShade="80"/>
            <w:noWrap/>
            <w:vAlign w:val="center"/>
            <w:hideMark/>
          </w:tcPr>
          <w:p w14:paraId="7AC6ED9F" w14:textId="77777777" w:rsidR="001B7E38" w:rsidRPr="00372CAA" w:rsidRDefault="001B7E38" w:rsidP="00C16DDE">
            <w:pPr>
              <w:spacing w:after="0"/>
              <w:jc w:val="center"/>
              <w:rPr>
                <w:rFonts w:ascii="Myriad Pro" w:hAnsi="Myriad Pro" w:cs="Myanmar Text"/>
                <w:b/>
                <w:bCs/>
                <w:color w:val="FFFFFF" w:themeColor="background1"/>
                <w:sz w:val="20"/>
                <w:szCs w:val="20"/>
              </w:rPr>
            </w:pPr>
            <w:r w:rsidRPr="00372CAA">
              <w:rPr>
                <w:rFonts w:ascii="Myriad Pro" w:hAnsi="Myriad Pro" w:cs="Arial"/>
                <w:b/>
                <w:bCs/>
                <w:color w:val="FFFFFF" w:themeColor="background1"/>
                <w:sz w:val="20"/>
                <w:szCs w:val="20"/>
              </w:rPr>
              <w:t>№</w:t>
            </w:r>
          </w:p>
        </w:tc>
        <w:tc>
          <w:tcPr>
            <w:tcW w:w="2224"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C96D9C8" w14:textId="77777777" w:rsidR="001B7E38" w:rsidRPr="00372CAA" w:rsidRDefault="001B7E38" w:rsidP="00C16DDE">
            <w:pPr>
              <w:spacing w:after="0" w:line="240" w:lineRule="auto"/>
              <w:jc w:val="center"/>
              <w:rPr>
                <w:rFonts w:ascii="Myriad Pro" w:hAnsi="Myriad Pro" w:cs="Myanmar Text"/>
                <w:b/>
                <w:bCs/>
                <w:color w:val="FFFFFF" w:themeColor="background1"/>
                <w:sz w:val="20"/>
                <w:szCs w:val="20"/>
              </w:rPr>
            </w:pPr>
            <w:r w:rsidRPr="00372CAA">
              <w:rPr>
                <w:rFonts w:ascii="Myriad Pro" w:hAnsi="Myriad Pro" w:cs="Calibri"/>
                <w:b/>
                <w:bCs/>
                <w:color w:val="FFFFFF" w:themeColor="background1"/>
                <w:sz w:val="20"/>
                <w:szCs w:val="20"/>
              </w:rPr>
              <w:t>Наименование</w:t>
            </w:r>
          </w:p>
        </w:tc>
        <w:tc>
          <w:tcPr>
            <w:tcW w:w="741"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22DB297" w14:textId="77777777" w:rsidR="00DA5F02" w:rsidRPr="00372CAA" w:rsidRDefault="001B7E38" w:rsidP="00DA5F02">
            <w:pPr>
              <w:spacing w:after="0" w:line="240" w:lineRule="auto"/>
              <w:jc w:val="center"/>
              <w:rPr>
                <w:rFonts w:ascii="Myriad Pro" w:hAnsi="Myriad Pro" w:cs="Myanmar Text"/>
                <w:b/>
                <w:bCs/>
                <w:color w:val="FFFFFF" w:themeColor="background1"/>
                <w:sz w:val="20"/>
                <w:szCs w:val="20"/>
              </w:rPr>
            </w:pPr>
            <w:r w:rsidRPr="00372CAA">
              <w:rPr>
                <w:rFonts w:ascii="Myriad Pro" w:hAnsi="Myriad Pro" w:cs="Calibri"/>
                <w:b/>
                <w:bCs/>
                <w:color w:val="FFFFFF" w:themeColor="background1"/>
                <w:sz w:val="20"/>
                <w:szCs w:val="20"/>
              </w:rPr>
              <w:t>Предложение</w:t>
            </w:r>
            <w:r w:rsidRPr="00372CAA">
              <w:rPr>
                <w:rFonts w:ascii="Myriad Pro" w:hAnsi="Myriad Pro" w:cs="Myanmar Text"/>
                <w:b/>
                <w:bCs/>
                <w:color w:val="FFFFFF" w:themeColor="background1"/>
                <w:sz w:val="20"/>
                <w:szCs w:val="20"/>
              </w:rPr>
              <w:t xml:space="preserve"> </w:t>
            </w:r>
          </w:p>
          <w:p w14:paraId="2E28F1AB" w14:textId="77777777" w:rsidR="001B7E38" w:rsidRPr="00372CAA" w:rsidRDefault="00DA5F02" w:rsidP="00DA5F02">
            <w:pPr>
              <w:spacing w:after="0" w:line="240" w:lineRule="auto"/>
              <w:jc w:val="center"/>
              <w:rPr>
                <w:rFonts w:ascii="Myriad Pro" w:hAnsi="Myriad Pro" w:cs="Myanmar Text"/>
                <w:b/>
                <w:bCs/>
                <w:color w:val="FFFFFF" w:themeColor="background1"/>
                <w:sz w:val="20"/>
                <w:szCs w:val="20"/>
              </w:rPr>
            </w:pPr>
            <w:r w:rsidRPr="00372CAA">
              <w:rPr>
                <w:rFonts w:ascii="Myriad Pro" w:hAnsi="Myriad Pro" w:cs="Calibri"/>
                <w:b/>
                <w:bCs/>
                <w:color w:val="FFFFFF" w:themeColor="background1"/>
                <w:sz w:val="20"/>
                <w:szCs w:val="20"/>
              </w:rPr>
              <w:t xml:space="preserve">филиала </w:t>
            </w:r>
          </w:p>
        </w:tc>
        <w:tc>
          <w:tcPr>
            <w:tcW w:w="889"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73CC0A68" w14:textId="77777777" w:rsidR="001B7E38" w:rsidRPr="00372CAA" w:rsidRDefault="001B7E38" w:rsidP="00C16DDE">
            <w:pPr>
              <w:spacing w:after="0" w:line="240" w:lineRule="auto"/>
              <w:jc w:val="center"/>
              <w:rPr>
                <w:rFonts w:ascii="Myriad Pro" w:hAnsi="Myriad Pro" w:cs="Myanmar Text"/>
                <w:b/>
                <w:bCs/>
                <w:color w:val="FFFFFF" w:themeColor="background1"/>
                <w:sz w:val="20"/>
                <w:szCs w:val="20"/>
              </w:rPr>
            </w:pPr>
            <w:r w:rsidRPr="00372CAA">
              <w:rPr>
                <w:rFonts w:ascii="Myriad Pro" w:hAnsi="Myriad Pro" w:cs="Calibri"/>
                <w:b/>
                <w:bCs/>
                <w:color w:val="FFFFFF" w:themeColor="background1"/>
                <w:sz w:val="20"/>
                <w:szCs w:val="20"/>
              </w:rPr>
              <w:t>Принято</w:t>
            </w:r>
            <w:r w:rsidRPr="00372CAA">
              <w:rPr>
                <w:rFonts w:ascii="Myriad Pro" w:hAnsi="Myriad Pro" w:cs="Myanmar Text"/>
                <w:b/>
                <w:bCs/>
                <w:color w:val="FFFFFF" w:themeColor="background1"/>
                <w:sz w:val="20"/>
                <w:szCs w:val="20"/>
              </w:rPr>
              <w:t xml:space="preserve"> </w:t>
            </w:r>
            <w:r w:rsidRPr="00372CAA">
              <w:rPr>
                <w:rFonts w:ascii="Myriad Pro" w:hAnsi="Myriad Pro" w:cs="Calibri"/>
                <w:b/>
                <w:bCs/>
                <w:color w:val="FFFFFF" w:themeColor="background1"/>
                <w:sz w:val="20"/>
                <w:szCs w:val="20"/>
              </w:rPr>
              <w:t>органом</w:t>
            </w:r>
            <w:r w:rsidRPr="00372CAA">
              <w:rPr>
                <w:rFonts w:ascii="Myriad Pro" w:hAnsi="Myriad Pro" w:cs="Myanmar Text"/>
                <w:b/>
                <w:bCs/>
                <w:color w:val="FFFFFF" w:themeColor="background1"/>
                <w:sz w:val="20"/>
                <w:szCs w:val="20"/>
              </w:rPr>
              <w:t xml:space="preserve"> </w:t>
            </w:r>
            <w:r w:rsidRPr="00372CAA">
              <w:rPr>
                <w:rFonts w:ascii="Myriad Pro" w:hAnsi="Myriad Pro" w:cs="Calibri"/>
                <w:b/>
                <w:bCs/>
                <w:color w:val="FFFFFF" w:themeColor="background1"/>
                <w:sz w:val="20"/>
                <w:szCs w:val="20"/>
              </w:rPr>
              <w:t>регулирования</w:t>
            </w:r>
          </w:p>
        </w:tc>
        <w:tc>
          <w:tcPr>
            <w:tcW w:w="870" w:type="pct"/>
            <w:tcBorders>
              <w:top w:val="nil"/>
              <w:left w:val="single" w:sz="4" w:space="0" w:color="FFFFFF" w:themeColor="background1"/>
              <w:bottom w:val="nil"/>
              <w:right w:val="nil"/>
            </w:tcBorders>
            <w:shd w:val="clear" w:color="auto" w:fill="4F6228" w:themeFill="accent3" w:themeFillShade="80"/>
            <w:vAlign w:val="center"/>
          </w:tcPr>
          <w:p w14:paraId="75B82E17" w14:textId="77777777" w:rsidR="001B7E38" w:rsidRPr="00372CAA" w:rsidRDefault="001B7E38" w:rsidP="00C16DDE">
            <w:pPr>
              <w:spacing w:after="0" w:line="240" w:lineRule="auto"/>
              <w:jc w:val="center"/>
              <w:rPr>
                <w:rFonts w:ascii="Myriad Pro" w:hAnsi="Myriad Pro" w:cs="Myanmar Text"/>
                <w:b/>
                <w:bCs/>
                <w:color w:val="FFFFFF" w:themeColor="background1"/>
                <w:sz w:val="20"/>
                <w:szCs w:val="20"/>
              </w:rPr>
            </w:pPr>
            <w:r w:rsidRPr="00372CAA">
              <w:rPr>
                <w:rFonts w:ascii="Myriad Pro" w:hAnsi="Myriad Pro" w:cs="Calibri"/>
                <w:b/>
                <w:bCs/>
                <w:color w:val="FFFFFF" w:themeColor="background1"/>
                <w:sz w:val="20"/>
                <w:szCs w:val="20"/>
              </w:rPr>
              <w:t>Предложение</w:t>
            </w:r>
            <w:r w:rsidRPr="00372CAA">
              <w:rPr>
                <w:rFonts w:ascii="Myriad Pro" w:hAnsi="Myriad Pro" w:cs="Myanmar Text"/>
                <w:b/>
                <w:bCs/>
                <w:color w:val="FFFFFF" w:themeColor="background1"/>
                <w:sz w:val="20"/>
                <w:szCs w:val="20"/>
              </w:rPr>
              <w:t xml:space="preserve"> </w:t>
            </w:r>
            <w:r w:rsidR="00DA5F02" w:rsidRPr="00372CAA">
              <w:rPr>
                <w:rFonts w:ascii="Myriad Pro" w:hAnsi="Myriad Pro" w:cs="Calibri"/>
                <w:b/>
                <w:bCs/>
                <w:color w:val="FFFFFF" w:themeColor="background1"/>
                <w:sz w:val="20"/>
                <w:szCs w:val="20"/>
              </w:rPr>
              <w:t>И</w:t>
            </w:r>
            <w:r w:rsidRPr="00372CAA">
              <w:rPr>
                <w:rFonts w:ascii="Myriad Pro" w:hAnsi="Myriad Pro" w:cs="Calibri"/>
                <w:b/>
                <w:bCs/>
                <w:color w:val="FFFFFF" w:themeColor="background1"/>
                <w:sz w:val="20"/>
                <w:szCs w:val="20"/>
              </w:rPr>
              <w:t>сполнителя</w:t>
            </w:r>
          </w:p>
        </w:tc>
      </w:tr>
      <w:tr w:rsidR="001B7E38" w:rsidRPr="00372CAA" w14:paraId="44B9624A" w14:textId="77777777" w:rsidTr="00372CAA">
        <w:trPr>
          <w:trHeight w:val="411"/>
        </w:trPr>
        <w:tc>
          <w:tcPr>
            <w:tcW w:w="276" w:type="pct"/>
            <w:tcBorders>
              <w:top w:val="nil"/>
            </w:tcBorders>
            <w:shd w:val="clear" w:color="auto" w:fill="auto"/>
            <w:noWrap/>
            <w:vAlign w:val="center"/>
            <w:hideMark/>
          </w:tcPr>
          <w:p w14:paraId="1985D41D" w14:textId="77777777" w:rsidR="001B7E38" w:rsidRPr="00372CAA" w:rsidRDefault="001B7E38" w:rsidP="007610DF">
            <w:pPr>
              <w:spacing w:after="0"/>
              <w:jc w:val="center"/>
              <w:rPr>
                <w:rFonts w:ascii="Myriad Pro" w:hAnsi="Myriad Pro" w:cs="Myanmar Text"/>
                <w:bCs/>
                <w:sz w:val="20"/>
                <w:szCs w:val="20"/>
              </w:rPr>
            </w:pPr>
            <w:r w:rsidRPr="00372CAA">
              <w:rPr>
                <w:rFonts w:ascii="Myriad Pro" w:hAnsi="Myriad Pro" w:cs="Myanmar Text"/>
                <w:bCs/>
                <w:sz w:val="20"/>
                <w:szCs w:val="20"/>
              </w:rPr>
              <w:t>1</w:t>
            </w:r>
          </w:p>
        </w:tc>
        <w:tc>
          <w:tcPr>
            <w:tcW w:w="2224" w:type="pct"/>
            <w:tcBorders>
              <w:top w:val="nil"/>
            </w:tcBorders>
            <w:shd w:val="clear" w:color="auto" w:fill="auto"/>
          </w:tcPr>
          <w:p w14:paraId="3E272285" w14:textId="77777777" w:rsidR="001B7E38" w:rsidRPr="00372CAA" w:rsidRDefault="001B7E38" w:rsidP="007610DF">
            <w:pPr>
              <w:spacing w:after="0" w:line="240" w:lineRule="auto"/>
              <w:rPr>
                <w:rFonts w:ascii="Myriad Pro" w:hAnsi="Myriad Pro" w:cs="Myanmar Text"/>
                <w:bCs/>
                <w:sz w:val="20"/>
                <w:szCs w:val="20"/>
              </w:rPr>
            </w:pPr>
            <w:r w:rsidRPr="00372CAA">
              <w:rPr>
                <w:rFonts w:ascii="Myriad Pro" w:hAnsi="Myriad Pro" w:cs="Calibri"/>
                <w:bCs/>
                <w:sz w:val="20"/>
                <w:szCs w:val="20"/>
              </w:rPr>
              <w:t>Расходы</w:t>
            </w:r>
            <w:r w:rsidRPr="00372CAA">
              <w:rPr>
                <w:rFonts w:ascii="Myriad Pro" w:hAnsi="Myriad Pro" w:cs="Myanmar Text"/>
                <w:bCs/>
                <w:sz w:val="20"/>
                <w:szCs w:val="20"/>
              </w:rPr>
              <w:t xml:space="preserve"> </w:t>
            </w:r>
            <w:r w:rsidRPr="00372CAA">
              <w:rPr>
                <w:rFonts w:ascii="Myriad Pro" w:hAnsi="Myriad Pro" w:cs="Calibri"/>
                <w:bCs/>
                <w:sz w:val="20"/>
                <w:szCs w:val="20"/>
              </w:rPr>
              <w:t>на</w:t>
            </w:r>
            <w:r w:rsidRPr="00372CAA">
              <w:rPr>
                <w:rFonts w:ascii="Myriad Pro" w:hAnsi="Myriad Pro" w:cs="Myanmar Text"/>
                <w:bCs/>
                <w:sz w:val="20"/>
                <w:szCs w:val="20"/>
              </w:rPr>
              <w:t xml:space="preserve"> </w:t>
            </w:r>
            <w:r w:rsidRPr="00372CAA">
              <w:rPr>
                <w:rFonts w:ascii="Myriad Pro" w:hAnsi="Myriad Pro" w:cs="Calibri"/>
                <w:bCs/>
                <w:sz w:val="20"/>
                <w:szCs w:val="20"/>
              </w:rPr>
              <w:t>выполнение</w:t>
            </w:r>
            <w:r w:rsidRPr="00372CAA">
              <w:rPr>
                <w:rFonts w:ascii="Myriad Pro" w:hAnsi="Myriad Pro" w:cs="Myanmar Text"/>
                <w:bCs/>
                <w:sz w:val="20"/>
                <w:szCs w:val="20"/>
              </w:rPr>
              <w:t xml:space="preserve"> </w:t>
            </w:r>
            <w:r w:rsidRPr="00372CAA">
              <w:rPr>
                <w:rFonts w:ascii="Myriad Pro" w:hAnsi="Myriad Pro" w:cs="Calibri"/>
                <w:bCs/>
                <w:sz w:val="20"/>
                <w:szCs w:val="20"/>
              </w:rPr>
              <w:t>организационно</w:t>
            </w:r>
            <w:r w:rsidRPr="00372CAA">
              <w:rPr>
                <w:rFonts w:ascii="Myriad Pro" w:hAnsi="Myriad Pro" w:cs="Myanmar Text"/>
                <w:bCs/>
                <w:sz w:val="20"/>
                <w:szCs w:val="20"/>
              </w:rPr>
              <w:t>-</w:t>
            </w:r>
            <w:r w:rsidRPr="00372CAA">
              <w:rPr>
                <w:rFonts w:ascii="Myriad Pro" w:hAnsi="Myriad Pro" w:cs="Calibri"/>
                <w:bCs/>
                <w:sz w:val="20"/>
                <w:szCs w:val="20"/>
              </w:rPr>
              <w:t>технических</w:t>
            </w:r>
            <w:r w:rsidRPr="00372CAA">
              <w:rPr>
                <w:rFonts w:ascii="Myriad Pro" w:hAnsi="Myriad Pro" w:cs="Myanmar Text"/>
                <w:bCs/>
                <w:sz w:val="20"/>
                <w:szCs w:val="20"/>
              </w:rPr>
              <w:t xml:space="preserve"> </w:t>
            </w:r>
            <w:r w:rsidRPr="00372CAA">
              <w:rPr>
                <w:rFonts w:ascii="Myriad Pro" w:hAnsi="Myriad Pro" w:cs="Calibri"/>
                <w:bCs/>
                <w:sz w:val="20"/>
                <w:szCs w:val="20"/>
              </w:rPr>
              <w:t>мероприятий</w:t>
            </w:r>
          </w:p>
        </w:tc>
        <w:tc>
          <w:tcPr>
            <w:tcW w:w="741" w:type="pct"/>
            <w:tcBorders>
              <w:top w:val="nil"/>
            </w:tcBorders>
            <w:shd w:val="clear" w:color="auto" w:fill="auto"/>
            <w:noWrap/>
            <w:vAlign w:val="center"/>
            <w:hideMark/>
          </w:tcPr>
          <w:p w14:paraId="7E6414D1"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24 624,66</w:t>
            </w:r>
          </w:p>
        </w:tc>
        <w:tc>
          <w:tcPr>
            <w:tcW w:w="889" w:type="pct"/>
            <w:tcBorders>
              <w:top w:val="nil"/>
            </w:tcBorders>
            <w:vAlign w:val="center"/>
          </w:tcPr>
          <w:p w14:paraId="607F8139"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23 840,55</w:t>
            </w:r>
          </w:p>
        </w:tc>
        <w:tc>
          <w:tcPr>
            <w:tcW w:w="870" w:type="pct"/>
            <w:tcBorders>
              <w:top w:val="nil"/>
            </w:tcBorders>
            <w:vAlign w:val="center"/>
          </w:tcPr>
          <w:p w14:paraId="168D45BF"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20 157,62</w:t>
            </w:r>
          </w:p>
        </w:tc>
      </w:tr>
      <w:tr w:rsidR="001B7E38" w:rsidRPr="00372CAA" w14:paraId="5674FF79" w14:textId="77777777" w:rsidTr="000E47B2">
        <w:trPr>
          <w:trHeight w:val="123"/>
        </w:trPr>
        <w:tc>
          <w:tcPr>
            <w:tcW w:w="276" w:type="pct"/>
            <w:shd w:val="clear" w:color="auto" w:fill="auto"/>
            <w:noWrap/>
            <w:vAlign w:val="center"/>
            <w:hideMark/>
          </w:tcPr>
          <w:p w14:paraId="16FC89AD" w14:textId="77777777" w:rsidR="001B7E38" w:rsidRPr="00372CAA" w:rsidRDefault="001B7E38" w:rsidP="007610DF">
            <w:pPr>
              <w:spacing w:after="0"/>
              <w:jc w:val="center"/>
              <w:rPr>
                <w:rFonts w:ascii="Myriad Pro" w:hAnsi="Myriad Pro" w:cs="Myanmar Text"/>
                <w:bCs/>
                <w:sz w:val="20"/>
                <w:szCs w:val="20"/>
              </w:rPr>
            </w:pPr>
            <w:r w:rsidRPr="00372CAA">
              <w:rPr>
                <w:rFonts w:ascii="Myriad Pro" w:hAnsi="Myriad Pro" w:cs="Myanmar Text"/>
                <w:bCs/>
                <w:sz w:val="20"/>
                <w:szCs w:val="20"/>
              </w:rPr>
              <w:t>2</w:t>
            </w:r>
          </w:p>
        </w:tc>
        <w:tc>
          <w:tcPr>
            <w:tcW w:w="2224" w:type="pct"/>
            <w:shd w:val="clear" w:color="auto" w:fill="auto"/>
          </w:tcPr>
          <w:p w14:paraId="713A6EB0" w14:textId="77777777" w:rsidR="001B7E38" w:rsidRPr="00372CAA" w:rsidRDefault="001B7E38" w:rsidP="007610DF">
            <w:pPr>
              <w:spacing w:after="0" w:line="240" w:lineRule="auto"/>
              <w:rPr>
                <w:rFonts w:ascii="Myriad Pro" w:hAnsi="Myriad Pro" w:cs="Myanmar Text"/>
                <w:bCs/>
                <w:sz w:val="20"/>
                <w:szCs w:val="20"/>
              </w:rPr>
            </w:pPr>
            <w:r w:rsidRPr="00372CAA">
              <w:rPr>
                <w:rFonts w:ascii="Myriad Pro" w:hAnsi="Myriad Pro" w:cs="Calibri"/>
                <w:bCs/>
                <w:sz w:val="20"/>
                <w:szCs w:val="20"/>
              </w:rPr>
              <w:t>Расходы</w:t>
            </w:r>
            <w:r w:rsidRPr="00372CAA">
              <w:rPr>
                <w:rFonts w:ascii="Myriad Pro" w:hAnsi="Myriad Pro" w:cs="Myanmar Text"/>
                <w:bCs/>
                <w:sz w:val="20"/>
                <w:szCs w:val="20"/>
              </w:rPr>
              <w:t xml:space="preserve"> </w:t>
            </w:r>
            <w:r w:rsidRPr="00372CAA">
              <w:rPr>
                <w:rFonts w:ascii="Myriad Pro" w:hAnsi="Myriad Pro" w:cs="Calibri"/>
                <w:bCs/>
                <w:sz w:val="20"/>
                <w:szCs w:val="20"/>
              </w:rPr>
              <w:t>по</w:t>
            </w:r>
            <w:r w:rsidRPr="00372CAA">
              <w:rPr>
                <w:rFonts w:ascii="Myriad Pro" w:hAnsi="Myriad Pro" w:cs="Myanmar Text"/>
                <w:bCs/>
                <w:sz w:val="20"/>
                <w:szCs w:val="20"/>
              </w:rPr>
              <w:t xml:space="preserve"> </w:t>
            </w:r>
            <w:r w:rsidRPr="00372CAA">
              <w:rPr>
                <w:rFonts w:ascii="Myriad Pro" w:hAnsi="Myriad Pro" w:cs="Calibri"/>
                <w:bCs/>
                <w:sz w:val="20"/>
                <w:szCs w:val="20"/>
              </w:rPr>
              <w:t>мероприятиям</w:t>
            </w:r>
            <w:r w:rsidR="007610DF" w:rsidRPr="00372CAA">
              <w:rPr>
                <w:rFonts w:ascii="Myriad Pro" w:hAnsi="Myriad Pro" w:cs="Myanmar Text"/>
                <w:bCs/>
                <w:sz w:val="20"/>
                <w:szCs w:val="20"/>
              </w:rPr>
              <w:t xml:space="preserve"> «</w:t>
            </w:r>
            <w:r w:rsidRPr="00372CAA">
              <w:rPr>
                <w:rFonts w:ascii="Myriad Pro" w:hAnsi="Myriad Pro" w:cs="Calibri"/>
                <w:bCs/>
                <w:sz w:val="20"/>
                <w:szCs w:val="20"/>
              </w:rPr>
              <w:t>последней</w:t>
            </w:r>
            <w:r w:rsidRPr="00372CAA">
              <w:rPr>
                <w:rFonts w:ascii="Myriad Pro" w:hAnsi="Myriad Pro" w:cs="Myanmar Text"/>
                <w:bCs/>
                <w:sz w:val="20"/>
                <w:szCs w:val="20"/>
              </w:rPr>
              <w:t xml:space="preserve"> </w:t>
            </w:r>
            <w:r w:rsidRPr="00372CAA">
              <w:rPr>
                <w:rFonts w:ascii="Myriad Pro" w:hAnsi="Myriad Pro" w:cs="Calibri"/>
                <w:bCs/>
                <w:sz w:val="20"/>
                <w:szCs w:val="20"/>
              </w:rPr>
              <w:t>мили</w:t>
            </w:r>
            <w:r w:rsidR="007610DF" w:rsidRPr="00372CAA">
              <w:rPr>
                <w:rFonts w:ascii="Myriad Pro" w:hAnsi="Myriad Pro" w:cs="Myanmar Text"/>
                <w:bCs/>
                <w:sz w:val="20"/>
                <w:szCs w:val="20"/>
              </w:rPr>
              <w:t>»</w:t>
            </w:r>
          </w:p>
        </w:tc>
        <w:tc>
          <w:tcPr>
            <w:tcW w:w="741" w:type="pct"/>
            <w:shd w:val="clear" w:color="auto" w:fill="auto"/>
            <w:noWrap/>
            <w:vAlign w:val="center"/>
            <w:hideMark/>
          </w:tcPr>
          <w:p w14:paraId="69B542A8"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63 505,05</w:t>
            </w:r>
          </w:p>
        </w:tc>
        <w:tc>
          <w:tcPr>
            <w:tcW w:w="889" w:type="pct"/>
            <w:vAlign w:val="center"/>
          </w:tcPr>
          <w:p w14:paraId="69CB1673"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71 201,79</w:t>
            </w:r>
          </w:p>
        </w:tc>
        <w:tc>
          <w:tcPr>
            <w:tcW w:w="870" w:type="pct"/>
            <w:vAlign w:val="center"/>
          </w:tcPr>
          <w:p w14:paraId="2F291770" w14:textId="77777777" w:rsidR="001B7E38" w:rsidRPr="00372CAA" w:rsidRDefault="001B7E38" w:rsidP="007610DF">
            <w:pPr>
              <w:spacing w:after="0"/>
              <w:jc w:val="center"/>
              <w:rPr>
                <w:rFonts w:ascii="Myriad Pro" w:hAnsi="Myriad Pro" w:cs="Myanmar Text"/>
                <w:bCs/>
                <w:sz w:val="20"/>
                <w:szCs w:val="20"/>
              </w:rPr>
            </w:pPr>
            <w:r w:rsidRPr="00372CAA">
              <w:rPr>
                <w:rFonts w:ascii="Myriad Pro" w:hAnsi="Myriad Pro" w:cs="Myanmar Text"/>
                <w:color w:val="000000"/>
                <w:sz w:val="20"/>
                <w:szCs w:val="20"/>
              </w:rPr>
              <w:t>64</w:t>
            </w:r>
            <w:r w:rsidR="009110C9" w:rsidRPr="00372CAA">
              <w:rPr>
                <w:rFonts w:ascii="Myriad Pro" w:hAnsi="Myriad Pro" w:cs="Myanmar Text"/>
                <w:color w:val="000000"/>
                <w:sz w:val="20"/>
                <w:szCs w:val="20"/>
              </w:rPr>
              <w:t xml:space="preserve"> </w:t>
            </w:r>
            <w:r w:rsidRPr="00372CAA">
              <w:rPr>
                <w:rFonts w:ascii="Myriad Pro" w:hAnsi="Myriad Pro" w:cs="Myanmar Text"/>
                <w:color w:val="000000"/>
                <w:sz w:val="20"/>
                <w:szCs w:val="20"/>
              </w:rPr>
              <w:t>801,48</w:t>
            </w:r>
          </w:p>
        </w:tc>
      </w:tr>
      <w:tr w:rsidR="001B7E38" w:rsidRPr="00372CAA" w14:paraId="767BFE71" w14:textId="77777777" w:rsidTr="000E47B2">
        <w:trPr>
          <w:trHeight w:val="298"/>
        </w:trPr>
        <w:tc>
          <w:tcPr>
            <w:tcW w:w="276" w:type="pct"/>
            <w:shd w:val="clear" w:color="auto" w:fill="auto"/>
            <w:noWrap/>
            <w:vAlign w:val="center"/>
          </w:tcPr>
          <w:p w14:paraId="6179B25A" w14:textId="77777777" w:rsidR="001B7E38" w:rsidRPr="00372CAA" w:rsidRDefault="001B7E38" w:rsidP="007610DF">
            <w:pPr>
              <w:spacing w:after="0"/>
              <w:jc w:val="center"/>
              <w:rPr>
                <w:rFonts w:ascii="Myriad Pro" w:hAnsi="Myriad Pro" w:cs="Myanmar Text"/>
                <w:bCs/>
                <w:sz w:val="20"/>
                <w:szCs w:val="20"/>
              </w:rPr>
            </w:pPr>
            <w:r w:rsidRPr="00372CAA">
              <w:rPr>
                <w:rFonts w:ascii="Myriad Pro" w:hAnsi="Myriad Pro" w:cs="Myanmar Text"/>
                <w:bCs/>
                <w:sz w:val="20"/>
                <w:szCs w:val="20"/>
              </w:rPr>
              <w:t>3</w:t>
            </w:r>
          </w:p>
        </w:tc>
        <w:tc>
          <w:tcPr>
            <w:tcW w:w="2224" w:type="pct"/>
            <w:shd w:val="clear" w:color="auto" w:fill="auto"/>
          </w:tcPr>
          <w:p w14:paraId="14BC0808" w14:textId="77777777" w:rsidR="001B7E38" w:rsidRPr="00372CAA" w:rsidRDefault="001B7E38" w:rsidP="007610DF">
            <w:pPr>
              <w:spacing w:after="0" w:line="240" w:lineRule="auto"/>
              <w:rPr>
                <w:rFonts w:ascii="Myriad Pro" w:hAnsi="Myriad Pro" w:cs="Myanmar Text"/>
                <w:bCs/>
                <w:sz w:val="20"/>
                <w:szCs w:val="20"/>
              </w:rPr>
            </w:pPr>
            <w:r w:rsidRPr="00372CAA">
              <w:rPr>
                <w:rFonts w:ascii="Myriad Pro" w:hAnsi="Myriad Pro" w:cs="Calibri"/>
                <w:bCs/>
                <w:sz w:val="20"/>
                <w:szCs w:val="20"/>
              </w:rPr>
              <w:t>Учтено</w:t>
            </w:r>
            <w:r w:rsidRPr="00372CAA">
              <w:rPr>
                <w:rFonts w:ascii="Myriad Pro" w:hAnsi="Myriad Pro" w:cs="Myanmar Text"/>
                <w:bCs/>
                <w:sz w:val="20"/>
                <w:szCs w:val="20"/>
              </w:rPr>
              <w:t xml:space="preserve"> </w:t>
            </w:r>
            <w:r w:rsidRPr="00372CAA">
              <w:rPr>
                <w:rFonts w:ascii="Myriad Pro" w:hAnsi="Myriad Pro" w:cs="Calibri"/>
                <w:bCs/>
                <w:sz w:val="20"/>
                <w:szCs w:val="20"/>
              </w:rPr>
              <w:t>в</w:t>
            </w:r>
            <w:r w:rsidRPr="00372CAA">
              <w:rPr>
                <w:rFonts w:ascii="Myriad Pro" w:hAnsi="Myriad Pro" w:cs="Myanmar Text"/>
                <w:bCs/>
                <w:sz w:val="20"/>
                <w:szCs w:val="20"/>
              </w:rPr>
              <w:t xml:space="preserve"> </w:t>
            </w:r>
            <w:r w:rsidRPr="00372CAA">
              <w:rPr>
                <w:rFonts w:ascii="Myriad Pro" w:hAnsi="Myriad Pro" w:cs="Calibri"/>
                <w:bCs/>
                <w:sz w:val="20"/>
                <w:szCs w:val="20"/>
              </w:rPr>
              <w:t>составе</w:t>
            </w:r>
            <w:r w:rsidRPr="00372CAA">
              <w:rPr>
                <w:rFonts w:ascii="Myriad Pro" w:hAnsi="Myriad Pro" w:cs="Myanmar Text"/>
                <w:bCs/>
                <w:sz w:val="20"/>
                <w:szCs w:val="20"/>
              </w:rPr>
              <w:t xml:space="preserve"> </w:t>
            </w:r>
            <w:r w:rsidRPr="00372CAA">
              <w:rPr>
                <w:rFonts w:ascii="Myriad Pro" w:hAnsi="Myriad Pro" w:cs="Calibri"/>
                <w:bCs/>
                <w:sz w:val="20"/>
                <w:szCs w:val="20"/>
              </w:rPr>
              <w:t>утвержденной</w:t>
            </w:r>
            <w:r w:rsidRPr="00372CAA">
              <w:rPr>
                <w:rFonts w:ascii="Myriad Pro" w:hAnsi="Myriad Pro" w:cs="Myanmar Text"/>
                <w:bCs/>
                <w:sz w:val="20"/>
                <w:szCs w:val="20"/>
              </w:rPr>
              <w:t xml:space="preserve"> </w:t>
            </w:r>
            <w:r w:rsidRPr="00372CAA">
              <w:rPr>
                <w:rFonts w:ascii="Myriad Pro" w:hAnsi="Myriad Pro" w:cs="Calibri"/>
                <w:bCs/>
                <w:sz w:val="20"/>
                <w:szCs w:val="20"/>
              </w:rPr>
              <w:t>инвестиционной</w:t>
            </w:r>
            <w:r w:rsidRPr="00372CAA">
              <w:rPr>
                <w:rFonts w:ascii="Myriad Pro" w:hAnsi="Myriad Pro" w:cs="Myanmar Text"/>
                <w:bCs/>
                <w:sz w:val="20"/>
                <w:szCs w:val="20"/>
              </w:rPr>
              <w:t xml:space="preserve"> </w:t>
            </w:r>
            <w:r w:rsidRPr="00372CAA">
              <w:rPr>
                <w:rFonts w:ascii="Myriad Pro" w:hAnsi="Myriad Pro" w:cs="Calibri"/>
                <w:bCs/>
                <w:sz w:val="20"/>
                <w:szCs w:val="20"/>
              </w:rPr>
              <w:t>программы</w:t>
            </w:r>
          </w:p>
        </w:tc>
        <w:tc>
          <w:tcPr>
            <w:tcW w:w="741" w:type="pct"/>
            <w:shd w:val="clear" w:color="auto" w:fill="auto"/>
            <w:noWrap/>
            <w:vAlign w:val="center"/>
          </w:tcPr>
          <w:p w14:paraId="0C8CCC83"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w:t>
            </w:r>
          </w:p>
        </w:tc>
        <w:tc>
          <w:tcPr>
            <w:tcW w:w="889" w:type="pct"/>
            <w:vAlign w:val="center"/>
          </w:tcPr>
          <w:p w14:paraId="108E7A83"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w:t>
            </w:r>
          </w:p>
        </w:tc>
        <w:tc>
          <w:tcPr>
            <w:tcW w:w="870" w:type="pct"/>
            <w:vAlign w:val="center"/>
          </w:tcPr>
          <w:p w14:paraId="44FE9A8D" w14:textId="77777777" w:rsidR="001B7E38" w:rsidRPr="00372CAA" w:rsidRDefault="001D36E7"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79 016,31</w:t>
            </w:r>
          </w:p>
        </w:tc>
      </w:tr>
      <w:tr w:rsidR="001B7E38" w:rsidRPr="00372CAA" w14:paraId="4C76D529" w14:textId="77777777" w:rsidTr="000E47B2">
        <w:trPr>
          <w:trHeight w:val="363"/>
        </w:trPr>
        <w:tc>
          <w:tcPr>
            <w:tcW w:w="276" w:type="pct"/>
            <w:shd w:val="clear" w:color="auto" w:fill="auto"/>
            <w:noWrap/>
            <w:vAlign w:val="center"/>
          </w:tcPr>
          <w:p w14:paraId="0DDD327C" w14:textId="77777777" w:rsidR="001B7E38" w:rsidRPr="00372CAA" w:rsidRDefault="001B7E38" w:rsidP="007610DF">
            <w:pPr>
              <w:spacing w:after="0"/>
              <w:jc w:val="center"/>
              <w:rPr>
                <w:rFonts w:ascii="Myriad Pro" w:hAnsi="Myriad Pro" w:cs="Myanmar Text"/>
                <w:bCs/>
                <w:sz w:val="20"/>
                <w:szCs w:val="20"/>
              </w:rPr>
            </w:pPr>
            <w:r w:rsidRPr="00372CAA">
              <w:rPr>
                <w:rFonts w:ascii="Myriad Pro" w:hAnsi="Myriad Pro" w:cs="Myanmar Text"/>
                <w:bCs/>
                <w:sz w:val="20"/>
                <w:szCs w:val="20"/>
              </w:rPr>
              <w:t>4</w:t>
            </w:r>
          </w:p>
        </w:tc>
        <w:tc>
          <w:tcPr>
            <w:tcW w:w="2224" w:type="pct"/>
            <w:shd w:val="clear" w:color="auto" w:fill="auto"/>
          </w:tcPr>
          <w:p w14:paraId="79E67538" w14:textId="77777777" w:rsidR="001B7E38" w:rsidRPr="00372CAA" w:rsidRDefault="001B7E38" w:rsidP="007610DF">
            <w:pPr>
              <w:spacing w:after="0" w:line="240" w:lineRule="auto"/>
              <w:rPr>
                <w:rFonts w:ascii="Myriad Pro" w:hAnsi="Myriad Pro" w:cs="Myanmar Text"/>
                <w:bCs/>
                <w:sz w:val="20"/>
                <w:szCs w:val="20"/>
              </w:rPr>
            </w:pPr>
            <w:r w:rsidRPr="00372CAA">
              <w:rPr>
                <w:rFonts w:ascii="Myriad Pro" w:hAnsi="Myriad Pro" w:cs="Calibri"/>
                <w:bCs/>
                <w:sz w:val="20"/>
                <w:szCs w:val="20"/>
              </w:rPr>
              <w:t>Суммарный</w:t>
            </w:r>
            <w:r w:rsidRPr="00372CAA">
              <w:rPr>
                <w:rFonts w:ascii="Myriad Pro" w:hAnsi="Myriad Pro" w:cs="Myanmar Text"/>
                <w:bCs/>
                <w:sz w:val="20"/>
                <w:szCs w:val="20"/>
              </w:rPr>
              <w:t xml:space="preserve"> </w:t>
            </w:r>
            <w:r w:rsidRPr="00372CAA">
              <w:rPr>
                <w:rFonts w:ascii="Myriad Pro" w:hAnsi="Myriad Pro" w:cs="Calibri"/>
                <w:bCs/>
                <w:sz w:val="20"/>
                <w:szCs w:val="20"/>
              </w:rPr>
              <w:t>размер</w:t>
            </w:r>
            <w:r w:rsidRPr="00372CAA">
              <w:rPr>
                <w:rFonts w:ascii="Myriad Pro" w:hAnsi="Myriad Pro" w:cs="Myanmar Text"/>
                <w:bCs/>
                <w:sz w:val="20"/>
                <w:szCs w:val="20"/>
              </w:rPr>
              <w:t xml:space="preserve"> </w:t>
            </w:r>
            <w:r w:rsidRPr="00372CAA">
              <w:rPr>
                <w:rFonts w:ascii="Myriad Pro" w:hAnsi="Myriad Pro" w:cs="Calibri"/>
                <w:bCs/>
                <w:sz w:val="20"/>
                <w:szCs w:val="20"/>
              </w:rPr>
              <w:t>платы</w:t>
            </w:r>
            <w:r w:rsidRPr="00372CAA">
              <w:rPr>
                <w:rFonts w:ascii="Myriad Pro" w:hAnsi="Myriad Pro" w:cs="Myanmar Text"/>
                <w:bCs/>
                <w:sz w:val="20"/>
                <w:szCs w:val="20"/>
              </w:rPr>
              <w:t xml:space="preserve"> </w:t>
            </w:r>
            <w:r w:rsidRPr="00372CAA">
              <w:rPr>
                <w:rFonts w:ascii="Myriad Pro" w:hAnsi="Myriad Pro" w:cs="Calibri"/>
                <w:bCs/>
                <w:sz w:val="20"/>
                <w:szCs w:val="20"/>
              </w:rPr>
              <w:t>за</w:t>
            </w:r>
            <w:r w:rsidRPr="00372CAA">
              <w:rPr>
                <w:rFonts w:ascii="Myriad Pro" w:hAnsi="Myriad Pro" w:cs="Myanmar Text"/>
                <w:bCs/>
                <w:sz w:val="20"/>
                <w:szCs w:val="20"/>
              </w:rPr>
              <w:t xml:space="preserve"> </w:t>
            </w:r>
            <w:r w:rsidRPr="00372CAA">
              <w:rPr>
                <w:rFonts w:ascii="Myriad Pro" w:hAnsi="Myriad Pro" w:cs="Calibri"/>
                <w:bCs/>
                <w:sz w:val="20"/>
                <w:szCs w:val="20"/>
              </w:rPr>
              <w:t>технологическое</w:t>
            </w:r>
            <w:r w:rsidRPr="00372CAA">
              <w:rPr>
                <w:rFonts w:ascii="Myriad Pro" w:hAnsi="Myriad Pro" w:cs="Myanmar Text"/>
                <w:bCs/>
                <w:sz w:val="20"/>
                <w:szCs w:val="20"/>
              </w:rPr>
              <w:t xml:space="preserve"> </w:t>
            </w:r>
            <w:r w:rsidRPr="00372CAA">
              <w:rPr>
                <w:rFonts w:ascii="Myriad Pro" w:hAnsi="Myriad Pro" w:cs="Calibri"/>
                <w:bCs/>
                <w:sz w:val="20"/>
                <w:szCs w:val="20"/>
              </w:rPr>
              <w:t>присоединение</w:t>
            </w:r>
          </w:p>
        </w:tc>
        <w:tc>
          <w:tcPr>
            <w:tcW w:w="741" w:type="pct"/>
            <w:shd w:val="clear" w:color="auto" w:fill="auto"/>
            <w:noWrap/>
            <w:vAlign w:val="center"/>
            <w:hideMark/>
          </w:tcPr>
          <w:p w14:paraId="192BCBB3"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1 260,80</w:t>
            </w:r>
          </w:p>
        </w:tc>
        <w:tc>
          <w:tcPr>
            <w:tcW w:w="889" w:type="pct"/>
            <w:vAlign w:val="center"/>
          </w:tcPr>
          <w:p w14:paraId="40324A4C"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1 260,80</w:t>
            </w:r>
          </w:p>
        </w:tc>
        <w:tc>
          <w:tcPr>
            <w:tcW w:w="870" w:type="pct"/>
            <w:vAlign w:val="center"/>
          </w:tcPr>
          <w:p w14:paraId="64592F42"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1 048,21</w:t>
            </w:r>
          </w:p>
        </w:tc>
      </w:tr>
      <w:tr w:rsidR="001B7E38" w:rsidRPr="00372CAA" w14:paraId="74EC998B" w14:textId="77777777" w:rsidTr="000E47B2">
        <w:trPr>
          <w:trHeight w:val="300"/>
        </w:trPr>
        <w:tc>
          <w:tcPr>
            <w:tcW w:w="276" w:type="pct"/>
            <w:shd w:val="clear" w:color="auto" w:fill="auto"/>
            <w:noWrap/>
            <w:vAlign w:val="center"/>
          </w:tcPr>
          <w:p w14:paraId="05DC6C1A" w14:textId="77777777" w:rsidR="001B7E38" w:rsidRPr="00372CAA" w:rsidRDefault="001B7E38" w:rsidP="007610DF">
            <w:pPr>
              <w:spacing w:after="0"/>
              <w:jc w:val="center"/>
              <w:rPr>
                <w:rFonts w:ascii="Myriad Pro" w:hAnsi="Myriad Pro" w:cs="Myanmar Text"/>
                <w:bCs/>
                <w:sz w:val="20"/>
                <w:szCs w:val="20"/>
              </w:rPr>
            </w:pPr>
            <w:r w:rsidRPr="00372CAA">
              <w:rPr>
                <w:rFonts w:ascii="Myriad Pro" w:hAnsi="Myriad Pro" w:cs="Myanmar Text"/>
                <w:bCs/>
                <w:sz w:val="20"/>
                <w:szCs w:val="20"/>
              </w:rPr>
              <w:t>5</w:t>
            </w:r>
          </w:p>
        </w:tc>
        <w:tc>
          <w:tcPr>
            <w:tcW w:w="2224" w:type="pct"/>
            <w:shd w:val="clear" w:color="auto" w:fill="auto"/>
            <w:hideMark/>
          </w:tcPr>
          <w:p w14:paraId="742BCBA1" w14:textId="77777777" w:rsidR="001B7E38" w:rsidRPr="00372CAA" w:rsidRDefault="001B7E38" w:rsidP="007610DF">
            <w:pPr>
              <w:spacing w:after="0" w:line="240" w:lineRule="auto"/>
              <w:rPr>
                <w:rFonts w:ascii="Myriad Pro" w:hAnsi="Myriad Pro" w:cs="Myanmar Text"/>
                <w:bCs/>
                <w:sz w:val="20"/>
                <w:szCs w:val="20"/>
              </w:rPr>
            </w:pPr>
            <w:r w:rsidRPr="00372CAA">
              <w:rPr>
                <w:rFonts w:ascii="Myriad Pro" w:hAnsi="Myriad Pro" w:cs="Calibri"/>
                <w:bCs/>
                <w:sz w:val="20"/>
                <w:szCs w:val="20"/>
              </w:rPr>
              <w:t>Размер</w:t>
            </w:r>
            <w:r w:rsidRPr="00372CAA">
              <w:rPr>
                <w:rFonts w:ascii="Myriad Pro" w:hAnsi="Myriad Pro" w:cs="Myanmar Text"/>
                <w:bCs/>
                <w:sz w:val="20"/>
                <w:szCs w:val="20"/>
              </w:rPr>
              <w:t xml:space="preserve"> </w:t>
            </w:r>
            <w:r w:rsidRPr="00372CAA">
              <w:rPr>
                <w:rFonts w:ascii="Myriad Pro" w:hAnsi="Myriad Pro" w:cs="Calibri"/>
                <w:bCs/>
                <w:sz w:val="20"/>
                <w:szCs w:val="20"/>
              </w:rPr>
              <w:t>расходов</w:t>
            </w:r>
            <w:r w:rsidRPr="00372CAA">
              <w:rPr>
                <w:rFonts w:ascii="Myriad Pro" w:hAnsi="Myriad Pro" w:cs="Myanmar Text"/>
                <w:bCs/>
                <w:sz w:val="20"/>
                <w:szCs w:val="20"/>
              </w:rPr>
              <w:t xml:space="preserve">, </w:t>
            </w:r>
            <w:r w:rsidRPr="00372CAA">
              <w:rPr>
                <w:rFonts w:ascii="Myriad Pro" w:hAnsi="Myriad Pro" w:cs="Calibri"/>
                <w:bCs/>
                <w:sz w:val="20"/>
                <w:szCs w:val="20"/>
              </w:rPr>
              <w:t>связанных</w:t>
            </w:r>
            <w:r w:rsidRPr="00372CAA">
              <w:rPr>
                <w:rFonts w:ascii="Myriad Pro" w:hAnsi="Myriad Pro" w:cs="Myanmar Text"/>
                <w:bCs/>
                <w:sz w:val="20"/>
                <w:szCs w:val="20"/>
              </w:rPr>
              <w:t xml:space="preserve"> </w:t>
            </w:r>
            <w:r w:rsidRPr="00372CAA">
              <w:rPr>
                <w:rFonts w:ascii="Myriad Pro" w:hAnsi="Myriad Pro" w:cs="Calibri"/>
                <w:bCs/>
                <w:sz w:val="20"/>
                <w:szCs w:val="20"/>
              </w:rPr>
              <w:t>с</w:t>
            </w:r>
            <w:r w:rsidRPr="00372CAA">
              <w:rPr>
                <w:rFonts w:ascii="Myriad Pro" w:hAnsi="Myriad Pro" w:cs="Myanmar Text"/>
                <w:bCs/>
                <w:sz w:val="20"/>
                <w:szCs w:val="20"/>
              </w:rPr>
              <w:t xml:space="preserve"> </w:t>
            </w:r>
            <w:r w:rsidRPr="00372CAA">
              <w:rPr>
                <w:rFonts w:ascii="Myriad Pro" w:hAnsi="Myriad Pro" w:cs="Calibri"/>
                <w:bCs/>
                <w:sz w:val="20"/>
                <w:szCs w:val="20"/>
              </w:rPr>
              <w:t>осуществлением</w:t>
            </w:r>
            <w:r w:rsidRPr="00372CAA">
              <w:rPr>
                <w:rFonts w:ascii="Myriad Pro" w:hAnsi="Myriad Pro" w:cs="Myanmar Text"/>
                <w:bCs/>
                <w:sz w:val="20"/>
                <w:szCs w:val="20"/>
              </w:rPr>
              <w:t xml:space="preserve"> </w:t>
            </w:r>
            <w:r w:rsidRPr="00372CAA">
              <w:rPr>
                <w:rFonts w:ascii="Myriad Pro" w:hAnsi="Myriad Pro" w:cs="Calibri"/>
                <w:bCs/>
                <w:sz w:val="20"/>
                <w:szCs w:val="20"/>
              </w:rPr>
              <w:t>технологического</w:t>
            </w:r>
            <w:r w:rsidRPr="00372CAA">
              <w:rPr>
                <w:rFonts w:ascii="Myriad Pro" w:hAnsi="Myriad Pro" w:cs="Myanmar Text"/>
                <w:bCs/>
                <w:sz w:val="20"/>
                <w:szCs w:val="20"/>
              </w:rPr>
              <w:t xml:space="preserve"> </w:t>
            </w:r>
            <w:r w:rsidRPr="00372CAA">
              <w:rPr>
                <w:rFonts w:ascii="Myriad Pro" w:hAnsi="Myriad Pro" w:cs="Calibri"/>
                <w:bCs/>
                <w:sz w:val="20"/>
                <w:szCs w:val="20"/>
              </w:rPr>
              <w:t>присоединения</w:t>
            </w:r>
            <w:r w:rsidRPr="00372CAA">
              <w:rPr>
                <w:rFonts w:ascii="Myriad Pro" w:hAnsi="Myriad Pro" w:cs="Myanmar Text"/>
                <w:bCs/>
                <w:sz w:val="20"/>
                <w:szCs w:val="20"/>
              </w:rPr>
              <w:t xml:space="preserve">, </w:t>
            </w:r>
            <w:r w:rsidRPr="00372CAA">
              <w:rPr>
                <w:rFonts w:ascii="Myriad Pro" w:hAnsi="Myriad Pro" w:cs="Calibri"/>
                <w:bCs/>
                <w:sz w:val="20"/>
                <w:szCs w:val="20"/>
              </w:rPr>
              <w:t>не</w:t>
            </w:r>
            <w:r w:rsidRPr="00372CAA">
              <w:rPr>
                <w:rFonts w:ascii="Myriad Pro" w:hAnsi="Myriad Pro" w:cs="Myanmar Text"/>
                <w:bCs/>
                <w:sz w:val="20"/>
                <w:szCs w:val="20"/>
              </w:rPr>
              <w:t xml:space="preserve"> </w:t>
            </w:r>
            <w:r w:rsidRPr="00372CAA">
              <w:rPr>
                <w:rFonts w:ascii="Myriad Pro" w:hAnsi="Myriad Pro" w:cs="Calibri"/>
                <w:bCs/>
                <w:sz w:val="20"/>
                <w:szCs w:val="20"/>
              </w:rPr>
              <w:t>включаемых</w:t>
            </w:r>
            <w:r w:rsidRPr="00372CAA">
              <w:rPr>
                <w:rFonts w:ascii="Myriad Pro" w:hAnsi="Myriad Pro" w:cs="Myanmar Text"/>
                <w:bCs/>
                <w:sz w:val="20"/>
                <w:szCs w:val="20"/>
              </w:rPr>
              <w:t xml:space="preserve"> </w:t>
            </w:r>
            <w:r w:rsidRPr="00372CAA">
              <w:rPr>
                <w:rFonts w:ascii="Myriad Pro" w:hAnsi="Myriad Pro" w:cs="Calibri"/>
                <w:bCs/>
                <w:sz w:val="20"/>
                <w:szCs w:val="20"/>
              </w:rPr>
              <w:t>в</w:t>
            </w:r>
            <w:r w:rsidRPr="00372CAA">
              <w:rPr>
                <w:rFonts w:ascii="Myriad Pro" w:hAnsi="Myriad Pro" w:cs="Myanmar Text"/>
                <w:bCs/>
                <w:sz w:val="20"/>
                <w:szCs w:val="20"/>
              </w:rPr>
              <w:t xml:space="preserve"> </w:t>
            </w:r>
            <w:r w:rsidRPr="00372CAA">
              <w:rPr>
                <w:rFonts w:ascii="Myriad Pro" w:hAnsi="Myriad Pro" w:cs="Calibri"/>
                <w:bCs/>
                <w:sz w:val="20"/>
                <w:szCs w:val="20"/>
              </w:rPr>
              <w:t>состав</w:t>
            </w:r>
            <w:r w:rsidRPr="00372CAA">
              <w:rPr>
                <w:rFonts w:ascii="Myriad Pro" w:hAnsi="Myriad Pro" w:cs="Myanmar Text"/>
                <w:bCs/>
                <w:sz w:val="20"/>
                <w:szCs w:val="20"/>
              </w:rPr>
              <w:t xml:space="preserve"> </w:t>
            </w:r>
            <w:r w:rsidRPr="00372CAA">
              <w:rPr>
                <w:rFonts w:ascii="Myriad Pro" w:hAnsi="Myriad Pro" w:cs="Calibri"/>
                <w:bCs/>
                <w:sz w:val="20"/>
                <w:szCs w:val="20"/>
              </w:rPr>
              <w:t>платы</w:t>
            </w:r>
            <w:r w:rsidRPr="00372CAA">
              <w:rPr>
                <w:rFonts w:ascii="Myriad Pro" w:hAnsi="Myriad Pro" w:cs="Myanmar Text"/>
                <w:bCs/>
                <w:sz w:val="20"/>
                <w:szCs w:val="20"/>
              </w:rPr>
              <w:t xml:space="preserve"> </w:t>
            </w:r>
            <w:r w:rsidRPr="00372CAA">
              <w:rPr>
                <w:rFonts w:ascii="Myriad Pro" w:hAnsi="Myriad Pro" w:cs="Calibri"/>
                <w:bCs/>
                <w:sz w:val="20"/>
                <w:szCs w:val="20"/>
              </w:rPr>
              <w:t>за</w:t>
            </w:r>
            <w:r w:rsidRPr="00372CAA">
              <w:rPr>
                <w:rFonts w:ascii="Myriad Pro" w:hAnsi="Myriad Pro" w:cs="Myanmar Text"/>
                <w:bCs/>
                <w:sz w:val="20"/>
                <w:szCs w:val="20"/>
              </w:rPr>
              <w:t xml:space="preserve"> </w:t>
            </w:r>
            <w:r w:rsidRPr="00372CAA">
              <w:rPr>
                <w:rFonts w:ascii="Myriad Pro" w:hAnsi="Myriad Pro" w:cs="Calibri"/>
                <w:bCs/>
                <w:sz w:val="20"/>
                <w:szCs w:val="20"/>
              </w:rPr>
              <w:t>технологическое</w:t>
            </w:r>
            <w:r w:rsidRPr="00372CAA">
              <w:rPr>
                <w:rFonts w:ascii="Myriad Pro" w:hAnsi="Myriad Pro" w:cs="Myanmar Text"/>
                <w:bCs/>
                <w:sz w:val="20"/>
                <w:szCs w:val="20"/>
              </w:rPr>
              <w:t xml:space="preserve"> </w:t>
            </w:r>
            <w:r w:rsidRPr="00372CAA">
              <w:rPr>
                <w:rFonts w:ascii="Myriad Pro" w:hAnsi="Myriad Pro" w:cs="Calibri"/>
                <w:bCs/>
                <w:sz w:val="20"/>
                <w:szCs w:val="20"/>
              </w:rPr>
              <w:t>присоединение</w:t>
            </w:r>
          </w:p>
        </w:tc>
        <w:tc>
          <w:tcPr>
            <w:tcW w:w="741" w:type="pct"/>
            <w:shd w:val="clear" w:color="auto" w:fill="auto"/>
            <w:noWrap/>
            <w:vAlign w:val="center"/>
            <w:hideMark/>
          </w:tcPr>
          <w:p w14:paraId="4F2FC371"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86 868,91</w:t>
            </w:r>
          </w:p>
        </w:tc>
        <w:tc>
          <w:tcPr>
            <w:tcW w:w="889" w:type="pct"/>
            <w:vAlign w:val="center"/>
          </w:tcPr>
          <w:p w14:paraId="7669ABE0" w14:textId="77777777" w:rsidR="001B7E38" w:rsidRPr="00372CAA" w:rsidRDefault="001B7E38"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93 781,54</w:t>
            </w:r>
          </w:p>
        </w:tc>
        <w:tc>
          <w:tcPr>
            <w:tcW w:w="870" w:type="pct"/>
            <w:vAlign w:val="center"/>
          </w:tcPr>
          <w:p w14:paraId="4EF3AACF" w14:textId="77777777" w:rsidR="001B7E38" w:rsidRPr="00372CAA" w:rsidRDefault="001D36E7" w:rsidP="007610DF">
            <w:pPr>
              <w:spacing w:after="0" w:line="240" w:lineRule="auto"/>
              <w:jc w:val="center"/>
              <w:rPr>
                <w:rFonts w:ascii="Myriad Pro" w:hAnsi="Myriad Pro" w:cs="Myanmar Text"/>
                <w:bCs/>
                <w:sz w:val="20"/>
                <w:szCs w:val="20"/>
              </w:rPr>
            </w:pPr>
            <w:r w:rsidRPr="00372CAA">
              <w:rPr>
                <w:rFonts w:ascii="Myriad Pro" w:hAnsi="Myriad Pro" w:cs="Myanmar Text"/>
                <w:bCs/>
                <w:sz w:val="20"/>
                <w:szCs w:val="20"/>
              </w:rPr>
              <w:t>4 894,58</w:t>
            </w:r>
          </w:p>
        </w:tc>
      </w:tr>
    </w:tbl>
    <w:p w14:paraId="33CB5B3D" w14:textId="77777777" w:rsidR="001B7E38" w:rsidRPr="00AB15DC" w:rsidRDefault="001B7E38" w:rsidP="00C03159">
      <w:pPr>
        <w:numPr>
          <w:ilvl w:val="0"/>
          <w:numId w:val="7"/>
        </w:numPr>
        <w:tabs>
          <w:tab w:val="left" w:pos="1134"/>
        </w:tabs>
        <w:autoSpaceDE w:val="0"/>
        <w:autoSpaceDN w:val="0"/>
        <w:adjustRightInd w:val="0"/>
        <w:spacing w:after="0" w:line="360" w:lineRule="auto"/>
        <w:ind w:left="0" w:firstLine="567"/>
        <w:jc w:val="both"/>
        <w:rPr>
          <w:rFonts w:ascii="Myriad Pro" w:eastAsia="Calibri" w:hAnsi="Myriad Pro" w:cs="Times New Roman"/>
          <w:color w:val="000000" w:themeColor="text1"/>
          <w:sz w:val="26"/>
          <w:szCs w:val="26"/>
        </w:rPr>
      </w:pPr>
      <w:r w:rsidRPr="00AB15DC">
        <w:rPr>
          <w:rFonts w:ascii="Myriad Pro" w:eastAsia="Calibri" w:hAnsi="Myriad Pro" w:cs="Times New Roman"/>
          <w:bCs/>
          <w:color w:val="000000" w:themeColor="text1"/>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1B7802D0" w14:textId="77777777" w:rsidR="001B7E38" w:rsidRPr="00537F89" w:rsidRDefault="001B7E38" w:rsidP="000E47B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537F89">
        <w:rPr>
          <w:rFonts w:ascii="Myriad Pro" w:eastAsia="Calibri" w:hAnsi="Myriad Pro" w:cs="Times New Roman"/>
          <w:color w:val="000000" w:themeColor="text1"/>
          <w:sz w:val="26"/>
          <w:szCs w:val="26"/>
        </w:rPr>
        <w:t>Инвестиционная программа ПАО «МРСК Северо-</w:t>
      </w:r>
      <w:r>
        <w:rPr>
          <w:rFonts w:ascii="Myriad Pro" w:eastAsia="Calibri" w:hAnsi="Myriad Pro" w:cs="Times New Roman"/>
          <w:color w:val="000000" w:themeColor="text1"/>
          <w:sz w:val="26"/>
          <w:szCs w:val="26"/>
        </w:rPr>
        <w:t>Запада»,</w:t>
      </w:r>
      <w:r w:rsidRPr="00537F89">
        <w:rPr>
          <w:rFonts w:ascii="Myriad Pro" w:eastAsia="Calibri" w:hAnsi="Myriad Pro" w:cs="Times New Roman"/>
          <w:color w:val="000000" w:themeColor="text1"/>
          <w:sz w:val="26"/>
          <w:szCs w:val="26"/>
        </w:rPr>
        <w:t xml:space="preserve"> </w:t>
      </w:r>
      <w:r w:rsidRPr="003F581A">
        <w:rPr>
          <w:rFonts w:ascii="Myriad Pro" w:eastAsia="Calibri" w:hAnsi="Myriad Pro" w:cs="Times New Roman"/>
          <w:color w:val="000000" w:themeColor="text1"/>
          <w:sz w:val="26"/>
          <w:szCs w:val="26"/>
        </w:rPr>
        <w:t>утвержденная приказом Минэнерго России от 21.12.2018 №</w:t>
      </w:r>
      <w:r w:rsidR="00CE24B3">
        <w:rPr>
          <w:rFonts w:ascii="Myriad Pro" w:eastAsia="Calibri" w:hAnsi="Myriad Pro" w:cs="Times New Roman"/>
          <w:color w:val="000000" w:themeColor="text1"/>
          <w:sz w:val="26"/>
          <w:szCs w:val="26"/>
        </w:rPr>
        <w:t xml:space="preserve"> </w:t>
      </w:r>
      <w:r w:rsidRPr="003F581A">
        <w:rPr>
          <w:rFonts w:ascii="Myriad Pro" w:eastAsia="Calibri" w:hAnsi="Myriad Pro" w:cs="Times New Roman"/>
          <w:color w:val="000000" w:themeColor="text1"/>
          <w:sz w:val="26"/>
          <w:szCs w:val="26"/>
        </w:rPr>
        <w:t>26@,</w:t>
      </w:r>
      <w:r>
        <w:rPr>
          <w:rFonts w:ascii="Myriad Pro" w:eastAsia="Calibri" w:hAnsi="Myriad Pro" w:cs="Times New Roman"/>
          <w:color w:val="000000" w:themeColor="text1"/>
          <w:sz w:val="26"/>
          <w:szCs w:val="26"/>
        </w:rPr>
        <w:t xml:space="preserve"> по филиалу «Архэнерго» </w:t>
      </w:r>
      <w:r w:rsidRPr="00537F89">
        <w:rPr>
          <w:rFonts w:ascii="Myriad Pro" w:eastAsia="Calibri" w:hAnsi="Myriad Pro" w:cs="Times New Roman"/>
          <w:color w:val="000000" w:themeColor="text1"/>
          <w:sz w:val="26"/>
          <w:szCs w:val="26"/>
        </w:rPr>
        <w:t xml:space="preserve">включает мероприятия по технологическому присоединению энергопринимающих устройств потребителей максимальной мощностью до </w:t>
      </w:r>
      <w:r w:rsidR="009E2DB5" w:rsidRPr="00537F89">
        <w:rPr>
          <w:rFonts w:ascii="Myriad Pro" w:eastAsia="Calibri" w:hAnsi="Myriad Pro" w:cs="Times New Roman"/>
          <w:color w:val="000000" w:themeColor="text1"/>
          <w:sz w:val="26"/>
          <w:szCs w:val="26"/>
        </w:rPr>
        <w:t>150</w:t>
      </w:r>
      <w:r w:rsidR="009E2DB5">
        <w:rPr>
          <w:rFonts w:ascii="Myriad Pro" w:eastAsia="Calibri" w:hAnsi="Myriad Pro" w:cs="Times New Roman"/>
          <w:color w:val="000000" w:themeColor="text1"/>
          <w:sz w:val="26"/>
          <w:szCs w:val="26"/>
        </w:rPr>
        <w:t> </w:t>
      </w:r>
      <w:r w:rsidRPr="00537F89">
        <w:rPr>
          <w:rFonts w:ascii="Myriad Pro" w:eastAsia="Calibri" w:hAnsi="Myriad Pro" w:cs="Times New Roman"/>
          <w:color w:val="000000" w:themeColor="text1"/>
          <w:sz w:val="26"/>
          <w:szCs w:val="26"/>
        </w:rPr>
        <w:t xml:space="preserve">кВт включительно, связанных со строительством </w:t>
      </w:r>
      <w:r>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последней мили</w:t>
      </w:r>
      <w:r>
        <w:rPr>
          <w:rFonts w:ascii="Myriad Pro" w:eastAsia="Calibri" w:hAnsi="Myriad Pro" w:cs="Times New Roman"/>
          <w:color w:val="000000" w:themeColor="text1"/>
          <w:sz w:val="26"/>
          <w:szCs w:val="26"/>
        </w:rPr>
        <w:t>»</w:t>
      </w:r>
      <w:r w:rsidRPr="00537F89">
        <w:rPr>
          <w:rFonts w:ascii="Myriad Pro" w:eastAsia="Calibri" w:hAnsi="Myriad Pro" w:cs="Times New Roman"/>
          <w:color w:val="000000" w:themeColor="text1"/>
          <w:sz w:val="26"/>
          <w:szCs w:val="26"/>
        </w:rPr>
        <w:t xml:space="preserve">, общая величина затрат на выполнение указанных мероприятий в 2019 году составляет </w:t>
      </w:r>
      <w:r w:rsidR="001D36E7">
        <w:rPr>
          <w:rFonts w:ascii="Myriad Pro" w:eastAsia="Calibri" w:hAnsi="Myriad Pro" w:cs="Times New Roman"/>
          <w:color w:val="000000" w:themeColor="text1"/>
          <w:sz w:val="26"/>
          <w:szCs w:val="26"/>
        </w:rPr>
        <w:t>28,85</w:t>
      </w:r>
      <w:r w:rsidRPr="00537F89">
        <w:rPr>
          <w:rFonts w:ascii="Myriad Pro" w:eastAsia="Calibri" w:hAnsi="Myriad Pro" w:cs="Times New Roman"/>
          <w:color w:val="000000" w:themeColor="text1"/>
          <w:sz w:val="26"/>
          <w:szCs w:val="26"/>
        </w:rPr>
        <w:t xml:space="preserve"> млн. руб. (</w:t>
      </w:r>
      <w:r w:rsidRPr="00537F89">
        <w:rPr>
          <w:rFonts w:ascii="Myriad Pro" w:eastAsia="Calibri" w:hAnsi="Myriad Pro" w:cs="Times New Roman"/>
          <w:bCs/>
          <w:color w:val="000000" w:themeColor="text1"/>
          <w:sz w:val="26"/>
          <w:szCs w:val="26"/>
        </w:rPr>
        <w:t>без НДС).</w:t>
      </w:r>
    </w:p>
    <w:p w14:paraId="66109C42" w14:textId="77777777" w:rsidR="001B7E38" w:rsidRPr="00721A83" w:rsidRDefault="001B7E38" w:rsidP="000E47B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537F89">
        <w:rPr>
          <w:rFonts w:ascii="Myriad Pro" w:eastAsia="Calibri" w:hAnsi="Myriad Pro" w:cs="Times New Roman"/>
          <w:bCs/>
          <w:color w:val="000000" w:themeColor="text1"/>
          <w:sz w:val="26"/>
          <w:szCs w:val="26"/>
        </w:rPr>
        <w:lastRenderedPageBreak/>
        <w:t>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2019 год следует скорректировать с учетом мероприятий инвестиционной программы ПАО</w:t>
      </w:r>
      <w:r>
        <w:rPr>
          <w:rFonts w:ascii="Myriad Pro" w:eastAsia="Calibri" w:hAnsi="Myriad Pro" w:cs="Times New Roman"/>
          <w:bCs/>
          <w:color w:val="000000" w:themeColor="text1"/>
          <w:sz w:val="26"/>
          <w:szCs w:val="26"/>
        </w:rPr>
        <w:t> </w:t>
      </w:r>
      <w:r w:rsidRPr="00537F89">
        <w:rPr>
          <w:rFonts w:ascii="Myriad Pro" w:eastAsia="Calibri" w:hAnsi="Myriad Pro" w:cs="Times New Roman"/>
          <w:bCs/>
          <w:color w:val="000000" w:themeColor="text1"/>
          <w:sz w:val="26"/>
          <w:szCs w:val="26"/>
        </w:rPr>
        <w:t>«МРСК Северо-</w:t>
      </w:r>
      <w:r>
        <w:rPr>
          <w:rFonts w:ascii="Myriad Pro" w:eastAsia="Calibri" w:hAnsi="Myriad Pro" w:cs="Times New Roman"/>
          <w:bCs/>
          <w:color w:val="000000" w:themeColor="text1"/>
          <w:sz w:val="26"/>
          <w:szCs w:val="26"/>
        </w:rPr>
        <w:t>Запада»</w:t>
      </w:r>
      <w:r w:rsidRPr="00537F89">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 xml:space="preserve">в части филиала </w:t>
      </w:r>
      <w:r w:rsidRPr="00537F89">
        <w:rPr>
          <w:rFonts w:ascii="Myriad Pro" w:eastAsia="Calibri" w:hAnsi="Myriad Pro" w:cs="Times New Roman"/>
          <w:bCs/>
          <w:color w:val="000000" w:themeColor="text1"/>
          <w:sz w:val="26"/>
          <w:szCs w:val="26"/>
        </w:rPr>
        <w:t>«</w:t>
      </w:r>
      <w:r w:rsidRPr="00721A83">
        <w:rPr>
          <w:rFonts w:ascii="Myriad Pro" w:eastAsia="Calibri" w:hAnsi="Myriad Pro" w:cs="Times New Roman"/>
          <w:bCs/>
          <w:color w:val="000000" w:themeColor="text1"/>
          <w:sz w:val="26"/>
          <w:szCs w:val="26"/>
        </w:rPr>
        <w:t>Архэнерго».</w:t>
      </w:r>
    </w:p>
    <w:p w14:paraId="264780BF" w14:textId="77777777" w:rsidR="001B7E38" w:rsidRDefault="001B7E38" w:rsidP="000E47B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721A83">
        <w:rPr>
          <w:rFonts w:ascii="Myriad Pro" w:eastAsia="Calibri" w:hAnsi="Myriad Pro" w:cs="Times New Roman"/>
          <w:bCs/>
          <w:color w:val="000000" w:themeColor="text1"/>
          <w:sz w:val="26"/>
          <w:szCs w:val="26"/>
        </w:rPr>
        <w:t xml:space="preserve">При определении выпадающих доходов, связанных с осуществлением технологического присоединения </w:t>
      </w:r>
      <w:r>
        <w:rPr>
          <w:rFonts w:ascii="Myriad Pro" w:eastAsia="Calibri" w:hAnsi="Myriad Pro" w:cs="Times New Roman"/>
          <w:bCs/>
          <w:color w:val="000000" w:themeColor="text1"/>
          <w:sz w:val="26"/>
          <w:szCs w:val="26"/>
        </w:rPr>
        <w:t>до</w:t>
      </w:r>
      <w:r w:rsidR="00CE24B3">
        <w:rPr>
          <w:rFonts w:ascii="Myriad Pro" w:eastAsia="Calibri" w:hAnsi="Myriad Pro" w:cs="Times New Roman"/>
          <w:bCs/>
          <w:color w:val="000000" w:themeColor="text1"/>
          <w:sz w:val="26"/>
          <w:szCs w:val="26"/>
        </w:rPr>
        <w:t xml:space="preserve"> </w:t>
      </w:r>
      <w:r w:rsidRPr="00EF0500">
        <w:rPr>
          <w:rFonts w:ascii="Myriad Pro" w:eastAsia="Calibri" w:hAnsi="Myriad Pro" w:cs="Times New Roman"/>
          <w:bCs/>
          <w:color w:val="000000" w:themeColor="text1"/>
          <w:sz w:val="26"/>
          <w:szCs w:val="26"/>
        </w:rPr>
        <w:t>150 кВт включительно</w:t>
      </w:r>
      <w:r>
        <w:rPr>
          <w:rFonts w:ascii="Myriad Pro" w:eastAsia="Calibri" w:hAnsi="Myriad Pro" w:cs="Times New Roman"/>
          <w:bCs/>
          <w:color w:val="000000" w:themeColor="text1"/>
          <w:sz w:val="26"/>
          <w:szCs w:val="26"/>
        </w:rPr>
        <w:t xml:space="preserve"> </w:t>
      </w:r>
      <w:r w:rsidRPr="00721A83">
        <w:rPr>
          <w:rFonts w:ascii="Myriad Pro" w:eastAsia="Calibri" w:hAnsi="Myriad Pro" w:cs="Times New Roman"/>
          <w:bCs/>
          <w:color w:val="000000" w:themeColor="text1"/>
          <w:sz w:val="26"/>
          <w:szCs w:val="26"/>
        </w:rPr>
        <w:t xml:space="preserve">к электрическим сетям </w:t>
      </w:r>
      <w:r>
        <w:rPr>
          <w:rFonts w:ascii="Myriad Pro" w:eastAsia="Calibri" w:hAnsi="Myriad Pro" w:cs="Times New Roman"/>
          <w:bCs/>
          <w:color w:val="000000" w:themeColor="text1"/>
          <w:sz w:val="26"/>
          <w:szCs w:val="26"/>
        </w:rPr>
        <w:t xml:space="preserve">филиала </w:t>
      </w:r>
      <w:r w:rsidRPr="00721A83">
        <w:rPr>
          <w:rFonts w:ascii="Myriad Pro" w:eastAsia="Calibri" w:hAnsi="Myriad Pro" w:cs="Times New Roman"/>
          <w:bCs/>
          <w:color w:val="000000" w:themeColor="text1"/>
          <w:sz w:val="26"/>
          <w:szCs w:val="26"/>
        </w:rPr>
        <w:t>ПАО «МРСК Северо-</w:t>
      </w:r>
      <w:r>
        <w:rPr>
          <w:rFonts w:ascii="Myriad Pro" w:eastAsia="Calibri" w:hAnsi="Myriad Pro" w:cs="Times New Roman"/>
          <w:bCs/>
          <w:color w:val="000000" w:themeColor="text1"/>
          <w:sz w:val="26"/>
          <w:szCs w:val="26"/>
        </w:rPr>
        <w:t>Запада»</w:t>
      </w:r>
      <w:r w:rsidRPr="00721A83">
        <w:rPr>
          <w:rFonts w:ascii="Myriad Pro" w:eastAsia="Calibri" w:hAnsi="Myriad Pro" w:cs="Times New Roman"/>
          <w:bCs/>
          <w:color w:val="000000" w:themeColor="text1"/>
          <w:sz w:val="26"/>
          <w:szCs w:val="26"/>
        </w:rPr>
        <w:t xml:space="preserve"> «Архэнерго», на 2019 год, </w:t>
      </w:r>
      <w:r>
        <w:rPr>
          <w:rFonts w:ascii="Myriad Pro" w:eastAsia="Calibri" w:hAnsi="Myriad Pro" w:cs="Times New Roman"/>
          <w:bCs/>
          <w:color w:val="000000" w:themeColor="text1"/>
          <w:sz w:val="26"/>
          <w:szCs w:val="26"/>
        </w:rPr>
        <w:t>И</w:t>
      </w:r>
      <w:r w:rsidRPr="00721A83">
        <w:rPr>
          <w:rFonts w:ascii="Myriad Pro" w:eastAsia="Calibri" w:hAnsi="Myriad Pro" w:cs="Times New Roman"/>
          <w:bCs/>
          <w:color w:val="000000" w:themeColor="text1"/>
          <w:sz w:val="26"/>
          <w:szCs w:val="26"/>
        </w:rPr>
        <w:t xml:space="preserve">сполнителем приняты плановые объемы максимальной мощности и длины линий на 2019 год по предложению </w:t>
      </w:r>
      <w:r>
        <w:rPr>
          <w:rFonts w:ascii="Myriad Pro" w:eastAsia="Calibri" w:hAnsi="Myriad Pro" w:cs="Times New Roman"/>
          <w:bCs/>
          <w:color w:val="000000" w:themeColor="text1"/>
          <w:sz w:val="26"/>
          <w:szCs w:val="26"/>
        </w:rPr>
        <w:t xml:space="preserve">филиала </w:t>
      </w:r>
      <w:r w:rsidRPr="00721A83">
        <w:rPr>
          <w:rFonts w:ascii="Myriad Pro" w:eastAsia="Calibri" w:hAnsi="Myriad Pro" w:cs="Times New Roman"/>
          <w:bCs/>
          <w:color w:val="000000" w:themeColor="text1"/>
          <w:sz w:val="26"/>
          <w:szCs w:val="26"/>
        </w:rPr>
        <w:t>ПАО</w:t>
      </w:r>
      <w:r>
        <w:rPr>
          <w:rFonts w:ascii="Myriad Pro" w:eastAsia="Calibri" w:hAnsi="Myriad Pro" w:cs="Times New Roman"/>
          <w:bCs/>
          <w:color w:val="000000" w:themeColor="text1"/>
          <w:sz w:val="26"/>
          <w:szCs w:val="26"/>
        </w:rPr>
        <w:t> </w:t>
      </w:r>
      <w:r w:rsidRPr="00721A83">
        <w:rPr>
          <w:rFonts w:ascii="Myriad Pro" w:eastAsia="Calibri" w:hAnsi="Myriad Pro" w:cs="Times New Roman"/>
          <w:bCs/>
          <w:color w:val="000000" w:themeColor="text1"/>
          <w:sz w:val="26"/>
          <w:szCs w:val="26"/>
        </w:rPr>
        <w:t>«МРСК Северо-</w:t>
      </w:r>
      <w:r>
        <w:rPr>
          <w:rFonts w:ascii="Myriad Pro" w:eastAsia="Calibri" w:hAnsi="Myriad Pro" w:cs="Times New Roman"/>
          <w:bCs/>
          <w:color w:val="000000" w:themeColor="text1"/>
          <w:sz w:val="26"/>
          <w:szCs w:val="26"/>
        </w:rPr>
        <w:t>Запада»</w:t>
      </w:r>
      <w:r w:rsidRPr="00721A83">
        <w:rPr>
          <w:rFonts w:ascii="Myriad Pro" w:eastAsia="Calibri" w:hAnsi="Myriad Pro" w:cs="Times New Roman"/>
          <w:bCs/>
          <w:color w:val="000000" w:themeColor="text1"/>
          <w:sz w:val="26"/>
          <w:szCs w:val="26"/>
        </w:rPr>
        <w:t xml:space="preserve"> «Архэнерго»</w:t>
      </w:r>
      <w:r>
        <w:rPr>
          <w:rFonts w:ascii="Myriad Pro" w:eastAsia="Calibri" w:hAnsi="Myriad Pro" w:cs="Times New Roman"/>
          <w:bCs/>
          <w:color w:val="000000" w:themeColor="text1"/>
          <w:sz w:val="26"/>
          <w:szCs w:val="26"/>
        </w:rPr>
        <w:t xml:space="preserve">. </w:t>
      </w:r>
      <w:r w:rsidRPr="00091615">
        <w:rPr>
          <w:rFonts w:ascii="Myriad Pro" w:eastAsia="Calibri" w:hAnsi="Myriad Pro" w:cs="Times New Roman"/>
          <w:bCs/>
          <w:sz w:val="26"/>
          <w:szCs w:val="26"/>
        </w:rPr>
        <w:t>Агентством по тарифам и ценам Архангельской области скорректированы значения указанных показателей, но в представленных документах не содержится информация о причинах корректировки органом регулирования плановых объемов максимальной мощности и длины линий.</w:t>
      </w:r>
    </w:p>
    <w:p w14:paraId="2022E107" w14:textId="77777777" w:rsidR="004B46A5" w:rsidRDefault="004B46A5" w:rsidP="006978F6">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p>
    <w:p w14:paraId="751F8183" w14:textId="77777777" w:rsidR="001B7E38" w:rsidRPr="00372CAA" w:rsidRDefault="001B7E38" w:rsidP="006978F6">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r w:rsidRPr="00372CAA">
        <w:rPr>
          <w:rFonts w:ascii="Myriad Pro" w:eastAsia="Calibri" w:hAnsi="Myriad Pro" w:cs="Times New Roman"/>
          <w:b/>
          <w:bCs/>
          <w:color w:val="000000" w:themeColor="text1"/>
          <w:sz w:val="26"/>
          <w:szCs w:val="26"/>
        </w:rPr>
        <w:t>Сводная информация об объемах натуральных показателей технологического присоединения до150 кВт включительно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gridCol w:w="1477"/>
        <w:gridCol w:w="1477"/>
        <w:gridCol w:w="2197"/>
      </w:tblGrid>
      <w:tr w:rsidR="001B7E38" w:rsidRPr="00372CAA" w14:paraId="2848AD6D" w14:textId="77777777" w:rsidTr="00372CAA">
        <w:trPr>
          <w:trHeight w:val="421"/>
          <w:tblHeader/>
          <w:jc w:val="center"/>
        </w:trPr>
        <w:tc>
          <w:tcPr>
            <w:tcW w:w="2349" w:type="pct"/>
            <w:tcBorders>
              <w:top w:val="nil"/>
              <w:left w:val="nil"/>
              <w:bottom w:val="nil"/>
              <w:right w:val="single" w:sz="4" w:space="0" w:color="FFFFFF" w:themeColor="background1"/>
            </w:tcBorders>
            <w:shd w:val="clear" w:color="auto" w:fill="4F6228" w:themeFill="accent3" w:themeFillShade="80"/>
            <w:noWrap/>
            <w:vAlign w:val="center"/>
            <w:hideMark/>
          </w:tcPr>
          <w:p w14:paraId="54B872BA" w14:textId="77777777" w:rsidR="001B7E38" w:rsidRPr="00372CAA" w:rsidRDefault="001B7E38" w:rsidP="00DA5F02">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760"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3163864" w14:textId="77777777" w:rsidR="001B7E38" w:rsidRPr="00372CAA" w:rsidRDefault="001B7E38" w:rsidP="00DA5F02">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длина ВЛ, км</w:t>
            </w:r>
          </w:p>
        </w:tc>
        <w:tc>
          <w:tcPr>
            <w:tcW w:w="760"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67E209B" w14:textId="77777777" w:rsidR="001B7E38" w:rsidRPr="00372CAA" w:rsidRDefault="001B7E38" w:rsidP="00DA5F02">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длина КЛ, км</w:t>
            </w:r>
          </w:p>
        </w:tc>
        <w:tc>
          <w:tcPr>
            <w:tcW w:w="1131" w:type="pct"/>
            <w:tcBorders>
              <w:top w:val="nil"/>
              <w:left w:val="single" w:sz="4" w:space="0" w:color="FFFFFF" w:themeColor="background1"/>
              <w:bottom w:val="nil"/>
              <w:right w:val="nil"/>
            </w:tcBorders>
            <w:shd w:val="clear" w:color="auto" w:fill="4F6228" w:themeFill="accent3" w:themeFillShade="80"/>
            <w:vAlign w:val="center"/>
            <w:hideMark/>
          </w:tcPr>
          <w:p w14:paraId="6FB5B0B3" w14:textId="77777777" w:rsidR="001B7E38" w:rsidRPr="00372CAA" w:rsidRDefault="001B7E38" w:rsidP="00DA5F02">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максимальная мощность, кВт</w:t>
            </w:r>
          </w:p>
        </w:tc>
      </w:tr>
      <w:tr w:rsidR="001B7E38" w:rsidRPr="00372CAA" w14:paraId="78F3F8D9" w14:textId="77777777" w:rsidTr="00372CAA">
        <w:trPr>
          <w:trHeight w:val="150"/>
          <w:jc w:val="center"/>
        </w:trPr>
        <w:tc>
          <w:tcPr>
            <w:tcW w:w="2349" w:type="pct"/>
            <w:tcBorders>
              <w:top w:val="nil"/>
            </w:tcBorders>
            <w:hideMark/>
          </w:tcPr>
          <w:p w14:paraId="073205BE" w14:textId="77777777" w:rsidR="001B7E38" w:rsidRPr="00372CAA" w:rsidRDefault="001B7E38" w:rsidP="007610DF">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предложено ТСО</w:t>
            </w:r>
          </w:p>
        </w:tc>
        <w:tc>
          <w:tcPr>
            <w:tcW w:w="760" w:type="pct"/>
            <w:tcBorders>
              <w:top w:val="nil"/>
            </w:tcBorders>
            <w:noWrap/>
            <w:hideMark/>
          </w:tcPr>
          <w:p w14:paraId="25130704"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5,11</w:t>
            </w:r>
          </w:p>
        </w:tc>
        <w:tc>
          <w:tcPr>
            <w:tcW w:w="760" w:type="pct"/>
            <w:tcBorders>
              <w:top w:val="nil"/>
            </w:tcBorders>
            <w:noWrap/>
            <w:hideMark/>
          </w:tcPr>
          <w:p w14:paraId="6600F8BF"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4,38</w:t>
            </w:r>
          </w:p>
        </w:tc>
        <w:tc>
          <w:tcPr>
            <w:tcW w:w="1131" w:type="pct"/>
            <w:tcBorders>
              <w:top w:val="nil"/>
            </w:tcBorders>
            <w:noWrap/>
            <w:hideMark/>
          </w:tcPr>
          <w:p w14:paraId="4E539E7D"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5</w:t>
            </w:r>
            <w:r w:rsidR="00CE24B3" w:rsidRPr="00372CAA">
              <w:rPr>
                <w:rFonts w:ascii="Myriad Pro" w:hAnsi="Myriad Pro" w:cs="Myanmar Text"/>
                <w:sz w:val="20"/>
                <w:szCs w:val="20"/>
              </w:rPr>
              <w:t xml:space="preserve"> </w:t>
            </w:r>
            <w:r w:rsidRPr="00372CAA">
              <w:rPr>
                <w:rFonts w:ascii="Myriad Pro" w:hAnsi="Myriad Pro" w:cs="Myanmar Text"/>
                <w:sz w:val="20"/>
                <w:szCs w:val="20"/>
              </w:rPr>
              <w:t>240,25</w:t>
            </w:r>
          </w:p>
        </w:tc>
      </w:tr>
      <w:tr w:rsidR="001B7E38" w:rsidRPr="00372CAA" w14:paraId="030ED2BC" w14:textId="77777777" w:rsidTr="000E47B2">
        <w:trPr>
          <w:trHeight w:val="252"/>
          <w:jc w:val="center"/>
        </w:trPr>
        <w:tc>
          <w:tcPr>
            <w:tcW w:w="2349" w:type="pct"/>
            <w:hideMark/>
          </w:tcPr>
          <w:p w14:paraId="429E9C0F" w14:textId="77777777" w:rsidR="001B7E38" w:rsidRPr="00372CAA" w:rsidRDefault="001B7E38" w:rsidP="007610DF">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принято органом регулирования</w:t>
            </w:r>
          </w:p>
        </w:tc>
        <w:tc>
          <w:tcPr>
            <w:tcW w:w="760" w:type="pct"/>
            <w:noWrap/>
            <w:hideMark/>
          </w:tcPr>
          <w:p w14:paraId="59D5D5C5"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5,03</w:t>
            </w:r>
          </w:p>
        </w:tc>
        <w:tc>
          <w:tcPr>
            <w:tcW w:w="760" w:type="pct"/>
            <w:noWrap/>
            <w:hideMark/>
          </w:tcPr>
          <w:p w14:paraId="7B76DD1A"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1,27</w:t>
            </w:r>
          </w:p>
        </w:tc>
        <w:tc>
          <w:tcPr>
            <w:tcW w:w="1131" w:type="pct"/>
            <w:noWrap/>
            <w:hideMark/>
          </w:tcPr>
          <w:p w14:paraId="1A0D15ED"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949</w:t>
            </w:r>
          </w:p>
        </w:tc>
      </w:tr>
      <w:tr w:rsidR="001B7E38" w:rsidRPr="00372CAA" w14:paraId="4F5902D3" w14:textId="77777777" w:rsidTr="000E47B2">
        <w:trPr>
          <w:trHeight w:val="141"/>
          <w:jc w:val="center"/>
        </w:trPr>
        <w:tc>
          <w:tcPr>
            <w:tcW w:w="2349" w:type="pct"/>
            <w:noWrap/>
            <w:hideMark/>
          </w:tcPr>
          <w:p w14:paraId="6AB71B29" w14:textId="77777777" w:rsidR="001B7E38" w:rsidRPr="00372CAA" w:rsidRDefault="001B7E38" w:rsidP="007610DF">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предложение исполнителя</w:t>
            </w:r>
          </w:p>
        </w:tc>
        <w:tc>
          <w:tcPr>
            <w:tcW w:w="760" w:type="pct"/>
            <w:noWrap/>
            <w:hideMark/>
          </w:tcPr>
          <w:p w14:paraId="0D99DBD3"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5,11</w:t>
            </w:r>
          </w:p>
        </w:tc>
        <w:tc>
          <w:tcPr>
            <w:tcW w:w="760" w:type="pct"/>
            <w:noWrap/>
            <w:hideMark/>
          </w:tcPr>
          <w:p w14:paraId="6292F5A8"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4,38</w:t>
            </w:r>
          </w:p>
        </w:tc>
        <w:tc>
          <w:tcPr>
            <w:tcW w:w="1131" w:type="pct"/>
            <w:noWrap/>
            <w:hideMark/>
          </w:tcPr>
          <w:p w14:paraId="3AE71D3A" w14:textId="77777777" w:rsidR="001B7E38" w:rsidRPr="00372CAA" w:rsidRDefault="001B7E38" w:rsidP="007610DF">
            <w:pPr>
              <w:spacing w:after="0" w:line="240" w:lineRule="auto"/>
              <w:jc w:val="center"/>
              <w:rPr>
                <w:rFonts w:ascii="Myriad Pro" w:hAnsi="Myriad Pro" w:cs="Myanmar Text"/>
                <w:sz w:val="20"/>
                <w:szCs w:val="20"/>
              </w:rPr>
            </w:pPr>
            <w:r w:rsidRPr="00372CAA">
              <w:rPr>
                <w:rFonts w:ascii="Myriad Pro" w:hAnsi="Myriad Pro" w:cs="Myanmar Text"/>
                <w:sz w:val="20"/>
                <w:szCs w:val="20"/>
              </w:rPr>
              <w:t>5</w:t>
            </w:r>
            <w:r w:rsidR="00CE24B3" w:rsidRPr="00372CAA">
              <w:rPr>
                <w:rFonts w:ascii="Myriad Pro" w:hAnsi="Myriad Pro" w:cs="Myanmar Text"/>
                <w:sz w:val="20"/>
                <w:szCs w:val="20"/>
              </w:rPr>
              <w:t xml:space="preserve"> </w:t>
            </w:r>
            <w:r w:rsidRPr="00372CAA">
              <w:rPr>
                <w:rFonts w:ascii="Myriad Pro" w:hAnsi="Myriad Pro" w:cs="Myanmar Text"/>
                <w:sz w:val="20"/>
                <w:szCs w:val="20"/>
              </w:rPr>
              <w:t>240,25</w:t>
            </w:r>
          </w:p>
        </w:tc>
      </w:tr>
    </w:tbl>
    <w:p w14:paraId="24CE40CE" w14:textId="77777777" w:rsidR="004B46A5" w:rsidRDefault="004B46A5" w:rsidP="001B7E38">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p>
    <w:p w14:paraId="1798E4BF" w14:textId="77777777" w:rsidR="001B7E38" w:rsidRPr="00721A83" w:rsidRDefault="001B7E38" w:rsidP="001B7E38">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721A83">
        <w:rPr>
          <w:rFonts w:ascii="Myriad Pro" w:eastAsia="Calibri" w:hAnsi="Myriad Pro" w:cs="Times New Roman"/>
          <w:bCs/>
          <w:color w:val="000000" w:themeColor="text1"/>
          <w:sz w:val="26"/>
          <w:szCs w:val="26"/>
        </w:rPr>
        <w:t xml:space="preserve">Для расчета плановых показателей на 2019 год использованы значения стандартизированных тарифных ставок, утвержденных </w:t>
      </w:r>
      <w:r w:rsidR="00CE24B3">
        <w:rPr>
          <w:rFonts w:ascii="Myriad Pro" w:eastAsia="Calibri" w:hAnsi="Myriad Pro" w:cs="Times New Roman"/>
          <w:bCs/>
          <w:color w:val="000000" w:themeColor="text1"/>
          <w:sz w:val="26"/>
          <w:szCs w:val="26"/>
        </w:rPr>
        <w:t>п</w:t>
      </w:r>
      <w:r w:rsidRPr="00721A83">
        <w:rPr>
          <w:rFonts w:ascii="Myriad Pro" w:eastAsia="Calibri" w:hAnsi="Myriad Pro" w:cs="Times New Roman"/>
          <w:bCs/>
          <w:color w:val="000000" w:themeColor="text1"/>
          <w:sz w:val="26"/>
          <w:szCs w:val="26"/>
        </w:rPr>
        <w:t>остановлением Агентства по тарифам и ценам Архангельской области от 20.11.2018 № 64-э/1. Расчет выпадающих доходов на 2019 год, связанных с осуществлением технологического присоединения к электрическим сетям ПАО «МРСК Северо-</w:t>
      </w:r>
      <w:r>
        <w:rPr>
          <w:rFonts w:ascii="Myriad Pro" w:eastAsia="Calibri" w:hAnsi="Myriad Pro" w:cs="Times New Roman"/>
          <w:bCs/>
          <w:color w:val="000000" w:themeColor="text1"/>
          <w:sz w:val="26"/>
          <w:szCs w:val="26"/>
        </w:rPr>
        <w:t>Запада»</w:t>
      </w:r>
      <w:r w:rsidRPr="00721A83">
        <w:rPr>
          <w:rFonts w:ascii="Myriad Pro" w:eastAsia="Calibri" w:hAnsi="Myriad Pro" w:cs="Times New Roman"/>
          <w:bCs/>
          <w:color w:val="000000" w:themeColor="text1"/>
          <w:sz w:val="26"/>
          <w:szCs w:val="26"/>
        </w:rPr>
        <w:t xml:space="preserve"> «Архэнерго», выполнен в соответствии с дифференциацией утвержденных стандартизированных ставок.</w:t>
      </w:r>
    </w:p>
    <w:p w14:paraId="5F8C38EB" w14:textId="77777777" w:rsidR="004B46A5" w:rsidRDefault="004B46A5" w:rsidP="006B5628">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p>
    <w:p w14:paraId="21707ECB" w14:textId="77777777" w:rsidR="004B46A5" w:rsidRDefault="004B46A5" w:rsidP="006B5628">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p>
    <w:p w14:paraId="73BCE90A" w14:textId="77777777" w:rsidR="004B46A5" w:rsidRDefault="004B46A5" w:rsidP="006B5628">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p>
    <w:p w14:paraId="314526C9" w14:textId="77777777" w:rsidR="004B46A5" w:rsidRDefault="004B46A5" w:rsidP="006B5628">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p>
    <w:p w14:paraId="44EDB420" w14:textId="77777777" w:rsidR="004B46A5" w:rsidRDefault="004B46A5" w:rsidP="006B5628">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p>
    <w:p w14:paraId="6E2417EC" w14:textId="77777777" w:rsidR="001B7E38" w:rsidRPr="00372CAA" w:rsidRDefault="001B7E38" w:rsidP="006B5628">
      <w:pPr>
        <w:autoSpaceDE w:val="0"/>
        <w:autoSpaceDN w:val="0"/>
        <w:adjustRightInd w:val="0"/>
        <w:spacing w:after="0" w:line="240" w:lineRule="auto"/>
        <w:jc w:val="center"/>
        <w:rPr>
          <w:rFonts w:ascii="Myriad Pro" w:eastAsia="Calibri" w:hAnsi="Myriad Pro" w:cs="Times New Roman"/>
          <w:b/>
          <w:bCs/>
          <w:color w:val="000000" w:themeColor="text1"/>
          <w:sz w:val="26"/>
          <w:szCs w:val="26"/>
        </w:rPr>
      </w:pPr>
      <w:r w:rsidRPr="00372CAA">
        <w:rPr>
          <w:rFonts w:ascii="Myriad Pro" w:eastAsia="Calibri" w:hAnsi="Myriad Pro" w:cs="Times New Roman"/>
          <w:b/>
          <w:bCs/>
          <w:color w:val="000000" w:themeColor="text1"/>
          <w:sz w:val="26"/>
          <w:szCs w:val="26"/>
        </w:rPr>
        <w:lastRenderedPageBreak/>
        <w:t>Расчет плановых выпадающих доходов на 2019 год, связанных с осуществлением технологического присоединения до 150 кВт к электрическим сетям филиала ПАО «МРСК Северо-Запада» «Архэнерго»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4826"/>
        <w:gridCol w:w="1442"/>
        <w:gridCol w:w="1345"/>
        <w:gridCol w:w="1561"/>
      </w:tblGrid>
      <w:tr w:rsidR="001B7E38" w:rsidRPr="00372CAA" w14:paraId="0B7A91E8" w14:textId="77777777" w:rsidTr="00372CAA">
        <w:trPr>
          <w:trHeight w:val="158"/>
          <w:tblHeader/>
        </w:trPr>
        <w:tc>
          <w:tcPr>
            <w:tcW w:w="275"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79B6B2F0" w14:textId="77777777" w:rsidR="001B7E38" w:rsidRPr="00372CAA" w:rsidRDefault="001B7E38" w:rsidP="006978F6">
            <w:pPr>
              <w:autoSpaceDE w:val="0"/>
              <w:autoSpaceDN w:val="0"/>
              <w:adjustRightInd w:val="0"/>
              <w:spacing w:after="0"/>
              <w:jc w:val="center"/>
              <w:rPr>
                <w:rFonts w:ascii="Myriad Pro" w:eastAsia="Calibri" w:hAnsi="Myriad Pro" w:cstheme="minorHAnsi"/>
                <w:b/>
                <w:bCs/>
                <w:color w:val="FFFFFF" w:themeColor="background1"/>
                <w:sz w:val="18"/>
                <w:szCs w:val="18"/>
              </w:rPr>
            </w:pPr>
            <w:r w:rsidRPr="002E1347">
              <w:rPr>
                <w:rFonts w:ascii="Myriad Pro" w:eastAsia="Calibri" w:hAnsi="Myriad Pro" w:cstheme="minorHAnsi"/>
                <w:b/>
                <w:bCs/>
                <w:color w:val="FFFFFF" w:themeColor="background1"/>
                <w:sz w:val="18"/>
                <w:szCs w:val="18"/>
              </w:rPr>
              <w:t>N п/п</w:t>
            </w:r>
          </w:p>
        </w:tc>
        <w:tc>
          <w:tcPr>
            <w:tcW w:w="2490"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BAB47" w14:textId="77777777" w:rsidR="001B7E38" w:rsidRPr="00372CAA" w:rsidRDefault="001B7E38" w:rsidP="006978F6">
            <w:pPr>
              <w:autoSpaceDE w:val="0"/>
              <w:autoSpaceDN w:val="0"/>
              <w:adjustRightInd w:val="0"/>
              <w:spacing w:after="0"/>
              <w:jc w:val="center"/>
              <w:rPr>
                <w:rFonts w:ascii="Myriad Pro" w:eastAsia="Calibri" w:hAnsi="Myriad Pro" w:cstheme="minorHAnsi"/>
                <w:b/>
                <w:bCs/>
                <w:color w:val="FFFFFF" w:themeColor="background1"/>
                <w:sz w:val="18"/>
                <w:szCs w:val="18"/>
              </w:rPr>
            </w:pPr>
            <w:r w:rsidRPr="00372CAA">
              <w:rPr>
                <w:rFonts w:ascii="Myriad Pro" w:eastAsia="Calibri" w:hAnsi="Myriad Pro" w:cstheme="minorHAnsi"/>
                <w:b/>
                <w:bCs/>
                <w:color w:val="FFFFFF" w:themeColor="background1"/>
                <w:sz w:val="18"/>
                <w:szCs w:val="18"/>
              </w:rPr>
              <w:t>Показатели</w:t>
            </w:r>
          </w:p>
        </w:tc>
        <w:tc>
          <w:tcPr>
            <w:tcW w:w="2235" w:type="pct"/>
            <w:gridSpan w:val="3"/>
            <w:tcBorders>
              <w:top w:val="nil"/>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01E6BA02"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
                <w:bCs/>
                <w:color w:val="FFFFFF" w:themeColor="background1"/>
                <w:sz w:val="18"/>
                <w:szCs w:val="18"/>
              </w:rPr>
            </w:pPr>
            <w:r w:rsidRPr="00372CAA">
              <w:rPr>
                <w:rFonts w:ascii="Myriad Pro" w:eastAsia="Calibri" w:hAnsi="Myriad Pro" w:cstheme="minorHAnsi"/>
                <w:b/>
                <w:bCs/>
                <w:color w:val="FFFFFF" w:themeColor="background1"/>
                <w:sz w:val="18"/>
                <w:szCs w:val="18"/>
              </w:rPr>
              <w:t>Плановые показатели на 2019 год</w:t>
            </w:r>
          </w:p>
        </w:tc>
      </w:tr>
      <w:tr w:rsidR="001B7E38" w:rsidRPr="00372CAA" w14:paraId="01B0BC66" w14:textId="77777777" w:rsidTr="00372CAA">
        <w:trPr>
          <w:trHeight w:val="980"/>
          <w:tblHeader/>
        </w:trPr>
        <w:tc>
          <w:tcPr>
            <w:tcW w:w="275" w:type="pct"/>
            <w:vMerge/>
            <w:tcBorders>
              <w:top w:val="single" w:sz="4" w:space="0" w:color="FFFFFF" w:themeColor="background1"/>
              <w:left w:val="nil"/>
              <w:bottom w:val="nil"/>
              <w:right w:val="single" w:sz="4" w:space="0" w:color="FFFFFF" w:themeColor="background1"/>
            </w:tcBorders>
            <w:shd w:val="clear" w:color="auto" w:fill="4F6228" w:themeFill="accent3" w:themeFillShade="80"/>
            <w:hideMark/>
          </w:tcPr>
          <w:p w14:paraId="783C2714" w14:textId="77777777" w:rsidR="001B7E38" w:rsidRPr="00372CAA" w:rsidRDefault="001B7E38" w:rsidP="006978F6">
            <w:pPr>
              <w:autoSpaceDE w:val="0"/>
              <w:autoSpaceDN w:val="0"/>
              <w:adjustRightInd w:val="0"/>
              <w:spacing w:after="0"/>
              <w:jc w:val="both"/>
              <w:rPr>
                <w:rFonts w:ascii="Myriad Pro" w:eastAsia="Calibri" w:hAnsi="Myriad Pro" w:cstheme="minorHAnsi"/>
                <w:b/>
                <w:bCs/>
                <w:color w:val="FFFFFF" w:themeColor="background1"/>
                <w:sz w:val="18"/>
                <w:szCs w:val="18"/>
              </w:rPr>
            </w:pPr>
          </w:p>
        </w:tc>
        <w:tc>
          <w:tcPr>
            <w:tcW w:w="2490"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hideMark/>
          </w:tcPr>
          <w:p w14:paraId="36B42B22" w14:textId="77777777" w:rsidR="001B7E38" w:rsidRPr="00372CAA" w:rsidRDefault="001B7E38" w:rsidP="006978F6">
            <w:pPr>
              <w:autoSpaceDE w:val="0"/>
              <w:autoSpaceDN w:val="0"/>
              <w:adjustRightInd w:val="0"/>
              <w:spacing w:after="0"/>
              <w:jc w:val="center"/>
              <w:rPr>
                <w:rFonts w:ascii="Myriad Pro" w:eastAsia="Calibri" w:hAnsi="Myriad Pro" w:cstheme="minorHAnsi"/>
                <w:b/>
                <w:bCs/>
                <w:color w:val="FFFFFF" w:themeColor="background1"/>
                <w:sz w:val="18"/>
                <w:szCs w:val="18"/>
              </w:rPr>
            </w:pPr>
          </w:p>
        </w:tc>
        <w:tc>
          <w:tcPr>
            <w:tcW w:w="74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hideMark/>
          </w:tcPr>
          <w:p w14:paraId="38E7923E" w14:textId="77777777" w:rsidR="001B7E38" w:rsidRPr="00372CAA" w:rsidRDefault="001B7E38" w:rsidP="006978F6">
            <w:pPr>
              <w:autoSpaceDE w:val="0"/>
              <w:autoSpaceDN w:val="0"/>
              <w:adjustRightInd w:val="0"/>
              <w:spacing w:after="0"/>
              <w:jc w:val="center"/>
              <w:rPr>
                <w:rFonts w:ascii="Myriad Pro" w:eastAsia="Calibri" w:hAnsi="Myriad Pro" w:cstheme="minorHAnsi"/>
                <w:b/>
                <w:bCs/>
                <w:color w:val="FFFFFF" w:themeColor="background1"/>
                <w:sz w:val="18"/>
                <w:szCs w:val="18"/>
              </w:rPr>
            </w:pPr>
            <w:r w:rsidRPr="00372CAA">
              <w:rPr>
                <w:rFonts w:ascii="Myriad Pro" w:eastAsia="Calibri" w:hAnsi="Myriad Pro" w:cstheme="minorHAnsi"/>
                <w:b/>
                <w:bCs/>
                <w:color w:val="FFFFFF" w:themeColor="background1"/>
                <w:sz w:val="18"/>
                <w:szCs w:val="18"/>
              </w:rPr>
              <w:t>стандарт, тариф, ставка (руб./кВт, руб./км, руб./шт.)</w:t>
            </w:r>
          </w:p>
        </w:tc>
        <w:tc>
          <w:tcPr>
            <w:tcW w:w="69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hideMark/>
          </w:tcPr>
          <w:p w14:paraId="26E214AA" w14:textId="77777777" w:rsidR="001B7E38" w:rsidRPr="00372CAA" w:rsidRDefault="001B7E38" w:rsidP="006978F6">
            <w:pPr>
              <w:autoSpaceDE w:val="0"/>
              <w:autoSpaceDN w:val="0"/>
              <w:adjustRightInd w:val="0"/>
              <w:spacing w:after="0"/>
              <w:jc w:val="center"/>
              <w:rPr>
                <w:rFonts w:ascii="Myriad Pro" w:eastAsia="Calibri" w:hAnsi="Myriad Pro" w:cstheme="minorHAnsi"/>
                <w:b/>
                <w:bCs/>
                <w:color w:val="FFFFFF" w:themeColor="background1"/>
                <w:sz w:val="18"/>
                <w:szCs w:val="18"/>
              </w:rPr>
            </w:pPr>
            <w:r w:rsidRPr="00372CAA">
              <w:rPr>
                <w:rFonts w:ascii="Myriad Pro" w:eastAsia="Calibri" w:hAnsi="Myriad Pro" w:cstheme="minorHAnsi"/>
                <w:b/>
                <w:bCs/>
                <w:color w:val="FFFFFF" w:themeColor="background1"/>
                <w:sz w:val="18"/>
                <w:szCs w:val="18"/>
              </w:rPr>
              <w:t>мощность, длина линий (кВт, км, шт.)</w:t>
            </w:r>
          </w:p>
        </w:tc>
        <w:tc>
          <w:tcPr>
            <w:tcW w:w="803" w:type="pct"/>
            <w:tcBorders>
              <w:top w:val="single" w:sz="4" w:space="0" w:color="FFFFFF" w:themeColor="background1"/>
              <w:left w:val="single" w:sz="4" w:space="0" w:color="FFFFFF" w:themeColor="background1"/>
              <w:bottom w:val="nil"/>
              <w:right w:val="nil"/>
            </w:tcBorders>
            <w:shd w:val="clear" w:color="auto" w:fill="4F6228" w:themeFill="accent3" w:themeFillShade="80"/>
            <w:hideMark/>
          </w:tcPr>
          <w:p w14:paraId="4A3F83D1"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
                <w:bCs/>
                <w:color w:val="FFFFFF" w:themeColor="background1"/>
                <w:sz w:val="18"/>
                <w:szCs w:val="18"/>
              </w:rPr>
            </w:pPr>
            <w:r w:rsidRPr="00372CAA">
              <w:rPr>
                <w:rFonts w:ascii="Myriad Pro" w:eastAsia="Calibri" w:hAnsi="Myriad Pro" w:cstheme="minorHAnsi"/>
                <w:b/>
                <w:bCs/>
                <w:color w:val="FFFFFF" w:themeColor="background1"/>
                <w:sz w:val="18"/>
                <w:szCs w:val="18"/>
              </w:rPr>
              <w:t>расходы на строительство объекта (тыс. руб.)</w:t>
            </w:r>
          </w:p>
        </w:tc>
      </w:tr>
      <w:tr w:rsidR="001B7E38" w:rsidRPr="00372CAA" w14:paraId="6E15FEB5" w14:textId="77777777" w:rsidTr="00372CAA">
        <w:trPr>
          <w:trHeight w:val="588"/>
        </w:trPr>
        <w:tc>
          <w:tcPr>
            <w:tcW w:w="275" w:type="pct"/>
            <w:tcBorders>
              <w:top w:val="nil"/>
            </w:tcBorders>
            <w:hideMark/>
          </w:tcPr>
          <w:p w14:paraId="743855DD"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1.</w:t>
            </w:r>
          </w:p>
        </w:tc>
        <w:tc>
          <w:tcPr>
            <w:tcW w:w="2490" w:type="pct"/>
            <w:tcBorders>
              <w:top w:val="nil"/>
            </w:tcBorders>
            <w:hideMark/>
          </w:tcPr>
          <w:p w14:paraId="30430410"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Расходы по мероприятиям "последней мили", связанные с осуществлением технологического присоединения к электрическим сетям (2+3+4)</w:t>
            </w:r>
          </w:p>
        </w:tc>
        <w:tc>
          <w:tcPr>
            <w:tcW w:w="741" w:type="pct"/>
            <w:tcBorders>
              <w:top w:val="nil"/>
            </w:tcBorders>
            <w:hideMark/>
          </w:tcPr>
          <w:p w14:paraId="15FF9F46" w14:textId="77777777" w:rsidR="001B7E38" w:rsidRPr="00372CAA" w:rsidRDefault="001B7E38" w:rsidP="006978F6">
            <w:pPr>
              <w:autoSpaceDE w:val="0"/>
              <w:autoSpaceDN w:val="0"/>
              <w:adjustRightInd w:val="0"/>
              <w:spacing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tcBorders>
              <w:top w:val="nil"/>
            </w:tcBorders>
            <w:hideMark/>
          </w:tcPr>
          <w:p w14:paraId="0A8E0285" w14:textId="77777777" w:rsidR="001B7E38" w:rsidRPr="00372CAA" w:rsidRDefault="001B7E38" w:rsidP="006978F6">
            <w:pPr>
              <w:autoSpaceDE w:val="0"/>
              <w:autoSpaceDN w:val="0"/>
              <w:adjustRightInd w:val="0"/>
              <w:spacing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803" w:type="pct"/>
            <w:tcBorders>
              <w:top w:val="nil"/>
            </w:tcBorders>
            <w:hideMark/>
          </w:tcPr>
          <w:p w14:paraId="050363BD" w14:textId="77777777" w:rsidR="001B7E38" w:rsidRPr="00372CAA" w:rsidRDefault="001B7E38" w:rsidP="006978F6">
            <w:pPr>
              <w:autoSpaceDE w:val="0"/>
              <w:autoSpaceDN w:val="0"/>
              <w:adjustRightInd w:val="0"/>
              <w:spacing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40 121,22</w:t>
            </w:r>
          </w:p>
        </w:tc>
      </w:tr>
      <w:tr w:rsidR="001B7E38" w:rsidRPr="00372CAA" w14:paraId="5028CB47" w14:textId="77777777" w:rsidTr="000E47B2">
        <w:trPr>
          <w:trHeight w:val="243"/>
        </w:trPr>
        <w:tc>
          <w:tcPr>
            <w:tcW w:w="275" w:type="pct"/>
            <w:hideMark/>
          </w:tcPr>
          <w:p w14:paraId="5CD956AB"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2.</w:t>
            </w:r>
          </w:p>
        </w:tc>
        <w:tc>
          <w:tcPr>
            <w:tcW w:w="2490" w:type="pct"/>
            <w:hideMark/>
          </w:tcPr>
          <w:p w14:paraId="18DED423"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воздушных линий</w:t>
            </w:r>
          </w:p>
        </w:tc>
        <w:tc>
          <w:tcPr>
            <w:tcW w:w="741" w:type="pct"/>
            <w:hideMark/>
          </w:tcPr>
          <w:p w14:paraId="377CF96A"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hideMark/>
          </w:tcPr>
          <w:p w14:paraId="507921E9"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5,11</w:t>
            </w:r>
          </w:p>
        </w:tc>
        <w:tc>
          <w:tcPr>
            <w:tcW w:w="803" w:type="pct"/>
            <w:hideMark/>
          </w:tcPr>
          <w:p w14:paraId="5216CFA5"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5 404,25</w:t>
            </w:r>
          </w:p>
        </w:tc>
      </w:tr>
      <w:tr w:rsidR="001B7E38" w:rsidRPr="00372CAA" w14:paraId="2015FB0C" w14:textId="77777777" w:rsidTr="000E47B2">
        <w:trPr>
          <w:trHeight w:val="300"/>
        </w:trPr>
        <w:tc>
          <w:tcPr>
            <w:tcW w:w="275" w:type="pct"/>
            <w:noWrap/>
            <w:hideMark/>
          </w:tcPr>
          <w:p w14:paraId="480B3092"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70531958"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воздушных линий 0,4 кВ</w:t>
            </w:r>
          </w:p>
        </w:tc>
        <w:tc>
          <w:tcPr>
            <w:tcW w:w="741" w:type="pct"/>
            <w:hideMark/>
          </w:tcPr>
          <w:p w14:paraId="3F0029AC"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hideMark/>
          </w:tcPr>
          <w:p w14:paraId="044B8A1F"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3,31</w:t>
            </w:r>
          </w:p>
        </w:tc>
        <w:tc>
          <w:tcPr>
            <w:tcW w:w="803" w:type="pct"/>
            <w:hideMark/>
          </w:tcPr>
          <w:p w14:paraId="60FE8A8C"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2 658,13</w:t>
            </w:r>
          </w:p>
        </w:tc>
      </w:tr>
      <w:tr w:rsidR="001B7E38" w:rsidRPr="00372CAA" w14:paraId="48B66413" w14:textId="77777777" w:rsidTr="001D760C">
        <w:trPr>
          <w:trHeight w:val="300"/>
        </w:trPr>
        <w:tc>
          <w:tcPr>
            <w:tcW w:w="5000" w:type="pct"/>
            <w:gridSpan w:val="5"/>
            <w:shd w:val="clear" w:color="auto" w:fill="D6E3BC" w:themeFill="accent3" w:themeFillTint="66"/>
            <w:noWrap/>
          </w:tcPr>
          <w:p w14:paraId="064CBB34"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w:t>
            </w:r>
            <w:r w:rsidRPr="00372CAA">
              <w:rPr>
                <w:rFonts w:ascii="Myriad Pro" w:eastAsia="Calibri" w:hAnsi="Myriad Pro" w:cstheme="minorHAnsi"/>
                <w:bCs/>
                <w:color w:val="000000" w:themeColor="text1"/>
                <w:sz w:val="18"/>
                <w:szCs w:val="18"/>
              </w:rPr>
              <w:t>ерриториях городских населенных пунктов, приравненных к районам Крайнего Севера,</w:t>
            </w:r>
          </w:p>
        </w:tc>
      </w:tr>
      <w:tr w:rsidR="001B7E38" w:rsidRPr="00372CAA" w14:paraId="1A490346" w14:textId="77777777" w:rsidTr="000E47B2">
        <w:trPr>
          <w:trHeight w:val="138"/>
        </w:trPr>
        <w:tc>
          <w:tcPr>
            <w:tcW w:w="275" w:type="pct"/>
            <w:noWrap/>
            <w:hideMark/>
          </w:tcPr>
          <w:p w14:paraId="182A10DC"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20D5873D"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деревянных опорах, 1 цепь на опоре, до 50 мм2 включительно</w:t>
            </w:r>
          </w:p>
        </w:tc>
        <w:tc>
          <w:tcPr>
            <w:tcW w:w="741" w:type="pct"/>
            <w:hideMark/>
          </w:tcPr>
          <w:p w14:paraId="3AB1F54B"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832264</w:t>
            </w:r>
          </w:p>
        </w:tc>
        <w:tc>
          <w:tcPr>
            <w:tcW w:w="691" w:type="pct"/>
            <w:hideMark/>
          </w:tcPr>
          <w:p w14:paraId="581C18AF"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0,30</w:t>
            </w:r>
          </w:p>
        </w:tc>
        <w:tc>
          <w:tcPr>
            <w:tcW w:w="803" w:type="pct"/>
            <w:hideMark/>
          </w:tcPr>
          <w:p w14:paraId="48EBD4A1"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247,74</w:t>
            </w:r>
          </w:p>
        </w:tc>
      </w:tr>
      <w:tr w:rsidR="001B7E38" w:rsidRPr="00372CAA" w14:paraId="5BE1F8EB" w14:textId="77777777" w:rsidTr="000E47B2">
        <w:trPr>
          <w:trHeight w:val="330"/>
        </w:trPr>
        <w:tc>
          <w:tcPr>
            <w:tcW w:w="275" w:type="pct"/>
            <w:noWrap/>
            <w:hideMark/>
          </w:tcPr>
          <w:p w14:paraId="7E0F65A6"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2FBB8D9D"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деревянных опорах, 1 цепь на опоре, от 50 мм2 до 120 мм2 включительно</w:t>
            </w:r>
          </w:p>
        </w:tc>
        <w:tc>
          <w:tcPr>
            <w:tcW w:w="741" w:type="pct"/>
            <w:hideMark/>
          </w:tcPr>
          <w:p w14:paraId="493480B3" w14:textId="77777777" w:rsidR="001B7E38" w:rsidRPr="00372CAA" w:rsidRDefault="001B7E38" w:rsidP="006978F6">
            <w:pPr>
              <w:autoSpaceDE w:val="0"/>
              <w:autoSpaceDN w:val="0"/>
              <w:adjustRightInd w:val="0"/>
              <w:spacing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1081473</w:t>
            </w:r>
          </w:p>
        </w:tc>
        <w:tc>
          <w:tcPr>
            <w:tcW w:w="691" w:type="pct"/>
            <w:hideMark/>
          </w:tcPr>
          <w:p w14:paraId="7E3A237F" w14:textId="77777777" w:rsidR="001B7E38" w:rsidRPr="00372CAA" w:rsidRDefault="001B7E38" w:rsidP="006978F6">
            <w:pPr>
              <w:autoSpaceDE w:val="0"/>
              <w:autoSpaceDN w:val="0"/>
              <w:adjustRightInd w:val="0"/>
              <w:spacing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0,36</w:t>
            </w:r>
          </w:p>
        </w:tc>
        <w:tc>
          <w:tcPr>
            <w:tcW w:w="803" w:type="pct"/>
            <w:hideMark/>
          </w:tcPr>
          <w:p w14:paraId="1770C27D" w14:textId="77777777" w:rsidR="001B7E38" w:rsidRPr="00372CAA" w:rsidRDefault="001B7E38" w:rsidP="006978F6">
            <w:pPr>
              <w:autoSpaceDE w:val="0"/>
              <w:autoSpaceDN w:val="0"/>
              <w:adjustRightInd w:val="0"/>
              <w:spacing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393,66</w:t>
            </w:r>
          </w:p>
        </w:tc>
      </w:tr>
      <w:tr w:rsidR="001B7E38" w:rsidRPr="00372CAA" w14:paraId="225D82B5" w14:textId="77777777" w:rsidTr="001D760C">
        <w:trPr>
          <w:trHeight w:val="266"/>
        </w:trPr>
        <w:tc>
          <w:tcPr>
            <w:tcW w:w="5000" w:type="pct"/>
            <w:gridSpan w:val="5"/>
            <w:shd w:val="clear" w:color="auto" w:fill="D6E3BC" w:themeFill="accent3" w:themeFillTint="66"/>
            <w:noWrap/>
          </w:tcPr>
          <w:p w14:paraId="07174277"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территориях, не относящихся к территориям городских нас</w:t>
            </w:r>
            <w:r w:rsidRPr="00372CAA">
              <w:rPr>
                <w:rFonts w:ascii="Myriad Pro" w:eastAsia="Calibri" w:hAnsi="Myriad Pro" w:cstheme="minorHAnsi"/>
                <w:bCs/>
                <w:color w:val="000000" w:themeColor="text1"/>
                <w:sz w:val="18"/>
                <w:szCs w:val="18"/>
              </w:rPr>
              <w:t>еленных пунктов, приравненных к районам Крайнего Севера,</w:t>
            </w:r>
          </w:p>
        </w:tc>
      </w:tr>
      <w:tr w:rsidR="001B7E38" w:rsidRPr="00372CAA" w14:paraId="287D2C33" w14:textId="77777777" w:rsidTr="000E47B2">
        <w:trPr>
          <w:trHeight w:val="415"/>
        </w:trPr>
        <w:tc>
          <w:tcPr>
            <w:tcW w:w="275" w:type="pct"/>
            <w:noWrap/>
            <w:hideMark/>
          </w:tcPr>
          <w:p w14:paraId="786C2B6C" w14:textId="77777777" w:rsidR="001B7E38" w:rsidRPr="00372CAA" w:rsidRDefault="001B7E38" w:rsidP="00F35229">
            <w:pPr>
              <w:autoSpaceDE w:val="0"/>
              <w:autoSpaceDN w:val="0"/>
              <w:adjustRightInd w:val="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68CACDFC"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деревянных опорах, 1 цепь на опоре, до 50 мм2 включительно</w:t>
            </w:r>
          </w:p>
        </w:tc>
        <w:tc>
          <w:tcPr>
            <w:tcW w:w="741" w:type="pct"/>
            <w:hideMark/>
          </w:tcPr>
          <w:p w14:paraId="474D3136"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689941</w:t>
            </w:r>
          </w:p>
        </w:tc>
        <w:tc>
          <w:tcPr>
            <w:tcW w:w="691" w:type="pct"/>
            <w:hideMark/>
          </w:tcPr>
          <w:p w14:paraId="7765B756"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1,74</w:t>
            </w:r>
          </w:p>
        </w:tc>
        <w:tc>
          <w:tcPr>
            <w:tcW w:w="803" w:type="pct"/>
            <w:hideMark/>
          </w:tcPr>
          <w:p w14:paraId="14374C77"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1 198,20</w:t>
            </w:r>
          </w:p>
        </w:tc>
      </w:tr>
      <w:tr w:rsidR="001B7E38" w:rsidRPr="00372CAA" w14:paraId="30059D3D" w14:textId="77777777" w:rsidTr="000E47B2">
        <w:trPr>
          <w:trHeight w:val="336"/>
        </w:trPr>
        <w:tc>
          <w:tcPr>
            <w:tcW w:w="275" w:type="pct"/>
            <w:noWrap/>
            <w:hideMark/>
          </w:tcPr>
          <w:p w14:paraId="6515787E" w14:textId="77777777" w:rsidR="001B7E38" w:rsidRPr="00372CAA" w:rsidRDefault="001B7E38" w:rsidP="00F35229">
            <w:pPr>
              <w:autoSpaceDE w:val="0"/>
              <w:autoSpaceDN w:val="0"/>
              <w:adjustRightInd w:val="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3BC5D0F"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деревянных опорах, 1 цепь на опоре, от 50 мм2 до 120 мм2 включительно</w:t>
            </w:r>
          </w:p>
        </w:tc>
        <w:tc>
          <w:tcPr>
            <w:tcW w:w="741" w:type="pct"/>
            <w:hideMark/>
          </w:tcPr>
          <w:p w14:paraId="6C4AAF69"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896533</w:t>
            </w:r>
          </w:p>
        </w:tc>
        <w:tc>
          <w:tcPr>
            <w:tcW w:w="691" w:type="pct"/>
            <w:hideMark/>
          </w:tcPr>
          <w:p w14:paraId="08383A5F"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0,91</w:t>
            </w:r>
          </w:p>
        </w:tc>
        <w:tc>
          <w:tcPr>
            <w:tcW w:w="803" w:type="pct"/>
            <w:hideMark/>
          </w:tcPr>
          <w:p w14:paraId="7023FF4A"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818,53</w:t>
            </w:r>
          </w:p>
        </w:tc>
      </w:tr>
      <w:tr w:rsidR="001B7E38" w:rsidRPr="00372CAA" w14:paraId="2F999EBE" w14:textId="77777777" w:rsidTr="000E47B2">
        <w:trPr>
          <w:trHeight w:val="248"/>
        </w:trPr>
        <w:tc>
          <w:tcPr>
            <w:tcW w:w="275" w:type="pct"/>
            <w:noWrap/>
            <w:hideMark/>
          </w:tcPr>
          <w:p w14:paraId="626E019A" w14:textId="77777777" w:rsidR="001B7E38" w:rsidRPr="00372CAA" w:rsidRDefault="001B7E38" w:rsidP="006978F6">
            <w:pPr>
              <w:autoSpaceDE w:val="0"/>
              <w:autoSpaceDN w:val="0"/>
              <w:adjustRightInd w:val="0"/>
              <w:spacing w:line="240" w:lineRule="auto"/>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314065FC"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воздушных линий 6(10) кВ</w:t>
            </w:r>
          </w:p>
        </w:tc>
        <w:tc>
          <w:tcPr>
            <w:tcW w:w="741" w:type="pct"/>
            <w:hideMark/>
          </w:tcPr>
          <w:p w14:paraId="0E9543C0"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hideMark/>
          </w:tcPr>
          <w:p w14:paraId="0F54D001"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1,80</w:t>
            </w:r>
          </w:p>
        </w:tc>
        <w:tc>
          <w:tcPr>
            <w:tcW w:w="803" w:type="pct"/>
            <w:hideMark/>
          </w:tcPr>
          <w:p w14:paraId="43BC7321"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2 746,12</w:t>
            </w:r>
          </w:p>
        </w:tc>
      </w:tr>
      <w:tr w:rsidR="001B7E38" w:rsidRPr="00372CAA" w14:paraId="44B71DF1" w14:textId="77777777" w:rsidTr="001D760C">
        <w:trPr>
          <w:trHeight w:val="300"/>
        </w:trPr>
        <w:tc>
          <w:tcPr>
            <w:tcW w:w="5000" w:type="pct"/>
            <w:gridSpan w:val="5"/>
            <w:shd w:val="clear" w:color="auto" w:fill="D6E3BC" w:themeFill="accent3" w:themeFillTint="66"/>
            <w:noWrap/>
          </w:tcPr>
          <w:p w14:paraId="336BAC20"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xml:space="preserve">на территориях городских населенных пунктов, </w:t>
            </w:r>
            <w:r w:rsidRPr="00372CAA">
              <w:rPr>
                <w:rFonts w:ascii="Myriad Pro" w:eastAsia="Calibri" w:hAnsi="Myriad Pro" w:cstheme="minorHAnsi"/>
                <w:bCs/>
                <w:color w:val="000000" w:themeColor="text1"/>
                <w:sz w:val="18"/>
                <w:szCs w:val="18"/>
              </w:rPr>
              <w:t>приравненных к районам Крайнего Севера,</w:t>
            </w:r>
          </w:p>
        </w:tc>
      </w:tr>
      <w:tr w:rsidR="001B7E38" w:rsidRPr="00372CAA" w14:paraId="4AE9B59B" w14:textId="77777777" w:rsidTr="000E47B2">
        <w:trPr>
          <w:trHeight w:val="365"/>
        </w:trPr>
        <w:tc>
          <w:tcPr>
            <w:tcW w:w="275" w:type="pct"/>
            <w:noWrap/>
            <w:hideMark/>
          </w:tcPr>
          <w:p w14:paraId="400489FB" w14:textId="77777777" w:rsidR="001B7E38" w:rsidRPr="00372CAA" w:rsidRDefault="001B7E38" w:rsidP="00F35229">
            <w:pPr>
              <w:autoSpaceDE w:val="0"/>
              <w:autoSpaceDN w:val="0"/>
              <w:adjustRightInd w:val="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92E3D73"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железобетонных опорах, 1 цепь на опоре, до 50 мм2 включительно</w:t>
            </w:r>
          </w:p>
        </w:tc>
        <w:tc>
          <w:tcPr>
            <w:tcW w:w="741" w:type="pct"/>
            <w:hideMark/>
          </w:tcPr>
          <w:p w14:paraId="4DF82165"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1660481</w:t>
            </w:r>
          </w:p>
        </w:tc>
        <w:tc>
          <w:tcPr>
            <w:tcW w:w="691" w:type="pct"/>
            <w:hideMark/>
          </w:tcPr>
          <w:p w14:paraId="4325F782"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0,02</w:t>
            </w:r>
          </w:p>
        </w:tc>
        <w:tc>
          <w:tcPr>
            <w:tcW w:w="803" w:type="pct"/>
            <w:hideMark/>
          </w:tcPr>
          <w:p w14:paraId="22950B92"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39,30</w:t>
            </w:r>
          </w:p>
        </w:tc>
      </w:tr>
      <w:tr w:rsidR="001B7E38" w:rsidRPr="00372CAA" w14:paraId="186432DA" w14:textId="77777777" w:rsidTr="000E47B2">
        <w:trPr>
          <w:trHeight w:val="415"/>
        </w:trPr>
        <w:tc>
          <w:tcPr>
            <w:tcW w:w="275" w:type="pct"/>
            <w:noWrap/>
            <w:hideMark/>
          </w:tcPr>
          <w:p w14:paraId="02E8E5C9" w14:textId="77777777" w:rsidR="001B7E38" w:rsidRPr="00372CAA" w:rsidRDefault="001B7E38" w:rsidP="00F35229">
            <w:pPr>
              <w:autoSpaceDE w:val="0"/>
              <w:autoSpaceDN w:val="0"/>
              <w:adjustRightInd w:val="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3BC407C4"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железобетонных опорах, 1 цепь на опоре, от 50 мм2 до 120 мм2 включительно</w:t>
            </w:r>
          </w:p>
        </w:tc>
        <w:tc>
          <w:tcPr>
            <w:tcW w:w="741" w:type="pct"/>
            <w:hideMark/>
          </w:tcPr>
          <w:p w14:paraId="6A6AC970"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1811482</w:t>
            </w:r>
          </w:p>
        </w:tc>
        <w:tc>
          <w:tcPr>
            <w:tcW w:w="691" w:type="pct"/>
            <w:hideMark/>
          </w:tcPr>
          <w:p w14:paraId="1DBEB95D"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0,22</w:t>
            </w:r>
          </w:p>
        </w:tc>
        <w:tc>
          <w:tcPr>
            <w:tcW w:w="803" w:type="pct"/>
            <w:hideMark/>
          </w:tcPr>
          <w:p w14:paraId="38D9D8F0"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400,34</w:t>
            </w:r>
          </w:p>
        </w:tc>
      </w:tr>
      <w:tr w:rsidR="001B7E38" w:rsidRPr="00372CAA" w14:paraId="244A9EBC" w14:textId="77777777" w:rsidTr="001D760C">
        <w:trPr>
          <w:trHeight w:val="493"/>
        </w:trPr>
        <w:tc>
          <w:tcPr>
            <w:tcW w:w="5000" w:type="pct"/>
            <w:gridSpan w:val="5"/>
            <w:shd w:val="clear" w:color="auto" w:fill="D6E3BC" w:themeFill="accent3" w:themeFillTint="66"/>
            <w:noWrap/>
          </w:tcPr>
          <w:p w14:paraId="56FF897F"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xml:space="preserve">на территориях, не </w:t>
            </w:r>
            <w:r w:rsidRPr="00372CAA">
              <w:rPr>
                <w:rFonts w:ascii="Myriad Pro" w:eastAsia="Calibri" w:hAnsi="Myriad Pro" w:cstheme="minorHAnsi"/>
                <w:bCs/>
                <w:color w:val="000000" w:themeColor="text1"/>
                <w:sz w:val="18"/>
                <w:szCs w:val="18"/>
              </w:rPr>
              <w:t>относящихся к территориям городских населенных пунктов, приравненных к районам Крайнего Севера,</w:t>
            </w:r>
          </w:p>
        </w:tc>
      </w:tr>
      <w:tr w:rsidR="001B7E38" w:rsidRPr="00372CAA" w14:paraId="73BFE5AB" w14:textId="77777777" w:rsidTr="000E47B2">
        <w:trPr>
          <w:trHeight w:val="280"/>
        </w:trPr>
        <w:tc>
          <w:tcPr>
            <w:tcW w:w="275" w:type="pct"/>
            <w:noWrap/>
            <w:hideMark/>
          </w:tcPr>
          <w:p w14:paraId="5DB864B7" w14:textId="77777777" w:rsidR="001B7E38" w:rsidRPr="00372CAA" w:rsidRDefault="001B7E38" w:rsidP="00F35229">
            <w:pPr>
              <w:autoSpaceDE w:val="0"/>
              <w:autoSpaceDN w:val="0"/>
              <w:adjustRightInd w:val="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5FCB932"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железобетонных опорах, 1 цепь на опоре, до 50 мм2 включительно</w:t>
            </w:r>
          </w:p>
        </w:tc>
        <w:tc>
          <w:tcPr>
            <w:tcW w:w="741" w:type="pct"/>
            <w:hideMark/>
          </w:tcPr>
          <w:p w14:paraId="4B59582E"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1376526</w:t>
            </w:r>
          </w:p>
        </w:tc>
        <w:tc>
          <w:tcPr>
            <w:tcW w:w="691" w:type="pct"/>
            <w:hideMark/>
          </w:tcPr>
          <w:p w14:paraId="3D98AC36"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0,21</w:t>
            </w:r>
          </w:p>
        </w:tc>
        <w:tc>
          <w:tcPr>
            <w:tcW w:w="803" w:type="pct"/>
            <w:hideMark/>
          </w:tcPr>
          <w:p w14:paraId="251362BE"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282,19</w:t>
            </w:r>
          </w:p>
        </w:tc>
      </w:tr>
      <w:tr w:rsidR="001B7E38" w:rsidRPr="00372CAA" w14:paraId="7A4F59BC" w14:textId="77777777" w:rsidTr="000E47B2">
        <w:trPr>
          <w:trHeight w:val="343"/>
        </w:trPr>
        <w:tc>
          <w:tcPr>
            <w:tcW w:w="275" w:type="pct"/>
            <w:noWrap/>
            <w:hideMark/>
          </w:tcPr>
          <w:p w14:paraId="23DAB860" w14:textId="77777777" w:rsidR="001B7E38" w:rsidRPr="00372CAA" w:rsidRDefault="001B7E38" w:rsidP="00F35229">
            <w:pPr>
              <w:autoSpaceDE w:val="0"/>
              <w:autoSpaceDN w:val="0"/>
              <w:adjustRightInd w:val="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18DFFA0B"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железобетонных опорах, 1 цепь на опоре, от 50 мм2 до 120 мм2 включительно</w:t>
            </w:r>
          </w:p>
        </w:tc>
        <w:tc>
          <w:tcPr>
            <w:tcW w:w="741" w:type="pct"/>
            <w:hideMark/>
          </w:tcPr>
          <w:p w14:paraId="63883031"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1501705</w:t>
            </w:r>
          </w:p>
        </w:tc>
        <w:tc>
          <w:tcPr>
            <w:tcW w:w="691" w:type="pct"/>
            <w:hideMark/>
          </w:tcPr>
          <w:p w14:paraId="7AADAA7A"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1,35</w:t>
            </w:r>
          </w:p>
        </w:tc>
        <w:tc>
          <w:tcPr>
            <w:tcW w:w="803" w:type="pct"/>
            <w:hideMark/>
          </w:tcPr>
          <w:p w14:paraId="737212FD"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2 024,30</w:t>
            </w:r>
          </w:p>
        </w:tc>
      </w:tr>
      <w:tr w:rsidR="001B7E38" w:rsidRPr="00372CAA" w14:paraId="2D7CD2FC" w14:textId="77777777" w:rsidTr="000E47B2">
        <w:trPr>
          <w:trHeight w:val="300"/>
        </w:trPr>
        <w:tc>
          <w:tcPr>
            <w:tcW w:w="275" w:type="pct"/>
            <w:hideMark/>
          </w:tcPr>
          <w:p w14:paraId="51327BCE"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3.</w:t>
            </w:r>
          </w:p>
        </w:tc>
        <w:tc>
          <w:tcPr>
            <w:tcW w:w="2490" w:type="pct"/>
            <w:hideMark/>
          </w:tcPr>
          <w:p w14:paraId="18C46714"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кабельных линий</w:t>
            </w:r>
          </w:p>
        </w:tc>
        <w:tc>
          <w:tcPr>
            <w:tcW w:w="741" w:type="pct"/>
            <w:hideMark/>
          </w:tcPr>
          <w:p w14:paraId="41B32A8E"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noWrap/>
            <w:hideMark/>
          </w:tcPr>
          <w:p w14:paraId="11745D95"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4,38</w:t>
            </w:r>
          </w:p>
        </w:tc>
        <w:tc>
          <w:tcPr>
            <w:tcW w:w="803" w:type="pct"/>
            <w:noWrap/>
            <w:hideMark/>
          </w:tcPr>
          <w:p w14:paraId="3836E85C"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11 670,75</w:t>
            </w:r>
          </w:p>
        </w:tc>
      </w:tr>
      <w:tr w:rsidR="001B7E38" w:rsidRPr="00372CAA" w14:paraId="73B83FE4" w14:textId="77777777" w:rsidTr="000E47B2">
        <w:trPr>
          <w:trHeight w:val="300"/>
        </w:trPr>
        <w:tc>
          <w:tcPr>
            <w:tcW w:w="275" w:type="pct"/>
            <w:noWrap/>
            <w:hideMark/>
          </w:tcPr>
          <w:p w14:paraId="28B6E4EA"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B78B6E8"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кабельных линий 0,4 кВ</w:t>
            </w:r>
          </w:p>
        </w:tc>
        <w:tc>
          <w:tcPr>
            <w:tcW w:w="741" w:type="pct"/>
            <w:hideMark/>
          </w:tcPr>
          <w:p w14:paraId="310DAA37"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hideMark/>
          </w:tcPr>
          <w:p w14:paraId="7447C1D7"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1,05</w:t>
            </w:r>
          </w:p>
        </w:tc>
        <w:tc>
          <w:tcPr>
            <w:tcW w:w="803" w:type="pct"/>
            <w:hideMark/>
          </w:tcPr>
          <w:p w14:paraId="7FE44857"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2 210,91</w:t>
            </w:r>
          </w:p>
        </w:tc>
      </w:tr>
      <w:tr w:rsidR="001B7E38" w:rsidRPr="00372CAA" w14:paraId="5E631ECA" w14:textId="77777777" w:rsidTr="001D760C">
        <w:trPr>
          <w:trHeight w:val="299"/>
        </w:trPr>
        <w:tc>
          <w:tcPr>
            <w:tcW w:w="5000" w:type="pct"/>
            <w:gridSpan w:val="5"/>
            <w:shd w:val="clear" w:color="auto" w:fill="D6E3BC" w:themeFill="accent3" w:themeFillTint="66"/>
            <w:noWrap/>
          </w:tcPr>
          <w:p w14:paraId="7E780BA1"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территориях городских населенных пун</w:t>
            </w:r>
            <w:r w:rsidRPr="00372CAA">
              <w:rPr>
                <w:rFonts w:ascii="Myriad Pro" w:eastAsia="Calibri" w:hAnsi="Myriad Pro" w:cstheme="minorHAnsi"/>
                <w:bCs/>
                <w:color w:val="000000" w:themeColor="text1"/>
                <w:sz w:val="18"/>
                <w:szCs w:val="18"/>
              </w:rPr>
              <w:t>ктов, приравненных к районам Крайнего Севера,</w:t>
            </w:r>
          </w:p>
        </w:tc>
      </w:tr>
      <w:tr w:rsidR="001B7E38" w:rsidRPr="00372CAA" w14:paraId="73A33195" w14:textId="77777777" w:rsidTr="000E47B2">
        <w:trPr>
          <w:trHeight w:val="70"/>
        </w:trPr>
        <w:tc>
          <w:tcPr>
            <w:tcW w:w="275" w:type="pct"/>
            <w:noWrap/>
            <w:hideMark/>
          </w:tcPr>
          <w:p w14:paraId="1BA11C9A"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ED30508"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50 до 100 мм2 включительно</w:t>
            </w:r>
          </w:p>
        </w:tc>
        <w:tc>
          <w:tcPr>
            <w:tcW w:w="741" w:type="pct"/>
            <w:hideMark/>
          </w:tcPr>
          <w:p w14:paraId="5074C984"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1899202</w:t>
            </w:r>
          </w:p>
        </w:tc>
        <w:tc>
          <w:tcPr>
            <w:tcW w:w="691" w:type="pct"/>
            <w:hideMark/>
          </w:tcPr>
          <w:p w14:paraId="2B639CFA"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0,63</w:t>
            </w:r>
          </w:p>
        </w:tc>
        <w:tc>
          <w:tcPr>
            <w:tcW w:w="803" w:type="pct"/>
            <w:hideMark/>
          </w:tcPr>
          <w:p w14:paraId="2789FC5D"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1 196,50</w:t>
            </w:r>
          </w:p>
        </w:tc>
      </w:tr>
      <w:tr w:rsidR="001B7E38" w:rsidRPr="00372CAA" w14:paraId="6D1C31F1" w14:textId="77777777" w:rsidTr="000E47B2">
        <w:trPr>
          <w:trHeight w:val="102"/>
        </w:trPr>
        <w:tc>
          <w:tcPr>
            <w:tcW w:w="275" w:type="pct"/>
            <w:noWrap/>
            <w:hideMark/>
          </w:tcPr>
          <w:p w14:paraId="56B20B00"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75CF22B"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100 до 200 мм2 включительно</w:t>
            </w:r>
          </w:p>
        </w:tc>
        <w:tc>
          <w:tcPr>
            <w:tcW w:w="741" w:type="pct"/>
            <w:hideMark/>
          </w:tcPr>
          <w:p w14:paraId="13C31611"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2074455</w:t>
            </w:r>
          </w:p>
        </w:tc>
        <w:tc>
          <w:tcPr>
            <w:tcW w:w="691" w:type="pct"/>
            <w:hideMark/>
          </w:tcPr>
          <w:p w14:paraId="3E3257BA"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0,03</w:t>
            </w:r>
          </w:p>
        </w:tc>
        <w:tc>
          <w:tcPr>
            <w:tcW w:w="803" w:type="pct"/>
            <w:hideMark/>
          </w:tcPr>
          <w:p w14:paraId="2C5C5456" w14:textId="77777777" w:rsidR="001B7E38" w:rsidRPr="00372CAA" w:rsidRDefault="001B7E38" w:rsidP="006978F6">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71,22</w:t>
            </w:r>
          </w:p>
        </w:tc>
      </w:tr>
      <w:tr w:rsidR="001B7E38" w:rsidRPr="00372CAA" w14:paraId="512B9973" w14:textId="77777777" w:rsidTr="000E47B2">
        <w:trPr>
          <w:trHeight w:val="70"/>
        </w:trPr>
        <w:tc>
          <w:tcPr>
            <w:tcW w:w="5000" w:type="pct"/>
            <w:gridSpan w:val="5"/>
            <w:noWrap/>
          </w:tcPr>
          <w:p w14:paraId="6DB4EE6C"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территориях городских населенных пунктов, являющихся район</w:t>
            </w:r>
            <w:r w:rsidRPr="00372CAA">
              <w:rPr>
                <w:rFonts w:ascii="Myriad Pro" w:eastAsia="Calibri" w:hAnsi="Myriad Pro" w:cstheme="minorHAnsi"/>
                <w:bCs/>
                <w:color w:val="000000" w:themeColor="text1"/>
                <w:sz w:val="18"/>
                <w:szCs w:val="18"/>
              </w:rPr>
              <w:t>ами Крайнего Севера,</w:t>
            </w:r>
          </w:p>
        </w:tc>
      </w:tr>
      <w:tr w:rsidR="001B7E38" w:rsidRPr="00372CAA" w14:paraId="0C68A424" w14:textId="77777777" w:rsidTr="000E47B2">
        <w:trPr>
          <w:trHeight w:val="165"/>
        </w:trPr>
        <w:tc>
          <w:tcPr>
            <w:tcW w:w="275" w:type="pct"/>
            <w:noWrap/>
            <w:hideMark/>
          </w:tcPr>
          <w:p w14:paraId="10AAA021"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7CCDD32C"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50 до 100 мм2 включительно</w:t>
            </w:r>
          </w:p>
        </w:tc>
        <w:tc>
          <w:tcPr>
            <w:tcW w:w="741" w:type="pct"/>
            <w:hideMark/>
          </w:tcPr>
          <w:p w14:paraId="7F2B403B"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2092446</w:t>
            </w:r>
          </w:p>
        </w:tc>
        <w:tc>
          <w:tcPr>
            <w:tcW w:w="691" w:type="pct"/>
            <w:hideMark/>
          </w:tcPr>
          <w:p w14:paraId="394C2460"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0,07</w:t>
            </w:r>
          </w:p>
        </w:tc>
        <w:tc>
          <w:tcPr>
            <w:tcW w:w="803" w:type="pct"/>
            <w:hideMark/>
          </w:tcPr>
          <w:p w14:paraId="391C43FA"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155,54</w:t>
            </w:r>
          </w:p>
        </w:tc>
      </w:tr>
      <w:tr w:rsidR="001B7E38" w:rsidRPr="00372CAA" w14:paraId="0688DA62" w14:textId="77777777" w:rsidTr="000E47B2">
        <w:trPr>
          <w:trHeight w:val="70"/>
        </w:trPr>
        <w:tc>
          <w:tcPr>
            <w:tcW w:w="275" w:type="pct"/>
            <w:noWrap/>
            <w:hideMark/>
          </w:tcPr>
          <w:p w14:paraId="256DB626"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7CF184B3"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 кабеля по трассе, от 100 до 200 мм2 включительно</w:t>
            </w:r>
          </w:p>
        </w:tc>
        <w:tc>
          <w:tcPr>
            <w:tcW w:w="741" w:type="pct"/>
            <w:hideMark/>
          </w:tcPr>
          <w:p w14:paraId="587CD05F"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3077085</w:t>
            </w:r>
          </w:p>
        </w:tc>
        <w:tc>
          <w:tcPr>
            <w:tcW w:w="691" w:type="pct"/>
            <w:hideMark/>
          </w:tcPr>
          <w:p w14:paraId="4752A467"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0,19</w:t>
            </w:r>
          </w:p>
        </w:tc>
        <w:tc>
          <w:tcPr>
            <w:tcW w:w="803" w:type="pct"/>
            <w:hideMark/>
          </w:tcPr>
          <w:p w14:paraId="4879DFBB"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574,39</w:t>
            </w:r>
          </w:p>
        </w:tc>
      </w:tr>
      <w:tr w:rsidR="001B7E38" w:rsidRPr="00372CAA" w14:paraId="473BFC6F" w14:textId="77777777" w:rsidTr="000E47B2">
        <w:trPr>
          <w:trHeight w:val="900"/>
        </w:trPr>
        <w:tc>
          <w:tcPr>
            <w:tcW w:w="275" w:type="pct"/>
            <w:noWrap/>
            <w:hideMark/>
          </w:tcPr>
          <w:p w14:paraId="4B2EA616"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57A67494" w14:textId="77777777" w:rsidR="001B7E38" w:rsidRPr="00372CAA" w:rsidRDefault="001B7E38" w:rsidP="006978F6">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на территориях, не относящихся к территориям городских населенных пунктов, приравненных к районам Крайнего Севера, 1 кабель по трассе, от 100 до 200 мм2 включительно</w:t>
            </w:r>
          </w:p>
        </w:tc>
        <w:tc>
          <w:tcPr>
            <w:tcW w:w="741" w:type="pct"/>
            <w:hideMark/>
          </w:tcPr>
          <w:p w14:paraId="27D342C2"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1777165</w:t>
            </w:r>
          </w:p>
        </w:tc>
        <w:tc>
          <w:tcPr>
            <w:tcW w:w="691" w:type="pct"/>
            <w:hideMark/>
          </w:tcPr>
          <w:p w14:paraId="6EB4E304"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0,12</w:t>
            </w:r>
          </w:p>
        </w:tc>
        <w:tc>
          <w:tcPr>
            <w:tcW w:w="803" w:type="pct"/>
            <w:hideMark/>
          </w:tcPr>
          <w:p w14:paraId="2C7608CA" w14:textId="77777777" w:rsidR="001B7E38" w:rsidRPr="00372CAA" w:rsidRDefault="001B7E38" w:rsidP="006978F6">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213,26</w:t>
            </w:r>
          </w:p>
        </w:tc>
      </w:tr>
      <w:tr w:rsidR="001B7E38" w:rsidRPr="00372CAA" w14:paraId="577EF692" w14:textId="77777777" w:rsidTr="000E47B2">
        <w:trPr>
          <w:trHeight w:val="300"/>
        </w:trPr>
        <w:tc>
          <w:tcPr>
            <w:tcW w:w="275" w:type="pct"/>
            <w:noWrap/>
            <w:hideMark/>
          </w:tcPr>
          <w:p w14:paraId="634FFA00"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E36BD60"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кабельных линий 6(10) кВ</w:t>
            </w:r>
          </w:p>
        </w:tc>
        <w:tc>
          <w:tcPr>
            <w:tcW w:w="741" w:type="pct"/>
            <w:hideMark/>
          </w:tcPr>
          <w:p w14:paraId="650BCA83"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hideMark/>
          </w:tcPr>
          <w:p w14:paraId="1064FE1A"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3,33</w:t>
            </w:r>
          </w:p>
        </w:tc>
        <w:tc>
          <w:tcPr>
            <w:tcW w:w="803" w:type="pct"/>
            <w:hideMark/>
          </w:tcPr>
          <w:p w14:paraId="0D74DE40"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9 459,85</w:t>
            </w:r>
          </w:p>
        </w:tc>
      </w:tr>
      <w:tr w:rsidR="001B7E38" w:rsidRPr="00372CAA" w14:paraId="16732463" w14:textId="77777777" w:rsidTr="001D760C">
        <w:trPr>
          <w:trHeight w:val="255"/>
        </w:trPr>
        <w:tc>
          <w:tcPr>
            <w:tcW w:w="5000" w:type="pct"/>
            <w:gridSpan w:val="5"/>
            <w:shd w:val="clear" w:color="auto" w:fill="D6E3BC" w:themeFill="accent3" w:themeFillTint="66"/>
            <w:noWrap/>
          </w:tcPr>
          <w:p w14:paraId="3CC61728"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территориях городских</w:t>
            </w:r>
            <w:r w:rsidRPr="00372CAA">
              <w:rPr>
                <w:rFonts w:ascii="Myriad Pro" w:eastAsia="Calibri" w:hAnsi="Myriad Pro" w:cstheme="minorHAnsi"/>
                <w:bCs/>
                <w:color w:val="000000" w:themeColor="text1"/>
                <w:sz w:val="18"/>
                <w:szCs w:val="18"/>
              </w:rPr>
              <w:t xml:space="preserve"> населенных пунктов, приравненных к районам Крайнего Севера,</w:t>
            </w:r>
          </w:p>
        </w:tc>
      </w:tr>
      <w:tr w:rsidR="001B7E38" w:rsidRPr="00372CAA" w14:paraId="32F7FD81" w14:textId="77777777" w:rsidTr="000E47B2">
        <w:trPr>
          <w:trHeight w:val="181"/>
        </w:trPr>
        <w:tc>
          <w:tcPr>
            <w:tcW w:w="275" w:type="pct"/>
            <w:noWrap/>
            <w:hideMark/>
          </w:tcPr>
          <w:p w14:paraId="5A47AF0C" w14:textId="77777777" w:rsidR="001B7E38" w:rsidRPr="00372CAA" w:rsidRDefault="001B7E38" w:rsidP="00A034F7">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B134B56"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50 до 100 мм2 включительно</w:t>
            </w:r>
          </w:p>
        </w:tc>
        <w:tc>
          <w:tcPr>
            <w:tcW w:w="741" w:type="pct"/>
            <w:hideMark/>
          </w:tcPr>
          <w:p w14:paraId="7E3DCBE6"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2558770</w:t>
            </w:r>
          </w:p>
        </w:tc>
        <w:tc>
          <w:tcPr>
            <w:tcW w:w="691" w:type="pct"/>
            <w:hideMark/>
          </w:tcPr>
          <w:p w14:paraId="23C43676"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0,54</w:t>
            </w:r>
          </w:p>
        </w:tc>
        <w:tc>
          <w:tcPr>
            <w:tcW w:w="803" w:type="pct"/>
            <w:hideMark/>
          </w:tcPr>
          <w:p w14:paraId="396A02BE"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1 377,47</w:t>
            </w:r>
          </w:p>
        </w:tc>
      </w:tr>
      <w:tr w:rsidR="001B7E38" w:rsidRPr="00372CAA" w14:paraId="6BB8B9FA" w14:textId="77777777" w:rsidTr="000E47B2">
        <w:trPr>
          <w:trHeight w:val="72"/>
        </w:trPr>
        <w:tc>
          <w:tcPr>
            <w:tcW w:w="275" w:type="pct"/>
            <w:noWrap/>
            <w:hideMark/>
          </w:tcPr>
          <w:p w14:paraId="6EC50677"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179603CF"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100 до 200 мм2 включительно</w:t>
            </w:r>
          </w:p>
        </w:tc>
        <w:tc>
          <w:tcPr>
            <w:tcW w:w="741" w:type="pct"/>
            <w:hideMark/>
          </w:tcPr>
          <w:p w14:paraId="711CEA59"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2592783</w:t>
            </w:r>
          </w:p>
        </w:tc>
        <w:tc>
          <w:tcPr>
            <w:tcW w:w="691" w:type="pct"/>
            <w:hideMark/>
          </w:tcPr>
          <w:p w14:paraId="7D57437A"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1,54</w:t>
            </w:r>
          </w:p>
        </w:tc>
        <w:tc>
          <w:tcPr>
            <w:tcW w:w="803" w:type="pct"/>
            <w:hideMark/>
          </w:tcPr>
          <w:p w14:paraId="17C495EF"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3 985,97</w:t>
            </w:r>
          </w:p>
        </w:tc>
      </w:tr>
      <w:tr w:rsidR="001B7E38" w:rsidRPr="00372CAA" w14:paraId="105869EB" w14:textId="77777777" w:rsidTr="000E47B2">
        <w:trPr>
          <w:trHeight w:val="104"/>
        </w:trPr>
        <w:tc>
          <w:tcPr>
            <w:tcW w:w="275" w:type="pct"/>
            <w:noWrap/>
            <w:hideMark/>
          </w:tcPr>
          <w:p w14:paraId="28C3A8F4"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7535594D"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200 до 500 мм2 включительно</w:t>
            </w:r>
          </w:p>
        </w:tc>
        <w:tc>
          <w:tcPr>
            <w:tcW w:w="741" w:type="pct"/>
            <w:hideMark/>
          </w:tcPr>
          <w:p w14:paraId="1AAFD5D0"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3891803</w:t>
            </w:r>
          </w:p>
        </w:tc>
        <w:tc>
          <w:tcPr>
            <w:tcW w:w="691" w:type="pct"/>
            <w:hideMark/>
          </w:tcPr>
          <w:p w14:paraId="66AA4355"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0,81</w:t>
            </w:r>
          </w:p>
        </w:tc>
        <w:tc>
          <w:tcPr>
            <w:tcW w:w="803" w:type="pct"/>
            <w:hideMark/>
          </w:tcPr>
          <w:p w14:paraId="2CE60B9E" w14:textId="77777777" w:rsidR="001B7E38" w:rsidRPr="00372CAA" w:rsidRDefault="001B7E38" w:rsidP="006978F6">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3 149,77</w:t>
            </w:r>
          </w:p>
        </w:tc>
      </w:tr>
      <w:tr w:rsidR="001B7E38" w:rsidRPr="00372CAA" w14:paraId="0AFBA11A" w14:textId="77777777" w:rsidTr="001D760C">
        <w:trPr>
          <w:trHeight w:val="407"/>
        </w:trPr>
        <w:tc>
          <w:tcPr>
            <w:tcW w:w="5000" w:type="pct"/>
            <w:gridSpan w:val="5"/>
            <w:shd w:val="clear" w:color="auto" w:fill="D6E3BC" w:themeFill="accent3" w:themeFillTint="66"/>
            <w:noWrap/>
          </w:tcPr>
          <w:p w14:paraId="2AE414B8"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территориях, не относящихся к террит</w:t>
            </w:r>
            <w:r w:rsidRPr="00372CAA">
              <w:rPr>
                <w:rFonts w:ascii="Myriad Pro" w:eastAsia="Calibri" w:hAnsi="Myriad Pro" w:cstheme="minorHAnsi"/>
                <w:bCs/>
                <w:color w:val="000000" w:themeColor="text1"/>
                <w:sz w:val="18"/>
                <w:szCs w:val="18"/>
              </w:rPr>
              <w:t>ориям городских населенных пунктов, приравненных к районам Крайнего Севера,</w:t>
            </w:r>
          </w:p>
        </w:tc>
      </w:tr>
      <w:tr w:rsidR="001B7E38" w:rsidRPr="00372CAA" w14:paraId="6D97134D" w14:textId="77777777" w:rsidTr="000E47B2">
        <w:trPr>
          <w:trHeight w:val="70"/>
        </w:trPr>
        <w:tc>
          <w:tcPr>
            <w:tcW w:w="275" w:type="pct"/>
            <w:noWrap/>
            <w:hideMark/>
          </w:tcPr>
          <w:p w14:paraId="72601625"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6B3E7004"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до 50 мм2 включительно</w:t>
            </w:r>
          </w:p>
        </w:tc>
        <w:tc>
          <w:tcPr>
            <w:tcW w:w="741" w:type="pct"/>
            <w:hideMark/>
          </w:tcPr>
          <w:p w14:paraId="555C3CEB"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1888974</w:t>
            </w:r>
          </w:p>
        </w:tc>
        <w:tc>
          <w:tcPr>
            <w:tcW w:w="691" w:type="pct"/>
            <w:hideMark/>
          </w:tcPr>
          <w:p w14:paraId="4E99D9C3"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0,02</w:t>
            </w:r>
          </w:p>
        </w:tc>
        <w:tc>
          <w:tcPr>
            <w:tcW w:w="803" w:type="pct"/>
            <w:hideMark/>
          </w:tcPr>
          <w:p w14:paraId="7F43F83C"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29,59</w:t>
            </w:r>
          </w:p>
        </w:tc>
      </w:tr>
      <w:tr w:rsidR="001B7E38" w:rsidRPr="00372CAA" w14:paraId="0F9042F7" w14:textId="77777777" w:rsidTr="000E47B2">
        <w:trPr>
          <w:trHeight w:val="122"/>
        </w:trPr>
        <w:tc>
          <w:tcPr>
            <w:tcW w:w="275" w:type="pct"/>
            <w:noWrap/>
            <w:hideMark/>
          </w:tcPr>
          <w:p w14:paraId="57CC5467" w14:textId="77777777" w:rsidR="001B7E38" w:rsidRPr="00372CAA" w:rsidRDefault="001B7E38" w:rsidP="006978F6">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54CECEC1"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кабель по трассе, от 100 до 200 мм2 включительно</w:t>
            </w:r>
          </w:p>
        </w:tc>
        <w:tc>
          <w:tcPr>
            <w:tcW w:w="741" w:type="pct"/>
            <w:hideMark/>
          </w:tcPr>
          <w:p w14:paraId="1CDEAC10"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2137631</w:t>
            </w:r>
          </w:p>
        </w:tc>
        <w:tc>
          <w:tcPr>
            <w:tcW w:w="691" w:type="pct"/>
            <w:hideMark/>
          </w:tcPr>
          <w:p w14:paraId="257BB58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0,43</w:t>
            </w:r>
          </w:p>
        </w:tc>
        <w:tc>
          <w:tcPr>
            <w:tcW w:w="803" w:type="pct"/>
            <w:hideMark/>
          </w:tcPr>
          <w:p w14:paraId="15EF11F3"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917,04</w:t>
            </w:r>
          </w:p>
        </w:tc>
      </w:tr>
      <w:tr w:rsidR="001B7E38" w:rsidRPr="00372CAA" w14:paraId="0F7E1509" w14:textId="77777777" w:rsidTr="000E47B2">
        <w:trPr>
          <w:trHeight w:val="761"/>
        </w:trPr>
        <w:tc>
          <w:tcPr>
            <w:tcW w:w="275" w:type="pct"/>
            <w:hideMark/>
          </w:tcPr>
          <w:p w14:paraId="2C65AD3D" w14:textId="77777777" w:rsidR="001B7E38" w:rsidRPr="00372CAA" w:rsidRDefault="001B7E38" w:rsidP="006B5628">
            <w:pPr>
              <w:autoSpaceDE w:val="0"/>
              <w:autoSpaceDN w:val="0"/>
              <w:adjustRightInd w:val="0"/>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lastRenderedPageBreak/>
              <w:t>4.</w:t>
            </w:r>
          </w:p>
        </w:tc>
        <w:tc>
          <w:tcPr>
            <w:tcW w:w="2490" w:type="pct"/>
            <w:hideMark/>
          </w:tcPr>
          <w:p w14:paraId="53B3B6C7"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1" w:type="pct"/>
            <w:hideMark/>
          </w:tcPr>
          <w:p w14:paraId="3077E449" w14:textId="77777777" w:rsidR="001B7E38" w:rsidRPr="00372CAA" w:rsidRDefault="001B7E38" w:rsidP="008650C1">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х</w:t>
            </w:r>
          </w:p>
        </w:tc>
        <w:tc>
          <w:tcPr>
            <w:tcW w:w="691" w:type="pct"/>
            <w:hideMark/>
          </w:tcPr>
          <w:p w14:paraId="027D7EE5" w14:textId="77777777" w:rsidR="001B7E38" w:rsidRPr="00372CAA" w:rsidRDefault="001B7E38" w:rsidP="008650C1">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5 240,25</w:t>
            </w:r>
          </w:p>
        </w:tc>
        <w:tc>
          <w:tcPr>
            <w:tcW w:w="803" w:type="pct"/>
            <w:hideMark/>
          </w:tcPr>
          <w:p w14:paraId="2379B76A" w14:textId="77777777" w:rsidR="001B7E38" w:rsidRPr="00372CAA" w:rsidRDefault="001B7E38" w:rsidP="008650C1">
            <w:pPr>
              <w:autoSpaceDE w:val="0"/>
              <w:autoSpaceDN w:val="0"/>
              <w:adjustRightInd w:val="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23 046,22</w:t>
            </w:r>
          </w:p>
        </w:tc>
      </w:tr>
      <w:tr w:rsidR="001B7E38" w:rsidRPr="00372CAA" w14:paraId="70AABD20" w14:textId="77777777" w:rsidTr="001D760C">
        <w:trPr>
          <w:trHeight w:val="205"/>
        </w:trPr>
        <w:tc>
          <w:tcPr>
            <w:tcW w:w="5000" w:type="pct"/>
            <w:gridSpan w:val="5"/>
            <w:shd w:val="clear" w:color="auto" w:fill="D6E3BC" w:themeFill="accent3" w:themeFillTint="66"/>
          </w:tcPr>
          <w:p w14:paraId="72F9B53C"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на территориях городских населенных пунктов, приравне</w:t>
            </w:r>
            <w:r w:rsidRPr="00372CAA">
              <w:rPr>
                <w:rFonts w:ascii="Myriad Pro" w:eastAsia="Calibri" w:hAnsi="Myriad Pro" w:cstheme="minorHAnsi"/>
                <w:bCs/>
                <w:color w:val="000000" w:themeColor="text1"/>
                <w:sz w:val="18"/>
                <w:szCs w:val="18"/>
              </w:rPr>
              <w:t>нных к районам Крайнего Севера,</w:t>
            </w:r>
          </w:p>
        </w:tc>
      </w:tr>
      <w:tr w:rsidR="001B7E38" w:rsidRPr="00372CAA" w14:paraId="35164891" w14:textId="77777777" w:rsidTr="000E47B2">
        <w:trPr>
          <w:trHeight w:val="70"/>
        </w:trPr>
        <w:tc>
          <w:tcPr>
            <w:tcW w:w="275" w:type="pct"/>
            <w:hideMark/>
          </w:tcPr>
          <w:p w14:paraId="6126580E"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170CEC6D"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столбового типа (СКТП), 100 кВА</w:t>
            </w:r>
          </w:p>
        </w:tc>
        <w:tc>
          <w:tcPr>
            <w:tcW w:w="741" w:type="pct"/>
            <w:hideMark/>
          </w:tcPr>
          <w:p w14:paraId="65D6D52E"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2431</w:t>
            </w:r>
          </w:p>
        </w:tc>
        <w:tc>
          <w:tcPr>
            <w:tcW w:w="691" w:type="pct"/>
            <w:hideMark/>
          </w:tcPr>
          <w:p w14:paraId="7DBD3FC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70,83</w:t>
            </w:r>
          </w:p>
        </w:tc>
        <w:tc>
          <w:tcPr>
            <w:tcW w:w="803" w:type="pct"/>
            <w:hideMark/>
          </w:tcPr>
          <w:p w14:paraId="60443E4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172,20</w:t>
            </w:r>
          </w:p>
        </w:tc>
      </w:tr>
      <w:tr w:rsidR="001B7E38" w:rsidRPr="00372CAA" w14:paraId="0BA9A82C" w14:textId="77777777" w:rsidTr="000E47B2">
        <w:trPr>
          <w:trHeight w:val="70"/>
        </w:trPr>
        <w:tc>
          <w:tcPr>
            <w:tcW w:w="275" w:type="pct"/>
            <w:hideMark/>
          </w:tcPr>
          <w:p w14:paraId="32EAB88B"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71B68C7A"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мачтового типа (МКТП), 40 кВА</w:t>
            </w:r>
          </w:p>
        </w:tc>
        <w:tc>
          <w:tcPr>
            <w:tcW w:w="741" w:type="pct"/>
            <w:hideMark/>
          </w:tcPr>
          <w:p w14:paraId="03381850"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3550</w:t>
            </w:r>
          </w:p>
        </w:tc>
        <w:tc>
          <w:tcPr>
            <w:tcW w:w="691" w:type="pct"/>
            <w:hideMark/>
          </w:tcPr>
          <w:p w14:paraId="1A096F6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11,33</w:t>
            </w:r>
          </w:p>
        </w:tc>
        <w:tc>
          <w:tcPr>
            <w:tcW w:w="803" w:type="pct"/>
            <w:hideMark/>
          </w:tcPr>
          <w:p w14:paraId="7704BBE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40,23</w:t>
            </w:r>
          </w:p>
        </w:tc>
      </w:tr>
      <w:tr w:rsidR="001B7E38" w:rsidRPr="00372CAA" w14:paraId="2768F809" w14:textId="77777777" w:rsidTr="000E47B2">
        <w:trPr>
          <w:trHeight w:val="70"/>
        </w:trPr>
        <w:tc>
          <w:tcPr>
            <w:tcW w:w="275" w:type="pct"/>
            <w:hideMark/>
          </w:tcPr>
          <w:p w14:paraId="06A56140"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11908FBF"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мачтового типа (МКТП), 100 кВА</w:t>
            </w:r>
          </w:p>
        </w:tc>
        <w:tc>
          <w:tcPr>
            <w:tcW w:w="741" w:type="pct"/>
            <w:hideMark/>
          </w:tcPr>
          <w:p w14:paraId="71E74E67"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2810</w:t>
            </w:r>
          </w:p>
        </w:tc>
        <w:tc>
          <w:tcPr>
            <w:tcW w:w="691" w:type="pct"/>
            <w:hideMark/>
          </w:tcPr>
          <w:p w14:paraId="51B7B237"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28,33</w:t>
            </w:r>
          </w:p>
        </w:tc>
        <w:tc>
          <w:tcPr>
            <w:tcW w:w="803" w:type="pct"/>
            <w:hideMark/>
          </w:tcPr>
          <w:p w14:paraId="0F3CB7E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79,62</w:t>
            </w:r>
          </w:p>
        </w:tc>
      </w:tr>
      <w:tr w:rsidR="001B7E38" w:rsidRPr="00372CAA" w14:paraId="754BB4B4" w14:textId="77777777" w:rsidTr="000E47B2">
        <w:trPr>
          <w:trHeight w:val="70"/>
        </w:trPr>
        <w:tc>
          <w:tcPr>
            <w:tcW w:w="275" w:type="pct"/>
            <w:hideMark/>
          </w:tcPr>
          <w:p w14:paraId="01002B31"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7E85B9EF"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мачтового типа (МКТП), 250 кВА</w:t>
            </w:r>
          </w:p>
        </w:tc>
        <w:tc>
          <w:tcPr>
            <w:tcW w:w="741" w:type="pct"/>
            <w:hideMark/>
          </w:tcPr>
          <w:p w14:paraId="6B3AFC6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1451</w:t>
            </w:r>
          </w:p>
        </w:tc>
        <w:tc>
          <w:tcPr>
            <w:tcW w:w="691" w:type="pct"/>
            <w:hideMark/>
          </w:tcPr>
          <w:p w14:paraId="50F3286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70,83</w:t>
            </w:r>
          </w:p>
        </w:tc>
        <w:tc>
          <w:tcPr>
            <w:tcW w:w="803" w:type="pct"/>
            <w:hideMark/>
          </w:tcPr>
          <w:p w14:paraId="1B610D66"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102,78</w:t>
            </w:r>
          </w:p>
        </w:tc>
      </w:tr>
      <w:tr w:rsidR="001B7E38" w:rsidRPr="00372CAA" w14:paraId="13672867" w14:textId="77777777" w:rsidTr="000E47B2">
        <w:trPr>
          <w:trHeight w:val="70"/>
        </w:trPr>
        <w:tc>
          <w:tcPr>
            <w:tcW w:w="275" w:type="pct"/>
            <w:hideMark/>
          </w:tcPr>
          <w:p w14:paraId="7460557F"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2EBCEFEF"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160 кВА</w:t>
            </w:r>
          </w:p>
        </w:tc>
        <w:tc>
          <w:tcPr>
            <w:tcW w:w="741" w:type="pct"/>
            <w:hideMark/>
          </w:tcPr>
          <w:p w14:paraId="214D74F9"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2971</w:t>
            </w:r>
          </w:p>
        </w:tc>
        <w:tc>
          <w:tcPr>
            <w:tcW w:w="691" w:type="pct"/>
            <w:hideMark/>
          </w:tcPr>
          <w:p w14:paraId="338D436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90,67</w:t>
            </w:r>
          </w:p>
        </w:tc>
        <w:tc>
          <w:tcPr>
            <w:tcW w:w="803" w:type="pct"/>
            <w:hideMark/>
          </w:tcPr>
          <w:p w14:paraId="4D60BE0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269,37</w:t>
            </w:r>
          </w:p>
        </w:tc>
      </w:tr>
      <w:tr w:rsidR="001B7E38" w:rsidRPr="00372CAA" w14:paraId="3A5F99F1" w14:textId="77777777" w:rsidTr="000E47B2">
        <w:trPr>
          <w:trHeight w:val="70"/>
        </w:trPr>
        <w:tc>
          <w:tcPr>
            <w:tcW w:w="275" w:type="pct"/>
            <w:hideMark/>
          </w:tcPr>
          <w:p w14:paraId="7785B5AE"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5F97D23D"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400 кВА</w:t>
            </w:r>
          </w:p>
        </w:tc>
        <w:tc>
          <w:tcPr>
            <w:tcW w:w="741" w:type="pct"/>
            <w:hideMark/>
          </w:tcPr>
          <w:p w14:paraId="5E695C1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1575</w:t>
            </w:r>
          </w:p>
        </w:tc>
        <w:tc>
          <w:tcPr>
            <w:tcW w:w="691" w:type="pct"/>
            <w:hideMark/>
          </w:tcPr>
          <w:p w14:paraId="0AFE570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113,33</w:t>
            </w:r>
          </w:p>
        </w:tc>
        <w:tc>
          <w:tcPr>
            <w:tcW w:w="803" w:type="pct"/>
            <w:hideMark/>
          </w:tcPr>
          <w:p w14:paraId="5A5CEF9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178,50</w:t>
            </w:r>
          </w:p>
        </w:tc>
      </w:tr>
      <w:tr w:rsidR="001B7E38" w:rsidRPr="00372CAA" w14:paraId="5475D55B" w14:textId="77777777" w:rsidTr="000E47B2">
        <w:trPr>
          <w:trHeight w:val="70"/>
        </w:trPr>
        <w:tc>
          <w:tcPr>
            <w:tcW w:w="275" w:type="pct"/>
            <w:hideMark/>
          </w:tcPr>
          <w:p w14:paraId="00A18D98"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50C1A7EE"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630 кВА</w:t>
            </w:r>
          </w:p>
        </w:tc>
        <w:tc>
          <w:tcPr>
            <w:tcW w:w="741" w:type="pct"/>
            <w:hideMark/>
          </w:tcPr>
          <w:p w14:paraId="305439A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1226</w:t>
            </w:r>
          </w:p>
        </w:tc>
        <w:tc>
          <w:tcPr>
            <w:tcW w:w="691" w:type="pct"/>
            <w:hideMark/>
          </w:tcPr>
          <w:p w14:paraId="2A342843"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178,50</w:t>
            </w:r>
          </w:p>
        </w:tc>
        <w:tc>
          <w:tcPr>
            <w:tcW w:w="803" w:type="pct"/>
            <w:hideMark/>
          </w:tcPr>
          <w:p w14:paraId="2DF96A75"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218,84</w:t>
            </w:r>
          </w:p>
        </w:tc>
      </w:tr>
      <w:tr w:rsidR="001B7E38" w:rsidRPr="00372CAA" w14:paraId="4E5FB5F3" w14:textId="77777777" w:rsidTr="000E47B2">
        <w:trPr>
          <w:trHeight w:val="70"/>
        </w:trPr>
        <w:tc>
          <w:tcPr>
            <w:tcW w:w="275" w:type="pct"/>
            <w:hideMark/>
          </w:tcPr>
          <w:p w14:paraId="4786EF81"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1E9F13D6" w14:textId="77777777" w:rsidR="001B7E38" w:rsidRPr="00372CAA" w:rsidRDefault="001B7E38" w:rsidP="008650C1">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2Т, 630 кВА</w:t>
            </w:r>
          </w:p>
        </w:tc>
        <w:tc>
          <w:tcPr>
            <w:tcW w:w="741" w:type="pct"/>
            <w:hideMark/>
          </w:tcPr>
          <w:p w14:paraId="57C8C8C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2291</w:t>
            </w:r>
          </w:p>
        </w:tc>
        <w:tc>
          <w:tcPr>
            <w:tcW w:w="691" w:type="pct"/>
            <w:hideMark/>
          </w:tcPr>
          <w:p w14:paraId="4CCAE0BE"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357,00</w:t>
            </w:r>
          </w:p>
        </w:tc>
        <w:tc>
          <w:tcPr>
            <w:tcW w:w="803" w:type="pct"/>
            <w:hideMark/>
          </w:tcPr>
          <w:p w14:paraId="1E1CB530"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817,89</w:t>
            </w:r>
          </w:p>
        </w:tc>
      </w:tr>
      <w:tr w:rsidR="001B7E38" w:rsidRPr="00372CAA" w14:paraId="17E2FD27" w14:textId="77777777" w:rsidTr="000E47B2">
        <w:trPr>
          <w:trHeight w:val="84"/>
        </w:trPr>
        <w:tc>
          <w:tcPr>
            <w:tcW w:w="275" w:type="pct"/>
            <w:hideMark/>
          </w:tcPr>
          <w:p w14:paraId="48D3F801"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06DE1835"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2Т, 1000 кВА и свыше</w:t>
            </w:r>
          </w:p>
        </w:tc>
        <w:tc>
          <w:tcPr>
            <w:tcW w:w="741" w:type="pct"/>
            <w:hideMark/>
          </w:tcPr>
          <w:p w14:paraId="11535491"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1950</w:t>
            </w:r>
          </w:p>
        </w:tc>
        <w:tc>
          <w:tcPr>
            <w:tcW w:w="691" w:type="pct"/>
            <w:hideMark/>
          </w:tcPr>
          <w:p w14:paraId="44DFF1B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1 133,33</w:t>
            </w:r>
          </w:p>
        </w:tc>
        <w:tc>
          <w:tcPr>
            <w:tcW w:w="803" w:type="pct"/>
            <w:hideMark/>
          </w:tcPr>
          <w:p w14:paraId="5E48549D"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2 210,00</w:t>
            </w:r>
          </w:p>
        </w:tc>
      </w:tr>
      <w:tr w:rsidR="001B7E38" w:rsidRPr="00372CAA" w14:paraId="0CE0E45F" w14:textId="77777777" w:rsidTr="000E47B2">
        <w:trPr>
          <w:trHeight w:val="70"/>
        </w:trPr>
        <w:tc>
          <w:tcPr>
            <w:tcW w:w="275" w:type="pct"/>
            <w:hideMark/>
          </w:tcPr>
          <w:p w14:paraId="7A168D24"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4E31A553"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блочного типа (БКТП) 1Т, 160 кВА</w:t>
            </w:r>
          </w:p>
        </w:tc>
        <w:tc>
          <w:tcPr>
            <w:tcW w:w="741" w:type="pct"/>
            <w:hideMark/>
          </w:tcPr>
          <w:p w14:paraId="61A035B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12474</w:t>
            </w:r>
          </w:p>
        </w:tc>
        <w:tc>
          <w:tcPr>
            <w:tcW w:w="691" w:type="pct"/>
            <w:hideMark/>
          </w:tcPr>
          <w:p w14:paraId="5A3ABCF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45,33</w:t>
            </w:r>
          </w:p>
        </w:tc>
        <w:tc>
          <w:tcPr>
            <w:tcW w:w="803" w:type="pct"/>
            <w:hideMark/>
          </w:tcPr>
          <w:p w14:paraId="1A716FF6"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565,49</w:t>
            </w:r>
          </w:p>
        </w:tc>
      </w:tr>
      <w:tr w:rsidR="001B7E38" w:rsidRPr="00372CAA" w14:paraId="03B20980" w14:textId="77777777" w:rsidTr="000E47B2">
        <w:trPr>
          <w:trHeight w:val="70"/>
        </w:trPr>
        <w:tc>
          <w:tcPr>
            <w:tcW w:w="275" w:type="pct"/>
            <w:hideMark/>
          </w:tcPr>
          <w:p w14:paraId="2AA5C63D"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34B2CEB4"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блочного типа (БКТП) 1Т, 250 кВА</w:t>
            </w:r>
          </w:p>
        </w:tc>
        <w:tc>
          <w:tcPr>
            <w:tcW w:w="741" w:type="pct"/>
            <w:hideMark/>
          </w:tcPr>
          <w:p w14:paraId="4AB0A03D"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7842</w:t>
            </w:r>
          </w:p>
        </w:tc>
        <w:tc>
          <w:tcPr>
            <w:tcW w:w="691" w:type="pct"/>
            <w:hideMark/>
          </w:tcPr>
          <w:p w14:paraId="75001D9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70,83</w:t>
            </w:r>
          </w:p>
        </w:tc>
        <w:tc>
          <w:tcPr>
            <w:tcW w:w="803" w:type="pct"/>
            <w:hideMark/>
          </w:tcPr>
          <w:p w14:paraId="207D585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555,48</w:t>
            </w:r>
          </w:p>
        </w:tc>
      </w:tr>
      <w:tr w:rsidR="001B7E38" w:rsidRPr="00372CAA" w14:paraId="0BB1E598" w14:textId="77777777" w:rsidTr="000E47B2">
        <w:trPr>
          <w:trHeight w:val="70"/>
        </w:trPr>
        <w:tc>
          <w:tcPr>
            <w:tcW w:w="275" w:type="pct"/>
            <w:hideMark/>
          </w:tcPr>
          <w:p w14:paraId="60232075"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3EA101BE"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блочного типа (БКТП) 1Т, 630 кВА</w:t>
            </w:r>
          </w:p>
        </w:tc>
        <w:tc>
          <w:tcPr>
            <w:tcW w:w="741" w:type="pct"/>
            <w:hideMark/>
          </w:tcPr>
          <w:p w14:paraId="41CCBCAD"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4540</w:t>
            </w:r>
          </w:p>
        </w:tc>
        <w:tc>
          <w:tcPr>
            <w:tcW w:w="691" w:type="pct"/>
            <w:hideMark/>
          </w:tcPr>
          <w:p w14:paraId="666F0CD7"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178,50</w:t>
            </w:r>
          </w:p>
        </w:tc>
        <w:tc>
          <w:tcPr>
            <w:tcW w:w="803" w:type="pct"/>
            <w:hideMark/>
          </w:tcPr>
          <w:p w14:paraId="4D4C85B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810,39</w:t>
            </w:r>
          </w:p>
        </w:tc>
      </w:tr>
      <w:tr w:rsidR="001B7E38" w:rsidRPr="00372CAA" w14:paraId="748C00E1" w14:textId="77777777" w:rsidTr="000E47B2">
        <w:trPr>
          <w:trHeight w:val="70"/>
        </w:trPr>
        <w:tc>
          <w:tcPr>
            <w:tcW w:w="275" w:type="pct"/>
            <w:hideMark/>
          </w:tcPr>
          <w:p w14:paraId="42C1A939"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1A85C19B"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блочного типа (БКТП) 2Т, 630 кВА</w:t>
            </w:r>
          </w:p>
        </w:tc>
        <w:tc>
          <w:tcPr>
            <w:tcW w:w="741" w:type="pct"/>
            <w:hideMark/>
          </w:tcPr>
          <w:p w14:paraId="18611F3E"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8480</w:t>
            </w:r>
          </w:p>
        </w:tc>
        <w:tc>
          <w:tcPr>
            <w:tcW w:w="691" w:type="pct"/>
            <w:hideMark/>
          </w:tcPr>
          <w:p w14:paraId="60F84F6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714,00</w:t>
            </w:r>
          </w:p>
        </w:tc>
        <w:tc>
          <w:tcPr>
            <w:tcW w:w="803" w:type="pct"/>
            <w:hideMark/>
          </w:tcPr>
          <w:p w14:paraId="310A55D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6 054,72</w:t>
            </w:r>
          </w:p>
        </w:tc>
      </w:tr>
      <w:tr w:rsidR="001B7E38" w:rsidRPr="00372CAA" w14:paraId="3FB2DE8E" w14:textId="77777777" w:rsidTr="000E47B2">
        <w:trPr>
          <w:trHeight w:val="70"/>
        </w:trPr>
        <w:tc>
          <w:tcPr>
            <w:tcW w:w="275" w:type="pct"/>
            <w:hideMark/>
          </w:tcPr>
          <w:p w14:paraId="3A0AA788"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w:t>
            </w:r>
          </w:p>
        </w:tc>
        <w:tc>
          <w:tcPr>
            <w:tcW w:w="2490" w:type="pct"/>
            <w:hideMark/>
          </w:tcPr>
          <w:p w14:paraId="45C9E68C"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блочного типа (БКТП) 2Т, 1000 кВА и свыше</w:t>
            </w:r>
          </w:p>
        </w:tc>
        <w:tc>
          <w:tcPr>
            <w:tcW w:w="741" w:type="pct"/>
            <w:hideMark/>
          </w:tcPr>
          <w:p w14:paraId="6D9E500A"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7027</w:t>
            </w:r>
          </w:p>
        </w:tc>
        <w:tc>
          <w:tcPr>
            <w:tcW w:w="691" w:type="pct"/>
            <w:hideMark/>
          </w:tcPr>
          <w:p w14:paraId="6D717EE6"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1 133,33</w:t>
            </w:r>
          </w:p>
        </w:tc>
        <w:tc>
          <w:tcPr>
            <w:tcW w:w="803" w:type="pct"/>
            <w:hideMark/>
          </w:tcPr>
          <w:p w14:paraId="361E33B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7 963,93</w:t>
            </w:r>
          </w:p>
        </w:tc>
      </w:tr>
      <w:tr w:rsidR="001B7E38" w:rsidRPr="00372CAA" w14:paraId="383E6F1C" w14:textId="77777777" w:rsidTr="001D760C">
        <w:trPr>
          <w:trHeight w:val="445"/>
        </w:trPr>
        <w:tc>
          <w:tcPr>
            <w:tcW w:w="5000" w:type="pct"/>
            <w:gridSpan w:val="5"/>
            <w:shd w:val="clear" w:color="auto" w:fill="D6E3BC" w:themeFill="accent3" w:themeFillTint="66"/>
          </w:tcPr>
          <w:p w14:paraId="4C10B6B7" w14:textId="77777777" w:rsidR="001B7E38" w:rsidRPr="00372CAA" w:rsidRDefault="001B7E38" w:rsidP="001D760C">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 xml:space="preserve">на </w:t>
            </w:r>
            <w:r w:rsidRPr="00372CAA">
              <w:rPr>
                <w:rFonts w:ascii="Myriad Pro" w:eastAsia="Calibri" w:hAnsi="Myriad Pro" w:cstheme="minorHAnsi"/>
                <w:bCs/>
                <w:color w:val="000000" w:themeColor="text1"/>
                <w:sz w:val="18"/>
                <w:szCs w:val="18"/>
              </w:rPr>
              <w:t>территориях, не относящихся к территориям городских населенных пунктов, приравненных к районам Крайнего Севера</w:t>
            </w:r>
          </w:p>
        </w:tc>
      </w:tr>
      <w:tr w:rsidR="001B7E38" w:rsidRPr="00372CAA" w14:paraId="0DB38A80" w14:textId="77777777" w:rsidTr="000E47B2">
        <w:trPr>
          <w:trHeight w:val="246"/>
        </w:trPr>
        <w:tc>
          <w:tcPr>
            <w:tcW w:w="275" w:type="pct"/>
            <w:vAlign w:val="center"/>
            <w:hideMark/>
          </w:tcPr>
          <w:p w14:paraId="4E395CD6"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09AB6B84"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до 25 кВА включительно</w:t>
            </w:r>
          </w:p>
        </w:tc>
        <w:tc>
          <w:tcPr>
            <w:tcW w:w="741" w:type="pct"/>
            <w:hideMark/>
          </w:tcPr>
          <w:p w14:paraId="10485E67"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8926</w:t>
            </w:r>
          </w:p>
        </w:tc>
        <w:tc>
          <w:tcPr>
            <w:tcW w:w="691" w:type="pct"/>
            <w:hideMark/>
          </w:tcPr>
          <w:p w14:paraId="435A58C7"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7,08</w:t>
            </w:r>
          </w:p>
        </w:tc>
        <w:tc>
          <w:tcPr>
            <w:tcW w:w="803" w:type="pct"/>
            <w:hideMark/>
          </w:tcPr>
          <w:p w14:paraId="7C0CAF71"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63,23</w:t>
            </w:r>
          </w:p>
        </w:tc>
      </w:tr>
      <w:tr w:rsidR="001B7E38" w:rsidRPr="00372CAA" w14:paraId="6D8BCE61" w14:textId="77777777" w:rsidTr="000E47B2">
        <w:trPr>
          <w:trHeight w:val="136"/>
        </w:trPr>
        <w:tc>
          <w:tcPr>
            <w:tcW w:w="275" w:type="pct"/>
            <w:vAlign w:val="center"/>
            <w:hideMark/>
          </w:tcPr>
          <w:p w14:paraId="3BD4FB23"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74B32EC0"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100 кВА</w:t>
            </w:r>
          </w:p>
        </w:tc>
        <w:tc>
          <w:tcPr>
            <w:tcW w:w="741" w:type="pct"/>
            <w:hideMark/>
          </w:tcPr>
          <w:p w14:paraId="19156F11"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3783</w:t>
            </w:r>
          </w:p>
        </w:tc>
        <w:tc>
          <w:tcPr>
            <w:tcW w:w="691" w:type="pct"/>
            <w:hideMark/>
          </w:tcPr>
          <w:p w14:paraId="6652A7A1"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113,33</w:t>
            </w:r>
          </w:p>
        </w:tc>
        <w:tc>
          <w:tcPr>
            <w:tcW w:w="803" w:type="pct"/>
            <w:hideMark/>
          </w:tcPr>
          <w:p w14:paraId="0BF5BE22"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428,74</w:t>
            </w:r>
          </w:p>
        </w:tc>
      </w:tr>
      <w:tr w:rsidR="001B7E38" w:rsidRPr="00372CAA" w14:paraId="2AEFF27F" w14:textId="77777777" w:rsidTr="000E47B2">
        <w:trPr>
          <w:trHeight w:val="70"/>
        </w:trPr>
        <w:tc>
          <w:tcPr>
            <w:tcW w:w="275" w:type="pct"/>
            <w:vAlign w:val="center"/>
            <w:hideMark/>
          </w:tcPr>
          <w:p w14:paraId="277949A3"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730AC95B"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160 кВА</w:t>
            </w:r>
          </w:p>
        </w:tc>
        <w:tc>
          <w:tcPr>
            <w:tcW w:w="741" w:type="pct"/>
            <w:hideMark/>
          </w:tcPr>
          <w:p w14:paraId="7FDB8B69"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2966</w:t>
            </w:r>
          </w:p>
        </w:tc>
        <w:tc>
          <w:tcPr>
            <w:tcW w:w="691" w:type="pct"/>
            <w:hideMark/>
          </w:tcPr>
          <w:p w14:paraId="248035F4"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45,33</w:t>
            </w:r>
          </w:p>
        </w:tc>
        <w:tc>
          <w:tcPr>
            <w:tcW w:w="803" w:type="pct"/>
            <w:hideMark/>
          </w:tcPr>
          <w:p w14:paraId="65A2A063"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134,46</w:t>
            </w:r>
          </w:p>
        </w:tc>
      </w:tr>
      <w:tr w:rsidR="001B7E38" w:rsidRPr="00372CAA" w14:paraId="6EA8FA9D" w14:textId="77777777" w:rsidTr="000E47B2">
        <w:trPr>
          <w:trHeight w:val="70"/>
        </w:trPr>
        <w:tc>
          <w:tcPr>
            <w:tcW w:w="275" w:type="pct"/>
            <w:vAlign w:val="center"/>
            <w:hideMark/>
          </w:tcPr>
          <w:p w14:paraId="5236C7A1"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1A954EFF"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250 кВА</w:t>
            </w:r>
          </w:p>
        </w:tc>
        <w:tc>
          <w:tcPr>
            <w:tcW w:w="741" w:type="pct"/>
            <w:hideMark/>
          </w:tcPr>
          <w:p w14:paraId="6D044881"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2271</w:t>
            </w:r>
          </w:p>
        </w:tc>
        <w:tc>
          <w:tcPr>
            <w:tcW w:w="691" w:type="pct"/>
            <w:hideMark/>
          </w:tcPr>
          <w:p w14:paraId="585E5BB9"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141,67</w:t>
            </w:r>
          </w:p>
        </w:tc>
        <w:tc>
          <w:tcPr>
            <w:tcW w:w="803" w:type="pct"/>
            <w:hideMark/>
          </w:tcPr>
          <w:p w14:paraId="36F1A08C"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321,73</w:t>
            </w:r>
          </w:p>
        </w:tc>
      </w:tr>
      <w:tr w:rsidR="001B7E38" w:rsidRPr="00372CAA" w14:paraId="082B814D" w14:textId="77777777" w:rsidTr="000E47B2">
        <w:trPr>
          <w:trHeight w:val="70"/>
        </w:trPr>
        <w:tc>
          <w:tcPr>
            <w:tcW w:w="275" w:type="pct"/>
            <w:vAlign w:val="center"/>
            <w:hideMark/>
          </w:tcPr>
          <w:p w14:paraId="63A35E7B"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0D6C81DC"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1Т, 400 кВА</w:t>
            </w:r>
          </w:p>
        </w:tc>
        <w:tc>
          <w:tcPr>
            <w:tcW w:w="741" w:type="pct"/>
            <w:hideMark/>
          </w:tcPr>
          <w:p w14:paraId="16BE7AFD"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1357</w:t>
            </w:r>
          </w:p>
        </w:tc>
        <w:tc>
          <w:tcPr>
            <w:tcW w:w="691" w:type="pct"/>
            <w:hideMark/>
          </w:tcPr>
          <w:p w14:paraId="2480F9E1"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226,67</w:t>
            </w:r>
          </w:p>
        </w:tc>
        <w:tc>
          <w:tcPr>
            <w:tcW w:w="803" w:type="pct"/>
            <w:hideMark/>
          </w:tcPr>
          <w:p w14:paraId="02FEE889"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307,59</w:t>
            </w:r>
          </w:p>
        </w:tc>
      </w:tr>
      <w:tr w:rsidR="001B7E38" w:rsidRPr="00372CAA" w14:paraId="562C7DFA" w14:textId="77777777" w:rsidTr="000E47B2">
        <w:trPr>
          <w:trHeight w:val="70"/>
        </w:trPr>
        <w:tc>
          <w:tcPr>
            <w:tcW w:w="275" w:type="pct"/>
            <w:vAlign w:val="center"/>
            <w:hideMark/>
          </w:tcPr>
          <w:p w14:paraId="080C1CED"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53BE722D"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2Т, 250 кВА</w:t>
            </w:r>
          </w:p>
        </w:tc>
        <w:tc>
          <w:tcPr>
            <w:tcW w:w="741" w:type="pct"/>
            <w:hideMark/>
          </w:tcPr>
          <w:p w14:paraId="4C2EFAD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4241</w:t>
            </w:r>
          </w:p>
        </w:tc>
        <w:tc>
          <w:tcPr>
            <w:tcW w:w="691" w:type="pct"/>
            <w:hideMark/>
          </w:tcPr>
          <w:p w14:paraId="415B1DBF"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283,33</w:t>
            </w:r>
          </w:p>
        </w:tc>
        <w:tc>
          <w:tcPr>
            <w:tcW w:w="803" w:type="pct"/>
            <w:hideMark/>
          </w:tcPr>
          <w:p w14:paraId="5F90EEF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1 201,62</w:t>
            </w:r>
          </w:p>
        </w:tc>
      </w:tr>
      <w:tr w:rsidR="001B7E38" w:rsidRPr="00372CAA" w14:paraId="7CC8A8EC" w14:textId="77777777" w:rsidTr="000E47B2">
        <w:trPr>
          <w:trHeight w:val="70"/>
        </w:trPr>
        <w:tc>
          <w:tcPr>
            <w:tcW w:w="275" w:type="pct"/>
            <w:vAlign w:val="center"/>
            <w:hideMark/>
          </w:tcPr>
          <w:p w14:paraId="03E9D084" w14:textId="77777777" w:rsidR="001B7E38" w:rsidRPr="002E1347" w:rsidRDefault="001B7E38" w:rsidP="006B5628">
            <w:pPr>
              <w:autoSpaceDE w:val="0"/>
              <w:autoSpaceDN w:val="0"/>
              <w:adjustRightInd w:val="0"/>
              <w:spacing w:after="0"/>
              <w:jc w:val="center"/>
              <w:rPr>
                <w:rFonts w:ascii="Myriad Pro" w:eastAsia="Calibri" w:hAnsi="Myriad Pro" w:cstheme="minorHAnsi"/>
                <w:bCs/>
                <w:color w:val="000000" w:themeColor="text1"/>
                <w:sz w:val="18"/>
                <w:szCs w:val="18"/>
              </w:rPr>
            </w:pPr>
          </w:p>
        </w:tc>
        <w:tc>
          <w:tcPr>
            <w:tcW w:w="2490" w:type="pct"/>
            <w:hideMark/>
          </w:tcPr>
          <w:p w14:paraId="3BF1129F" w14:textId="77777777" w:rsidR="001B7E38" w:rsidRPr="00372CAA" w:rsidRDefault="001B7E38" w:rsidP="008650C1">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киоскового типа (ККТП) 2Т, 400 кВА</w:t>
            </w:r>
          </w:p>
        </w:tc>
        <w:tc>
          <w:tcPr>
            <w:tcW w:w="741" w:type="pct"/>
            <w:hideMark/>
          </w:tcPr>
          <w:p w14:paraId="2A644038"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2424</w:t>
            </w:r>
          </w:p>
        </w:tc>
        <w:tc>
          <w:tcPr>
            <w:tcW w:w="691" w:type="pct"/>
            <w:hideMark/>
          </w:tcPr>
          <w:p w14:paraId="630071BE"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226,67</w:t>
            </w:r>
          </w:p>
        </w:tc>
        <w:tc>
          <w:tcPr>
            <w:tcW w:w="803" w:type="pct"/>
            <w:hideMark/>
          </w:tcPr>
          <w:p w14:paraId="23187837" w14:textId="77777777" w:rsidR="001B7E38" w:rsidRPr="00372CAA" w:rsidRDefault="001B7E38" w:rsidP="008650C1">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549,44</w:t>
            </w:r>
          </w:p>
        </w:tc>
      </w:tr>
      <w:tr w:rsidR="001B7E38" w:rsidRPr="00372CAA" w14:paraId="6C2D7447" w14:textId="77777777" w:rsidTr="000E47B2">
        <w:trPr>
          <w:trHeight w:val="293"/>
        </w:trPr>
        <w:tc>
          <w:tcPr>
            <w:tcW w:w="275" w:type="pct"/>
            <w:vAlign w:val="center"/>
            <w:hideMark/>
          </w:tcPr>
          <w:p w14:paraId="390568DC"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5.</w:t>
            </w:r>
          </w:p>
        </w:tc>
        <w:tc>
          <w:tcPr>
            <w:tcW w:w="2490" w:type="pct"/>
            <w:hideMark/>
          </w:tcPr>
          <w:p w14:paraId="1F9494F8" w14:textId="77777777" w:rsidR="001B7E38" w:rsidRPr="00372CAA" w:rsidRDefault="001B7E38" w:rsidP="00A034F7">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Суммарный размер платы за технологическое присоединение в части мероприятий "последней мили" [6+7+8]:</w:t>
            </w:r>
          </w:p>
        </w:tc>
        <w:tc>
          <w:tcPr>
            <w:tcW w:w="741" w:type="pct"/>
            <w:hideMark/>
          </w:tcPr>
          <w:p w14:paraId="2223A7CA"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691" w:type="pct"/>
            <w:hideMark/>
          </w:tcPr>
          <w:p w14:paraId="4CE8C4FA"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803" w:type="pct"/>
            <w:hideMark/>
          </w:tcPr>
          <w:p w14:paraId="18D9876F"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w:t>
            </w:r>
          </w:p>
        </w:tc>
      </w:tr>
      <w:tr w:rsidR="001B7E38" w:rsidRPr="00372CAA" w14:paraId="2C4AB6F2" w14:textId="77777777" w:rsidTr="000E47B2">
        <w:trPr>
          <w:trHeight w:val="300"/>
        </w:trPr>
        <w:tc>
          <w:tcPr>
            <w:tcW w:w="275" w:type="pct"/>
            <w:vAlign w:val="center"/>
            <w:hideMark/>
          </w:tcPr>
          <w:p w14:paraId="26D2C886"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6.</w:t>
            </w:r>
          </w:p>
        </w:tc>
        <w:tc>
          <w:tcPr>
            <w:tcW w:w="2490" w:type="pct"/>
            <w:hideMark/>
          </w:tcPr>
          <w:p w14:paraId="7F63728D" w14:textId="77777777" w:rsidR="001B7E38" w:rsidRPr="00372CAA" w:rsidRDefault="001B7E38" w:rsidP="00A034F7">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воздушных линий</w:t>
            </w:r>
          </w:p>
        </w:tc>
        <w:tc>
          <w:tcPr>
            <w:tcW w:w="741" w:type="pct"/>
            <w:hideMark/>
          </w:tcPr>
          <w:p w14:paraId="252E7C11"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691" w:type="pct"/>
            <w:hideMark/>
          </w:tcPr>
          <w:p w14:paraId="035A60EF"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803" w:type="pct"/>
            <w:hideMark/>
          </w:tcPr>
          <w:p w14:paraId="3D45729D"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w:t>
            </w:r>
          </w:p>
        </w:tc>
      </w:tr>
      <w:tr w:rsidR="001B7E38" w:rsidRPr="00372CAA" w14:paraId="2356E2B0" w14:textId="77777777" w:rsidTr="000E47B2">
        <w:trPr>
          <w:trHeight w:val="300"/>
        </w:trPr>
        <w:tc>
          <w:tcPr>
            <w:tcW w:w="275" w:type="pct"/>
            <w:vAlign w:val="center"/>
            <w:hideMark/>
          </w:tcPr>
          <w:p w14:paraId="49592773"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7.</w:t>
            </w:r>
          </w:p>
        </w:tc>
        <w:tc>
          <w:tcPr>
            <w:tcW w:w="2490" w:type="pct"/>
            <w:hideMark/>
          </w:tcPr>
          <w:p w14:paraId="7C4B2FD4" w14:textId="77777777" w:rsidR="001B7E38" w:rsidRPr="00372CAA" w:rsidRDefault="001B7E38" w:rsidP="00A034F7">
            <w:pPr>
              <w:autoSpaceDE w:val="0"/>
              <w:autoSpaceDN w:val="0"/>
              <w:adjustRightInd w:val="0"/>
              <w:spacing w:after="0"/>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кабельных линий</w:t>
            </w:r>
          </w:p>
        </w:tc>
        <w:tc>
          <w:tcPr>
            <w:tcW w:w="741" w:type="pct"/>
            <w:hideMark/>
          </w:tcPr>
          <w:p w14:paraId="6B76DC09"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691" w:type="pct"/>
            <w:hideMark/>
          </w:tcPr>
          <w:p w14:paraId="49E44792"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803" w:type="pct"/>
            <w:hideMark/>
          </w:tcPr>
          <w:p w14:paraId="559A8115" w14:textId="77777777" w:rsidR="001B7E38" w:rsidRPr="00372CAA" w:rsidRDefault="001B7E38" w:rsidP="00A034F7">
            <w:pPr>
              <w:autoSpaceDE w:val="0"/>
              <w:autoSpaceDN w:val="0"/>
              <w:adjustRightInd w:val="0"/>
              <w:spacing w:after="0"/>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w:t>
            </w:r>
          </w:p>
        </w:tc>
      </w:tr>
      <w:tr w:rsidR="001B7E38" w:rsidRPr="00372CAA" w14:paraId="44825CC9" w14:textId="77777777" w:rsidTr="000E47B2">
        <w:trPr>
          <w:trHeight w:val="900"/>
        </w:trPr>
        <w:tc>
          <w:tcPr>
            <w:tcW w:w="275" w:type="pct"/>
            <w:vAlign w:val="center"/>
            <w:hideMark/>
          </w:tcPr>
          <w:p w14:paraId="57434E88" w14:textId="77777777" w:rsidR="001B7E38" w:rsidRPr="00372CAA" w:rsidRDefault="001B7E38" w:rsidP="00A034F7">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8.</w:t>
            </w:r>
          </w:p>
        </w:tc>
        <w:tc>
          <w:tcPr>
            <w:tcW w:w="2490" w:type="pct"/>
            <w:hideMark/>
          </w:tcPr>
          <w:p w14:paraId="4C289404" w14:textId="77777777" w:rsidR="001B7E38" w:rsidRPr="00372CAA" w:rsidRDefault="001B7E38" w:rsidP="00A034F7">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1" w:type="pct"/>
            <w:hideMark/>
          </w:tcPr>
          <w:p w14:paraId="4BC34AC6" w14:textId="77777777" w:rsidR="001B7E38" w:rsidRPr="00372CAA" w:rsidRDefault="001B7E38" w:rsidP="00A034F7">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691" w:type="pct"/>
            <w:hideMark/>
          </w:tcPr>
          <w:p w14:paraId="1E18684C" w14:textId="77777777" w:rsidR="001B7E38" w:rsidRPr="00372CAA" w:rsidRDefault="001B7E38" w:rsidP="00A034F7">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803" w:type="pct"/>
            <w:hideMark/>
          </w:tcPr>
          <w:p w14:paraId="2965E156" w14:textId="77777777" w:rsidR="001B7E38" w:rsidRPr="00372CAA" w:rsidRDefault="001B7E38" w:rsidP="00A034F7">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0</w:t>
            </w:r>
          </w:p>
        </w:tc>
      </w:tr>
      <w:tr w:rsidR="001B7E38" w:rsidRPr="00372CAA" w14:paraId="0BF987E8" w14:textId="77777777" w:rsidTr="000E47B2">
        <w:trPr>
          <w:trHeight w:val="1028"/>
        </w:trPr>
        <w:tc>
          <w:tcPr>
            <w:tcW w:w="275" w:type="pct"/>
            <w:vAlign w:val="center"/>
            <w:hideMark/>
          </w:tcPr>
          <w:p w14:paraId="582E5BDE" w14:textId="77777777" w:rsidR="001B7E38" w:rsidRPr="00372CAA" w:rsidRDefault="001B7E38" w:rsidP="00A034F7">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2E1347">
              <w:rPr>
                <w:rFonts w:ascii="Myriad Pro" w:eastAsia="Calibri" w:hAnsi="Myriad Pro" w:cstheme="minorHAnsi"/>
                <w:bCs/>
                <w:color w:val="000000" w:themeColor="text1"/>
                <w:sz w:val="18"/>
                <w:szCs w:val="18"/>
              </w:rPr>
              <w:t>9.</w:t>
            </w:r>
          </w:p>
        </w:tc>
        <w:tc>
          <w:tcPr>
            <w:tcW w:w="2490" w:type="pct"/>
            <w:hideMark/>
          </w:tcPr>
          <w:p w14:paraId="05872D1E" w14:textId="77777777" w:rsidR="001B7E38" w:rsidRPr="00372CAA" w:rsidRDefault="001B7E38" w:rsidP="006B5628">
            <w:pPr>
              <w:autoSpaceDE w:val="0"/>
              <w:autoSpaceDN w:val="0"/>
              <w:adjustRightInd w:val="0"/>
              <w:spacing w:after="0" w:line="240" w:lineRule="auto"/>
              <w:jc w:val="both"/>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5]</w:t>
            </w:r>
          </w:p>
        </w:tc>
        <w:tc>
          <w:tcPr>
            <w:tcW w:w="741" w:type="pct"/>
            <w:hideMark/>
          </w:tcPr>
          <w:p w14:paraId="2DDA86BB" w14:textId="77777777" w:rsidR="001B7E38" w:rsidRPr="00372CAA" w:rsidRDefault="001B7E38" w:rsidP="006B5628">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691" w:type="pct"/>
            <w:hideMark/>
          </w:tcPr>
          <w:p w14:paraId="336F7B91" w14:textId="77777777" w:rsidR="001B7E38" w:rsidRPr="00372CAA" w:rsidRDefault="001B7E38" w:rsidP="006B5628">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x</w:t>
            </w:r>
          </w:p>
        </w:tc>
        <w:tc>
          <w:tcPr>
            <w:tcW w:w="803" w:type="pct"/>
            <w:hideMark/>
          </w:tcPr>
          <w:p w14:paraId="56E43607" w14:textId="77777777" w:rsidR="001B7E38" w:rsidRPr="00372CAA" w:rsidRDefault="001B7E38" w:rsidP="006B5628">
            <w:pPr>
              <w:autoSpaceDE w:val="0"/>
              <w:autoSpaceDN w:val="0"/>
              <w:adjustRightInd w:val="0"/>
              <w:spacing w:after="0" w:line="240" w:lineRule="auto"/>
              <w:jc w:val="center"/>
              <w:rPr>
                <w:rFonts w:ascii="Myriad Pro" w:eastAsia="Calibri" w:hAnsi="Myriad Pro" w:cstheme="minorHAnsi"/>
                <w:bCs/>
                <w:color w:val="000000" w:themeColor="text1"/>
                <w:sz w:val="18"/>
                <w:szCs w:val="18"/>
              </w:rPr>
            </w:pPr>
            <w:r w:rsidRPr="00372CAA">
              <w:rPr>
                <w:rFonts w:ascii="Myriad Pro" w:eastAsia="Calibri" w:hAnsi="Myriad Pro" w:cstheme="minorHAnsi"/>
                <w:bCs/>
                <w:color w:val="000000" w:themeColor="text1"/>
                <w:sz w:val="18"/>
                <w:szCs w:val="18"/>
              </w:rPr>
              <w:t>40 121,22</w:t>
            </w:r>
          </w:p>
        </w:tc>
      </w:tr>
    </w:tbl>
    <w:p w14:paraId="7EDF8F31" w14:textId="77777777" w:rsidR="001B7E38" w:rsidRPr="000B07FD" w:rsidRDefault="001B7E38" w:rsidP="006B5628">
      <w:pPr>
        <w:autoSpaceDE w:val="0"/>
        <w:autoSpaceDN w:val="0"/>
        <w:adjustRightInd w:val="0"/>
        <w:spacing w:after="0" w:line="240" w:lineRule="auto"/>
        <w:ind w:firstLine="567"/>
        <w:jc w:val="both"/>
        <w:rPr>
          <w:rFonts w:ascii="Myriad Pro" w:eastAsia="Calibri" w:hAnsi="Myriad Pro" w:cs="Times New Roman"/>
          <w:bCs/>
          <w:iCs/>
          <w:color w:val="000000" w:themeColor="text1"/>
          <w:sz w:val="26"/>
          <w:szCs w:val="26"/>
        </w:rPr>
      </w:pPr>
    </w:p>
    <w:p w14:paraId="618548AE" w14:textId="77777777" w:rsidR="001B7E38" w:rsidRPr="002E1347" w:rsidRDefault="001B7E38" w:rsidP="00372CAA">
      <w:pPr>
        <w:keepNext/>
        <w:autoSpaceDE w:val="0"/>
        <w:autoSpaceDN w:val="0"/>
        <w:adjustRightInd w:val="0"/>
        <w:spacing w:after="0" w:line="240" w:lineRule="auto"/>
        <w:jc w:val="center"/>
        <w:rPr>
          <w:rFonts w:ascii="Myriad Pro" w:eastAsia="Calibri" w:hAnsi="Myriad Pro" w:cs="Times New Roman"/>
          <w:bCs/>
          <w:iCs/>
          <w:color w:val="000000" w:themeColor="text1"/>
          <w:sz w:val="26"/>
          <w:szCs w:val="26"/>
        </w:rPr>
      </w:pPr>
      <w:r w:rsidRPr="00372CAA">
        <w:rPr>
          <w:rFonts w:ascii="Myriad Pro" w:eastAsia="Calibri" w:hAnsi="Myriad Pro" w:cs="Times New Roman"/>
          <w:b/>
          <w:bCs/>
          <w:color w:val="000000" w:themeColor="text1"/>
          <w:sz w:val="26"/>
          <w:szCs w:val="26"/>
        </w:rPr>
        <w:lastRenderedPageBreak/>
        <w:t xml:space="preserve">Информация о величине выпадающих доходов филиала </w:t>
      </w:r>
      <w:r w:rsidR="009E2DB5">
        <w:rPr>
          <w:rFonts w:ascii="Myriad Pro" w:eastAsia="Calibri" w:hAnsi="Myriad Pro" w:cs="Times New Roman"/>
          <w:b/>
          <w:bCs/>
          <w:color w:val="000000" w:themeColor="text1"/>
          <w:sz w:val="26"/>
          <w:szCs w:val="26"/>
        </w:rPr>
        <w:br/>
      </w:r>
      <w:r w:rsidRPr="00372CAA">
        <w:rPr>
          <w:rFonts w:ascii="Myriad Pro" w:eastAsia="Calibri" w:hAnsi="Myriad Pro" w:cs="Times New Roman"/>
          <w:b/>
          <w:bCs/>
          <w:color w:val="000000" w:themeColor="text1"/>
          <w:sz w:val="26"/>
          <w:szCs w:val="26"/>
        </w:rPr>
        <w:t>ПАО «МРСК Северо-Запада» «Архэнерго» от присоединения энергопринимающих устройств заявителей с максимальной мощностью до 150 кВт включительно</w:t>
      </w:r>
      <w:r w:rsidR="006B5628" w:rsidRPr="00372CAA">
        <w:rPr>
          <w:rFonts w:ascii="Myriad Pro" w:eastAsia="Calibri" w:hAnsi="Myriad Pro" w:cs="Times New Roman"/>
          <w:b/>
          <w:bCs/>
          <w:color w:val="000000" w:themeColor="text1"/>
          <w:sz w:val="26"/>
          <w:szCs w:val="26"/>
        </w:rPr>
        <w:t xml:space="preserve"> (тыс. руб.)</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4195"/>
        <w:gridCol w:w="1506"/>
        <w:gridCol w:w="1759"/>
        <w:gridCol w:w="1507"/>
      </w:tblGrid>
      <w:tr w:rsidR="001B7E38" w:rsidRPr="00372CAA" w14:paraId="11EB0314" w14:textId="77777777" w:rsidTr="00372CAA">
        <w:trPr>
          <w:trHeight w:val="300"/>
          <w:tblHeader/>
        </w:trPr>
        <w:tc>
          <w:tcPr>
            <w:tcW w:w="277" w:type="pct"/>
            <w:tcBorders>
              <w:top w:val="nil"/>
              <w:left w:val="nil"/>
              <w:bottom w:val="nil"/>
              <w:right w:val="single" w:sz="4" w:space="0" w:color="FFFFFF" w:themeColor="background1"/>
            </w:tcBorders>
            <w:shd w:val="clear" w:color="auto" w:fill="4F6228" w:themeFill="accent3" w:themeFillShade="80"/>
            <w:noWrap/>
            <w:vAlign w:val="center"/>
            <w:hideMark/>
          </w:tcPr>
          <w:p w14:paraId="51421B0B" w14:textId="77777777" w:rsidR="001B7E38" w:rsidRPr="00372CAA" w:rsidRDefault="001B7E38" w:rsidP="00372CAA">
            <w:pPr>
              <w:keepNext/>
              <w:spacing w:after="0"/>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 п/п</w:t>
            </w:r>
          </w:p>
        </w:tc>
        <w:tc>
          <w:tcPr>
            <w:tcW w:w="2186"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70145B0C" w14:textId="77777777" w:rsidR="001B7E38" w:rsidRPr="00372CAA" w:rsidRDefault="001B7E38" w:rsidP="00372CAA">
            <w:pPr>
              <w:keepNext/>
              <w:spacing w:after="0" w:line="240" w:lineRule="auto"/>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Наименование</w:t>
            </w:r>
          </w:p>
        </w:tc>
        <w:tc>
          <w:tcPr>
            <w:tcW w:w="802"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7F5C455" w14:textId="77777777" w:rsidR="001B7E38" w:rsidRPr="00372CAA" w:rsidRDefault="00DA5F02" w:rsidP="00372CAA">
            <w:pPr>
              <w:keepNext/>
              <w:spacing w:after="0" w:line="240" w:lineRule="auto"/>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 xml:space="preserve">Предложение </w:t>
            </w:r>
          </w:p>
          <w:p w14:paraId="0A79DD27" w14:textId="77777777" w:rsidR="00DA5F02" w:rsidRPr="00372CAA" w:rsidRDefault="00DA5F02" w:rsidP="00372CAA">
            <w:pPr>
              <w:keepNext/>
              <w:spacing w:after="0" w:line="240" w:lineRule="auto"/>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филиала</w:t>
            </w:r>
          </w:p>
        </w:tc>
        <w:tc>
          <w:tcPr>
            <w:tcW w:w="932" w:type="pc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0025E6B5" w14:textId="77777777" w:rsidR="001B7E38" w:rsidRPr="00372CAA" w:rsidRDefault="001B7E38" w:rsidP="00372CAA">
            <w:pPr>
              <w:keepNext/>
              <w:spacing w:after="0" w:line="240" w:lineRule="auto"/>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Принято органом регулирования</w:t>
            </w:r>
          </w:p>
        </w:tc>
        <w:tc>
          <w:tcPr>
            <w:tcW w:w="802" w:type="pct"/>
            <w:tcBorders>
              <w:top w:val="nil"/>
              <w:left w:val="single" w:sz="4" w:space="0" w:color="FFFFFF" w:themeColor="background1"/>
              <w:bottom w:val="nil"/>
              <w:right w:val="nil"/>
            </w:tcBorders>
            <w:shd w:val="clear" w:color="auto" w:fill="4F6228" w:themeFill="accent3" w:themeFillShade="80"/>
            <w:vAlign w:val="center"/>
          </w:tcPr>
          <w:p w14:paraId="49105072" w14:textId="77777777" w:rsidR="001B7E38" w:rsidRPr="00372CAA" w:rsidRDefault="00DA5F02" w:rsidP="00372CAA">
            <w:pPr>
              <w:keepNext/>
              <w:spacing w:after="0" w:line="240" w:lineRule="auto"/>
              <w:jc w:val="center"/>
              <w:rPr>
                <w:rFonts w:ascii="Myriad Pro" w:hAnsi="Myriad Pro"/>
                <w:b/>
                <w:bCs/>
                <w:color w:val="FFFFFF" w:themeColor="background1"/>
                <w:sz w:val="20"/>
                <w:szCs w:val="20"/>
              </w:rPr>
            </w:pPr>
            <w:r w:rsidRPr="00372CAA">
              <w:rPr>
                <w:rFonts w:ascii="Myriad Pro" w:hAnsi="Myriad Pro"/>
                <w:b/>
                <w:bCs/>
                <w:color w:val="FFFFFF" w:themeColor="background1"/>
                <w:sz w:val="20"/>
                <w:szCs w:val="20"/>
              </w:rPr>
              <w:t>Предложение И</w:t>
            </w:r>
            <w:r w:rsidR="001B7E38" w:rsidRPr="00372CAA">
              <w:rPr>
                <w:rFonts w:ascii="Myriad Pro" w:hAnsi="Myriad Pro"/>
                <w:b/>
                <w:bCs/>
                <w:color w:val="FFFFFF" w:themeColor="background1"/>
                <w:sz w:val="20"/>
                <w:szCs w:val="20"/>
              </w:rPr>
              <w:t>сполнителя</w:t>
            </w:r>
          </w:p>
        </w:tc>
      </w:tr>
      <w:tr w:rsidR="001B7E38" w:rsidRPr="00372CAA" w14:paraId="15C43B83" w14:textId="77777777" w:rsidTr="00372CAA">
        <w:trPr>
          <w:trHeight w:val="203"/>
        </w:trPr>
        <w:tc>
          <w:tcPr>
            <w:tcW w:w="277" w:type="pct"/>
            <w:tcBorders>
              <w:top w:val="nil"/>
            </w:tcBorders>
            <w:shd w:val="clear" w:color="auto" w:fill="auto"/>
            <w:noWrap/>
            <w:hideMark/>
          </w:tcPr>
          <w:p w14:paraId="7FE1DA12"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2</w:t>
            </w:r>
          </w:p>
        </w:tc>
        <w:tc>
          <w:tcPr>
            <w:tcW w:w="2186" w:type="pct"/>
            <w:tcBorders>
              <w:top w:val="nil"/>
            </w:tcBorders>
            <w:shd w:val="clear" w:color="auto" w:fill="auto"/>
          </w:tcPr>
          <w:p w14:paraId="1677F381" w14:textId="77777777" w:rsidR="001B7E38" w:rsidRPr="00372CAA" w:rsidRDefault="001B7E38" w:rsidP="00372CAA">
            <w:pPr>
              <w:keepNext/>
              <w:autoSpaceDE w:val="0"/>
              <w:autoSpaceDN w:val="0"/>
              <w:adjustRightInd w:val="0"/>
              <w:spacing w:after="0" w:line="240" w:lineRule="auto"/>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 xml:space="preserve">Расходы </w:t>
            </w:r>
            <w:r w:rsidR="006B5628" w:rsidRPr="00372CAA">
              <w:rPr>
                <w:rFonts w:ascii="Myriad Pro" w:eastAsia="Calibri" w:hAnsi="Myriad Pro" w:cstheme="minorHAnsi"/>
                <w:bCs/>
                <w:color w:val="000000" w:themeColor="text1"/>
                <w:sz w:val="20"/>
                <w:szCs w:val="20"/>
              </w:rPr>
              <w:t>по мероприятиям «последней мили»</w:t>
            </w:r>
          </w:p>
        </w:tc>
        <w:tc>
          <w:tcPr>
            <w:tcW w:w="802" w:type="pct"/>
            <w:tcBorders>
              <w:top w:val="nil"/>
            </w:tcBorders>
            <w:shd w:val="clear" w:color="auto" w:fill="auto"/>
            <w:noWrap/>
          </w:tcPr>
          <w:p w14:paraId="12C56539"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45 312,39</w:t>
            </w:r>
          </w:p>
        </w:tc>
        <w:tc>
          <w:tcPr>
            <w:tcW w:w="932" w:type="pct"/>
            <w:tcBorders>
              <w:top w:val="nil"/>
            </w:tcBorders>
          </w:tcPr>
          <w:p w14:paraId="39C8E884"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9 625,18</w:t>
            </w:r>
          </w:p>
        </w:tc>
        <w:tc>
          <w:tcPr>
            <w:tcW w:w="802" w:type="pct"/>
            <w:tcBorders>
              <w:top w:val="nil"/>
            </w:tcBorders>
          </w:tcPr>
          <w:p w14:paraId="6B8CDB41"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40 121,22</w:t>
            </w:r>
          </w:p>
        </w:tc>
      </w:tr>
      <w:tr w:rsidR="001B7E38" w:rsidRPr="00372CAA" w14:paraId="2F43F50D" w14:textId="77777777" w:rsidTr="000E47B2">
        <w:trPr>
          <w:trHeight w:val="378"/>
        </w:trPr>
        <w:tc>
          <w:tcPr>
            <w:tcW w:w="277" w:type="pct"/>
            <w:shd w:val="clear" w:color="auto" w:fill="auto"/>
            <w:noWrap/>
          </w:tcPr>
          <w:p w14:paraId="242BBD79"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3</w:t>
            </w:r>
          </w:p>
        </w:tc>
        <w:tc>
          <w:tcPr>
            <w:tcW w:w="2186" w:type="pct"/>
            <w:shd w:val="clear" w:color="auto" w:fill="auto"/>
          </w:tcPr>
          <w:p w14:paraId="3D109D3B" w14:textId="77777777" w:rsidR="001B7E38" w:rsidRPr="00372CAA" w:rsidRDefault="001B7E38" w:rsidP="00372CAA">
            <w:pPr>
              <w:keepNext/>
              <w:autoSpaceDE w:val="0"/>
              <w:autoSpaceDN w:val="0"/>
              <w:adjustRightInd w:val="0"/>
              <w:spacing w:after="0" w:line="240" w:lineRule="auto"/>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Учтено в составе утвержденной инвестиционной программы</w:t>
            </w:r>
          </w:p>
        </w:tc>
        <w:tc>
          <w:tcPr>
            <w:tcW w:w="802" w:type="pct"/>
            <w:shd w:val="clear" w:color="auto" w:fill="auto"/>
            <w:noWrap/>
          </w:tcPr>
          <w:p w14:paraId="416CA4D8"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w:t>
            </w:r>
          </w:p>
        </w:tc>
        <w:tc>
          <w:tcPr>
            <w:tcW w:w="932" w:type="pct"/>
          </w:tcPr>
          <w:p w14:paraId="7FFCC616"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w:t>
            </w:r>
          </w:p>
        </w:tc>
        <w:tc>
          <w:tcPr>
            <w:tcW w:w="802" w:type="pct"/>
          </w:tcPr>
          <w:p w14:paraId="1F482F1C" w14:textId="77777777" w:rsidR="001B7E38" w:rsidRPr="00372CAA" w:rsidRDefault="001D36E7"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28 852,28</w:t>
            </w:r>
          </w:p>
        </w:tc>
      </w:tr>
      <w:tr w:rsidR="001B7E38" w:rsidRPr="00372CAA" w14:paraId="65DA08E9" w14:textId="77777777" w:rsidTr="000E47B2">
        <w:trPr>
          <w:trHeight w:val="299"/>
        </w:trPr>
        <w:tc>
          <w:tcPr>
            <w:tcW w:w="277" w:type="pct"/>
            <w:shd w:val="clear" w:color="auto" w:fill="auto"/>
            <w:noWrap/>
          </w:tcPr>
          <w:p w14:paraId="5D1CD02F"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4</w:t>
            </w:r>
          </w:p>
        </w:tc>
        <w:tc>
          <w:tcPr>
            <w:tcW w:w="2186" w:type="pct"/>
            <w:shd w:val="clear" w:color="auto" w:fill="auto"/>
          </w:tcPr>
          <w:p w14:paraId="356B7A75" w14:textId="77777777" w:rsidR="001B7E38" w:rsidRPr="00372CAA" w:rsidRDefault="001B7E38" w:rsidP="00372CAA">
            <w:pPr>
              <w:keepNext/>
              <w:autoSpaceDE w:val="0"/>
              <w:autoSpaceDN w:val="0"/>
              <w:adjustRightInd w:val="0"/>
              <w:spacing w:after="0" w:line="240" w:lineRule="auto"/>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Суммарный размер платы за технологическое присоединение</w:t>
            </w:r>
          </w:p>
        </w:tc>
        <w:tc>
          <w:tcPr>
            <w:tcW w:w="802" w:type="pct"/>
            <w:shd w:val="clear" w:color="auto" w:fill="auto"/>
            <w:noWrap/>
          </w:tcPr>
          <w:p w14:paraId="7745BD1B"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0,00</w:t>
            </w:r>
          </w:p>
        </w:tc>
        <w:tc>
          <w:tcPr>
            <w:tcW w:w="932" w:type="pct"/>
          </w:tcPr>
          <w:p w14:paraId="4974B682"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0,00</w:t>
            </w:r>
          </w:p>
        </w:tc>
        <w:tc>
          <w:tcPr>
            <w:tcW w:w="802" w:type="pct"/>
          </w:tcPr>
          <w:p w14:paraId="1D8A8341"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0,00</w:t>
            </w:r>
          </w:p>
        </w:tc>
      </w:tr>
      <w:tr w:rsidR="001B7E38" w:rsidRPr="00372CAA" w14:paraId="04CE2E3C" w14:textId="77777777" w:rsidTr="000E47B2">
        <w:trPr>
          <w:trHeight w:val="300"/>
        </w:trPr>
        <w:tc>
          <w:tcPr>
            <w:tcW w:w="277" w:type="pct"/>
            <w:shd w:val="clear" w:color="auto" w:fill="auto"/>
            <w:noWrap/>
          </w:tcPr>
          <w:p w14:paraId="7894CA9A"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5</w:t>
            </w:r>
          </w:p>
        </w:tc>
        <w:tc>
          <w:tcPr>
            <w:tcW w:w="2186" w:type="pct"/>
            <w:shd w:val="clear" w:color="auto" w:fill="auto"/>
            <w:hideMark/>
          </w:tcPr>
          <w:p w14:paraId="7F2D6EBA" w14:textId="77777777" w:rsidR="001B7E38" w:rsidRPr="00372CAA" w:rsidRDefault="001B7E38" w:rsidP="00372CAA">
            <w:pPr>
              <w:keepNext/>
              <w:autoSpaceDE w:val="0"/>
              <w:autoSpaceDN w:val="0"/>
              <w:adjustRightInd w:val="0"/>
              <w:spacing w:after="0" w:line="240" w:lineRule="auto"/>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02" w:type="pct"/>
            <w:shd w:val="clear" w:color="auto" w:fill="auto"/>
            <w:noWrap/>
          </w:tcPr>
          <w:p w14:paraId="0CFDCE49"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45 312,39</w:t>
            </w:r>
          </w:p>
        </w:tc>
        <w:tc>
          <w:tcPr>
            <w:tcW w:w="932" w:type="pct"/>
          </w:tcPr>
          <w:p w14:paraId="7FDF6B9B" w14:textId="77777777" w:rsidR="001B7E38" w:rsidRPr="00372CAA" w:rsidRDefault="001B7E38"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9 625,18</w:t>
            </w:r>
          </w:p>
        </w:tc>
        <w:tc>
          <w:tcPr>
            <w:tcW w:w="802" w:type="pct"/>
          </w:tcPr>
          <w:p w14:paraId="39301624" w14:textId="77777777" w:rsidR="001B7E38" w:rsidRPr="00372CAA" w:rsidRDefault="001D36E7" w:rsidP="00372CAA">
            <w:pPr>
              <w:keepNext/>
              <w:autoSpaceDE w:val="0"/>
              <w:autoSpaceDN w:val="0"/>
              <w:adjustRightInd w:val="0"/>
              <w:spacing w:after="0"/>
              <w:jc w:val="center"/>
              <w:rPr>
                <w:rFonts w:ascii="Myriad Pro" w:eastAsia="Calibri" w:hAnsi="Myriad Pro" w:cstheme="minorHAnsi"/>
                <w:bCs/>
                <w:color w:val="000000" w:themeColor="text1"/>
                <w:sz w:val="20"/>
                <w:szCs w:val="20"/>
              </w:rPr>
            </w:pPr>
            <w:r w:rsidRPr="00372CAA">
              <w:rPr>
                <w:rFonts w:ascii="Myriad Pro" w:eastAsia="Calibri" w:hAnsi="Myriad Pro" w:cstheme="minorHAnsi"/>
                <w:bCs/>
                <w:color w:val="000000" w:themeColor="text1"/>
                <w:sz w:val="20"/>
                <w:szCs w:val="20"/>
              </w:rPr>
              <w:t>11 268,94</w:t>
            </w:r>
          </w:p>
        </w:tc>
      </w:tr>
    </w:tbl>
    <w:p w14:paraId="74D06E63" w14:textId="77777777" w:rsidR="001B7E38" w:rsidRPr="004E65EA" w:rsidRDefault="001B7E38" w:rsidP="00C03159">
      <w:pPr>
        <w:numPr>
          <w:ilvl w:val="0"/>
          <w:numId w:val="7"/>
        </w:numPr>
        <w:tabs>
          <w:tab w:val="left" w:pos="1134"/>
        </w:tabs>
        <w:autoSpaceDE w:val="0"/>
        <w:autoSpaceDN w:val="0"/>
        <w:adjustRightInd w:val="0"/>
        <w:spacing w:after="0" w:line="360" w:lineRule="auto"/>
        <w:ind w:left="0" w:firstLine="567"/>
        <w:jc w:val="both"/>
        <w:rPr>
          <w:rFonts w:ascii="Myriad Pro" w:eastAsia="Calibri" w:hAnsi="Myriad Pro" w:cs="Times New Roman"/>
          <w:color w:val="000000" w:themeColor="text1"/>
          <w:sz w:val="26"/>
          <w:szCs w:val="26"/>
        </w:rPr>
      </w:pPr>
      <w:r w:rsidRPr="0008515B">
        <w:rPr>
          <w:rFonts w:ascii="Myriad Pro" w:eastAsia="Calibri" w:hAnsi="Myriad Pro" w:cs="Times New Roman"/>
          <w:bCs/>
          <w:color w:val="000000" w:themeColor="text1"/>
          <w:sz w:val="26"/>
          <w:szCs w:val="26"/>
        </w:rPr>
        <w:t>Расчет выпадающих доходов, связанных</w:t>
      </w:r>
      <w:r>
        <w:rPr>
          <w:rFonts w:ascii="Myriad Pro" w:eastAsia="Calibri" w:hAnsi="Myriad Pro" w:cs="Times New Roman"/>
          <w:bCs/>
          <w:color w:val="000000" w:themeColor="text1"/>
          <w:sz w:val="26"/>
          <w:szCs w:val="26"/>
        </w:rPr>
        <w:t xml:space="preserve"> с</w:t>
      </w:r>
      <w:r w:rsidRPr="0008515B">
        <w:rPr>
          <w:rFonts w:ascii="Myriad Pro" w:eastAsia="Calibri" w:hAnsi="Myriad Pro" w:cs="Times New Roman"/>
          <w:bCs/>
          <w:color w:val="000000" w:themeColor="text1"/>
          <w:sz w:val="26"/>
          <w:szCs w:val="26"/>
        </w:rPr>
        <w:t xml:space="preserve"> предоставлением беспроцентной рассрочк</w:t>
      </w:r>
      <w:r w:rsidR="00262F9D">
        <w:rPr>
          <w:rFonts w:ascii="Myriad Pro" w:eastAsia="Calibri" w:hAnsi="Myriad Pro" w:cs="Times New Roman"/>
          <w:bCs/>
          <w:color w:val="000000" w:themeColor="text1"/>
          <w:sz w:val="26"/>
          <w:szCs w:val="26"/>
        </w:rPr>
        <w:t>и</w:t>
      </w:r>
      <w:r w:rsidRPr="0008515B">
        <w:rPr>
          <w:rFonts w:ascii="Myriad Pro" w:eastAsia="Calibri" w:hAnsi="Myriad Pro" w:cs="Times New Roman"/>
          <w:bCs/>
          <w:color w:val="000000" w:themeColor="text1"/>
          <w:sz w:val="26"/>
          <w:szCs w:val="26"/>
        </w:rPr>
        <w:t xml:space="preserve"> платежей по оплате технологического присоединения энергопринимающих устройств максимальной мощностью выше 15 кВт и до </w:t>
      </w:r>
      <w:r w:rsidR="002E1347" w:rsidRPr="0008515B">
        <w:rPr>
          <w:rFonts w:ascii="Myriad Pro" w:eastAsia="Calibri" w:hAnsi="Myriad Pro" w:cs="Times New Roman"/>
          <w:bCs/>
          <w:color w:val="000000" w:themeColor="text1"/>
          <w:sz w:val="26"/>
          <w:szCs w:val="26"/>
        </w:rPr>
        <w:t>150</w:t>
      </w:r>
      <w:r w:rsidR="002E1347">
        <w:rPr>
          <w:rFonts w:ascii="Myriad Pro" w:eastAsia="Calibri" w:hAnsi="Myriad Pro" w:cs="Times New Roman"/>
          <w:bCs/>
          <w:color w:val="000000" w:themeColor="text1"/>
          <w:sz w:val="26"/>
          <w:szCs w:val="26"/>
        </w:rPr>
        <w:t> </w:t>
      </w:r>
      <w:r w:rsidRPr="0008515B">
        <w:rPr>
          <w:rFonts w:ascii="Myriad Pro" w:eastAsia="Calibri" w:hAnsi="Myriad Pro" w:cs="Times New Roman"/>
          <w:bCs/>
          <w:color w:val="000000" w:themeColor="text1"/>
          <w:sz w:val="26"/>
          <w:szCs w:val="26"/>
        </w:rPr>
        <w:t>кВт</w:t>
      </w:r>
      <w:r>
        <w:rPr>
          <w:rFonts w:ascii="Myriad Pro" w:eastAsia="Calibri" w:hAnsi="Myriad Pro" w:cs="Times New Roman"/>
          <w:bCs/>
          <w:color w:val="000000" w:themeColor="text1"/>
          <w:sz w:val="26"/>
          <w:szCs w:val="26"/>
        </w:rPr>
        <w:t>.</w:t>
      </w:r>
    </w:p>
    <w:p w14:paraId="7B27CDD0" w14:textId="77777777" w:rsidR="001B7E38" w:rsidRDefault="001B7E38" w:rsidP="001B7E38">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Pr>
          <w:rFonts w:ascii="Myriad Pro" w:eastAsia="Calibri" w:hAnsi="Myriad Pro" w:cs="Times New Roman"/>
          <w:bCs/>
          <w:iCs/>
          <w:color w:val="000000" w:themeColor="text1"/>
          <w:sz w:val="26"/>
          <w:szCs w:val="26"/>
        </w:rPr>
        <w:t xml:space="preserve">Филиалом </w:t>
      </w:r>
      <w:r w:rsidRPr="004E65EA">
        <w:rPr>
          <w:rFonts w:ascii="Myriad Pro" w:eastAsia="Calibri" w:hAnsi="Myriad Pro" w:cs="Times New Roman"/>
          <w:bCs/>
          <w:iCs/>
          <w:color w:val="000000" w:themeColor="text1"/>
          <w:sz w:val="26"/>
          <w:szCs w:val="26"/>
        </w:rPr>
        <w:t>ПАО «МРСК Северо-</w:t>
      </w:r>
      <w:r>
        <w:rPr>
          <w:rFonts w:ascii="Myriad Pro" w:eastAsia="Calibri" w:hAnsi="Myriad Pro" w:cs="Times New Roman"/>
          <w:bCs/>
          <w:iCs/>
          <w:color w:val="000000" w:themeColor="text1"/>
          <w:sz w:val="26"/>
          <w:szCs w:val="26"/>
        </w:rPr>
        <w:t>Запада»</w:t>
      </w:r>
      <w:r w:rsidRPr="004E65EA">
        <w:rPr>
          <w:rFonts w:ascii="Myriad Pro" w:eastAsia="Calibri" w:hAnsi="Myriad Pro" w:cs="Times New Roman"/>
          <w:bCs/>
          <w:iCs/>
          <w:color w:val="000000" w:themeColor="text1"/>
          <w:sz w:val="26"/>
          <w:szCs w:val="26"/>
        </w:rPr>
        <w:t xml:space="preserve"> «Архэнерго»</w:t>
      </w:r>
      <w:r>
        <w:rPr>
          <w:rFonts w:ascii="Myriad Pro" w:eastAsia="Calibri" w:hAnsi="Myriad Pro" w:cs="Times New Roman"/>
          <w:bCs/>
          <w:iCs/>
          <w:color w:val="000000" w:themeColor="text1"/>
          <w:sz w:val="26"/>
          <w:szCs w:val="26"/>
        </w:rPr>
        <w:t xml:space="preserve"> выполнен расчет по статье на 2019 год 33,13 тыс. руб. в соответствии с требованиями</w:t>
      </w:r>
      <w:r w:rsidRPr="004E65EA">
        <w:rPr>
          <w:rFonts w:ascii="Myriad Pro" w:eastAsia="Calibri" w:hAnsi="Myriad Pro" w:cs="Times New Roman"/>
          <w:color w:val="000000" w:themeColor="text1"/>
          <w:sz w:val="26"/>
          <w:szCs w:val="26"/>
        </w:rPr>
        <w:t xml:space="preserve"> </w:t>
      </w:r>
      <w:r>
        <w:rPr>
          <w:rFonts w:ascii="Myriad Pro" w:eastAsia="Calibri" w:hAnsi="Myriad Pro" w:cs="Times New Roman"/>
          <w:bCs/>
          <w:iCs/>
          <w:color w:val="000000" w:themeColor="text1"/>
          <w:sz w:val="26"/>
          <w:szCs w:val="26"/>
        </w:rPr>
        <w:t>Методических</w:t>
      </w:r>
      <w:r w:rsidRPr="004E65EA">
        <w:rPr>
          <w:rFonts w:ascii="Myriad Pro" w:eastAsia="Calibri" w:hAnsi="Myriad Pro" w:cs="Times New Roman"/>
          <w:bCs/>
          <w:iCs/>
          <w:color w:val="000000" w:themeColor="text1"/>
          <w:sz w:val="26"/>
          <w:szCs w:val="26"/>
        </w:rPr>
        <w:t xml:space="preserve"> указани</w:t>
      </w:r>
      <w:r>
        <w:rPr>
          <w:rFonts w:ascii="Myriad Pro" w:eastAsia="Calibri" w:hAnsi="Myriad Pro" w:cs="Times New Roman"/>
          <w:bCs/>
          <w:iCs/>
          <w:color w:val="000000" w:themeColor="text1"/>
          <w:sz w:val="26"/>
          <w:szCs w:val="26"/>
        </w:rPr>
        <w:t>й</w:t>
      </w:r>
      <w:r w:rsidRPr="004E65EA">
        <w:rPr>
          <w:rFonts w:ascii="Myriad Pro" w:eastAsia="Calibri" w:hAnsi="Myriad Pro" w:cs="Times New Roman"/>
          <w:bCs/>
          <w:iCs/>
          <w:color w:val="000000" w:themeColor="text1"/>
          <w:sz w:val="26"/>
          <w:szCs w:val="26"/>
        </w:rPr>
        <w:t xml:space="preserve"> № 215-э/1</w:t>
      </w:r>
      <w:r>
        <w:rPr>
          <w:rFonts w:ascii="Myriad Pro" w:eastAsia="Calibri" w:hAnsi="Myriad Pro" w:cs="Times New Roman"/>
          <w:bCs/>
          <w:iCs/>
          <w:color w:val="000000" w:themeColor="text1"/>
          <w:sz w:val="26"/>
          <w:szCs w:val="26"/>
        </w:rPr>
        <w:t>, на основе фактических данных о заявителях, обратившихся за рассрочкой.</w:t>
      </w:r>
      <w:r w:rsidRPr="001910BD">
        <w:rPr>
          <w:rFonts w:ascii="Myriad Pro" w:eastAsia="Calibri" w:hAnsi="Myriad Pro" w:cs="Times New Roman"/>
          <w:bCs/>
          <w:iCs/>
          <w:color w:val="000000" w:themeColor="text1"/>
          <w:sz w:val="26"/>
          <w:szCs w:val="26"/>
        </w:rPr>
        <w:t xml:space="preserve"> </w:t>
      </w:r>
      <w:r>
        <w:rPr>
          <w:rFonts w:ascii="Myriad Pro" w:eastAsia="Calibri" w:hAnsi="Myriad Pro" w:cs="Times New Roman"/>
          <w:bCs/>
          <w:iCs/>
          <w:color w:val="000000" w:themeColor="text1"/>
          <w:sz w:val="26"/>
          <w:szCs w:val="26"/>
        </w:rPr>
        <w:t>И</w:t>
      </w:r>
      <w:r w:rsidRPr="001910BD">
        <w:rPr>
          <w:rFonts w:ascii="Myriad Pro" w:eastAsia="Calibri" w:hAnsi="Myriad Pro" w:cs="Times New Roman"/>
          <w:bCs/>
          <w:iCs/>
          <w:color w:val="000000" w:themeColor="text1"/>
          <w:sz w:val="26"/>
          <w:szCs w:val="26"/>
        </w:rPr>
        <w:t>нформация о кредитных договорах</w:t>
      </w:r>
      <w:r>
        <w:rPr>
          <w:rFonts w:ascii="Myriad Pro" w:eastAsia="Calibri" w:hAnsi="Myriad Pro" w:cs="Times New Roman"/>
          <w:bCs/>
          <w:iCs/>
          <w:color w:val="000000" w:themeColor="text1"/>
          <w:sz w:val="26"/>
          <w:szCs w:val="26"/>
        </w:rPr>
        <w:t xml:space="preserve"> организацией представлена.</w:t>
      </w:r>
    </w:p>
    <w:p w14:paraId="410F9C86" w14:textId="77777777" w:rsidR="001B7E38" w:rsidRDefault="001B7E38" w:rsidP="001B7E38">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Pr>
          <w:rFonts w:ascii="Myriad Pro" w:eastAsia="Calibri" w:hAnsi="Myriad Pro" w:cs="Times New Roman"/>
          <w:bCs/>
          <w:iCs/>
          <w:color w:val="000000" w:themeColor="text1"/>
          <w:sz w:val="26"/>
          <w:szCs w:val="26"/>
        </w:rPr>
        <w:t>Проанализировать расчет расходов, связанных с предоставлением беспроцентной рассрочки, выполненный органом регулирования на сумму 273,</w:t>
      </w:r>
      <w:r w:rsidR="002E1347">
        <w:rPr>
          <w:rFonts w:ascii="Myriad Pro" w:eastAsia="Calibri" w:hAnsi="Myriad Pro" w:cs="Times New Roman"/>
          <w:bCs/>
          <w:iCs/>
          <w:color w:val="000000" w:themeColor="text1"/>
          <w:sz w:val="26"/>
          <w:szCs w:val="26"/>
        </w:rPr>
        <w:t>90 </w:t>
      </w:r>
      <w:r>
        <w:rPr>
          <w:rFonts w:ascii="Myriad Pro" w:eastAsia="Calibri" w:hAnsi="Myriad Pro" w:cs="Times New Roman"/>
          <w:bCs/>
          <w:iCs/>
          <w:color w:val="000000" w:themeColor="text1"/>
          <w:sz w:val="26"/>
          <w:szCs w:val="26"/>
        </w:rPr>
        <w:t>тыс.</w:t>
      </w:r>
      <w:r w:rsidR="002E1347">
        <w:rPr>
          <w:rFonts w:ascii="Myriad Pro" w:eastAsia="Calibri" w:hAnsi="Myriad Pro" w:cs="Times New Roman"/>
          <w:bCs/>
          <w:iCs/>
          <w:color w:val="000000" w:themeColor="text1"/>
          <w:sz w:val="26"/>
          <w:szCs w:val="26"/>
        </w:rPr>
        <w:t xml:space="preserve"> </w:t>
      </w:r>
      <w:r>
        <w:rPr>
          <w:rFonts w:ascii="Myriad Pro" w:eastAsia="Calibri" w:hAnsi="Myriad Pro" w:cs="Times New Roman"/>
          <w:bCs/>
          <w:iCs/>
          <w:color w:val="000000" w:themeColor="text1"/>
          <w:sz w:val="26"/>
          <w:szCs w:val="26"/>
        </w:rPr>
        <w:t xml:space="preserve">руб., не представляется возможным, т.к. отсутствует информация о </w:t>
      </w:r>
      <w:r w:rsidRPr="00F87625">
        <w:rPr>
          <w:rFonts w:ascii="Myriad Pro" w:eastAsia="Calibri" w:hAnsi="Myriad Pro" w:cs="Times New Roman"/>
          <w:bCs/>
          <w:iCs/>
          <w:color w:val="000000" w:themeColor="text1"/>
          <w:sz w:val="26"/>
          <w:szCs w:val="26"/>
        </w:rPr>
        <w:t>кредитных договор</w:t>
      </w:r>
      <w:r>
        <w:rPr>
          <w:rFonts w:ascii="Myriad Pro" w:eastAsia="Calibri" w:hAnsi="Myriad Pro" w:cs="Times New Roman"/>
          <w:bCs/>
          <w:iCs/>
          <w:color w:val="000000" w:themeColor="text1"/>
          <w:sz w:val="26"/>
          <w:szCs w:val="26"/>
        </w:rPr>
        <w:t>ах</w:t>
      </w:r>
      <w:r w:rsidRPr="00F87625">
        <w:rPr>
          <w:rFonts w:ascii="Myriad Pro" w:eastAsia="Calibri" w:hAnsi="Myriad Pro" w:cs="Times New Roman"/>
          <w:bCs/>
          <w:iCs/>
          <w:color w:val="000000" w:themeColor="text1"/>
          <w:sz w:val="26"/>
          <w:szCs w:val="26"/>
        </w:rPr>
        <w:t>,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w:t>
      </w:r>
      <w:r>
        <w:rPr>
          <w:rFonts w:ascii="Myriad Pro" w:eastAsia="Calibri" w:hAnsi="Myriad Pro" w:cs="Times New Roman"/>
          <w:bCs/>
          <w:iCs/>
          <w:color w:val="000000" w:themeColor="text1"/>
          <w:sz w:val="26"/>
          <w:szCs w:val="26"/>
        </w:rPr>
        <w:t>, использованных органом регулирования для расчетов.</w:t>
      </w:r>
    </w:p>
    <w:p w14:paraId="0EF4932E" w14:textId="77777777" w:rsidR="001B7E38" w:rsidRDefault="001B7E38" w:rsidP="001B7E38">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Таким образом, р</w:t>
      </w:r>
      <w:r w:rsidRPr="00F87625">
        <w:rPr>
          <w:rFonts w:ascii="Myriad Pro" w:eastAsia="Calibri" w:hAnsi="Myriad Pro" w:cs="Times New Roman"/>
          <w:color w:val="000000" w:themeColor="text1"/>
          <w:sz w:val="26"/>
          <w:szCs w:val="26"/>
        </w:rPr>
        <w:t>асходы, связанные с предоставлением беспроцентной</w:t>
      </w:r>
      <w:r>
        <w:rPr>
          <w:rFonts w:ascii="Myriad Pro" w:eastAsia="Calibri" w:hAnsi="Myriad Pro" w:cs="Times New Roman"/>
          <w:color w:val="000000" w:themeColor="text1"/>
          <w:sz w:val="26"/>
          <w:szCs w:val="26"/>
        </w:rPr>
        <w:t xml:space="preserve"> рассрочки, на 2019 год составляют 33,13 тыс. руб. (по предложению организации).</w:t>
      </w:r>
    </w:p>
    <w:p w14:paraId="57BEFEA9" w14:textId="77777777" w:rsidR="001B7E38" w:rsidRPr="00CE4F43" w:rsidRDefault="001B7E38" w:rsidP="00372CAA">
      <w:pPr>
        <w:tabs>
          <w:tab w:val="left" w:pos="1134"/>
        </w:tabs>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CE4F43">
        <w:rPr>
          <w:rFonts w:ascii="Myriad Pro" w:eastAsia="Calibri" w:hAnsi="Myriad Pro" w:cs="Times New Roman"/>
          <w:bCs/>
          <w:color w:val="000000" w:themeColor="text1"/>
          <w:sz w:val="26"/>
          <w:szCs w:val="26"/>
        </w:rPr>
        <w:t>4</w:t>
      </w:r>
      <w:r w:rsidR="002E1347">
        <w:rPr>
          <w:rFonts w:ascii="Myriad Pro" w:eastAsia="Calibri" w:hAnsi="Myriad Pro" w:cs="Times New Roman"/>
          <w:bCs/>
          <w:color w:val="000000" w:themeColor="text1"/>
          <w:sz w:val="26"/>
          <w:szCs w:val="26"/>
        </w:rPr>
        <w:t>)</w:t>
      </w:r>
      <w:r w:rsidR="002E1347">
        <w:rPr>
          <w:rFonts w:ascii="Myriad Pro" w:eastAsia="Calibri" w:hAnsi="Myriad Pro" w:cs="Times New Roman"/>
          <w:bCs/>
          <w:color w:val="000000" w:themeColor="text1"/>
          <w:sz w:val="26"/>
          <w:szCs w:val="26"/>
        </w:rPr>
        <w:tab/>
      </w:r>
      <w:r w:rsidRPr="00CE4F43">
        <w:rPr>
          <w:rFonts w:ascii="Myriad Pro" w:eastAsia="Calibri" w:hAnsi="Myriad Pro" w:cs="Times New Roman"/>
          <w:bCs/>
          <w:color w:val="000000" w:themeColor="text1"/>
          <w:sz w:val="26"/>
          <w:szCs w:val="26"/>
        </w:rPr>
        <w:t xml:space="preserve">Со стороны </w:t>
      </w:r>
      <w:r>
        <w:rPr>
          <w:rFonts w:ascii="Myriad Pro" w:eastAsia="Calibri" w:hAnsi="Myriad Pro" w:cs="Times New Roman"/>
          <w:bCs/>
          <w:color w:val="000000" w:themeColor="text1"/>
          <w:sz w:val="26"/>
          <w:szCs w:val="26"/>
        </w:rPr>
        <w:t xml:space="preserve">филиала </w:t>
      </w:r>
      <w:r w:rsidRPr="00CE4F43">
        <w:rPr>
          <w:rFonts w:ascii="Myriad Pro" w:eastAsia="Calibri" w:hAnsi="Myriad Pro" w:cs="Times New Roman"/>
          <w:bCs/>
          <w:color w:val="000000" w:themeColor="text1"/>
          <w:sz w:val="26"/>
          <w:szCs w:val="26"/>
        </w:rPr>
        <w:t>ПАО «МРСК Северо-</w:t>
      </w:r>
      <w:r>
        <w:rPr>
          <w:rFonts w:ascii="Myriad Pro" w:eastAsia="Calibri" w:hAnsi="Myriad Pro" w:cs="Times New Roman"/>
          <w:bCs/>
          <w:color w:val="000000" w:themeColor="text1"/>
          <w:sz w:val="26"/>
          <w:szCs w:val="26"/>
        </w:rPr>
        <w:t>Запада»</w:t>
      </w:r>
      <w:r w:rsidRPr="00CE4F43">
        <w:rPr>
          <w:rFonts w:ascii="Myriad Pro" w:eastAsia="Calibri" w:hAnsi="Myriad Pro" w:cs="Times New Roman"/>
          <w:bCs/>
          <w:color w:val="000000" w:themeColor="text1"/>
          <w:sz w:val="26"/>
          <w:szCs w:val="26"/>
        </w:rPr>
        <w:t xml:space="preserve"> «Архэнерго» в состав выпадающих доходов предложены расходы на проектно-изыскательские работы по «последней мили», некомпенсируемые за счет платы за технологическое присоединение. В соответствии с пунктом 4 Методических указаний №</w:t>
      </w:r>
      <w:r w:rsidR="00CE24B3">
        <w:rPr>
          <w:rFonts w:ascii="Myriad Pro" w:eastAsia="Calibri" w:hAnsi="Myriad Pro" w:cs="Times New Roman"/>
          <w:bCs/>
          <w:color w:val="000000" w:themeColor="text1"/>
          <w:sz w:val="26"/>
          <w:szCs w:val="26"/>
        </w:rPr>
        <w:t xml:space="preserve"> </w:t>
      </w:r>
      <w:r w:rsidRPr="00CE4F43">
        <w:rPr>
          <w:rFonts w:ascii="Myriad Pro" w:eastAsia="Calibri" w:hAnsi="Myriad Pro" w:cs="Times New Roman"/>
          <w:bCs/>
          <w:color w:val="000000" w:themeColor="text1"/>
          <w:sz w:val="26"/>
          <w:szCs w:val="26"/>
        </w:rPr>
        <w:t xml:space="preserve">215-э/1, к </w:t>
      </w:r>
      <w:r w:rsidRPr="00CE4F43">
        <w:rPr>
          <w:rFonts w:ascii="Myriad Pro" w:eastAsia="Calibri" w:hAnsi="Myriad Pro" w:cs="Times New Roman"/>
          <w:bCs/>
          <w:color w:val="000000" w:themeColor="text1"/>
          <w:sz w:val="26"/>
          <w:szCs w:val="26"/>
        </w:rPr>
        <w:lastRenderedPageBreak/>
        <w:t>выпадающим доходам, связанным с осуществлением технологического присоединения к электрическим сетям, относятся:</w:t>
      </w:r>
    </w:p>
    <w:p w14:paraId="553C8703" w14:textId="77777777" w:rsidR="001B7E38" w:rsidRPr="00CE4F43" w:rsidRDefault="001B7E38" w:rsidP="00372CAA">
      <w:pPr>
        <w:pStyle w:val="3"/>
      </w:pPr>
      <w:r w:rsidRPr="00CE4F43">
        <w:t>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0E147454" w14:textId="77777777" w:rsidR="001B7E38" w:rsidRPr="00CE4F43" w:rsidRDefault="00CE24B3" w:rsidP="00372CAA">
      <w:pPr>
        <w:pStyle w:val="3"/>
      </w:pPr>
      <w:r w:rsidRPr="00CE4F43">
        <w:t xml:space="preserve">расходы по мероприятиям </w:t>
      </w:r>
      <w:r w:rsidRPr="00822F15">
        <w:t>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w:t>
      </w:r>
      <w:r w:rsidR="001B7E38" w:rsidRPr="00CE4F43">
        <w:t>,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41BF861E" w14:textId="77777777" w:rsidR="001B7E38" w:rsidRPr="00CE4F43" w:rsidRDefault="001B7E38" w:rsidP="00372CAA">
      <w:pPr>
        <w:pStyle w:val="3"/>
      </w:pPr>
      <w:r w:rsidRPr="00CE4F43">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6B89114D" w14:textId="77777777" w:rsidR="001B7E38" w:rsidRPr="00CE4F43" w:rsidRDefault="001B7E38" w:rsidP="00372CAA">
      <w:pPr>
        <w:pStyle w:val="3"/>
      </w:pPr>
      <w:r w:rsidRPr="00CE4F43">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0469A01A" w14:textId="77777777" w:rsidR="00A46314" w:rsidRPr="00A46314" w:rsidRDefault="00A46314" w:rsidP="00A46314">
      <w:pPr>
        <w:autoSpaceDE w:val="0"/>
        <w:autoSpaceDN w:val="0"/>
        <w:adjustRightInd w:val="0"/>
        <w:spacing w:after="0" w:line="360" w:lineRule="auto"/>
        <w:ind w:firstLine="567"/>
        <w:jc w:val="both"/>
        <w:rPr>
          <w:rFonts w:ascii="Myriad Pro" w:eastAsia="Calibri" w:hAnsi="Myriad Pro" w:cs="Times New Roman"/>
          <w:sz w:val="26"/>
          <w:szCs w:val="26"/>
        </w:rPr>
      </w:pPr>
      <w:r w:rsidRPr="00A46314">
        <w:rPr>
          <w:rFonts w:ascii="Myriad Pro" w:eastAsia="Calibri" w:hAnsi="Myriad Pro" w:cs="Times New Roman"/>
          <w:sz w:val="26"/>
          <w:szCs w:val="26"/>
        </w:rPr>
        <w:t>Действующим законодательством не предусмотрены иные виды выпадающих доходов, связанных с осуществлением технологического присоединения к электрическим сетям.</w:t>
      </w:r>
      <w:r w:rsidRPr="00A46314">
        <w:rPr>
          <w:rFonts w:ascii="Myriad Pro" w:eastAsia="Calibri" w:hAnsi="Myriad Pro" w:cs="Times New Roman"/>
          <w:bCs/>
          <w:sz w:val="26"/>
          <w:szCs w:val="26"/>
        </w:rPr>
        <w:t xml:space="preserve"> В связи с тем, что расходы на проектно-изыскательские работы уже учтены при расчете платы за технологическое присоединение, предъявленные организацией дополнительные расходы в размере 10 828 тыс. руб. на проектно-изыскательские работы по «последней миле», некомпенсируемые за счет платы за технологическое присоединение, для исключения двойного учета не могут быть учтены в составе выпадающих доходов, связанных с осуществлением технологического присоединения к электрическим сетям.</w:t>
      </w:r>
    </w:p>
    <w:p w14:paraId="632FB2ED" w14:textId="77777777" w:rsidR="001B7E38" w:rsidRPr="00CE4F43" w:rsidRDefault="001B7E38" w:rsidP="001B7E38">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091615">
        <w:rPr>
          <w:rFonts w:ascii="Myriad Pro" w:eastAsia="Calibri" w:hAnsi="Myriad Pro" w:cs="Times New Roman"/>
          <w:bCs/>
          <w:color w:val="000000" w:themeColor="text1"/>
          <w:sz w:val="26"/>
          <w:szCs w:val="26"/>
        </w:rPr>
        <w:lastRenderedPageBreak/>
        <w:t>Таким образом, р</w:t>
      </w:r>
      <w:r w:rsidRPr="00551C9C">
        <w:rPr>
          <w:rFonts w:ascii="Myriad Pro" w:eastAsia="Calibri" w:hAnsi="Myriad Pro" w:cs="Times New Roman"/>
          <w:bCs/>
          <w:color w:val="000000" w:themeColor="text1"/>
          <w:sz w:val="26"/>
          <w:szCs w:val="26"/>
        </w:rPr>
        <w:t>азмер</w:t>
      </w:r>
      <w:r w:rsidRPr="00CE4F4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 xml:space="preserve">плановых </w:t>
      </w:r>
      <w:r w:rsidRPr="00CE4F43">
        <w:rPr>
          <w:rFonts w:ascii="Myriad Pro" w:eastAsia="Calibri" w:hAnsi="Myriad Pro" w:cs="Times New Roman"/>
          <w:bCs/>
          <w:color w:val="000000" w:themeColor="text1"/>
          <w:sz w:val="26"/>
          <w:szCs w:val="26"/>
        </w:rPr>
        <w:t>выпадающих доходов на 2019 год, связанных с осуществлением технологического присоединения к электрическим сетям,</w:t>
      </w:r>
      <w:r>
        <w:rPr>
          <w:rFonts w:ascii="Myriad Pro" w:eastAsia="Calibri" w:hAnsi="Myriad Pro" w:cs="Times New Roman"/>
          <w:bCs/>
          <w:color w:val="000000" w:themeColor="text1"/>
          <w:sz w:val="26"/>
          <w:szCs w:val="26"/>
        </w:rPr>
        <w:t xml:space="preserve"> по мнению Исполнителя,</w:t>
      </w:r>
      <w:r w:rsidRPr="00CE4F43">
        <w:rPr>
          <w:rFonts w:ascii="Myriad Pro" w:eastAsia="Calibri" w:hAnsi="Myriad Pro" w:cs="Times New Roman"/>
          <w:bCs/>
          <w:color w:val="000000" w:themeColor="text1"/>
          <w:sz w:val="26"/>
          <w:szCs w:val="26"/>
        </w:rPr>
        <w:t xml:space="preserve"> составляет </w:t>
      </w:r>
      <w:r w:rsidR="001D36E7">
        <w:rPr>
          <w:rFonts w:ascii="Myriad Pro" w:eastAsia="Calibri" w:hAnsi="Myriad Pro" w:cs="Times New Roman"/>
          <w:bCs/>
          <w:color w:val="000000" w:themeColor="text1"/>
          <w:sz w:val="26"/>
          <w:szCs w:val="26"/>
        </w:rPr>
        <w:t>16 196,65</w:t>
      </w:r>
      <w:r w:rsidRPr="00CE4F43">
        <w:rPr>
          <w:rFonts w:ascii="Myriad Pro" w:eastAsia="Calibri" w:hAnsi="Myriad Pro" w:cs="Times New Roman"/>
          <w:bCs/>
          <w:color w:val="000000" w:themeColor="text1"/>
          <w:sz w:val="26"/>
          <w:szCs w:val="26"/>
        </w:rPr>
        <w:t xml:space="preserve"> тыс. руб. (без НДС), в том числе:</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
        <w:gridCol w:w="4486"/>
        <w:gridCol w:w="4435"/>
      </w:tblGrid>
      <w:tr w:rsidR="001B7E38" w:rsidRPr="00372CAA" w14:paraId="6EEDEDD9" w14:textId="77777777" w:rsidTr="00956786">
        <w:trPr>
          <w:trHeight w:val="300"/>
          <w:jc w:val="center"/>
        </w:trPr>
        <w:tc>
          <w:tcPr>
            <w:tcW w:w="408" w:type="pct"/>
            <w:tcBorders>
              <w:top w:val="nil"/>
              <w:left w:val="nil"/>
              <w:bottom w:val="nil"/>
              <w:right w:val="single" w:sz="4" w:space="0" w:color="FFFFFF" w:themeColor="background1"/>
            </w:tcBorders>
            <w:shd w:val="clear" w:color="auto" w:fill="4F6228" w:themeFill="accent3" w:themeFillShade="80"/>
            <w:noWrap/>
            <w:vAlign w:val="center"/>
            <w:hideMark/>
          </w:tcPr>
          <w:p w14:paraId="37F011C1" w14:textId="77777777" w:rsidR="001B7E38" w:rsidRPr="00372CAA" w:rsidRDefault="001B7E38" w:rsidP="006B5628">
            <w:pPr>
              <w:autoSpaceDE w:val="0"/>
              <w:autoSpaceDN w:val="0"/>
              <w:adjustRightInd w:val="0"/>
              <w:spacing w:after="0" w:line="240" w:lineRule="auto"/>
              <w:ind w:firstLine="29"/>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2309" w:type="pct"/>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FE5E2EC" w14:textId="77777777" w:rsidR="001B7E38" w:rsidRPr="00372CAA" w:rsidRDefault="001B7E38" w:rsidP="006B5628">
            <w:pPr>
              <w:autoSpaceDE w:val="0"/>
              <w:autoSpaceDN w:val="0"/>
              <w:adjustRightInd w:val="0"/>
              <w:spacing w:after="0" w:line="240" w:lineRule="auto"/>
              <w:ind w:left="29"/>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2283" w:type="pct"/>
            <w:tcBorders>
              <w:top w:val="nil"/>
              <w:left w:val="single" w:sz="4" w:space="0" w:color="FFFFFF" w:themeColor="background1"/>
              <w:bottom w:val="nil"/>
              <w:right w:val="nil"/>
            </w:tcBorders>
            <w:shd w:val="clear" w:color="auto" w:fill="4F6228" w:themeFill="accent3" w:themeFillShade="80"/>
            <w:noWrap/>
            <w:vAlign w:val="center"/>
            <w:hideMark/>
          </w:tcPr>
          <w:p w14:paraId="013F27FE" w14:textId="77777777" w:rsidR="001B7E38" w:rsidRPr="00372CAA" w:rsidRDefault="001B7E38" w:rsidP="006B5628">
            <w:pPr>
              <w:autoSpaceDE w:val="0"/>
              <w:autoSpaceDN w:val="0"/>
              <w:adjustRightInd w:val="0"/>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Выпадающие доходы, (тыс. руб. без НДС)</w:t>
            </w:r>
          </w:p>
        </w:tc>
      </w:tr>
      <w:tr w:rsidR="001B7E38" w:rsidRPr="00372CAA" w14:paraId="2A75142F" w14:textId="77777777" w:rsidTr="00956786">
        <w:trPr>
          <w:trHeight w:val="615"/>
          <w:jc w:val="center"/>
        </w:trPr>
        <w:tc>
          <w:tcPr>
            <w:tcW w:w="408" w:type="pct"/>
            <w:tcBorders>
              <w:top w:val="nil"/>
            </w:tcBorders>
            <w:shd w:val="clear" w:color="auto" w:fill="auto"/>
            <w:noWrap/>
            <w:hideMark/>
          </w:tcPr>
          <w:p w14:paraId="38CA8EFA" w14:textId="77777777" w:rsidR="001B7E38" w:rsidRPr="00372CAA" w:rsidRDefault="001B7E38" w:rsidP="00A034F7">
            <w:pPr>
              <w:autoSpaceDE w:val="0"/>
              <w:autoSpaceDN w:val="0"/>
              <w:adjustRightInd w:val="0"/>
              <w:spacing w:after="0" w:line="360" w:lineRule="auto"/>
              <w:ind w:firstLine="29"/>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1</w:t>
            </w:r>
          </w:p>
        </w:tc>
        <w:tc>
          <w:tcPr>
            <w:tcW w:w="2309" w:type="pct"/>
            <w:tcBorders>
              <w:top w:val="nil"/>
            </w:tcBorders>
            <w:shd w:val="clear" w:color="auto" w:fill="auto"/>
            <w:hideMark/>
          </w:tcPr>
          <w:p w14:paraId="4DDBD679" w14:textId="77777777" w:rsidR="001B7E38" w:rsidRPr="00372CAA" w:rsidRDefault="001B7E38" w:rsidP="00A034F7">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283" w:type="pct"/>
            <w:tcBorders>
              <w:top w:val="nil"/>
            </w:tcBorders>
            <w:shd w:val="clear" w:color="auto" w:fill="auto"/>
            <w:noWrap/>
            <w:vAlign w:val="center"/>
          </w:tcPr>
          <w:p w14:paraId="05BFCF01" w14:textId="77777777" w:rsidR="001B7E38" w:rsidRPr="00372CAA" w:rsidRDefault="001D36E7" w:rsidP="00A034F7">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4 894,58</w:t>
            </w:r>
          </w:p>
        </w:tc>
      </w:tr>
      <w:tr w:rsidR="001B7E38" w:rsidRPr="00372CAA" w14:paraId="1A00BD64" w14:textId="77777777" w:rsidTr="00956786">
        <w:trPr>
          <w:trHeight w:val="768"/>
          <w:jc w:val="center"/>
        </w:trPr>
        <w:tc>
          <w:tcPr>
            <w:tcW w:w="408" w:type="pct"/>
            <w:shd w:val="clear" w:color="auto" w:fill="auto"/>
            <w:noWrap/>
            <w:hideMark/>
          </w:tcPr>
          <w:p w14:paraId="6894191A" w14:textId="77777777" w:rsidR="001B7E38" w:rsidRPr="00372CAA" w:rsidRDefault="001B7E38" w:rsidP="00A034F7">
            <w:pPr>
              <w:autoSpaceDE w:val="0"/>
              <w:autoSpaceDN w:val="0"/>
              <w:adjustRightInd w:val="0"/>
              <w:spacing w:after="0" w:line="360" w:lineRule="auto"/>
              <w:ind w:firstLine="29"/>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2</w:t>
            </w:r>
          </w:p>
        </w:tc>
        <w:tc>
          <w:tcPr>
            <w:tcW w:w="2309" w:type="pct"/>
            <w:shd w:val="clear" w:color="auto" w:fill="auto"/>
            <w:hideMark/>
          </w:tcPr>
          <w:p w14:paraId="1493E5F8" w14:textId="77777777" w:rsidR="001B7E38" w:rsidRPr="00372CAA" w:rsidRDefault="001B7E38" w:rsidP="00A034F7">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283" w:type="pct"/>
            <w:shd w:val="clear" w:color="auto" w:fill="auto"/>
            <w:noWrap/>
            <w:vAlign w:val="center"/>
          </w:tcPr>
          <w:p w14:paraId="08EA27AD" w14:textId="77777777" w:rsidR="001B7E38" w:rsidRPr="00372CAA" w:rsidRDefault="001D36E7" w:rsidP="00A034F7">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11 268,94</w:t>
            </w:r>
          </w:p>
        </w:tc>
      </w:tr>
      <w:tr w:rsidR="001B7E38" w:rsidRPr="00372CAA" w14:paraId="37CC37D4" w14:textId="77777777" w:rsidTr="00956786">
        <w:trPr>
          <w:trHeight w:val="131"/>
          <w:jc w:val="center"/>
        </w:trPr>
        <w:tc>
          <w:tcPr>
            <w:tcW w:w="408" w:type="pct"/>
            <w:shd w:val="clear" w:color="auto" w:fill="auto"/>
            <w:noWrap/>
            <w:hideMark/>
          </w:tcPr>
          <w:p w14:paraId="296E58E1" w14:textId="77777777" w:rsidR="001B7E38" w:rsidRPr="00372CAA" w:rsidRDefault="001B7E38" w:rsidP="00A034F7">
            <w:pPr>
              <w:autoSpaceDE w:val="0"/>
              <w:autoSpaceDN w:val="0"/>
              <w:adjustRightInd w:val="0"/>
              <w:spacing w:after="0" w:line="360" w:lineRule="auto"/>
              <w:ind w:firstLine="29"/>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3</w:t>
            </w:r>
          </w:p>
        </w:tc>
        <w:tc>
          <w:tcPr>
            <w:tcW w:w="2309" w:type="pct"/>
            <w:shd w:val="clear" w:color="auto" w:fill="auto"/>
            <w:hideMark/>
          </w:tcPr>
          <w:p w14:paraId="09548862" w14:textId="77777777" w:rsidR="001B7E38" w:rsidRPr="00372CAA" w:rsidRDefault="001B7E38" w:rsidP="00A034F7">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283" w:type="pct"/>
            <w:shd w:val="clear" w:color="auto" w:fill="auto"/>
            <w:noWrap/>
            <w:vAlign w:val="center"/>
          </w:tcPr>
          <w:p w14:paraId="0B00C683" w14:textId="77777777" w:rsidR="001B7E38" w:rsidRPr="00372CAA" w:rsidRDefault="001B7E38" w:rsidP="00A034F7">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372CAA">
              <w:rPr>
                <w:rFonts w:ascii="Myriad Pro" w:eastAsia="Calibri" w:hAnsi="Myriad Pro" w:cs="Times New Roman"/>
                <w:bCs/>
                <w:color w:val="000000" w:themeColor="text1"/>
                <w:sz w:val="20"/>
                <w:szCs w:val="20"/>
              </w:rPr>
              <w:t>33,13</w:t>
            </w:r>
          </w:p>
        </w:tc>
      </w:tr>
      <w:tr w:rsidR="001B7E38" w:rsidRPr="00372CAA" w14:paraId="7D74B539" w14:textId="77777777" w:rsidTr="00956786">
        <w:trPr>
          <w:trHeight w:val="300"/>
          <w:jc w:val="center"/>
        </w:trPr>
        <w:tc>
          <w:tcPr>
            <w:tcW w:w="408" w:type="pct"/>
            <w:shd w:val="clear" w:color="auto" w:fill="auto"/>
            <w:noWrap/>
            <w:hideMark/>
          </w:tcPr>
          <w:p w14:paraId="3086883F" w14:textId="77777777" w:rsidR="001B7E38" w:rsidRPr="00372CAA" w:rsidRDefault="001B7E38" w:rsidP="00A034F7">
            <w:pPr>
              <w:autoSpaceDE w:val="0"/>
              <w:autoSpaceDN w:val="0"/>
              <w:adjustRightInd w:val="0"/>
              <w:spacing w:after="0" w:line="360" w:lineRule="auto"/>
              <w:ind w:firstLine="29"/>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4</w:t>
            </w:r>
          </w:p>
        </w:tc>
        <w:tc>
          <w:tcPr>
            <w:tcW w:w="2309" w:type="pct"/>
            <w:shd w:val="clear" w:color="auto" w:fill="auto"/>
            <w:hideMark/>
          </w:tcPr>
          <w:p w14:paraId="3425B6A0" w14:textId="77777777" w:rsidR="001B7E38" w:rsidRPr="00372CAA" w:rsidRDefault="001B7E38" w:rsidP="00A034F7">
            <w:pPr>
              <w:autoSpaceDE w:val="0"/>
              <w:autoSpaceDN w:val="0"/>
              <w:adjustRightInd w:val="0"/>
              <w:spacing w:after="0" w:line="240" w:lineRule="auto"/>
              <w:jc w:val="both"/>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Итого:</w:t>
            </w:r>
          </w:p>
        </w:tc>
        <w:tc>
          <w:tcPr>
            <w:tcW w:w="2283" w:type="pct"/>
            <w:shd w:val="clear" w:color="auto" w:fill="auto"/>
            <w:noWrap/>
            <w:vAlign w:val="center"/>
          </w:tcPr>
          <w:p w14:paraId="25DBD485" w14:textId="77777777" w:rsidR="001B7E38" w:rsidRPr="00372CAA" w:rsidRDefault="001D36E7" w:rsidP="00A034F7">
            <w:pPr>
              <w:autoSpaceDE w:val="0"/>
              <w:autoSpaceDN w:val="0"/>
              <w:adjustRightInd w:val="0"/>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16 196,65</w:t>
            </w:r>
          </w:p>
        </w:tc>
      </w:tr>
    </w:tbl>
    <w:p w14:paraId="015953C8" w14:textId="77777777" w:rsidR="00956786" w:rsidRPr="0020281E" w:rsidRDefault="00956786" w:rsidP="00956786">
      <w:pPr>
        <w:shd w:val="clear" w:color="auto" w:fill="FFFFFF" w:themeFill="background1"/>
        <w:spacing w:after="0" w:line="360" w:lineRule="auto"/>
        <w:ind w:firstLine="567"/>
        <w:jc w:val="both"/>
      </w:pPr>
      <w:r w:rsidRPr="0020281E">
        <w:rPr>
          <w:rFonts w:ascii="Myriad Pro" w:eastAsia="Calibri" w:hAnsi="Myriad Pro" w:cs="Times New Roman"/>
          <w:bCs/>
          <w:sz w:val="26"/>
          <w:szCs w:val="26"/>
        </w:rPr>
        <w:t xml:space="preserve">В случае анализа исполнения инвестиционной программы без учета реализации мероприятий по технологическому присоединению энергопринимающих устройств максимальной мощностью </w:t>
      </w:r>
      <w:r w:rsidR="0020281E" w:rsidRPr="0020281E">
        <w:rPr>
          <w:rFonts w:ascii="Myriad Pro" w:eastAsia="Calibri" w:hAnsi="Myriad Pro" w:cs="Times New Roman"/>
          <w:bCs/>
          <w:sz w:val="26"/>
          <w:szCs w:val="26"/>
        </w:rPr>
        <w:t>до</w:t>
      </w:r>
      <w:r w:rsidRPr="0020281E">
        <w:rPr>
          <w:rFonts w:ascii="Myriad Pro" w:eastAsia="Calibri" w:hAnsi="Myriad Pro" w:cs="Times New Roman"/>
          <w:bCs/>
          <w:sz w:val="26"/>
          <w:szCs w:val="26"/>
        </w:rPr>
        <w:t xml:space="preserve"> 15кВт и до 150кВт при расчете величины выпадающих доходов необходимо учитывать все расходы по мероприятиям «последней мили», связанным с осуществлением технологического присоединения.</w:t>
      </w:r>
    </w:p>
    <w:p w14:paraId="5AEFCDBC" w14:textId="77777777" w:rsidR="0020281E" w:rsidRDefault="0020281E" w:rsidP="003F2CD1">
      <w:pPr>
        <w:spacing w:after="0" w:line="360" w:lineRule="auto"/>
        <w:ind w:firstLine="567"/>
        <w:jc w:val="both"/>
        <w:rPr>
          <w:rFonts w:ascii="Myriad Pro" w:hAnsi="Myriad Pro"/>
          <w:b/>
          <w:sz w:val="26"/>
          <w:szCs w:val="26"/>
        </w:rPr>
      </w:pPr>
    </w:p>
    <w:p w14:paraId="3CB49A56" w14:textId="77777777" w:rsidR="00F71F63" w:rsidRPr="00F203AB" w:rsidRDefault="00F71F63" w:rsidP="003F2CD1">
      <w:pPr>
        <w:spacing w:after="0" w:line="360" w:lineRule="auto"/>
        <w:ind w:firstLine="567"/>
        <w:jc w:val="both"/>
        <w:rPr>
          <w:rFonts w:ascii="Myriad Pro" w:hAnsi="Myriad Pro"/>
          <w:b/>
          <w:sz w:val="26"/>
          <w:szCs w:val="26"/>
        </w:rPr>
      </w:pPr>
      <w:r w:rsidRPr="00F203AB">
        <w:rPr>
          <w:rFonts w:ascii="Myriad Pro" w:hAnsi="Myriad Pro"/>
          <w:b/>
          <w:sz w:val="26"/>
          <w:szCs w:val="26"/>
        </w:rPr>
        <w:t>На основании постатейного анализ</w:t>
      </w:r>
      <w:r>
        <w:rPr>
          <w:rFonts w:ascii="Myriad Pro" w:hAnsi="Myriad Pro"/>
          <w:b/>
          <w:sz w:val="26"/>
          <w:szCs w:val="26"/>
        </w:rPr>
        <w:t xml:space="preserve">а </w:t>
      </w:r>
      <w:r w:rsidR="00265B05">
        <w:rPr>
          <w:rFonts w:ascii="Myriad Pro" w:hAnsi="Myriad Pro"/>
          <w:b/>
          <w:sz w:val="26"/>
          <w:szCs w:val="26"/>
        </w:rPr>
        <w:t>не</w:t>
      </w:r>
      <w:r>
        <w:rPr>
          <w:rFonts w:ascii="Myriad Pro" w:hAnsi="Myriad Pro"/>
          <w:b/>
          <w:sz w:val="26"/>
          <w:szCs w:val="26"/>
        </w:rPr>
        <w:t xml:space="preserve">подконтрольных расходов Исполнитель делает </w:t>
      </w:r>
      <w:r w:rsidR="002E1347" w:rsidRPr="00F203AB">
        <w:rPr>
          <w:rFonts w:ascii="Myriad Pro" w:hAnsi="Myriad Pro"/>
          <w:b/>
          <w:sz w:val="26"/>
          <w:szCs w:val="26"/>
        </w:rPr>
        <w:t>следующи</w:t>
      </w:r>
      <w:r w:rsidR="002E1347">
        <w:rPr>
          <w:rFonts w:ascii="Myriad Pro" w:hAnsi="Myriad Pro"/>
          <w:b/>
          <w:sz w:val="26"/>
          <w:szCs w:val="26"/>
        </w:rPr>
        <w:t>е</w:t>
      </w:r>
      <w:r w:rsidR="002E1347" w:rsidRPr="00F203AB">
        <w:rPr>
          <w:rFonts w:ascii="Myriad Pro" w:hAnsi="Myriad Pro"/>
          <w:b/>
          <w:sz w:val="26"/>
          <w:szCs w:val="26"/>
        </w:rPr>
        <w:t xml:space="preserve"> </w:t>
      </w:r>
      <w:r w:rsidRPr="00F203AB">
        <w:rPr>
          <w:rFonts w:ascii="Myriad Pro" w:hAnsi="Myriad Pro"/>
          <w:b/>
          <w:sz w:val="26"/>
          <w:szCs w:val="26"/>
        </w:rPr>
        <w:t>вывод</w:t>
      </w:r>
      <w:r w:rsidR="002E1347">
        <w:rPr>
          <w:rFonts w:ascii="Myriad Pro" w:hAnsi="Myriad Pro"/>
          <w:b/>
          <w:sz w:val="26"/>
          <w:szCs w:val="26"/>
        </w:rPr>
        <w:t>ы</w:t>
      </w:r>
      <w:r w:rsidRPr="00F203AB">
        <w:rPr>
          <w:rFonts w:ascii="Myriad Pro" w:hAnsi="Myriad Pro"/>
          <w:b/>
          <w:sz w:val="26"/>
          <w:szCs w:val="26"/>
        </w:rPr>
        <w:t>:</w:t>
      </w:r>
    </w:p>
    <w:p w14:paraId="7791AFE7" w14:textId="77777777" w:rsidR="00F71F63" w:rsidRPr="00F203AB" w:rsidRDefault="00F71F63" w:rsidP="00C03159">
      <w:pPr>
        <w:pStyle w:val="a3"/>
        <w:numPr>
          <w:ilvl w:val="0"/>
          <w:numId w:val="13"/>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 xml:space="preserve">Представленные со стороны </w:t>
      </w:r>
      <w:r w:rsidR="00C847D3">
        <w:rPr>
          <w:rFonts w:ascii="Myriad Pro" w:hAnsi="Myriad Pro"/>
          <w:b/>
          <w:sz w:val="26"/>
          <w:szCs w:val="26"/>
        </w:rPr>
        <w:t xml:space="preserve">филиала </w:t>
      </w:r>
      <w:r w:rsidRPr="00F203AB">
        <w:rPr>
          <w:rFonts w:ascii="Myriad Pro" w:hAnsi="Myriad Pro"/>
          <w:b/>
          <w:sz w:val="26"/>
          <w:szCs w:val="26"/>
        </w:rPr>
        <w:t>ПАО «МРСК Северо-Запада»</w:t>
      </w:r>
      <w:r w:rsidR="0020281E">
        <w:rPr>
          <w:rFonts w:ascii="Myriad Pro" w:hAnsi="Myriad Pro"/>
          <w:b/>
          <w:sz w:val="26"/>
          <w:szCs w:val="26"/>
        </w:rPr>
        <w:t xml:space="preserve"> </w:t>
      </w:r>
      <w:r w:rsidR="00C847D3">
        <w:rPr>
          <w:rFonts w:ascii="Myriad Pro" w:hAnsi="Myriad Pro"/>
          <w:b/>
          <w:sz w:val="26"/>
          <w:szCs w:val="26"/>
        </w:rPr>
        <w:t>«Архэнерго»</w:t>
      </w:r>
      <w:r w:rsidRPr="00F203AB">
        <w:rPr>
          <w:rFonts w:ascii="Myriad Pro" w:hAnsi="Myriad Pro"/>
          <w:b/>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2B1628E1" w14:textId="77777777" w:rsidR="00F71F63" w:rsidRPr="00F203AB" w:rsidRDefault="00F71F63" w:rsidP="00C03159">
      <w:pPr>
        <w:pStyle w:val="a3"/>
        <w:numPr>
          <w:ilvl w:val="0"/>
          <w:numId w:val="13"/>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w:t>
      </w:r>
      <w:r w:rsidR="00C847D3">
        <w:rPr>
          <w:rFonts w:ascii="Myriad Pro" w:hAnsi="Myriad Pro"/>
          <w:b/>
          <w:sz w:val="26"/>
          <w:szCs w:val="26"/>
        </w:rPr>
        <w:t xml:space="preserve">филиала </w:t>
      </w:r>
      <w:r w:rsidR="002E1347">
        <w:rPr>
          <w:rFonts w:ascii="Myriad Pro" w:hAnsi="Myriad Pro"/>
          <w:b/>
          <w:sz w:val="26"/>
          <w:szCs w:val="26"/>
        </w:rPr>
        <w:br/>
      </w:r>
      <w:r w:rsidRPr="00F203AB">
        <w:rPr>
          <w:rFonts w:ascii="Myriad Pro" w:hAnsi="Myriad Pro"/>
          <w:b/>
          <w:sz w:val="26"/>
          <w:szCs w:val="26"/>
        </w:rPr>
        <w:t>ПАО</w:t>
      </w:r>
      <w:r w:rsidR="00CE24B3">
        <w:rPr>
          <w:rFonts w:ascii="Myriad Pro" w:hAnsi="Myriad Pro"/>
          <w:b/>
          <w:sz w:val="26"/>
          <w:szCs w:val="26"/>
        </w:rPr>
        <w:t xml:space="preserve"> </w:t>
      </w:r>
      <w:r w:rsidRPr="00F203AB">
        <w:rPr>
          <w:rFonts w:ascii="Myriad Pro" w:hAnsi="Myriad Pro"/>
          <w:b/>
          <w:sz w:val="26"/>
          <w:szCs w:val="26"/>
        </w:rPr>
        <w:t>«МРСК Северо-Запада» «Архэнерго»;</w:t>
      </w:r>
    </w:p>
    <w:p w14:paraId="0C2B123D" w14:textId="77777777" w:rsidR="00F71F63" w:rsidRPr="00127410" w:rsidRDefault="00F71F63" w:rsidP="00C03159">
      <w:pPr>
        <w:pStyle w:val="a3"/>
        <w:numPr>
          <w:ilvl w:val="0"/>
          <w:numId w:val="13"/>
        </w:numPr>
        <w:tabs>
          <w:tab w:val="left" w:pos="1134"/>
        </w:tabs>
        <w:spacing w:after="0" w:line="360" w:lineRule="auto"/>
        <w:ind w:left="0" w:firstLine="567"/>
        <w:jc w:val="both"/>
        <w:rPr>
          <w:rFonts w:ascii="Myriad Pro" w:hAnsi="Myriad Pro"/>
          <w:b/>
          <w:sz w:val="26"/>
          <w:szCs w:val="26"/>
        </w:rPr>
      </w:pPr>
      <w:r w:rsidRPr="00127410">
        <w:rPr>
          <w:rFonts w:ascii="Myriad Pro" w:hAnsi="Myriad Pro"/>
          <w:b/>
          <w:sz w:val="26"/>
          <w:szCs w:val="26"/>
        </w:rPr>
        <w:lastRenderedPageBreak/>
        <w:t>Экспертное заключение Агентства по тарифам и ценам Архангельской области не содержит перечень документов</w:t>
      </w:r>
      <w:r w:rsidR="00F73859" w:rsidRPr="00127410">
        <w:rPr>
          <w:rFonts w:ascii="Myriad Pro" w:hAnsi="Myriad Pro"/>
          <w:b/>
          <w:sz w:val="26"/>
          <w:szCs w:val="26"/>
        </w:rPr>
        <w:t xml:space="preserve"> (</w:t>
      </w:r>
      <w:r w:rsidR="00127410" w:rsidRPr="00127410">
        <w:rPr>
          <w:rFonts w:ascii="Myriad Pro" w:hAnsi="Myriad Pro"/>
          <w:b/>
          <w:sz w:val="26"/>
          <w:szCs w:val="26"/>
        </w:rPr>
        <w:t xml:space="preserve">за исключением следующих статей затрат: плата за аренду имущества и лизинг, расходы на обслуживание заемных средств, расходы на формирование </w:t>
      </w:r>
      <w:r w:rsidR="004163BE">
        <w:rPr>
          <w:rFonts w:ascii="Myriad Pro" w:hAnsi="Myriad Pro"/>
          <w:b/>
          <w:sz w:val="26"/>
          <w:szCs w:val="26"/>
        </w:rPr>
        <w:t>резерва по сомнительным долгам)</w:t>
      </w:r>
      <w:r w:rsidRPr="00127410">
        <w:rPr>
          <w:rFonts w:ascii="Myriad Pro" w:hAnsi="Myriad Pro"/>
          <w:b/>
          <w:sz w:val="26"/>
          <w:szCs w:val="26"/>
        </w:rPr>
        <w:t>, представл</w:t>
      </w:r>
      <w:r w:rsidR="00127410" w:rsidRPr="00127410">
        <w:rPr>
          <w:rFonts w:ascii="Myriad Pro" w:hAnsi="Myriad Pro"/>
          <w:b/>
          <w:sz w:val="26"/>
          <w:szCs w:val="26"/>
        </w:rPr>
        <w:t>яемых ПАО «МРСК Севе</w:t>
      </w:r>
      <w:r w:rsidRPr="00127410">
        <w:rPr>
          <w:rFonts w:ascii="Myriad Pro" w:hAnsi="Myriad Pro"/>
          <w:b/>
          <w:sz w:val="26"/>
          <w:szCs w:val="26"/>
        </w:rPr>
        <w:t xml:space="preserve">ро-Запада» «Архэнерго» для обоснования заявленных расходов; </w:t>
      </w:r>
    </w:p>
    <w:p w14:paraId="6B67611C" w14:textId="77777777" w:rsidR="00F71F63" w:rsidRPr="00F203AB" w:rsidRDefault="00F71F63" w:rsidP="00C03159">
      <w:pPr>
        <w:pStyle w:val="a3"/>
        <w:numPr>
          <w:ilvl w:val="0"/>
          <w:numId w:val="13"/>
        </w:numPr>
        <w:tabs>
          <w:tab w:val="left" w:pos="1134"/>
        </w:tabs>
        <w:spacing w:after="0" w:line="360" w:lineRule="auto"/>
        <w:ind w:left="0" w:firstLine="567"/>
        <w:jc w:val="both"/>
        <w:rPr>
          <w:rFonts w:ascii="Myriad Pro" w:hAnsi="Myriad Pro"/>
          <w:b/>
          <w:sz w:val="26"/>
          <w:szCs w:val="26"/>
        </w:rPr>
      </w:pPr>
      <w:r w:rsidRPr="00F203AB">
        <w:rPr>
          <w:rFonts w:ascii="Myriad Pro" w:hAnsi="Myriad Pro"/>
          <w:b/>
          <w:sz w:val="26"/>
          <w:szCs w:val="26"/>
        </w:rPr>
        <w:t>В Экспертном заключении Агентства по тарифам и ценам Архангельской области по</w:t>
      </w:r>
      <w:r w:rsidR="00127410">
        <w:rPr>
          <w:rFonts w:ascii="Myriad Pro" w:hAnsi="Myriad Pro"/>
          <w:b/>
          <w:sz w:val="26"/>
          <w:szCs w:val="26"/>
        </w:rPr>
        <w:t xml:space="preserve"> расходам на электрическую энергию для собственных нужд, расходам на коммунальные услуги</w:t>
      </w:r>
      <w:r w:rsidRPr="00F203AB">
        <w:rPr>
          <w:rFonts w:ascii="Myriad Pro" w:hAnsi="Myriad Pro"/>
          <w:b/>
          <w:sz w:val="26"/>
          <w:szCs w:val="26"/>
        </w:rPr>
        <w:t xml:space="preserve"> не обосновывается позиция определения экономически обоснованного уровня плановых расходов на 2019 год;</w:t>
      </w:r>
    </w:p>
    <w:p w14:paraId="78055CCA" w14:textId="77777777" w:rsidR="00F71F63" w:rsidRPr="00D01A97" w:rsidRDefault="00F71F63" w:rsidP="00C03159">
      <w:pPr>
        <w:pStyle w:val="a3"/>
        <w:numPr>
          <w:ilvl w:val="0"/>
          <w:numId w:val="13"/>
        </w:numPr>
        <w:tabs>
          <w:tab w:val="left" w:pos="1134"/>
        </w:tabs>
        <w:spacing w:after="0" w:line="360" w:lineRule="auto"/>
        <w:ind w:left="0" w:firstLine="567"/>
        <w:jc w:val="both"/>
        <w:rPr>
          <w:rFonts w:ascii="Myriad Pro" w:hAnsi="Myriad Pro"/>
          <w:b/>
          <w:sz w:val="26"/>
          <w:szCs w:val="26"/>
        </w:rPr>
      </w:pPr>
      <w:r w:rsidRPr="00D01A97">
        <w:rPr>
          <w:rFonts w:ascii="Myriad Pro" w:hAnsi="Myriad Pro"/>
          <w:b/>
          <w:sz w:val="26"/>
          <w:szCs w:val="26"/>
        </w:rPr>
        <w:t xml:space="preserve">По ряду статей </w:t>
      </w:r>
      <w:r w:rsidR="00127410">
        <w:rPr>
          <w:rFonts w:ascii="Myriad Pro" w:hAnsi="Myriad Pro"/>
          <w:b/>
          <w:sz w:val="26"/>
          <w:szCs w:val="26"/>
        </w:rPr>
        <w:t>не</w:t>
      </w:r>
      <w:r w:rsidRPr="00D01A97">
        <w:rPr>
          <w:rFonts w:ascii="Myriad Pro" w:hAnsi="Myriad Pro"/>
          <w:b/>
          <w:sz w:val="26"/>
          <w:szCs w:val="26"/>
        </w:rPr>
        <w:t>подко</w:t>
      </w:r>
      <w:r w:rsidR="005703BF">
        <w:rPr>
          <w:rFonts w:ascii="Myriad Pro" w:hAnsi="Myriad Pro"/>
          <w:b/>
          <w:sz w:val="26"/>
          <w:szCs w:val="26"/>
        </w:rPr>
        <w:t>нтрольных расходов в материалах, представленных в регулирующий орган,</w:t>
      </w:r>
      <w:r w:rsidRPr="00D01A97">
        <w:rPr>
          <w:rFonts w:ascii="Myriad Pro" w:hAnsi="Myriad Pro"/>
          <w:b/>
          <w:sz w:val="26"/>
          <w:szCs w:val="26"/>
        </w:rPr>
        <w:t xml:space="preserve"> отсутствуют копии договоров, реестры актов и копии актов выполнен</w:t>
      </w:r>
      <w:r w:rsidR="00C21829">
        <w:rPr>
          <w:rFonts w:ascii="Myriad Pro" w:hAnsi="Myriad Pro"/>
          <w:b/>
          <w:sz w:val="26"/>
          <w:szCs w:val="26"/>
        </w:rPr>
        <w:t>ных работ (</w:t>
      </w:r>
      <w:r w:rsidR="00A24577">
        <w:rPr>
          <w:rFonts w:ascii="Myriad Pro" w:hAnsi="Myriad Pro"/>
          <w:b/>
          <w:sz w:val="26"/>
          <w:szCs w:val="26"/>
        </w:rPr>
        <w:t xml:space="preserve">оказанных </w:t>
      </w:r>
      <w:r w:rsidR="00C21829">
        <w:rPr>
          <w:rFonts w:ascii="Myriad Pro" w:hAnsi="Myriad Pro"/>
          <w:b/>
          <w:sz w:val="26"/>
          <w:szCs w:val="26"/>
        </w:rPr>
        <w:t>услуг), подтверждающих</w:t>
      </w:r>
      <w:r w:rsidRPr="00D01A97">
        <w:rPr>
          <w:rFonts w:ascii="Myriad Pro" w:hAnsi="Myriad Pro"/>
          <w:b/>
          <w:sz w:val="26"/>
          <w:szCs w:val="26"/>
        </w:rPr>
        <w:t xml:space="preserve"> фактически</w:t>
      </w:r>
      <w:r w:rsidR="00A24577">
        <w:rPr>
          <w:rFonts w:ascii="Myriad Pro" w:hAnsi="Myriad Pro"/>
          <w:b/>
          <w:sz w:val="26"/>
          <w:szCs w:val="26"/>
        </w:rPr>
        <w:t>е</w:t>
      </w:r>
      <w:r w:rsidRPr="00D01A97">
        <w:rPr>
          <w:rFonts w:ascii="Myriad Pro" w:hAnsi="Myriad Pro"/>
          <w:b/>
          <w:sz w:val="26"/>
          <w:szCs w:val="26"/>
        </w:rPr>
        <w:t xml:space="preserve"> расход</w:t>
      </w:r>
      <w:r w:rsidR="00C21829">
        <w:rPr>
          <w:rFonts w:ascii="Myriad Pro" w:hAnsi="Myriad Pro"/>
          <w:b/>
          <w:sz w:val="26"/>
          <w:szCs w:val="26"/>
        </w:rPr>
        <w:t>ы</w:t>
      </w:r>
      <w:r w:rsidRPr="00D01A97">
        <w:rPr>
          <w:rFonts w:ascii="Myriad Pro" w:hAnsi="Myriad Pro"/>
          <w:b/>
          <w:sz w:val="26"/>
          <w:szCs w:val="26"/>
        </w:rPr>
        <w:t xml:space="preserve"> за 2017 год.</w:t>
      </w:r>
    </w:p>
    <w:p w14:paraId="00C5A7B3" w14:textId="77777777" w:rsidR="00F71F63" w:rsidRPr="00F203AB" w:rsidRDefault="00F71F63" w:rsidP="000E47B2">
      <w:pPr>
        <w:spacing w:after="0" w:line="360" w:lineRule="auto"/>
        <w:ind w:firstLine="567"/>
        <w:jc w:val="both"/>
        <w:rPr>
          <w:b/>
        </w:rPr>
      </w:pPr>
      <w:r w:rsidRPr="00D01A97">
        <w:rPr>
          <w:rFonts w:ascii="Myriad Pro" w:hAnsi="Myriad Pro"/>
          <w:b/>
          <w:sz w:val="26"/>
          <w:szCs w:val="26"/>
        </w:rPr>
        <w:t xml:space="preserve">Сводные результаты анализа </w:t>
      </w:r>
      <w:r w:rsidR="00064275">
        <w:rPr>
          <w:rFonts w:ascii="Myriad Pro" w:hAnsi="Myriad Pro"/>
          <w:b/>
          <w:sz w:val="26"/>
          <w:szCs w:val="26"/>
        </w:rPr>
        <w:t>неподконтрольных расходов</w:t>
      </w:r>
      <w:r w:rsidRPr="00D01A97">
        <w:rPr>
          <w:rFonts w:ascii="Myriad Pro" w:hAnsi="Myriad Pro"/>
          <w:b/>
          <w:sz w:val="26"/>
          <w:szCs w:val="26"/>
        </w:rPr>
        <w:t xml:space="preserve"> представлены в таблице.</w:t>
      </w:r>
    </w:p>
    <w:p w14:paraId="39BF2A50" w14:textId="77777777" w:rsidR="00F71F63" w:rsidRPr="00F203AB" w:rsidRDefault="00F71F63" w:rsidP="00372CAA">
      <w:pPr>
        <w:pStyle w:val="a3"/>
        <w:ind w:left="0" w:firstLine="567"/>
        <w:jc w:val="both"/>
        <w:rPr>
          <w:b/>
        </w:rPr>
      </w:pPr>
    </w:p>
    <w:p w14:paraId="75C6FFF3" w14:textId="77777777" w:rsidR="004A7DC4" w:rsidRDefault="004A7DC4" w:rsidP="00127410">
      <w:pPr>
        <w:spacing w:after="0" w:line="240" w:lineRule="auto"/>
        <w:jc w:val="center"/>
        <w:rPr>
          <w:rFonts w:ascii="Times New Roman" w:eastAsia="Times New Roman" w:hAnsi="Times New Roman" w:cs="Times New Roman"/>
          <w:sz w:val="20"/>
          <w:lang w:eastAsia="ru-RU"/>
        </w:rPr>
        <w:sectPr w:rsidR="004A7DC4" w:rsidSect="00CC3629">
          <w:pgSz w:w="11906" w:h="16838"/>
          <w:pgMar w:top="709" w:right="707" w:bottom="1134" w:left="1701" w:header="708" w:footer="708" w:gutter="0"/>
          <w:cols w:space="708"/>
          <w:docGrid w:linePitch="360"/>
        </w:sectPr>
      </w:pPr>
    </w:p>
    <w:tbl>
      <w:tblPr>
        <w:tblW w:w="4983" w:type="pct"/>
        <w:tblLayout w:type="fixed"/>
        <w:tblLook w:val="04A0" w:firstRow="1" w:lastRow="0" w:firstColumn="1" w:lastColumn="0" w:noHBand="0" w:noVBand="1"/>
      </w:tblPr>
      <w:tblGrid>
        <w:gridCol w:w="379"/>
        <w:gridCol w:w="5915"/>
        <w:gridCol w:w="1328"/>
        <w:gridCol w:w="142"/>
        <w:gridCol w:w="1276"/>
        <w:gridCol w:w="1416"/>
        <w:gridCol w:w="1416"/>
        <w:gridCol w:w="1701"/>
        <w:gridCol w:w="1586"/>
      </w:tblGrid>
      <w:tr w:rsidR="003F2CD1" w:rsidRPr="00372CAA" w14:paraId="0F4E3EB8" w14:textId="77777777" w:rsidTr="00372CAA">
        <w:trPr>
          <w:trHeight w:val="144"/>
          <w:tblHeader/>
        </w:trPr>
        <w:tc>
          <w:tcPr>
            <w:tcW w:w="125"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6E55FE1E" w14:textId="77777777" w:rsidR="00A21ABF" w:rsidRPr="00372CAA" w:rsidRDefault="00A21ABF" w:rsidP="00A21ABF">
            <w:pPr>
              <w:spacing w:after="0" w:line="240" w:lineRule="auto"/>
              <w:jc w:val="center"/>
              <w:rPr>
                <w:rFonts w:ascii="Myriad Pro" w:eastAsia="Calibri" w:hAnsi="Myriad Pro" w:cs="Times New Roman"/>
                <w:b/>
                <w:color w:val="FFFFFF" w:themeColor="background1"/>
                <w:sz w:val="16"/>
                <w:szCs w:val="18"/>
              </w:rPr>
            </w:pPr>
            <w:r w:rsidRPr="002E1347">
              <w:rPr>
                <w:rFonts w:ascii="Myriad Pro" w:eastAsia="Calibri" w:hAnsi="Myriad Pro" w:cs="Times New Roman"/>
                <w:b/>
                <w:color w:val="FFFFFF" w:themeColor="background1"/>
                <w:sz w:val="16"/>
                <w:szCs w:val="18"/>
              </w:rPr>
              <w:lastRenderedPageBreak/>
              <w:t>№</w:t>
            </w:r>
          </w:p>
        </w:tc>
        <w:tc>
          <w:tcPr>
            <w:tcW w:w="1951"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02B404"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Наименование</w:t>
            </w:r>
          </w:p>
        </w:tc>
        <w:tc>
          <w:tcPr>
            <w:tcW w:w="43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C0E5AE"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2017 факт,</w:t>
            </w:r>
          </w:p>
          <w:p w14:paraId="51381129"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тыс. руб.</w:t>
            </w:r>
          </w:p>
        </w:tc>
        <w:tc>
          <w:tcPr>
            <w:tcW w:w="468"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F740A3"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p>
        </w:tc>
        <w:tc>
          <w:tcPr>
            <w:tcW w:w="467"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798E4"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p>
        </w:tc>
        <w:tc>
          <w:tcPr>
            <w:tcW w:w="1551"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6D31170D"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Исполнитель</w:t>
            </w:r>
          </w:p>
        </w:tc>
      </w:tr>
      <w:tr w:rsidR="003F2CD1" w:rsidRPr="00372CAA" w14:paraId="695B37BB" w14:textId="77777777" w:rsidTr="00372CAA">
        <w:trPr>
          <w:trHeight w:val="615"/>
          <w:tblHeader/>
        </w:trPr>
        <w:tc>
          <w:tcPr>
            <w:tcW w:w="125" w:type="pct"/>
            <w:vMerge/>
            <w:tcBorders>
              <w:top w:val="single" w:sz="4" w:space="0" w:color="FFFFFF" w:themeColor="background1"/>
              <w:right w:val="single" w:sz="4" w:space="0" w:color="FFFFFF" w:themeColor="background1"/>
            </w:tcBorders>
            <w:vAlign w:val="center"/>
            <w:hideMark/>
          </w:tcPr>
          <w:p w14:paraId="47C8C906" w14:textId="77777777" w:rsidR="00265B05" w:rsidRPr="00372CAA" w:rsidRDefault="00265B05" w:rsidP="0029600D">
            <w:pPr>
              <w:spacing w:after="0" w:line="240" w:lineRule="auto"/>
              <w:jc w:val="center"/>
              <w:rPr>
                <w:rFonts w:ascii="Myriad Pro" w:eastAsia="Times New Roman" w:hAnsi="Myriad Pro" w:cs="Times New Roman"/>
                <w:b/>
                <w:sz w:val="16"/>
                <w:szCs w:val="18"/>
                <w:lang w:eastAsia="ru-RU"/>
              </w:rPr>
            </w:pPr>
          </w:p>
        </w:tc>
        <w:tc>
          <w:tcPr>
            <w:tcW w:w="1951"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7CD4BD26" w14:textId="77777777" w:rsidR="00265B05" w:rsidRPr="00372CAA" w:rsidRDefault="00265B05" w:rsidP="0029600D">
            <w:pPr>
              <w:spacing w:after="0" w:line="240" w:lineRule="auto"/>
              <w:jc w:val="center"/>
              <w:rPr>
                <w:rFonts w:ascii="Myriad Pro" w:eastAsia="Times New Roman" w:hAnsi="Myriad Pro" w:cs="Times New Roman"/>
                <w:b/>
                <w:sz w:val="16"/>
                <w:szCs w:val="18"/>
                <w:lang w:eastAsia="ru-RU"/>
              </w:rPr>
            </w:pPr>
          </w:p>
        </w:tc>
        <w:tc>
          <w:tcPr>
            <w:tcW w:w="438"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08695012" w14:textId="77777777" w:rsidR="00265B05" w:rsidRPr="00372CAA" w:rsidRDefault="00265B05" w:rsidP="0029600D">
            <w:pPr>
              <w:spacing w:after="0" w:line="240" w:lineRule="auto"/>
              <w:jc w:val="center"/>
              <w:rPr>
                <w:rFonts w:ascii="Myriad Pro" w:eastAsia="Calibri" w:hAnsi="Myriad Pro" w:cs="Times New Roman"/>
                <w:b/>
                <w:sz w:val="16"/>
                <w:szCs w:val="18"/>
              </w:rPr>
            </w:pPr>
          </w:p>
        </w:tc>
        <w:tc>
          <w:tcPr>
            <w:tcW w:w="468"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B31805B" w14:textId="77777777" w:rsidR="00A21ABF" w:rsidRPr="00372CAA" w:rsidRDefault="00A21ABF"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Предложение филиала</w:t>
            </w:r>
            <w:r w:rsidR="00265B05" w:rsidRPr="00372CAA">
              <w:rPr>
                <w:rFonts w:ascii="Myriad Pro" w:eastAsia="Calibri" w:hAnsi="Myriad Pro" w:cs="Times New Roman"/>
                <w:b/>
                <w:color w:val="FFFFFF" w:themeColor="background1"/>
                <w:sz w:val="16"/>
                <w:szCs w:val="18"/>
              </w:rPr>
              <w:t xml:space="preserve">, </w:t>
            </w:r>
          </w:p>
          <w:p w14:paraId="4515F747"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тыс. руб.</w:t>
            </w:r>
          </w:p>
        </w:tc>
        <w:tc>
          <w:tcPr>
            <w:tcW w:w="46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6BC3EEC"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ТБР, тыс. руб.</w:t>
            </w:r>
          </w:p>
        </w:tc>
        <w:tc>
          <w:tcPr>
            <w:tcW w:w="46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EC6E5A9"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всего, тыс. руб.</w:t>
            </w:r>
          </w:p>
        </w:tc>
        <w:tc>
          <w:tcPr>
            <w:tcW w:w="5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F655D09"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в т.ч. </w:t>
            </w:r>
            <w:r w:rsidR="001D760C">
              <w:rPr>
                <w:rFonts w:ascii="Myriad Pro" w:eastAsia="Calibri" w:hAnsi="Myriad Pro" w:cs="Times New Roman"/>
                <w:b/>
                <w:color w:val="FFFFFF" w:themeColor="background1"/>
                <w:sz w:val="16"/>
                <w:szCs w:val="18"/>
              </w:rPr>
              <w:t>требующие документального обоснования</w:t>
            </w:r>
          </w:p>
        </w:tc>
        <w:tc>
          <w:tcPr>
            <w:tcW w:w="523"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0EAEF78B" w14:textId="77777777" w:rsidR="00265B05" w:rsidRPr="00372CAA" w:rsidRDefault="00265B05" w:rsidP="0029600D">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в т.ч. доп. </w:t>
            </w:r>
            <w:proofErr w:type="spellStart"/>
            <w:r w:rsidRPr="00372CAA">
              <w:rPr>
                <w:rFonts w:ascii="Myriad Pro" w:eastAsia="Calibri" w:hAnsi="Myriad Pro" w:cs="Times New Roman"/>
                <w:b/>
                <w:color w:val="FFFFFF" w:themeColor="background1"/>
                <w:sz w:val="16"/>
                <w:szCs w:val="18"/>
              </w:rPr>
              <w:t>обосн</w:t>
            </w:r>
            <w:proofErr w:type="spellEnd"/>
            <w:r w:rsidRPr="00372CAA">
              <w:rPr>
                <w:rFonts w:ascii="Myriad Pro" w:eastAsia="Calibri" w:hAnsi="Myriad Pro" w:cs="Times New Roman"/>
                <w:b/>
                <w:color w:val="FFFFFF" w:themeColor="background1"/>
                <w:sz w:val="16"/>
                <w:szCs w:val="18"/>
              </w:rPr>
              <w:t>. расходы</w:t>
            </w:r>
          </w:p>
        </w:tc>
      </w:tr>
      <w:tr w:rsidR="003F2CD1" w:rsidRPr="00372CAA" w14:paraId="542FD11A" w14:textId="77777777" w:rsidTr="00372CAA">
        <w:trPr>
          <w:trHeight w:val="199"/>
        </w:trPr>
        <w:tc>
          <w:tcPr>
            <w:tcW w:w="125" w:type="pct"/>
            <w:tcBorders>
              <w:left w:val="single" w:sz="4" w:space="0" w:color="auto"/>
              <w:bottom w:val="single" w:sz="4" w:space="0" w:color="auto"/>
              <w:right w:val="single" w:sz="4" w:space="0" w:color="auto"/>
            </w:tcBorders>
            <w:shd w:val="clear" w:color="auto" w:fill="auto"/>
            <w:noWrap/>
            <w:vAlign w:val="center"/>
            <w:hideMark/>
          </w:tcPr>
          <w:p w14:paraId="6B75EF87" w14:textId="77777777" w:rsidR="003F2CD1" w:rsidRPr="00372CAA" w:rsidRDefault="003F2CD1" w:rsidP="00127410">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 </w:t>
            </w:r>
          </w:p>
        </w:tc>
        <w:tc>
          <w:tcPr>
            <w:tcW w:w="1951" w:type="pct"/>
            <w:tcBorders>
              <w:left w:val="nil"/>
              <w:bottom w:val="single" w:sz="4" w:space="0" w:color="auto"/>
              <w:right w:val="single" w:sz="4" w:space="0" w:color="auto"/>
            </w:tcBorders>
            <w:shd w:val="clear" w:color="auto" w:fill="auto"/>
            <w:noWrap/>
            <w:vAlign w:val="center"/>
            <w:hideMark/>
          </w:tcPr>
          <w:p w14:paraId="2672EBC8" w14:textId="77777777" w:rsidR="003F2CD1" w:rsidRPr="00372CAA" w:rsidRDefault="003F2CD1" w:rsidP="00127410">
            <w:pPr>
              <w:spacing w:after="0" w:line="240" w:lineRule="auto"/>
              <w:rPr>
                <w:rFonts w:ascii="Myriad Pro" w:eastAsia="Times New Roman" w:hAnsi="Myriad Pro" w:cs="Times New Roman"/>
                <w:b/>
                <w:bCs/>
                <w:sz w:val="18"/>
                <w:szCs w:val="18"/>
                <w:lang w:eastAsia="ru-RU"/>
              </w:rPr>
            </w:pPr>
            <w:r w:rsidRPr="002E1347">
              <w:rPr>
                <w:rFonts w:ascii="Myriad Pro" w:eastAsia="Calibri" w:hAnsi="Myriad Pro" w:cs="Times New Roman"/>
                <w:b/>
                <w:sz w:val="18"/>
                <w:szCs w:val="18"/>
              </w:rPr>
              <w:t>Неподконтрольные расходы – всего, в т.ч.</w:t>
            </w:r>
          </w:p>
        </w:tc>
        <w:tc>
          <w:tcPr>
            <w:tcW w:w="438" w:type="pct"/>
            <w:tcBorders>
              <w:left w:val="nil"/>
              <w:bottom w:val="single" w:sz="4" w:space="0" w:color="auto"/>
              <w:right w:val="single" w:sz="4" w:space="0" w:color="auto"/>
            </w:tcBorders>
            <w:shd w:val="clear" w:color="auto" w:fill="auto"/>
            <w:vAlign w:val="center"/>
            <w:hideMark/>
          </w:tcPr>
          <w:p w14:paraId="21CC1420"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2E1347">
              <w:rPr>
                <w:rFonts w:ascii="Myriad Pro" w:eastAsia="Calibri" w:hAnsi="Myriad Pro" w:cs="Times New Roman"/>
                <w:b/>
                <w:sz w:val="18"/>
                <w:szCs w:val="18"/>
              </w:rPr>
              <w:t xml:space="preserve">5 296 </w:t>
            </w:r>
            <w:r w:rsidRPr="00372CAA">
              <w:rPr>
                <w:rFonts w:ascii="Myriad Pro" w:eastAsia="Calibri" w:hAnsi="Myriad Pro" w:cs="Times New Roman"/>
                <w:b/>
                <w:sz w:val="18"/>
                <w:szCs w:val="18"/>
              </w:rPr>
              <w:t>265</w:t>
            </w:r>
          </w:p>
        </w:tc>
        <w:tc>
          <w:tcPr>
            <w:tcW w:w="468" w:type="pct"/>
            <w:gridSpan w:val="2"/>
            <w:tcBorders>
              <w:left w:val="nil"/>
              <w:bottom w:val="single" w:sz="4" w:space="0" w:color="auto"/>
              <w:right w:val="single" w:sz="4" w:space="0" w:color="auto"/>
            </w:tcBorders>
            <w:shd w:val="clear" w:color="auto" w:fill="auto"/>
            <w:vAlign w:val="center"/>
            <w:hideMark/>
          </w:tcPr>
          <w:p w14:paraId="2D2CD981"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2 454 305</w:t>
            </w:r>
          </w:p>
        </w:tc>
        <w:tc>
          <w:tcPr>
            <w:tcW w:w="467" w:type="pct"/>
            <w:tcBorders>
              <w:left w:val="nil"/>
              <w:bottom w:val="single" w:sz="4" w:space="0" w:color="auto"/>
              <w:right w:val="single" w:sz="4" w:space="0" w:color="auto"/>
            </w:tcBorders>
            <w:shd w:val="clear" w:color="auto" w:fill="auto"/>
            <w:vAlign w:val="center"/>
            <w:hideMark/>
          </w:tcPr>
          <w:p w14:paraId="2CA10773"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2 059 013</w:t>
            </w:r>
          </w:p>
        </w:tc>
        <w:tc>
          <w:tcPr>
            <w:tcW w:w="467" w:type="pct"/>
            <w:tcBorders>
              <w:left w:val="nil"/>
              <w:bottom w:val="single" w:sz="4" w:space="0" w:color="auto"/>
              <w:right w:val="single" w:sz="4" w:space="0" w:color="auto"/>
            </w:tcBorders>
            <w:shd w:val="clear" w:color="auto" w:fill="auto"/>
            <w:noWrap/>
            <w:vAlign w:val="center"/>
            <w:hideMark/>
          </w:tcPr>
          <w:p w14:paraId="38A79B99" w14:textId="77777777" w:rsidR="003F2CD1"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2 081 084</w:t>
            </w:r>
          </w:p>
        </w:tc>
        <w:tc>
          <w:tcPr>
            <w:tcW w:w="561" w:type="pct"/>
            <w:tcBorders>
              <w:left w:val="nil"/>
              <w:bottom w:val="single" w:sz="4" w:space="0" w:color="auto"/>
              <w:right w:val="single" w:sz="4" w:space="0" w:color="auto"/>
            </w:tcBorders>
            <w:shd w:val="clear" w:color="auto" w:fill="auto"/>
            <w:noWrap/>
            <w:vAlign w:val="center"/>
            <w:hideMark/>
          </w:tcPr>
          <w:p w14:paraId="110907BD" w14:textId="77777777" w:rsidR="003F2CD1" w:rsidRPr="00372CAA" w:rsidRDefault="001D36E7"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171 286</w:t>
            </w:r>
          </w:p>
        </w:tc>
        <w:tc>
          <w:tcPr>
            <w:tcW w:w="523" w:type="pct"/>
            <w:tcBorders>
              <w:left w:val="nil"/>
              <w:bottom w:val="single" w:sz="4" w:space="0" w:color="auto"/>
              <w:right w:val="single" w:sz="4" w:space="0" w:color="auto"/>
            </w:tcBorders>
            <w:shd w:val="clear" w:color="auto" w:fill="auto"/>
            <w:noWrap/>
            <w:vAlign w:val="center"/>
            <w:hideMark/>
          </w:tcPr>
          <w:p w14:paraId="227A9842" w14:textId="77777777" w:rsidR="003F2CD1"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22 072</w:t>
            </w:r>
          </w:p>
        </w:tc>
      </w:tr>
      <w:tr w:rsidR="003F2CD1" w:rsidRPr="00372CAA" w14:paraId="168312C7" w14:textId="77777777" w:rsidTr="00A21ABF">
        <w:trPr>
          <w:trHeight w:val="10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5A3F8" w14:textId="77777777" w:rsidR="003F2CD1" w:rsidRPr="002E1347" w:rsidRDefault="003F2CD1" w:rsidP="00783D3E">
            <w:pPr>
              <w:spacing w:after="0" w:line="240" w:lineRule="auto"/>
              <w:ind w:right="-121"/>
              <w:rPr>
                <w:rFonts w:ascii="Myriad Pro" w:eastAsia="Calibri" w:hAnsi="Myriad Pro" w:cs="Times New Roman"/>
                <w:sz w:val="18"/>
                <w:szCs w:val="18"/>
              </w:rPr>
            </w:pPr>
            <w:r w:rsidRPr="002E1347">
              <w:rPr>
                <w:rFonts w:ascii="Myriad Pro" w:eastAsia="Calibri" w:hAnsi="Myriad Pro" w:cs="Times New Roman"/>
                <w:b/>
                <w:sz w:val="18"/>
                <w:szCs w:val="18"/>
              </w:rPr>
              <w:t> </w:t>
            </w:r>
            <w:r w:rsidR="006B5628" w:rsidRPr="00372CAA">
              <w:rPr>
                <w:rFonts w:ascii="Myriad Pro" w:eastAsia="Times New Roman" w:hAnsi="Myriad Pro" w:cs="Times New Roman"/>
                <w:b/>
                <w:bCs/>
                <w:sz w:val="18"/>
                <w:szCs w:val="18"/>
                <w:lang w:eastAsia="ru-RU"/>
              </w:rPr>
              <w:t>1.</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41202C8C" w14:textId="77777777" w:rsidR="003F2CD1" w:rsidRPr="00372CAA" w:rsidRDefault="003F2CD1" w:rsidP="006B5628">
            <w:pPr>
              <w:spacing w:after="0" w:line="240" w:lineRule="auto"/>
              <w:rPr>
                <w:rFonts w:ascii="Myriad Pro" w:eastAsia="Calibri" w:hAnsi="Myriad Pro" w:cs="Times New Roman"/>
                <w:b/>
                <w:sz w:val="18"/>
                <w:szCs w:val="18"/>
              </w:rPr>
            </w:pPr>
            <w:r w:rsidRPr="00372CAA">
              <w:rPr>
                <w:rFonts w:ascii="Myriad Pro" w:eastAsia="Calibri" w:hAnsi="Myriad Pro" w:cs="Times New Roman"/>
                <w:b/>
                <w:sz w:val="18"/>
                <w:szCs w:val="18"/>
              </w:rPr>
              <w:t>Оплата услуг ОАО "ФСК ЕЭС"</w:t>
            </w:r>
          </w:p>
        </w:tc>
        <w:tc>
          <w:tcPr>
            <w:tcW w:w="438" w:type="pct"/>
            <w:tcBorders>
              <w:top w:val="single" w:sz="4" w:space="0" w:color="auto"/>
              <w:left w:val="nil"/>
              <w:bottom w:val="single" w:sz="4" w:space="0" w:color="auto"/>
              <w:right w:val="single" w:sz="4" w:space="0" w:color="auto"/>
            </w:tcBorders>
            <w:shd w:val="clear" w:color="auto" w:fill="auto"/>
            <w:vAlign w:val="center"/>
            <w:hideMark/>
          </w:tcPr>
          <w:p w14:paraId="0A59CD55"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641 428</w:t>
            </w:r>
          </w:p>
        </w:tc>
        <w:tc>
          <w:tcPr>
            <w:tcW w:w="468" w:type="pct"/>
            <w:gridSpan w:val="2"/>
            <w:tcBorders>
              <w:top w:val="single" w:sz="4" w:space="0" w:color="auto"/>
              <w:left w:val="nil"/>
              <w:bottom w:val="single" w:sz="4" w:space="0" w:color="auto"/>
              <w:right w:val="single" w:sz="4" w:space="0" w:color="auto"/>
            </w:tcBorders>
            <w:shd w:val="clear" w:color="auto" w:fill="auto"/>
            <w:vAlign w:val="center"/>
            <w:hideMark/>
          </w:tcPr>
          <w:p w14:paraId="3226DA85"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624 771</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1799F357"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593 118</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08190DFA" w14:textId="77777777" w:rsidR="003F2CD1" w:rsidRPr="00372CAA" w:rsidRDefault="0006427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593 118</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4439DA3B" w14:textId="77777777" w:rsidR="003F2CD1" w:rsidRPr="00372CAA" w:rsidRDefault="0006427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1 51</w:t>
            </w:r>
            <w:r w:rsidR="000B72CE" w:rsidRPr="00372CAA">
              <w:rPr>
                <w:rFonts w:ascii="Myriad Pro" w:eastAsia="Calibri" w:hAnsi="Myriad Pro" w:cs="Times New Roman"/>
                <w:b/>
                <w:sz w:val="18"/>
                <w:szCs w:val="18"/>
              </w:rPr>
              <w:t>3</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7A75DBED"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77A0E1F1" w14:textId="77777777" w:rsidTr="00A21ABF">
        <w:trPr>
          <w:trHeight w:val="12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4238D" w14:textId="77777777" w:rsidR="003F2CD1"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2.</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2B84A819" w14:textId="77777777" w:rsidR="003F2CD1" w:rsidRPr="00372CAA" w:rsidRDefault="003F2CD1" w:rsidP="003F2CD1">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Услуги по регулируемым видам деятельности</w:t>
            </w:r>
          </w:p>
        </w:tc>
        <w:tc>
          <w:tcPr>
            <w:tcW w:w="438" w:type="pct"/>
            <w:tcBorders>
              <w:top w:val="single" w:sz="4" w:space="0" w:color="auto"/>
              <w:left w:val="nil"/>
              <w:bottom w:val="single" w:sz="4" w:space="0" w:color="auto"/>
              <w:right w:val="single" w:sz="4" w:space="0" w:color="auto"/>
            </w:tcBorders>
            <w:shd w:val="clear" w:color="auto" w:fill="auto"/>
            <w:vAlign w:val="center"/>
            <w:hideMark/>
          </w:tcPr>
          <w:p w14:paraId="1B3192B0" w14:textId="77777777" w:rsidR="003F2CD1" w:rsidRPr="00372CAA" w:rsidRDefault="003F2CD1" w:rsidP="006B5628">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5 198</w:t>
            </w:r>
          </w:p>
        </w:tc>
        <w:tc>
          <w:tcPr>
            <w:tcW w:w="468" w:type="pct"/>
            <w:gridSpan w:val="2"/>
            <w:tcBorders>
              <w:top w:val="single" w:sz="4" w:space="0" w:color="auto"/>
              <w:left w:val="nil"/>
              <w:bottom w:val="single" w:sz="4" w:space="0" w:color="auto"/>
              <w:right w:val="single" w:sz="4" w:space="0" w:color="auto"/>
            </w:tcBorders>
            <w:shd w:val="clear" w:color="auto" w:fill="auto"/>
            <w:vAlign w:val="center"/>
            <w:hideMark/>
          </w:tcPr>
          <w:p w14:paraId="57D527FA" w14:textId="77777777" w:rsidR="003F2CD1" w:rsidRPr="00372CAA" w:rsidRDefault="003F2CD1" w:rsidP="006B562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5 688</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276B8AF2" w14:textId="77777777" w:rsidR="003F2CD1" w:rsidRPr="00372CAA" w:rsidRDefault="003F2CD1" w:rsidP="006B5628">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50 951</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63BE39AF" w14:textId="77777777" w:rsidR="003F2CD1" w:rsidRPr="00372CAA" w:rsidRDefault="003F2CD1" w:rsidP="006B5628">
            <w:pPr>
              <w:spacing w:after="0"/>
              <w:jc w:val="center"/>
              <w:rPr>
                <w:rFonts w:ascii="Myriad Pro" w:eastAsia="Calibri" w:hAnsi="Myriad Pro" w:cs="Times New Roman"/>
                <w:b/>
                <w:sz w:val="18"/>
                <w:szCs w:val="18"/>
              </w:rPr>
            </w:pPr>
            <w:r w:rsidRPr="00372CAA">
              <w:rPr>
                <w:rFonts w:ascii="Myriad Pro" w:eastAsia="Calibri" w:hAnsi="Myriad Pro" w:cs="Times New Roman"/>
                <w:b/>
                <w:sz w:val="18"/>
                <w:szCs w:val="18"/>
              </w:rPr>
              <w:t>51 194</w:t>
            </w:r>
          </w:p>
        </w:tc>
        <w:tc>
          <w:tcPr>
            <w:tcW w:w="561" w:type="pct"/>
            <w:tcBorders>
              <w:top w:val="single" w:sz="4" w:space="0" w:color="auto"/>
              <w:left w:val="nil"/>
              <w:bottom w:val="single" w:sz="4" w:space="0" w:color="auto"/>
              <w:right w:val="single" w:sz="4" w:space="0" w:color="auto"/>
            </w:tcBorders>
            <w:shd w:val="clear" w:color="auto" w:fill="auto"/>
            <w:noWrap/>
            <w:hideMark/>
          </w:tcPr>
          <w:p w14:paraId="13B7CB43"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997</w:t>
            </w:r>
          </w:p>
        </w:tc>
        <w:tc>
          <w:tcPr>
            <w:tcW w:w="523" w:type="pct"/>
            <w:tcBorders>
              <w:top w:val="single" w:sz="4" w:space="0" w:color="auto"/>
              <w:left w:val="nil"/>
              <w:bottom w:val="single" w:sz="4" w:space="0" w:color="auto"/>
              <w:right w:val="single" w:sz="4" w:space="0" w:color="auto"/>
            </w:tcBorders>
            <w:shd w:val="clear" w:color="auto" w:fill="auto"/>
            <w:noWrap/>
            <w:hideMark/>
          </w:tcPr>
          <w:p w14:paraId="0CFD9745"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244</w:t>
            </w:r>
          </w:p>
        </w:tc>
      </w:tr>
      <w:tr w:rsidR="003F2CD1" w:rsidRPr="00372CAA" w14:paraId="41FE75E9" w14:textId="77777777" w:rsidTr="003F2CD1">
        <w:trPr>
          <w:trHeight w:val="271"/>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8DD5F"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59218B68"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э/энергия на хозяйственные нужды</w:t>
            </w:r>
          </w:p>
        </w:tc>
        <w:tc>
          <w:tcPr>
            <w:tcW w:w="906" w:type="pct"/>
            <w:gridSpan w:val="3"/>
            <w:tcBorders>
              <w:top w:val="single" w:sz="4" w:space="0" w:color="auto"/>
              <w:left w:val="nil"/>
              <w:bottom w:val="single" w:sz="4" w:space="0" w:color="auto"/>
              <w:right w:val="single" w:sz="4" w:space="0" w:color="auto"/>
            </w:tcBorders>
            <w:shd w:val="clear" w:color="auto" w:fill="auto"/>
            <w:vAlign w:val="center"/>
            <w:hideMark/>
          </w:tcPr>
          <w:p w14:paraId="76EE0565"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4"/>
                <w:szCs w:val="18"/>
              </w:rPr>
              <w:t>Заявлены «Архэнерго» в составе подконтрольных расходов</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2451F41F"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43 197</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770F099F"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i/>
                <w:sz w:val="18"/>
                <w:szCs w:val="18"/>
              </w:rPr>
              <w:t>43 441</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16F11A17" w14:textId="77777777" w:rsidR="003F2CD1" w:rsidRPr="00372CAA" w:rsidRDefault="003F2CD1" w:rsidP="003F2CD1">
            <w:pPr>
              <w:spacing w:after="0" w:line="240" w:lineRule="auto"/>
              <w:jc w:val="center"/>
              <w:rPr>
                <w:rFonts w:ascii="Myriad Pro" w:eastAsia="Calibri" w:hAnsi="Myriad Pro" w:cs="Times New Roman"/>
                <w:b/>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3A82AB9D"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244</w:t>
            </w:r>
          </w:p>
        </w:tc>
      </w:tr>
      <w:tr w:rsidR="003F2CD1" w:rsidRPr="00372CAA" w14:paraId="28BE89D3" w14:textId="77777777" w:rsidTr="003F2CD1">
        <w:trPr>
          <w:trHeight w:val="28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E373F"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089A504B"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тепловая энергия</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23071002"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5 198</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60FDF07F"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5 688</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090014D4"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5 688</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632BB093"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5 688</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1E21F403"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520</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179ACD31"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7B42F8DA" w14:textId="77777777" w:rsidTr="003F2CD1">
        <w:trPr>
          <w:trHeight w:val="274"/>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A1FE5"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6F666F87"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коммунальные услуги</w:t>
            </w:r>
          </w:p>
        </w:tc>
        <w:tc>
          <w:tcPr>
            <w:tcW w:w="906" w:type="pct"/>
            <w:gridSpan w:val="3"/>
            <w:tcBorders>
              <w:top w:val="single" w:sz="4" w:space="0" w:color="auto"/>
              <w:left w:val="nil"/>
              <w:bottom w:val="single" w:sz="4" w:space="0" w:color="auto"/>
              <w:right w:val="single" w:sz="4" w:space="0" w:color="auto"/>
            </w:tcBorders>
            <w:shd w:val="clear" w:color="auto" w:fill="auto"/>
            <w:vAlign w:val="center"/>
            <w:hideMark/>
          </w:tcPr>
          <w:p w14:paraId="47D177FE"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4"/>
                <w:szCs w:val="18"/>
              </w:rPr>
              <w:t>Заявлены «Архэнерго» в составе подконтрольных расходов</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49F51F1E"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2 065</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5BB7A58D"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i/>
                <w:sz w:val="18"/>
                <w:szCs w:val="18"/>
              </w:rPr>
              <w:t>2 065</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2F570264"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478</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38038CF2" w14:textId="77777777" w:rsidR="003F2CD1" w:rsidRPr="00372CAA" w:rsidRDefault="003F2CD1" w:rsidP="003F2CD1">
            <w:pPr>
              <w:jc w:val="center"/>
              <w:rPr>
                <w:rFonts w:ascii="Myriad Pro" w:eastAsia="Calibri" w:hAnsi="Myriad Pro" w:cs="Times New Roman"/>
                <w:b/>
                <w:sz w:val="18"/>
                <w:szCs w:val="18"/>
              </w:rPr>
            </w:pPr>
          </w:p>
        </w:tc>
      </w:tr>
      <w:tr w:rsidR="003F2CD1" w:rsidRPr="00372CAA" w14:paraId="0866ABB8" w14:textId="77777777" w:rsidTr="003F2CD1">
        <w:trPr>
          <w:trHeight w:val="60"/>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1B456" w14:textId="77777777" w:rsidR="003F2CD1"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3.</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00802BE0" w14:textId="77777777" w:rsidR="003F2CD1" w:rsidRPr="00372CAA" w:rsidRDefault="003F2CD1"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Отчисления на социальные нужды</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501FE1AD"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411 063</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7221979E"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597 917</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0DC271AD"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440 172</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778FB543" w14:textId="77777777" w:rsidR="003F2CD1"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462 000</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5F29CD1D" w14:textId="77777777" w:rsidR="003F2CD1" w:rsidRPr="00372CAA" w:rsidRDefault="003F2CD1" w:rsidP="003F2CD1">
            <w:pPr>
              <w:spacing w:after="0" w:line="240" w:lineRule="auto"/>
              <w:jc w:val="center"/>
              <w:rPr>
                <w:rFonts w:ascii="Myriad Pro" w:eastAsia="Calibri" w:hAnsi="Myriad Pro" w:cs="Times New Roman"/>
                <w:b/>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61AEC273" w14:textId="77777777" w:rsidR="003F2CD1"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21 828</w:t>
            </w:r>
          </w:p>
        </w:tc>
      </w:tr>
      <w:tr w:rsidR="003F2CD1" w:rsidRPr="00372CAA" w14:paraId="0D210E03" w14:textId="77777777" w:rsidTr="003F2CD1">
        <w:trPr>
          <w:trHeight w:val="281"/>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66192" w14:textId="77777777" w:rsidR="003F2CD1"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4.</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6C6A12ED" w14:textId="77777777" w:rsidR="003F2CD1" w:rsidRPr="00372CAA" w:rsidRDefault="003F2CD1"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Аренда имущества</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3C64F5B9"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13 901</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08339C24"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13 286</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3EF9D410"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9 736</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1149527E"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9 736</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44EE55BC" w14:textId="77777777" w:rsidR="003F2CD1"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1 606</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065BDC5A"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08D9BE7E" w14:textId="77777777" w:rsidTr="003F2CD1">
        <w:trPr>
          <w:trHeight w:val="271"/>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34E19"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0D77FA17"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ар</w:t>
            </w:r>
            <w:r w:rsidRPr="00372CAA">
              <w:rPr>
                <w:rFonts w:ascii="Myriad Pro" w:eastAsia="Calibri" w:hAnsi="Myriad Pro" w:cs="Times New Roman"/>
                <w:i/>
                <w:sz w:val="18"/>
                <w:szCs w:val="18"/>
              </w:rPr>
              <w:t>енда земельных участков</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4EC1F223"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6 441</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017301E2"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8 428</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341BF46C"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6 441</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2F7CAB5A"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6 441</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5CC6720C" w14:textId="77777777" w:rsidR="003F2CD1" w:rsidRPr="00372CAA" w:rsidRDefault="003F2CD1" w:rsidP="003F2CD1">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44123075"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1A9FB6AB" w14:textId="77777777" w:rsidTr="003F2CD1">
        <w:trPr>
          <w:trHeight w:val="261"/>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D8DEA"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19EA0EF2"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аренда помещений</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434C1196"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4 554</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584B7FC2"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2 220</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63710E44"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2 548</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033D29EA"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2 548</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5C7D9600" w14:textId="77777777" w:rsidR="003F2CD1" w:rsidRPr="00372CAA" w:rsidRDefault="003F2CD1" w:rsidP="003F2CD1">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1 562</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58F06D58"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3C93C5EA" w14:textId="77777777" w:rsidTr="003F2CD1">
        <w:trPr>
          <w:trHeight w:val="29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6E99"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42B2D16D"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аренда электросетевого оборудования</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61192786"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2 371</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1D0E3339"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2 062</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44CFC8A1"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75</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7250A7CB"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75</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1B4218C0" w14:textId="77777777" w:rsidR="003F2CD1" w:rsidRPr="00372CAA" w:rsidRDefault="003F2CD1" w:rsidP="003F2CD1">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51BC36EB"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593BF63E" w14:textId="77777777" w:rsidTr="003F2CD1">
        <w:trPr>
          <w:trHeight w:val="270"/>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C751B"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3AC55125"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аренда автотранспорта</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3EC6C518"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526</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6A83FC96"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567</w:t>
            </w:r>
          </w:p>
        </w:tc>
        <w:tc>
          <w:tcPr>
            <w:tcW w:w="467" w:type="pct"/>
            <w:vMerge w:val="restart"/>
            <w:tcBorders>
              <w:top w:val="single" w:sz="4" w:space="0" w:color="auto"/>
              <w:left w:val="nil"/>
              <w:right w:val="single" w:sz="4" w:space="0" w:color="auto"/>
            </w:tcBorders>
            <w:shd w:val="clear" w:color="auto" w:fill="auto"/>
            <w:vAlign w:val="center"/>
            <w:hideMark/>
          </w:tcPr>
          <w:p w14:paraId="647E02A5"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672</w:t>
            </w:r>
          </w:p>
        </w:tc>
        <w:tc>
          <w:tcPr>
            <w:tcW w:w="467" w:type="pct"/>
            <w:vMerge w:val="restart"/>
            <w:tcBorders>
              <w:top w:val="single" w:sz="4" w:space="0" w:color="auto"/>
              <w:left w:val="nil"/>
              <w:right w:val="single" w:sz="4" w:space="0" w:color="auto"/>
            </w:tcBorders>
            <w:shd w:val="clear" w:color="auto" w:fill="auto"/>
            <w:noWrap/>
            <w:vAlign w:val="center"/>
            <w:hideMark/>
          </w:tcPr>
          <w:p w14:paraId="51387352"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672</w:t>
            </w:r>
          </w:p>
        </w:tc>
        <w:tc>
          <w:tcPr>
            <w:tcW w:w="561" w:type="pct"/>
            <w:vMerge w:val="restart"/>
            <w:tcBorders>
              <w:top w:val="single" w:sz="4" w:space="0" w:color="auto"/>
              <w:left w:val="nil"/>
              <w:right w:val="single" w:sz="4" w:space="0" w:color="auto"/>
            </w:tcBorders>
            <w:shd w:val="clear" w:color="auto" w:fill="auto"/>
            <w:noWrap/>
            <w:vAlign w:val="center"/>
            <w:hideMark/>
          </w:tcPr>
          <w:p w14:paraId="7DACE288" w14:textId="77777777" w:rsidR="003F2CD1" w:rsidRPr="00372CAA" w:rsidRDefault="003F2CD1" w:rsidP="003F2CD1">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35</w:t>
            </w:r>
          </w:p>
        </w:tc>
        <w:tc>
          <w:tcPr>
            <w:tcW w:w="523" w:type="pct"/>
            <w:vMerge w:val="restart"/>
            <w:tcBorders>
              <w:top w:val="single" w:sz="4" w:space="0" w:color="auto"/>
              <w:left w:val="nil"/>
              <w:right w:val="single" w:sz="4" w:space="0" w:color="auto"/>
            </w:tcBorders>
            <w:shd w:val="clear" w:color="auto" w:fill="auto"/>
            <w:noWrap/>
            <w:vAlign w:val="center"/>
            <w:hideMark/>
          </w:tcPr>
          <w:p w14:paraId="6C7B8220"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3033DF19" w14:textId="77777777" w:rsidTr="003F2CD1">
        <w:trPr>
          <w:trHeight w:val="27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282A9" w14:textId="77777777" w:rsidR="003F2CD1" w:rsidRPr="00372CAA" w:rsidRDefault="003F2CD1"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1A3B7AF1" w14:textId="77777777" w:rsidR="003F2CD1" w:rsidRPr="00372CAA" w:rsidRDefault="003F2CD1"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прочая аренда</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76E8389A"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45D06FF8" w14:textId="77777777" w:rsidR="003F2CD1"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8</w:t>
            </w:r>
          </w:p>
        </w:tc>
        <w:tc>
          <w:tcPr>
            <w:tcW w:w="467" w:type="pct"/>
            <w:vMerge/>
            <w:tcBorders>
              <w:left w:val="nil"/>
              <w:bottom w:val="single" w:sz="4" w:space="0" w:color="auto"/>
              <w:right w:val="single" w:sz="4" w:space="0" w:color="auto"/>
            </w:tcBorders>
            <w:shd w:val="clear" w:color="auto" w:fill="auto"/>
            <w:vAlign w:val="center"/>
            <w:hideMark/>
          </w:tcPr>
          <w:p w14:paraId="68645907" w14:textId="77777777" w:rsidR="003F2CD1" w:rsidRPr="00372CAA" w:rsidRDefault="003F2CD1" w:rsidP="003F2CD1">
            <w:pPr>
              <w:spacing w:after="0" w:line="240" w:lineRule="auto"/>
              <w:jc w:val="center"/>
              <w:rPr>
                <w:rFonts w:ascii="Myriad Pro" w:eastAsia="Calibri" w:hAnsi="Myriad Pro" w:cs="Times New Roman"/>
                <w:i/>
                <w:sz w:val="18"/>
                <w:szCs w:val="18"/>
              </w:rPr>
            </w:pPr>
          </w:p>
        </w:tc>
        <w:tc>
          <w:tcPr>
            <w:tcW w:w="467" w:type="pct"/>
            <w:vMerge/>
            <w:tcBorders>
              <w:left w:val="nil"/>
              <w:bottom w:val="single" w:sz="4" w:space="0" w:color="auto"/>
              <w:right w:val="single" w:sz="4" w:space="0" w:color="auto"/>
            </w:tcBorders>
            <w:shd w:val="clear" w:color="auto" w:fill="auto"/>
            <w:noWrap/>
            <w:vAlign w:val="center"/>
            <w:hideMark/>
          </w:tcPr>
          <w:p w14:paraId="6CB85CDF" w14:textId="77777777" w:rsidR="003F2CD1" w:rsidRPr="00372CAA" w:rsidRDefault="003F2CD1" w:rsidP="003F2CD1">
            <w:pPr>
              <w:spacing w:after="0" w:line="240" w:lineRule="auto"/>
              <w:jc w:val="center"/>
              <w:rPr>
                <w:rFonts w:ascii="Myriad Pro" w:eastAsia="Calibri" w:hAnsi="Myriad Pro" w:cs="Times New Roman"/>
                <w:i/>
                <w:sz w:val="18"/>
                <w:szCs w:val="18"/>
              </w:rPr>
            </w:pPr>
          </w:p>
        </w:tc>
        <w:tc>
          <w:tcPr>
            <w:tcW w:w="561" w:type="pct"/>
            <w:vMerge/>
            <w:tcBorders>
              <w:left w:val="nil"/>
              <w:bottom w:val="single" w:sz="4" w:space="0" w:color="auto"/>
              <w:right w:val="single" w:sz="4" w:space="0" w:color="auto"/>
            </w:tcBorders>
            <w:shd w:val="clear" w:color="auto" w:fill="auto"/>
            <w:noWrap/>
            <w:vAlign w:val="center"/>
            <w:hideMark/>
          </w:tcPr>
          <w:p w14:paraId="77CFD676" w14:textId="77777777" w:rsidR="003F2CD1" w:rsidRPr="00372CAA" w:rsidRDefault="003F2CD1" w:rsidP="003F2CD1">
            <w:pPr>
              <w:spacing w:after="0" w:line="240" w:lineRule="auto"/>
              <w:jc w:val="center"/>
              <w:rPr>
                <w:rFonts w:ascii="Myriad Pro" w:eastAsia="Calibri" w:hAnsi="Myriad Pro" w:cs="Times New Roman"/>
                <w:b/>
                <w:sz w:val="18"/>
                <w:szCs w:val="18"/>
              </w:rPr>
            </w:pPr>
          </w:p>
        </w:tc>
        <w:tc>
          <w:tcPr>
            <w:tcW w:w="523" w:type="pct"/>
            <w:vMerge/>
            <w:tcBorders>
              <w:left w:val="nil"/>
              <w:bottom w:val="single" w:sz="4" w:space="0" w:color="auto"/>
              <w:right w:val="single" w:sz="4" w:space="0" w:color="auto"/>
            </w:tcBorders>
            <w:shd w:val="clear" w:color="auto" w:fill="auto"/>
            <w:noWrap/>
            <w:vAlign w:val="center"/>
            <w:hideMark/>
          </w:tcPr>
          <w:p w14:paraId="7B636C04" w14:textId="77777777" w:rsidR="003F2CD1" w:rsidRPr="00372CAA" w:rsidRDefault="003F2CD1" w:rsidP="003F2CD1">
            <w:pPr>
              <w:spacing w:after="0" w:line="240" w:lineRule="auto"/>
              <w:jc w:val="center"/>
              <w:rPr>
                <w:rFonts w:ascii="Myriad Pro" w:eastAsia="Calibri" w:hAnsi="Myriad Pro" w:cs="Times New Roman"/>
                <w:b/>
                <w:sz w:val="18"/>
                <w:szCs w:val="18"/>
              </w:rPr>
            </w:pPr>
          </w:p>
        </w:tc>
      </w:tr>
      <w:tr w:rsidR="003F2CD1" w:rsidRPr="00372CAA" w14:paraId="110CF18F" w14:textId="77777777" w:rsidTr="003F2CD1">
        <w:trPr>
          <w:trHeight w:val="277"/>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28F7B" w14:textId="77777777" w:rsidR="00FC6109"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5.</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6A4753DF" w14:textId="77777777" w:rsidR="00FC6109" w:rsidRPr="00372CAA" w:rsidRDefault="00FC6109"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Оплата налогов</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4D698B52"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40 454</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6512A58C"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68 070</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1765E71F"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67 881</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3B603C05"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67 881</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75EB68A6" w14:textId="77777777" w:rsidR="00FC6109"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16 766</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631AAA87"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3FC4F1D8" w14:textId="77777777" w:rsidTr="003F2CD1">
        <w:trPr>
          <w:trHeight w:val="267"/>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BBFBC" w14:textId="77777777" w:rsidR="00FC6109" w:rsidRPr="00372CAA" w:rsidRDefault="00FC6109"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4A175F65" w14:textId="77777777" w:rsidR="00FC6109" w:rsidRPr="00372CAA" w:rsidRDefault="00FC6109"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налог на землю</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7DB38632"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1 590</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6B302A91"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933</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31DDE700"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933</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28F3BB40"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933</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29634E55" w14:textId="77777777" w:rsidR="00FC6109" w:rsidRPr="00372CAA" w:rsidRDefault="00FC6109" w:rsidP="003F2CD1">
            <w:pPr>
              <w:spacing w:after="0" w:line="240" w:lineRule="auto"/>
              <w:jc w:val="center"/>
              <w:rPr>
                <w:rFonts w:ascii="Myriad Pro" w:eastAsia="Calibri" w:hAnsi="Myriad Pro" w:cs="Times New Roman"/>
                <w:i/>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61C0E2AD"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7BC0F5FB" w14:textId="77777777" w:rsidTr="003F2CD1">
        <w:trPr>
          <w:trHeight w:val="271"/>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ED3FF" w14:textId="77777777" w:rsidR="00FC6109" w:rsidRPr="00372CAA" w:rsidRDefault="00FC6109"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7997A005" w14:textId="77777777" w:rsidR="00FC6109" w:rsidRPr="00372CAA" w:rsidRDefault="00FC6109"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транспортный налог</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48E2DD79"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2 685</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42574180"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2 909</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28789D79"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2 909</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363DF9DC"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2 909</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02A72AAB" w14:textId="77777777" w:rsidR="00FC6109"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348</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621C8902"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728AE3DC" w14:textId="77777777" w:rsidTr="003F2CD1">
        <w:trPr>
          <w:trHeight w:val="275"/>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99060" w14:textId="77777777" w:rsidR="00FC6109" w:rsidRPr="00372CAA" w:rsidRDefault="00FC6109"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681485D2" w14:textId="77777777" w:rsidR="00FC6109" w:rsidRPr="00372CAA" w:rsidRDefault="00FC6109"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водный налог</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765EA60C"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2815159E"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4BEB2098"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164E4B07"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54A0FCEB" w14:textId="77777777" w:rsidR="00FC6109" w:rsidRPr="00372CAA" w:rsidRDefault="00FC6109" w:rsidP="003F2CD1">
            <w:pPr>
              <w:spacing w:after="0" w:line="240" w:lineRule="auto"/>
              <w:jc w:val="center"/>
              <w:rPr>
                <w:rFonts w:ascii="Myriad Pro" w:eastAsia="Calibri" w:hAnsi="Myriad Pro" w:cs="Times New Roman"/>
                <w:i/>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3F13B81C"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44FAD931" w14:textId="77777777" w:rsidTr="003F2CD1">
        <w:trPr>
          <w:trHeight w:val="266"/>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45905" w14:textId="77777777" w:rsidR="00FC6109" w:rsidRPr="00372CAA" w:rsidRDefault="00FC6109"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1FE7F673" w14:textId="77777777" w:rsidR="00FC6109" w:rsidRPr="00372CAA" w:rsidRDefault="00FC6109"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налог на имущество</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20E66741"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34 792</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4213FB69"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62 836</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13A0B9F9"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62 836</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180B3C3B"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62 836</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021274CF" w14:textId="77777777" w:rsidR="00FC6109"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16 171</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1917E6B8"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3BE52F8D" w14:textId="77777777" w:rsidTr="003F2CD1">
        <w:trPr>
          <w:trHeight w:val="28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B0E0E" w14:textId="77777777" w:rsidR="00FC6109" w:rsidRPr="00372CAA" w:rsidRDefault="00FC6109"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34072673" w14:textId="77777777" w:rsidR="00FC6109" w:rsidRPr="00372CAA" w:rsidRDefault="00FC6109"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плата за допустимые выбросы</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115ACAD1"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662</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632380E0"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408</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6414001E"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219</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6E556A91"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219</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5DE63D8D" w14:textId="77777777" w:rsidR="00FC6109" w:rsidRPr="00372CAA" w:rsidRDefault="00FC6109" w:rsidP="003F2CD1">
            <w:pPr>
              <w:spacing w:after="0" w:line="240" w:lineRule="auto"/>
              <w:jc w:val="center"/>
              <w:rPr>
                <w:rFonts w:ascii="Myriad Pro" w:eastAsia="Calibri" w:hAnsi="Myriad Pro" w:cs="Times New Roman"/>
                <w:i/>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64D4343F"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0FF60D78" w14:textId="77777777" w:rsidTr="003F2CD1">
        <w:trPr>
          <w:trHeight w:val="132"/>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E05D1" w14:textId="77777777" w:rsidR="00FC6109" w:rsidRPr="00372CAA" w:rsidRDefault="00FC6109" w:rsidP="00265B05">
            <w:pPr>
              <w:spacing w:after="0" w:line="240" w:lineRule="auto"/>
              <w:jc w:val="center"/>
              <w:rPr>
                <w:rFonts w:ascii="Myriad Pro" w:eastAsia="Times New Roman" w:hAnsi="Myriad Pro" w:cs="Times New Roman"/>
                <w:b/>
                <w:bCs/>
                <w:sz w:val="18"/>
                <w:szCs w:val="18"/>
                <w:lang w:eastAsia="ru-RU"/>
              </w:rPr>
            </w:pP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4C121BB6" w14:textId="77777777" w:rsidR="00FC6109" w:rsidRPr="00372CAA" w:rsidRDefault="00FC6109" w:rsidP="00265B05">
            <w:pPr>
              <w:spacing w:after="0" w:line="240" w:lineRule="auto"/>
              <w:jc w:val="right"/>
              <w:rPr>
                <w:rFonts w:ascii="Myriad Pro" w:eastAsia="Calibri" w:hAnsi="Myriad Pro" w:cs="Times New Roman"/>
                <w:i/>
                <w:sz w:val="18"/>
                <w:szCs w:val="18"/>
              </w:rPr>
            </w:pPr>
            <w:r w:rsidRPr="002E1347">
              <w:rPr>
                <w:rFonts w:ascii="Myriad Pro" w:eastAsia="Calibri" w:hAnsi="Myriad Pro" w:cs="Times New Roman"/>
                <w:i/>
                <w:sz w:val="18"/>
                <w:szCs w:val="18"/>
              </w:rPr>
              <w:t>госпош</w:t>
            </w:r>
            <w:r w:rsidRPr="00372CAA">
              <w:rPr>
                <w:rFonts w:ascii="Myriad Pro" w:eastAsia="Calibri" w:hAnsi="Myriad Pro" w:cs="Times New Roman"/>
                <w:i/>
                <w:sz w:val="18"/>
                <w:szCs w:val="18"/>
              </w:rPr>
              <w:t>лина</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6DBDE776"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705</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29658B9C"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952</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37A9AF52"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952</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03B7B9DB" w14:textId="77777777" w:rsidR="00FC6109" w:rsidRPr="00372CAA" w:rsidRDefault="00FC6109"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952</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3A61AA9A" w14:textId="77777777" w:rsidR="00FC6109" w:rsidRPr="00372CAA" w:rsidRDefault="003F2CD1" w:rsidP="003F2CD1">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247</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4FDA9795"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45D4A273" w14:textId="77777777" w:rsidTr="003F2CD1">
        <w:trPr>
          <w:trHeight w:val="319"/>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F5C01" w14:textId="77777777" w:rsidR="00FC6109"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6.</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64298108" w14:textId="77777777" w:rsidR="00FC6109" w:rsidRPr="00372CAA" w:rsidRDefault="00FC6109"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 xml:space="preserve">Амортизация ОС и </w:t>
            </w:r>
            <w:r w:rsidRPr="00372CAA">
              <w:rPr>
                <w:rFonts w:ascii="Myriad Pro" w:eastAsia="Calibri" w:hAnsi="Myriad Pro" w:cs="Times New Roman"/>
                <w:b/>
                <w:sz w:val="18"/>
                <w:szCs w:val="18"/>
              </w:rPr>
              <w:t>нематериальных активов</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2747F4B0"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447 442</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0E82C32E"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473 849</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49867AE0"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435 115</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4724C1EF"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435 115</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6830D081" w14:textId="77777777" w:rsidR="00FC6109"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53 639</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33BBC72C"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7F33A85B" w14:textId="77777777" w:rsidTr="003F2CD1">
        <w:trPr>
          <w:trHeight w:val="140"/>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8E9DA" w14:textId="77777777" w:rsidR="00FC6109"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7.</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18DFFC08" w14:textId="77777777" w:rsidR="00FC6109" w:rsidRPr="00372CAA" w:rsidRDefault="00FC6109"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Расходы по обслуживанию кредитных ресурсов</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63D47C58"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533 762</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69B33A12"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475 872</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1BC7B948"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269 307</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581BB27B"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269 307</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399B02C8" w14:textId="77777777" w:rsidR="00FC6109" w:rsidRPr="00372CAA" w:rsidRDefault="003F2CD1"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9 281</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0AC6944B"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26D80DA5" w14:textId="77777777" w:rsidTr="003F2CD1">
        <w:trPr>
          <w:trHeight w:val="313"/>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EA437" w14:textId="77777777" w:rsidR="00FC6109" w:rsidRPr="00372CAA" w:rsidRDefault="00783D3E" w:rsidP="00265B05">
            <w:pPr>
              <w:spacing w:after="0" w:line="240" w:lineRule="auto"/>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8.</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417EC73E" w14:textId="77777777" w:rsidR="00FC6109" w:rsidRPr="00372CAA" w:rsidRDefault="00FC6109"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Расходы на создание резервов по сомнительным долгам</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37AE79B4"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3 049 912</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3B7FC29C"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0</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2F59BACE"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37 242</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20604C67"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37 242</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295FBD8C" w14:textId="77777777" w:rsidR="00FC6109" w:rsidRPr="00372CAA" w:rsidRDefault="00FC6109" w:rsidP="003F2CD1">
            <w:pPr>
              <w:spacing w:after="0" w:line="240" w:lineRule="auto"/>
              <w:jc w:val="center"/>
              <w:rPr>
                <w:rFonts w:ascii="Myriad Pro" w:eastAsia="Calibri" w:hAnsi="Myriad Pro" w:cs="Times New Roman"/>
                <w:b/>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58F76B31"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49A4DE2C" w14:textId="77777777" w:rsidTr="003F2CD1">
        <w:trPr>
          <w:trHeight w:val="134"/>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03A6C" w14:textId="77777777" w:rsidR="00FC6109" w:rsidRPr="00372CAA" w:rsidRDefault="00783D3E" w:rsidP="00783D3E">
            <w:pPr>
              <w:spacing w:after="0" w:line="240" w:lineRule="auto"/>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9.</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3D1E2603" w14:textId="77777777" w:rsidR="00FC6109" w:rsidRPr="00372CAA" w:rsidRDefault="00FC6109"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 xml:space="preserve">Налог на </w:t>
            </w:r>
            <w:r w:rsidRPr="00372CAA">
              <w:rPr>
                <w:rFonts w:ascii="Myriad Pro" w:eastAsia="Calibri" w:hAnsi="Myriad Pro" w:cs="Times New Roman"/>
                <w:b/>
                <w:sz w:val="18"/>
                <w:szCs w:val="18"/>
              </w:rPr>
              <w:t>прибыль</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48A526B1"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51 809</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02CA39D5"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51 809</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23195894"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51 809</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1E67E216"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51 809</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125938F1" w14:textId="77777777" w:rsidR="00FC6109" w:rsidRPr="00372CAA" w:rsidRDefault="00FC6109" w:rsidP="003F2CD1">
            <w:pPr>
              <w:spacing w:after="0" w:line="240" w:lineRule="auto"/>
              <w:jc w:val="center"/>
              <w:rPr>
                <w:rFonts w:ascii="Myriad Pro" w:eastAsia="Calibri" w:hAnsi="Myriad Pro" w:cs="Times New Roman"/>
                <w:b/>
                <w:sz w:val="18"/>
                <w:szCs w:val="18"/>
              </w:rPr>
            </w:pP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03EA2BF4"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3F2CD1" w:rsidRPr="00372CAA" w14:paraId="11AD42A7" w14:textId="77777777" w:rsidTr="00783D3E">
        <w:trPr>
          <w:trHeight w:val="375"/>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C101B" w14:textId="77777777" w:rsidR="00FC6109" w:rsidRPr="00372CAA" w:rsidRDefault="00783D3E" w:rsidP="00783D3E">
            <w:pPr>
              <w:spacing w:after="0" w:line="240" w:lineRule="auto"/>
              <w:ind w:left="-142" w:right="-121"/>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10.</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7F32B8A4" w14:textId="77777777" w:rsidR="00FC6109" w:rsidRPr="00372CAA" w:rsidRDefault="00FC6109" w:rsidP="00265B05">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Выпадающие доходы от льготного ТП (п.87 Основ ценообразования №1178)</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57E26DCD"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101 297</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249B45FD"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143 042</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73D8BFB1"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103 681</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5D3EDFC3" w14:textId="77777777" w:rsidR="00FC6109" w:rsidRPr="00372CAA" w:rsidRDefault="00FC6109"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103 681</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501B1C6C" w14:textId="77777777" w:rsidR="00FC6109" w:rsidRPr="00372CAA" w:rsidRDefault="001D36E7"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87 484</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3B1E3A3E" w14:textId="77777777" w:rsidR="00FC6109" w:rsidRPr="00372CAA" w:rsidRDefault="00FC6109" w:rsidP="003F2CD1">
            <w:pPr>
              <w:spacing w:after="0" w:line="240" w:lineRule="auto"/>
              <w:jc w:val="center"/>
              <w:rPr>
                <w:rFonts w:ascii="Myriad Pro" w:eastAsia="Calibri" w:hAnsi="Myriad Pro" w:cs="Times New Roman"/>
                <w:b/>
                <w:sz w:val="18"/>
                <w:szCs w:val="18"/>
              </w:rPr>
            </w:pPr>
          </w:p>
        </w:tc>
      </w:tr>
      <w:tr w:rsidR="00751045" w:rsidRPr="00372CAA" w14:paraId="7187160D" w14:textId="77777777" w:rsidTr="003F2CD1">
        <w:trPr>
          <w:trHeight w:val="339"/>
        </w:trPr>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2CA3F" w14:textId="77777777" w:rsidR="00751045" w:rsidRPr="00372CAA" w:rsidRDefault="00751045" w:rsidP="00783D3E">
            <w:pPr>
              <w:spacing w:after="0" w:line="240" w:lineRule="auto"/>
              <w:ind w:left="-142" w:right="-121" w:firstLine="142"/>
              <w:jc w:val="center"/>
              <w:rPr>
                <w:rFonts w:ascii="Myriad Pro" w:eastAsia="Times New Roman" w:hAnsi="Myriad Pro" w:cs="Times New Roman"/>
                <w:b/>
                <w:bCs/>
                <w:sz w:val="18"/>
                <w:szCs w:val="18"/>
                <w:lang w:eastAsia="ru-RU"/>
              </w:rPr>
            </w:pPr>
            <w:r w:rsidRPr="00372CAA">
              <w:rPr>
                <w:rFonts w:ascii="Myriad Pro" w:eastAsia="Times New Roman" w:hAnsi="Myriad Pro" w:cs="Times New Roman"/>
                <w:b/>
                <w:bCs/>
                <w:sz w:val="18"/>
                <w:szCs w:val="18"/>
                <w:lang w:eastAsia="ru-RU"/>
              </w:rPr>
              <w:t>11.</w:t>
            </w:r>
          </w:p>
        </w:tc>
        <w:tc>
          <w:tcPr>
            <w:tcW w:w="1951" w:type="pct"/>
            <w:tcBorders>
              <w:top w:val="single" w:sz="4" w:space="0" w:color="auto"/>
              <w:left w:val="nil"/>
              <w:bottom w:val="single" w:sz="4" w:space="0" w:color="auto"/>
              <w:right w:val="single" w:sz="4" w:space="0" w:color="auto"/>
            </w:tcBorders>
            <w:shd w:val="clear" w:color="auto" w:fill="auto"/>
            <w:vAlign w:val="center"/>
            <w:hideMark/>
          </w:tcPr>
          <w:p w14:paraId="1D75BAF7" w14:textId="77777777" w:rsidR="00751045" w:rsidRPr="00372CAA" w:rsidRDefault="00751045" w:rsidP="00127410">
            <w:pPr>
              <w:spacing w:after="0" w:line="240" w:lineRule="auto"/>
              <w:jc w:val="center"/>
              <w:rPr>
                <w:rFonts w:ascii="Myriad Pro" w:eastAsia="Calibri" w:hAnsi="Myriad Pro" w:cs="Times New Roman"/>
                <w:b/>
                <w:sz w:val="18"/>
                <w:szCs w:val="18"/>
              </w:rPr>
            </w:pPr>
            <w:r w:rsidRPr="002E1347">
              <w:rPr>
                <w:rFonts w:ascii="Myriad Pro" w:eastAsia="Calibri" w:hAnsi="Myriad Pro" w:cs="Times New Roman"/>
                <w:b/>
                <w:sz w:val="18"/>
                <w:szCs w:val="18"/>
              </w:rPr>
              <w:t>Н</w:t>
            </w:r>
            <w:r w:rsidRPr="00372CAA">
              <w:rPr>
                <w:rFonts w:ascii="Myriad Pro" w:eastAsia="Calibri" w:hAnsi="Myriad Pro" w:cs="Times New Roman"/>
                <w:b/>
                <w:sz w:val="18"/>
                <w:szCs w:val="18"/>
              </w:rPr>
              <w:t>еподконтрольные расходы - всего с учетом расходов, заявленных филиалам в составе подконтрольных  (э/энергия для хозяйственных нужд, расходы на коммунальные услуги, страховые взносы с ФОТ исполнительного аппарата)</w:t>
            </w:r>
          </w:p>
        </w:tc>
        <w:tc>
          <w:tcPr>
            <w:tcW w:w="485" w:type="pct"/>
            <w:gridSpan w:val="2"/>
            <w:tcBorders>
              <w:top w:val="single" w:sz="4" w:space="0" w:color="auto"/>
              <w:left w:val="nil"/>
              <w:bottom w:val="single" w:sz="4" w:space="0" w:color="auto"/>
              <w:right w:val="single" w:sz="4" w:space="0" w:color="auto"/>
            </w:tcBorders>
            <w:shd w:val="clear" w:color="auto" w:fill="auto"/>
            <w:vAlign w:val="center"/>
            <w:hideMark/>
          </w:tcPr>
          <w:p w14:paraId="489254AC" w14:textId="77777777" w:rsidR="00751045"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5 351 680</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30C71424" w14:textId="77777777" w:rsidR="00751045"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2 518 121</w:t>
            </w:r>
          </w:p>
        </w:tc>
        <w:tc>
          <w:tcPr>
            <w:tcW w:w="467" w:type="pct"/>
            <w:tcBorders>
              <w:top w:val="single" w:sz="4" w:space="0" w:color="auto"/>
              <w:left w:val="nil"/>
              <w:bottom w:val="single" w:sz="4" w:space="0" w:color="auto"/>
              <w:right w:val="single" w:sz="4" w:space="0" w:color="auto"/>
            </w:tcBorders>
            <w:shd w:val="clear" w:color="auto" w:fill="auto"/>
            <w:vAlign w:val="center"/>
            <w:hideMark/>
          </w:tcPr>
          <w:p w14:paraId="605C71C2" w14:textId="77777777" w:rsidR="00751045"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2 059 013</w:t>
            </w:r>
          </w:p>
        </w:tc>
        <w:tc>
          <w:tcPr>
            <w:tcW w:w="467" w:type="pct"/>
            <w:tcBorders>
              <w:top w:val="single" w:sz="4" w:space="0" w:color="auto"/>
              <w:left w:val="nil"/>
              <w:bottom w:val="single" w:sz="4" w:space="0" w:color="auto"/>
              <w:right w:val="single" w:sz="4" w:space="0" w:color="auto"/>
            </w:tcBorders>
            <w:shd w:val="clear" w:color="auto" w:fill="auto"/>
            <w:noWrap/>
            <w:vAlign w:val="center"/>
            <w:hideMark/>
          </w:tcPr>
          <w:p w14:paraId="558500A8" w14:textId="77777777" w:rsidR="00751045" w:rsidRPr="00372CAA" w:rsidRDefault="00751045" w:rsidP="003F2CD1">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2 081 084</w:t>
            </w:r>
          </w:p>
        </w:tc>
        <w:tc>
          <w:tcPr>
            <w:tcW w:w="561" w:type="pct"/>
            <w:tcBorders>
              <w:top w:val="single" w:sz="4" w:space="0" w:color="auto"/>
              <w:left w:val="nil"/>
              <w:bottom w:val="single" w:sz="4" w:space="0" w:color="auto"/>
              <w:right w:val="single" w:sz="4" w:space="0" w:color="auto"/>
            </w:tcBorders>
            <w:shd w:val="clear" w:color="auto" w:fill="auto"/>
            <w:noWrap/>
            <w:vAlign w:val="center"/>
            <w:hideMark/>
          </w:tcPr>
          <w:p w14:paraId="6A771D6C" w14:textId="77777777" w:rsidR="00751045" w:rsidRPr="00372CAA" w:rsidRDefault="001D36E7" w:rsidP="00C2641D">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171 286</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76B0A3C1" w14:textId="77777777" w:rsidR="00751045" w:rsidRPr="00372CAA" w:rsidRDefault="00751045" w:rsidP="00C2641D">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22 072</w:t>
            </w:r>
          </w:p>
        </w:tc>
      </w:tr>
    </w:tbl>
    <w:p w14:paraId="6665E323" w14:textId="77777777" w:rsidR="004A7DC4" w:rsidRDefault="004A7DC4" w:rsidP="00F71F63">
      <w:pPr>
        <w:spacing w:after="0" w:line="360" w:lineRule="auto"/>
        <w:jc w:val="both"/>
        <w:rPr>
          <w:rFonts w:ascii="Myriad Pro" w:eastAsia="Calibri" w:hAnsi="Myriad Pro" w:cs="Times New Roman"/>
          <w:color w:val="000000" w:themeColor="text1"/>
          <w:sz w:val="26"/>
          <w:szCs w:val="26"/>
          <w:highlight w:val="yellow"/>
        </w:rPr>
        <w:sectPr w:rsidR="004A7DC4" w:rsidSect="004B46A5">
          <w:pgSz w:w="16838" w:h="11906" w:orient="landscape"/>
          <w:pgMar w:top="1276" w:right="1134" w:bottom="1701" w:left="709" w:header="709" w:footer="709" w:gutter="0"/>
          <w:cols w:space="708"/>
          <w:docGrid w:linePitch="360"/>
        </w:sectPr>
      </w:pPr>
    </w:p>
    <w:p w14:paraId="6DC79DA3" w14:textId="77777777" w:rsidR="007E1884" w:rsidRPr="00372CAA" w:rsidRDefault="007E1884" w:rsidP="004B46A5">
      <w:pPr>
        <w:pStyle w:val="1"/>
        <w:numPr>
          <w:ilvl w:val="0"/>
          <w:numId w:val="1"/>
        </w:numPr>
        <w:spacing w:before="0" w:line="360" w:lineRule="auto"/>
        <w:jc w:val="both"/>
        <w:rPr>
          <w:rFonts w:ascii="Myriad Pro" w:hAnsi="Myriad Pro"/>
          <w:bCs w:val="0"/>
          <w:color w:val="4F6228" w:themeColor="accent3" w:themeShade="80"/>
        </w:rPr>
      </w:pPr>
      <w:bookmarkStart w:id="70" w:name="_Toc45879508"/>
      <w:r w:rsidRPr="00372CAA">
        <w:rPr>
          <w:rFonts w:ascii="Myriad Pro" w:hAnsi="Myriad Pro"/>
          <w:bCs w:val="0"/>
          <w:color w:val="4F6228" w:themeColor="accent3" w:themeShade="80"/>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70"/>
    </w:p>
    <w:p w14:paraId="1DF773F2" w14:textId="77777777" w:rsidR="00514799" w:rsidRDefault="00514799" w:rsidP="000C405E">
      <w:pPr>
        <w:spacing w:after="0" w:line="360" w:lineRule="auto"/>
        <w:ind w:firstLine="567"/>
        <w:contextualSpacing/>
        <w:jc w:val="both"/>
        <w:rPr>
          <w:rFonts w:ascii="Myriad Pro" w:eastAsia="Calibri" w:hAnsi="Myriad Pro" w:cs="Times New Roman"/>
          <w:color w:val="000000" w:themeColor="text1"/>
          <w:sz w:val="26"/>
          <w:szCs w:val="26"/>
        </w:rPr>
      </w:pPr>
      <w:r w:rsidRPr="000C405E">
        <w:rPr>
          <w:rFonts w:ascii="Myriad Pro" w:eastAsia="Calibri" w:hAnsi="Myriad Pro" w:cs="Times New Roman"/>
          <w:color w:val="000000" w:themeColor="text1"/>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927DCF6" w14:textId="77777777" w:rsidR="008E5C3E" w:rsidRPr="000C405E" w:rsidRDefault="008E5C3E" w:rsidP="000C405E">
      <w:pPr>
        <w:spacing w:after="0" w:line="360" w:lineRule="auto"/>
        <w:ind w:firstLine="567"/>
        <w:contextualSpacing/>
        <w:jc w:val="both"/>
        <w:rPr>
          <w:rFonts w:ascii="Myriad Pro" w:eastAsia="Calibri" w:hAnsi="Myriad Pro" w:cs="Times New Roman"/>
          <w:color w:val="000000" w:themeColor="text1"/>
          <w:sz w:val="26"/>
          <w:szCs w:val="26"/>
        </w:rPr>
      </w:pPr>
      <w:r w:rsidRPr="000C405E">
        <w:rPr>
          <w:rFonts w:ascii="Myriad Pro" w:eastAsia="Calibri" w:hAnsi="Myriad Pro" w:cs="Times New Roman"/>
          <w:color w:val="000000" w:themeColor="text1"/>
          <w:sz w:val="26"/>
          <w:szCs w:val="26"/>
        </w:rPr>
        <w:t>для субъектов Российской Федерации</w:t>
      </w:r>
      <w:r>
        <w:rPr>
          <w:rFonts w:ascii="Myriad Pro" w:eastAsia="Calibri" w:hAnsi="Myriad Pro" w:cs="Times New Roman"/>
          <w:color w:val="000000" w:themeColor="text1"/>
          <w:sz w:val="26"/>
          <w:szCs w:val="26"/>
        </w:rPr>
        <w:t xml:space="preserve"> </w:t>
      </w:r>
      <w:r w:rsidRPr="000C405E">
        <w:rPr>
          <w:rFonts w:ascii="Myriad Pro" w:eastAsia="Calibri" w:hAnsi="Myriad Pro" w:cs="Times New Roman"/>
          <w:color w:val="000000" w:themeColor="text1"/>
          <w:sz w:val="26"/>
          <w:szCs w:val="26"/>
        </w:rPr>
        <w:t>расположенных на территориях</w:t>
      </w:r>
      <w:r>
        <w:rPr>
          <w:rFonts w:ascii="Myriad Pro" w:eastAsia="Calibri" w:hAnsi="Myriad Pro" w:cs="Times New Roman"/>
          <w:color w:val="000000" w:themeColor="text1"/>
          <w:sz w:val="26"/>
          <w:szCs w:val="26"/>
        </w:rPr>
        <w:t>,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49549F3C" w14:textId="77777777" w:rsidR="00514799" w:rsidRPr="000C405E" w:rsidRDefault="00514799" w:rsidP="000C405E">
      <w:pPr>
        <w:spacing w:after="0" w:line="360" w:lineRule="auto"/>
        <w:ind w:firstLine="567"/>
        <w:contextualSpacing/>
        <w:jc w:val="both"/>
        <w:rPr>
          <w:rFonts w:ascii="Myriad Pro" w:eastAsia="Calibri" w:hAnsi="Myriad Pro" w:cs="Times New Roman"/>
          <w:color w:val="000000" w:themeColor="text1"/>
          <w:sz w:val="26"/>
          <w:szCs w:val="26"/>
        </w:rPr>
      </w:pPr>
      <w:bookmarkStart w:id="71" w:name="bookmark0"/>
      <w:r w:rsidRPr="000C405E">
        <w:rPr>
          <w:rFonts w:ascii="Myriad Pro" w:eastAsia="Calibri" w:hAnsi="Myriad Pro" w:cs="Times New Roman"/>
          <w:color w:val="000000" w:themeColor="text1"/>
          <w:sz w:val="26"/>
          <w:szCs w:val="26"/>
        </w:rPr>
        <w:t>для субъектов Российской Федерации, расположенных на территориях</w:t>
      </w:r>
      <w:bookmarkEnd w:id="71"/>
      <w:r w:rsidRPr="000C405E">
        <w:rPr>
          <w:rFonts w:ascii="Myriad Pro" w:eastAsia="Calibri" w:hAnsi="Myriad Pro" w:cs="Times New Roman"/>
          <w:color w:val="000000" w:themeColor="text1"/>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E6DA0C8" w14:textId="77777777" w:rsidR="00514799" w:rsidRPr="000C405E" w:rsidRDefault="00514799" w:rsidP="000C405E">
      <w:pPr>
        <w:spacing w:after="0" w:line="360" w:lineRule="auto"/>
        <w:ind w:firstLine="567"/>
        <w:contextualSpacing/>
        <w:jc w:val="both"/>
        <w:rPr>
          <w:rFonts w:ascii="Myriad Pro" w:eastAsia="Calibri" w:hAnsi="Myriad Pro" w:cs="Times New Roman"/>
          <w:color w:val="000000" w:themeColor="text1"/>
          <w:sz w:val="26"/>
          <w:szCs w:val="26"/>
        </w:rPr>
      </w:pPr>
      <w:r w:rsidRPr="000C405E">
        <w:rPr>
          <w:rFonts w:ascii="Myriad Pro" w:eastAsia="Calibri" w:hAnsi="Myriad Pro" w:cs="Times New Roman"/>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EBDE648" w14:textId="77777777" w:rsidR="00514799" w:rsidRPr="00D1179E" w:rsidRDefault="00514799" w:rsidP="004B46A5">
      <w:pPr>
        <w:spacing w:after="0" w:line="360" w:lineRule="auto"/>
        <w:contextualSpacing/>
        <w:jc w:val="both"/>
        <w:rPr>
          <w:rFonts w:ascii="Myriad Pro" w:eastAsia="Calibri" w:hAnsi="Myriad Pro" w:cs="Times New Roman"/>
          <w:b/>
          <w:color w:val="000000" w:themeColor="text1"/>
          <w:sz w:val="26"/>
          <w:szCs w:val="26"/>
        </w:rPr>
      </w:pPr>
      <w:r w:rsidRPr="00BA2C36">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363838E4" w14:textId="77777777" w:rsidR="00514799" w:rsidRDefault="00514799" w:rsidP="0051479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Величина расходов на покупку потерь, заявленная филиалом </w:t>
      </w:r>
      <w:r w:rsidR="002E1347">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ПАО «МРСК Северо-Запада» «Архэнерго» в соответствии с таблицей «Расчет НВВ на услуги по передаче электрической энергии филиала ПАО «МРСК Северо-Запада» «Архэнерго» на 2019 год» составила 993 993 тыс. руб. </w:t>
      </w:r>
    </w:p>
    <w:p w14:paraId="25EB496A" w14:textId="77777777" w:rsidR="00514799" w:rsidRDefault="00514799" w:rsidP="0051479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обоснование заявленной величины расходов филиалом </w:t>
      </w:r>
      <w:r w:rsidR="002E1347">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 «МРСК Северо-Запада» «Архэнерго» представлены:</w:t>
      </w:r>
    </w:p>
    <w:p w14:paraId="4E6C1F07" w14:textId="77777777" w:rsidR="00514799" w:rsidRDefault="002E1347" w:rsidP="00372CAA">
      <w:pPr>
        <w:pStyle w:val="3"/>
      </w:pPr>
      <w:r>
        <w:t xml:space="preserve">расчет </w:t>
      </w:r>
      <w:r w:rsidR="00514799">
        <w:t xml:space="preserve">стоимости покупной энергии на </w:t>
      </w:r>
      <w:r w:rsidR="00514799" w:rsidRPr="005D4F8A">
        <w:t>компенсацию потерь</w:t>
      </w:r>
      <w:r w:rsidR="00514799">
        <w:t xml:space="preserve"> </w:t>
      </w:r>
      <w:r>
        <w:br/>
      </w:r>
      <w:r w:rsidR="00514799">
        <w:t>на 2019 год;</w:t>
      </w:r>
    </w:p>
    <w:p w14:paraId="24EF403D" w14:textId="77777777" w:rsidR="00514799" w:rsidRDefault="002E1347" w:rsidP="00372CAA">
      <w:pPr>
        <w:pStyle w:val="3"/>
      </w:pPr>
      <w:r w:rsidRPr="005D4F8A">
        <w:t xml:space="preserve">расчет </w:t>
      </w:r>
      <w:r w:rsidR="00514799" w:rsidRPr="005D4F8A">
        <w:t>цены на покупку электроэнергии в целях компенсации потерь на 2019 год</w:t>
      </w:r>
      <w:r w:rsidR="00514799">
        <w:t xml:space="preserve"> с отражением фактической стоимости покупки потерь за 2017 год, ожидаемой за 2018 год и плановой на 2019 год;</w:t>
      </w:r>
    </w:p>
    <w:p w14:paraId="09801ED5" w14:textId="77777777" w:rsidR="00514799" w:rsidRDefault="002E1347" w:rsidP="00372CAA">
      <w:pPr>
        <w:pStyle w:val="3"/>
      </w:pPr>
      <w:r>
        <w:t xml:space="preserve">предложение </w:t>
      </w:r>
      <w:r w:rsidR="00514799">
        <w:t>ПАО «МРСК Северо-Запада» по технологическому расходу электроэнергии (мощности) – потерям в электрических сетях на 2019 год в Архангельской области» по формам 3.1 и 16;</w:t>
      </w:r>
    </w:p>
    <w:p w14:paraId="132B8D79" w14:textId="77777777" w:rsidR="00514799" w:rsidRDefault="002E1347" w:rsidP="00372CAA">
      <w:pPr>
        <w:pStyle w:val="3"/>
      </w:pPr>
      <w:r w:rsidRPr="003139E7">
        <w:t xml:space="preserve">баланс </w:t>
      </w:r>
      <w:r w:rsidR="00514799" w:rsidRPr="003139E7">
        <w:t>электрической энергии по сетя</w:t>
      </w:r>
      <w:r w:rsidR="00A21ABF">
        <w:t xml:space="preserve">м ВН, СН1, СН2, НН филиала </w:t>
      </w:r>
      <w:r>
        <w:br/>
      </w:r>
      <w:r w:rsidR="00A21ABF">
        <w:t>ПАО «</w:t>
      </w:r>
      <w:r w:rsidR="00514799" w:rsidRPr="003139E7">
        <w:t>МРСК С</w:t>
      </w:r>
      <w:r w:rsidR="00A21ABF">
        <w:t>еверо-Запада»</w:t>
      </w:r>
      <w:r w:rsidR="00514799" w:rsidRPr="003139E7">
        <w:t xml:space="preserve"> </w:t>
      </w:r>
      <w:r w:rsidR="00A21ABF">
        <w:t>«</w:t>
      </w:r>
      <w:r w:rsidR="00514799" w:rsidRPr="003139E7">
        <w:t>Архэнерго</w:t>
      </w:r>
      <w:r w:rsidR="00A21ABF">
        <w:t>»</w:t>
      </w:r>
      <w:r w:rsidR="00514799">
        <w:t>.</w:t>
      </w:r>
    </w:p>
    <w:tbl>
      <w:tblPr>
        <w:tblW w:w="5000" w:type="pct"/>
        <w:tblLook w:val="04A0" w:firstRow="1" w:lastRow="0" w:firstColumn="1" w:lastColumn="0" w:noHBand="0" w:noVBand="1"/>
      </w:tblPr>
      <w:tblGrid>
        <w:gridCol w:w="3321"/>
        <w:gridCol w:w="1326"/>
        <w:gridCol w:w="1323"/>
        <w:gridCol w:w="1323"/>
        <w:gridCol w:w="1275"/>
        <w:gridCol w:w="1146"/>
      </w:tblGrid>
      <w:tr w:rsidR="00514799" w:rsidRPr="00372CAA" w14:paraId="654D8A4D" w14:textId="77777777" w:rsidTr="00372CAA">
        <w:trPr>
          <w:trHeight w:val="765"/>
        </w:trPr>
        <w:tc>
          <w:tcPr>
            <w:tcW w:w="1378" w:type="pct"/>
            <w:tcBorders>
              <w:right w:val="single" w:sz="4" w:space="0" w:color="FFFFFF" w:themeColor="background1"/>
            </w:tcBorders>
            <w:shd w:val="clear" w:color="auto" w:fill="4F6228" w:themeFill="accent3" w:themeFillShade="80"/>
            <w:noWrap/>
            <w:vAlign w:val="center"/>
            <w:hideMark/>
          </w:tcPr>
          <w:p w14:paraId="08DF285D"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749"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741C1D3F"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Ед.</w:t>
            </w:r>
            <w:r w:rsidR="000C405E" w:rsidRPr="00372CAA">
              <w:rPr>
                <w:rFonts w:ascii="Myriad Pro" w:eastAsia="Calibri" w:hAnsi="Myriad Pro" w:cs="Times New Roman"/>
                <w:b/>
                <w:color w:val="FFFFFF" w:themeColor="background1"/>
                <w:sz w:val="20"/>
                <w:szCs w:val="20"/>
              </w:rPr>
              <w:t xml:space="preserve"> </w:t>
            </w:r>
            <w:r w:rsidRPr="00372CAA">
              <w:rPr>
                <w:rFonts w:ascii="Myriad Pro" w:eastAsia="Calibri" w:hAnsi="Myriad Pro" w:cs="Times New Roman"/>
                <w:b/>
                <w:color w:val="FFFFFF" w:themeColor="background1"/>
                <w:sz w:val="20"/>
                <w:szCs w:val="20"/>
              </w:rPr>
              <w:t>изм</w:t>
            </w:r>
            <w:r w:rsidR="000C405E" w:rsidRPr="00372CAA">
              <w:rPr>
                <w:rFonts w:ascii="Myriad Pro" w:eastAsia="Calibri" w:hAnsi="Myriad Pro" w:cs="Times New Roman"/>
                <w:b/>
                <w:color w:val="FFFFFF" w:themeColor="background1"/>
                <w:sz w:val="20"/>
                <w:szCs w:val="20"/>
              </w:rPr>
              <w:t>.</w:t>
            </w:r>
          </w:p>
        </w:tc>
        <w:tc>
          <w:tcPr>
            <w:tcW w:w="747"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759AF331"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1 полугодие</w:t>
            </w:r>
          </w:p>
        </w:tc>
        <w:tc>
          <w:tcPr>
            <w:tcW w:w="747"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5470A200"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 полугодие</w:t>
            </w:r>
          </w:p>
        </w:tc>
        <w:tc>
          <w:tcPr>
            <w:tcW w:w="722"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0003B5F1"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 год</w:t>
            </w:r>
          </w:p>
        </w:tc>
        <w:tc>
          <w:tcPr>
            <w:tcW w:w="656" w:type="pct"/>
            <w:tcBorders>
              <w:left w:val="single" w:sz="4" w:space="0" w:color="FFFFFF" w:themeColor="background1"/>
            </w:tcBorders>
            <w:shd w:val="clear" w:color="auto" w:fill="4F6228" w:themeFill="accent3" w:themeFillShade="80"/>
            <w:vAlign w:val="center"/>
            <w:hideMark/>
          </w:tcPr>
          <w:p w14:paraId="29678D28"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индекс   2019/</w:t>
            </w:r>
          </w:p>
          <w:p w14:paraId="049F10A0" w14:textId="77777777" w:rsidR="00514799" w:rsidRPr="00372CAA" w:rsidRDefault="00514799" w:rsidP="00A24577">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2018, </w:t>
            </w:r>
            <w:r w:rsidRPr="00372CAA">
              <w:rPr>
                <w:rFonts w:ascii="Myriad Pro" w:eastAsia="Calibri" w:hAnsi="Myriad Pro" w:cs="Times New Roman"/>
                <w:b/>
                <w:color w:val="FFFFFF" w:themeColor="background1"/>
                <w:sz w:val="20"/>
                <w:szCs w:val="20"/>
              </w:rPr>
              <w:br/>
              <w:t>%</w:t>
            </w:r>
          </w:p>
        </w:tc>
      </w:tr>
      <w:tr w:rsidR="00514799" w:rsidRPr="00372CAA" w14:paraId="58BBDE0D" w14:textId="77777777" w:rsidTr="00372CAA">
        <w:trPr>
          <w:trHeight w:val="168"/>
        </w:trPr>
        <w:tc>
          <w:tcPr>
            <w:tcW w:w="1378" w:type="pct"/>
            <w:tcBorders>
              <w:left w:val="single" w:sz="4" w:space="0" w:color="auto"/>
              <w:bottom w:val="single" w:sz="4" w:space="0" w:color="auto"/>
              <w:right w:val="single" w:sz="4" w:space="0" w:color="auto"/>
            </w:tcBorders>
            <w:shd w:val="clear" w:color="auto" w:fill="auto"/>
            <w:noWrap/>
            <w:vAlign w:val="center"/>
            <w:hideMark/>
          </w:tcPr>
          <w:p w14:paraId="6ABF88B2"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 xml:space="preserve">объем </w:t>
            </w:r>
          </w:p>
        </w:tc>
        <w:tc>
          <w:tcPr>
            <w:tcW w:w="749" w:type="pct"/>
            <w:tcBorders>
              <w:left w:val="single" w:sz="4" w:space="0" w:color="auto"/>
              <w:bottom w:val="single" w:sz="4" w:space="0" w:color="auto"/>
              <w:right w:val="single" w:sz="4" w:space="0" w:color="auto"/>
            </w:tcBorders>
            <w:shd w:val="clear" w:color="auto" w:fill="auto"/>
            <w:noWrap/>
            <w:vAlign w:val="center"/>
            <w:hideMark/>
          </w:tcPr>
          <w:p w14:paraId="50EBF938"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млн.</w:t>
            </w:r>
            <w:r w:rsidR="000C405E" w:rsidRPr="00372CAA">
              <w:rPr>
                <w:rFonts w:ascii="Myriad Pro" w:eastAsia="Calibri" w:hAnsi="Myriad Pro" w:cs="Times New Roman"/>
                <w:color w:val="000000" w:themeColor="text1"/>
                <w:sz w:val="20"/>
                <w:szCs w:val="20"/>
              </w:rPr>
              <w:t xml:space="preserve"> </w:t>
            </w:r>
            <w:proofErr w:type="spellStart"/>
            <w:r w:rsidRPr="00372CAA">
              <w:rPr>
                <w:rFonts w:ascii="Myriad Pro" w:eastAsia="Calibri" w:hAnsi="Myriad Pro" w:cs="Times New Roman"/>
                <w:color w:val="000000" w:themeColor="text1"/>
                <w:sz w:val="20"/>
                <w:szCs w:val="20"/>
              </w:rPr>
              <w:t>кВтч</w:t>
            </w:r>
            <w:proofErr w:type="spellEnd"/>
          </w:p>
        </w:tc>
        <w:tc>
          <w:tcPr>
            <w:tcW w:w="747" w:type="pct"/>
            <w:tcBorders>
              <w:left w:val="single" w:sz="4" w:space="0" w:color="auto"/>
              <w:bottom w:val="single" w:sz="4" w:space="0" w:color="auto"/>
              <w:right w:val="single" w:sz="4" w:space="0" w:color="auto"/>
            </w:tcBorders>
            <w:shd w:val="clear" w:color="auto" w:fill="auto"/>
            <w:noWrap/>
            <w:vAlign w:val="center"/>
            <w:hideMark/>
          </w:tcPr>
          <w:p w14:paraId="07C4AA0C"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167,776</w:t>
            </w:r>
          </w:p>
        </w:tc>
        <w:tc>
          <w:tcPr>
            <w:tcW w:w="747" w:type="pct"/>
            <w:tcBorders>
              <w:left w:val="single" w:sz="4" w:space="0" w:color="auto"/>
              <w:bottom w:val="single" w:sz="4" w:space="0" w:color="auto"/>
              <w:right w:val="single" w:sz="4" w:space="0" w:color="auto"/>
            </w:tcBorders>
            <w:shd w:val="clear" w:color="auto" w:fill="auto"/>
            <w:noWrap/>
            <w:vAlign w:val="center"/>
            <w:hideMark/>
          </w:tcPr>
          <w:p w14:paraId="1EBC3387"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170,740</w:t>
            </w:r>
          </w:p>
        </w:tc>
        <w:tc>
          <w:tcPr>
            <w:tcW w:w="722" w:type="pct"/>
            <w:tcBorders>
              <w:left w:val="single" w:sz="4" w:space="0" w:color="auto"/>
              <w:bottom w:val="single" w:sz="4" w:space="0" w:color="auto"/>
              <w:right w:val="single" w:sz="4" w:space="0" w:color="auto"/>
            </w:tcBorders>
            <w:shd w:val="clear" w:color="auto" w:fill="auto"/>
            <w:noWrap/>
            <w:vAlign w:val="center"/>
            <w:hideMark/>
          </w:tcPr>
          <w:p w14:paraId="3511791E"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338,516</w:t>
            </w:r>
          </w:p>
        </w:tc>
        <w:tc>
          <w:tcPr>
            <w:tcW w:w="656" w:type="pct"/>
            <w:tcBorders>
              <w:left w:val="single" w:sz="4" w:space="0" w:color="auto"/>
              <w:bottom w:val="single" w:sz="4" w:space="0" w:color="auto"/>
              <w:right w:val="single" w:sz="4" w:space="0" w:color="auto"/>
            </w:tcBorders>
            <w:shd w:val="clear" w:color="auto" w:fill="auto"/>
            <w:noWrap/>
            <w:vAlign w:val="center"/>
            <w:hideMark/>
          </w:tcPr>
          <w:p w14:paraId="7A603AC7"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 </w:t>
            </w:r>
          </w:p>
        </w:tc>
      </w:tr>
      <w:tr w:rsidR="00514799" w:rsidRPr="00372CAA" w14:paraId="53BA995F" w14:textId="77777777" w:rsidTr="00F35229">
        <w:trPr>
          <w:trHeight w:val="300"/>
        </w:trPr>
        <w:tc>
          <w:tcPr>
            <w:tcW w:w="1378" w:type="pct"/>
            <w:tcBorders>
              <w:top w:val="nil"/>
              <w:left w:val="single" w:sz="4" w:space="0" w:color="auto"/>
              <w:bottom w:val="single" w:sz="4" w:space="0" w:color="auto"/>
              <w:right w:val="single" w:sz="4" w:space="0" w:color="auto"/>
            </w:tcBorders>
            <w:shd w:val="clear" w:color="auto" w:fill="auto"/>
            <w:noWrap/>
            <w:vAlign w:val="center"/>
            <w:hideMark/>
          </w:tcPr>
          <w:p w14:paraId="3A427902"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Тариф покупки потерь, в том числе:</w:t>
            </w:r>
          </w:p>
        </w:tc>
        <w:tc>
          <w:tcPr>
            <w:tcW w:w="749" w:type="pct"/>
            <w:tcBorders>
              <w:top w:val="nil"/>
              <w:left w:val="single" w:sz="4" w:space="0" w:color="auto"/>
              <w:bottom w:val="single" w:sz="4" w:space="0" w:color="auto"/>
              <w:right w:val="single" w:sz="4" w:space="0" w:color="auto"/>
            </w:tcBorders>
            <w:shd w:val="clear" w:color="auto" w:fill="auto"/>
            <w:noWrap/>
            <w:vAlign w:val="center"/>
            <w:hideMark/>
          </w:tcPr>
          <w:p w14:paraId="232904DD" w14:textId="77777777" w:rsidR="00514799" w:rsidRPr="00372CAA" w:rsidRDefault="000C405E"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руб.</w:t>
            </w:r>
            <w:r w:rsidR="00514799" w:rsidRPr="00372CAA">
              <w:rPr>
                <w:rFonts w:ascii="Myriad Pro" w:eastAsia="Calibri" w:hAnsi="Myriad Pro" w:cs="Times New Roman"/>
                <w:color w:val="000000" w:themeColor="text1"/>
                <w:sz w:val="20"/>
                <w:szCs w:val="20"/>
              </w:rPr>
              <w:t>/</w:t>
            </w:r>
            <w:proofErr w:type="spellStart"/>
            <w:r w:rsidR="00514799" w:rsidRPr="00372CAA">
              <w:rPr>
                <w:rFonts w:ascii="Myriad Pro" w:eastAsia="Calibri" w:hAnsi="Myriad Pro" w:cs="Times New Roman"/>
                <w:color w:val="000000" w:themeColor="text1"/>
                <w:sz w:val="20"/>
                <w:szCs w:val="20"/>
              </w:rPr>
              <w:t>МВтч</w:t>
            </w:r>
            <w:proofErr w:type="spellEnd"/>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77AC6288"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2 936,326</w:t>
            </w:r>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2B4CE9DA"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2 936,326</w:t>
            </w:r>
          </w:p>
        </w:tc>
        <w:tc>
          <w:tcPr>
            <w:tcW w:w="722" w:type="pct"/>
            <w:tcBorders>
              <w:top w:val="nil"/>
              <w:left w:val="single" w:sz="4" w:space="0" w:color="auto"/>
              <w:bottom w:val="single" w:sz="4" w:space="0" w:color="auto"/>
              <w:right w:val="single" w:sz="4" w:space="0" w:color="auto"/>
            </w:tcBorders>
            <w:shd w:val="clear" w:color="auto" w:fill="auto"/>
            <w:noWrap/>
            <w:vAlign w:val="center"/>
            <w:hideMark/>
          </w:tcPr>
          <w:p w14:paraId="40B42025"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2 936,326</w:t>
            </w:r>
          </w:p>
        </w:tc>
        <w:tc>
          <w:tcPr>
            <w:tcW w:w="656" w:type="pct"/>
            <w:tcBorders>
              <w:top w:val="nil"/>
              <w:left w:val="single" w:sz="4" w:space="0" w:color="auto"/>
              <w:bottom w:val="single" w:sz="4" w:space="0" w:color="auto"/>
              <w:right w:val="single" w:sz="4" w:space="0" w:color="auto"/>
            </w:tcBorders>
            <w:shd w:val="clear" w:color="auto" w:fill="auto"/>
            <w:noWrap/>
            <w:vAlign w:val="center"/>
            <w:hideMark/>
          </w:tcPr>
          <w:p w14:paraId="5941FE03" w14:textId="77777777" w:rsidR="00514799" w:rsidRPr="00372CAA" w:rsidRDefault="00514799" w:rsidP="00F35229">
            <w:pPr>
              <w:spacing w:after="0" w:line="240" w:lineRule="auto"/>
              <w:jc w:val="right"/>
              <w:rPr>
                <w:rFonts w:ascii="Myriad Pro" w:eastAsia="Calibri" w:hAnsi="Myriad Pro" w:cs="Times New Roman"/>
                <w:color w:val="000000" w:themeColor="text1"/>
                <w:sz w:val="20"/>
                <w:szCs w:val="20"/>
              </w:rPr>
            </w:pPr>
          </w:p>
        </w:tc>
      </w:tr>
      <w:tr w:rsidR="00514799" w:rsidRPr="00372CAA" w14:paraId="17D9C452" w14:textId="77777777" w:rsidTr="00F35229">
        <w:trPr>
          <w:trHeight w:val="300"/>
        </w:trPr>
        <w:tc>
          <w:tcPr>
            <w:tcW w:w="1378" w:type="pct"/>
            <w:tcBorders>
              <w:top w:val="nil"/>
              <w:left w:val="single" w:sz="4" w:space="0" w:color="auto"/>
              <w:bottom w:val="single" w:sz="4" w:space="0" w:color="auto"/>
              <w:right w:val="single" w:sz="4" w:space="0" w:color="auto"/>
            </w:tcBorders>
            <w:shd w:val="clear" w:color="auto" w:fill="auto"/>
            <w:noWrap/>
            <w:vAlign w:val="center"/>
            <w:hideMark/>
          </w:tcPr>
          <w:p w14:paraId="389ABB03"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 xml:space="preserve">цена на покупку </w:t>
            </w:r>
          </w:p>
        </w:tc>
        <w:tc>
          <w:tcPr>
            <w:tcW w:w="749" w:type="pct"/>
            <w:tcBorders>
              <w:top w:val="nil"/>
              <w:left w:val="single" w:sz="4" w:space="0" w:color="auto"/>
              <w:bottom w:val="single" w:sz="4" w:space="0" w:color="auto"/>
              <w:right w:val="single" w:sz="4" w:space="0" w:color="auto"/>
            </w:tcBorders>
            <w:shd w:val="clear" w:color="auto" w:fill="auto"/>
            <w:noWrap/>
            <w:vAlign w:val="center"/>
            <w:hideMark/>
          </w:tcPr>
          <w:p w14:paraId="23053257" w14:textId="77777777" w:rsidR="00514799" w:rsidRPr="00372CAA" w:rsidRDefault="000C405E"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руб.</w:t>
            </w:r>
            <w:r w:rsidR="00514799" w:rsidRPr="00372CAA">
              <w:rPr>
                <w:rFonts w:ascii="Myriad Pro" w:eastAsia="Calibri" w:hAnsi="Myriad Pro" w:cs="Times New Roman"/>
                <w:color w:val="000000" w:themeColor="text1"/>
                <w:sz w:val="20"/>
                <w:szCs w:val="20"/>
              </w:rPr>
              <w:t>/</w:t>
            </w:r>
            <w:proofErr w:type="spellStart"/>
            <w:r w:rsidR="00514799" w:rsidRPr="00372CAA">
              <w:rPr>
                <w:rFonts w:ascii="Myriad Pro" w:eastAsia="Calibri" w:hAnsi="Myriad Pro" w:cs="Times New Roman"/>
                <w:color w:val="000000" w:themeColor="text1"/>
                <w:sz w:val="20"/>
                <w:szCs w:val="20"/>
              </w:rPr>
              <w:t>МВтч</w:t>
            </w:r>
            <w:proofErr w:type="spellEnd"/>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1968FBB0"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2 438,759</w:t>
            </w:r>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6B8C5EBC"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2 438,759</w:t>
            </w:r>
          </w:p>
        </w:tc>
        <w:tc>
          <w:tcPr>
            <w:tcW w:w="722" w:type="pct"/>
            <w:tcBorders>
              <w:top w:val="nil"/>
              <w:left w:val="single" w:sz="4" w:space="0" w:color="auto"/>
              <w:bottom w:val="single" w:sz="4" w:space="0" w:color="auto"/>
              <w:right w:val="single" w:sz="4" w:space="0" w:color="auto"/>
            </w:tcBorders>
            <w:shd w:val="clear" w:color="auto" w:fill="auto"/>
            <w:noWrap/>
            <w:vAlign w:val="center"/>
            <w:hideMark/>
          </w:tcPr>
          <w:p w14:paraId="031B3D4C"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2 438,759</w:t>
            </w:r>
          </w:p>
        </w:tc>
        <w:tc>
          <w:tcPr>
            <w:tcW w:w="656" w:type="pct"/>
            <w:tcBorders>
              <w:top w:val="nil"/>
              <w:left w:val="single" w:sz="4" w:space="0" w:color="auto"/>
              <w:bottom w:val="single" w:sz="4" w:space="0" w:color="auto"/>
              <w:right w:val="single" w:sz="4" w:space="0" w:color="auto"/>
            </w:tcBorders>
            <w:shd w:val="clear" w:color="auto" w:fill="auto"/>
            <w:noWrap/>
            <w:vAlign w:val="center"/>
            <w:hideMark/>
          </w:tcPr>
          <w:p w14:paraId="470B4EC5" w14:textId="77777777" w:rsidR="00514799" w:rsidRPr="00372CAA" w:rsidRDefault="00514799" w:rsidP="00F35229">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106,9%</w:t>
            </w:r>
          </w:p>
        </w:tc>
      </w:tr>
      <w:tr w:rsidR="00514799" w:rsidRPr="00372CAA" w14:paraId="4CD9020D" w14:textId="77777777" w:rsidTr="00F35229">
        <w:trPr>
          <w:trHeight w:val="300"/>
        </w:trPr>
        <w:tc>
          <w:tcPr>
            <w:tcW w:w="1378" w:type="pct"/>
            <w:tcBorders>
              <w:top w:val="nil"/>
              <w:left w:val="single" w:sz="4" w:space="0" w:color="auto"/>
              <w:bottom w:val="single" w:sz="4" w:space="0" w:color="auto"/>
              <w:right w:val="single" w:sz="4" w:space="0" w:color="auto"/>
            </w:tcBorders>
            <w:shd w:val="clear" w:color="auto" w:fill="auto"/>
            <w:noWrap/>
            <w:vAlign w:val="center"/>
            <w:hideMark/>
          </w:tcPr>
          <w:p w14:paraId="184D45B9"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сбытовая надбавка</w:t>
            </w:r>
          </w:p>
        </w:tc>
        <w:tc>
          <w:tcPr>
            <w:tcW w:w="749" w:type="pct"/>
            <w:tcBorders>
              <w:top w:val="nil"/>
              <w:left w:val="single" w:sz="4" w:space="0" w:color="auto"/>
              <w:bottom w:val="single" w:sz="4" w:space="0" w:color="auto"/>
              <w:right w:val="single" w:sz="4" w:space="0" w:color="auto"/>
            </w:tcBorders>
            <w:shd w:val="clear" w:color="auto" w:fill="auto"/>
            <w:noWrap/>
            <w:vAlign w:val="center"/>
            <w:hideMark/>
          </w:tcPr>
          <w:p w14:paraId="67788C11" w14:textId="77777777" w:rsidR="00514799" w:rsidRPr="00372CAA" w:rsidRDefault="000C405E"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руб.</w:t>
            </w:r>
            <w:r w:rsidR="00514799" w:rsidRPr="00372CAA">
              <w:rPr>
                <w:rFonts w:ascii="Myriad Pro" w:eastAsia="Calibri" w:hAnsi="Myriad Pro" w:cs="Times New Roman"/>
                <w:color w:val="000000" w:themeColor="text1"/>
                <w:sz w:val="20"/>
                <w:szCs w:val="20"/>
              </w:rPr>
              <w:t>/</w:t>
            </w:r>
            <w:proofErr w:type="spellStart"/>
            <w:r w:rsidR="00514799" w:rsidRPr="00372CAA">
              <w:rPr>
                <w:rFonts w:ascii="Myriad Pro" w:eastAsia="Calibri" w:hAnsi="Myriad Pro" w:cs="Times New Roman"/>
                <w:color w:val="000000" w:themeColor="text1"/>
                <w:sz w:val="20"/>
                <w:szCs w:val="20"/>
              </w:rPr>
              <w:t>МВтч</w:t>
            </w:r>
            <w:proofErr w:type="spellEnd"/>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16A25B6B"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494,697</w:t>
            </w:r>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6D99D948"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494,697</w:t>
            </w:r>
          </w:p>
        </w:tc>
        <w:tc>
          <w:tcPr>
            <w:tcW w:w="722" w:type="pct"/>
            <w:tcBorders>
              <w:top w:val="nil"/>
              <w:left w:val="single" w:sz="4" w:space="0" w:color="auto"/>
              <w:bottom w:val="single" w:sz="4" w:space="0" w:color="auto"/>
              <w:right w:val="single" w:sz="4" w:space="0" w:color="auto"/>
            </w:tcBorders>
            <w:shd w:val="clear" w:color="auto" w:fill="auto"/>
            <w:noWrap/>
            <w:vAlign w:val="center"/>
            <w:hideMark/>
          </w:tcPr>
          <w:p w14:paraId="42318EF3"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494,697</w:t>
            </w:r>
          </w:p>
        </w:tc>
        <w:tc>
          <w:tcPr>
            <w:tcW w:w="656" w:type="pct"/>
            <w:tcBorders>
              <w:top w:val="nil"/>
              <w:left w:val="single" w:sz="4" w:space="0" w:color="auto"/>
              <w:bottom w:val="single" w:sz="4" w:space="0" w:color="auto"/>
              <w:right w:val="single" w:sz="4" w:space="0" w:color="auto"/>
            </w:tcBorders>
            <w:shd w:val="clear" w:color="auto" w:fill="auto"/>
            <w:noWrap/>
            <w:vAlign w:val="center"/>
            <w:hideMark/>
          </w:tcPr>
          <w:p w14:paraId="0245DA6C" w14:textId="77777777" w:rsidR="00514799" w:rsidRPr="00372CAA" w:rsidRDefault="00514799" w:rsidP="00F35229">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104,0%</w:t>
            </w:r>
          </w:p>
        </w:tc>
      </w:tr>
      <w:tr w:rsidR="00514799" w:rsidRPr="00372CAA" w14:paraId="76862BC3" w14:textId="77777777" w:rsidTr="00F35229">
        <w:trPr>
          <w:trHeight w:val="300"/>
        </w:trPr>
        <w:tc>
          <w:tcPr>
            <w:tcW w:w="1378" w:type="pct"/>
            <w:tcBorders>
              <w:top w:val="nil"/>
              <w:left w:val="single" w:sz="4" w:space="0" w:color="auto"/>
              <w:bottom w:val="single" w:sz="4" w:space="0" w:color="auto"/>
              <w:right w:val="single" w:sz="4" w:space="0" w:color="auto"/>
            </w:tcBorders>
            <w:shd w:val="clear" w:color="auto" w:fill="auto"/>
            <w:noWrap/>
            <w:vAlign w:val="center"/>
            <w:hideMark/>
          </w:tcPr>
          <w:p w14:paraId="3C309BFE" w14:textId="77777777" w:rsidR="00514799" w:rsidRPr="00372CAA" w:rsidRDefault="00514799"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инфраструктурные платежи</w:t>
            </w:r>
          </w:p>
        </w:tc>
        <w:tc>
          <w:tcPr>
            <w:tcW w:w="749" w:type="pct"/>
            <w:tcBorders>
              <w:top w:val="nil"/>
              <w:left w:val="single" w:sz="4" w:space="0" w:color="auto"/>
              <w:bottom w:val="single" w:sz="4" w:space="0" w:color="auto"/>
              <w:right w:val="single" w:sz="4" w:space="0" w:color="auto"/>
            </w:tcBorders>
            <w:shd w:val="clear" w:color="auto" w:fill="auto"/>
            <w:noWrap/>
            <w:vAlign w:val="center"/>
            <w:hideMark/>
          </w:tcPr>
          <w:p w14:paraId="2FDD4600" w14:textId="77777777" w:rsidR="00514799" w:rsidRPr="00372CAA" w:rsidRDefault="000C405E" w:rsidP="00F35229">
            <w:pPr>
              <w:spacing w:after="0" w:line="240" w:lineRule="auto"/>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руб.</w:t>
            </w:r>
            <w:r w:rsidR="00514799" w:rsidRPr="00372CAA">
              <w:rPr>
                <w:rFonts w:ascii="Myriad Pro" w:eastAsia="Calibri" w:hAnsi="Myriad Pro" w:cs="Times New Roman"/>
                <w:color w:val="000000" w:themeColor="text1"/>
                <w:sz w:val="20"/>
                <w:szCs w:val="20"/>
              </w:rPr>
              <w:t>/</w:t>
            </w:r>
            <w:proofErr w:type="spellStart"/>
            <w:r w:rsidR="00514799" w:rsidRPr="00372CAA">
              <w:rPr>
                <w:rFonts w:ascii="Myriad Pro" w:eastAsia="Calibri" w:hAnsi="Myriad Pro" w:cs="Times New Roman"/>
                <w:color w:val="000000" w:themeColor="text1"/>
                <w:sz w:val="20"/>
                <w:szCs w:val="20"/>
              </w:rPr>
              <w:t>МВтч</w:t>
            </w:r>
            <w:proofErr w:type="spellEnd"/>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56D348F6"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2,870</w:t>
            </w:r>
          </w:p>
        </w:tc>
        <w:tc>
          <w:tcPr>
            <w:tcW w:w="747" w:type="pct"/>
            <w:tcBorders>
              <w:top w:val="nil"/>
              <w:left w:val="single" w:sz="4" w:space="0" w:color="auto"/>
              <w:bottom w:val="single" w:sz="4" w:space="0" w:color="auto"/>
              <w:right w:val="single" w:sz="4" w:space="0" w:color="auto"/>
            </w:tcBorders>
            <w:shd w:val="clear" w:color="auto" w:fill="auto"/>
            <w:noWrap/>
            <w:vAlign w:val="center"/>
            <w:hideMark/>
          </w:tcPr>
          <w:p w14:paraId="02A2F2D7"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2,870</w:t>
            </w:r>
          </w:p>
        </w:tc>
        <w:tc>
          <w:tcPr>
            <w:tcW w:w="722" w:type="pct"/>
            <w:tcBorders>
              <w:top w:val="nil"/>
              <w:left w:val="single" w:sz="4" w:space="0" w:color="auto"/>
              <w:bottom w:val="single" w:sz="4" w:space="0" w:color="auto"/>
              <w:right w:val="single" w:sz="4" w:space="0" w:color="auto"/>
            </w:tcBorders>
            <w:shd w:val="clear" w:color="auto" w:fill="auto"/>
            <w:noWrap/>
            <w:vAlign w:val="center"/>
            <w:hideMark/>
          </w:tcPr>
          <w:p w14:paraId="404AE40B" w14:textId="77777777" w:rsidR="00514799" w:rsidRPr="00372CAA" w:rsidRDefault="00514799" w:rsidP="00F35229">
            <w:pPr>
              <w:spacing w:after="0" w:line="240" w:lineRule="auto"/>
              <w:jc w:val="center"/>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2,870</w:t>
            </w:r>
          </w:p>
        </w:tc>
        <w:tc>
          <w:tcPr>
            <w:tcW w:w="656" w:type="pct"/>
            <w:tcBorders>
              <w:top w:val="nil"/>
              <w:left w:val="single" w:sz="4" w:space="0" w:color="auto"/>
              <w:bottom w:val="single" w:sz="4" w:space="0" w:color="auto"/>
              <w:right w:val="single" w:sz="4" w:space="0" w:color="auto"/>
            </w:tcBorders>
            <w:shd w:val="clear" w:color="auto" w:fill="auto"/>
            <w:noWrap/>
            <w:vAlign w:val="center"/>
            <w:hideMark/>
          </w:tcPr>
          <w:p w14:paraId="141B4DD9" w14:textId="77777777" w:rsidR="00514799" w:rsidRPr="00372CAA" w:rsidRDefault="00514799" w:rsidP="00F35229">
            <w:pPr>
              <w:spacing w:after="0" w:line="240" w:lineRule="auto"/>
              <w:jc w:val="right"/>
              <w:rPr>
                <w:rFonts w:ascii="Myriad Pro" w:eastAsia="Calibri" w:hAnsi="Myriad Pro" w:cs="Times New Roman"/>
                <w:color w:val="000000" w:themeColor="text1"/>
                <w:sz w:val="20"/>
                <w:szCs w:val="20"/>
              </w:rPr>
            </w:pPr>
            <w:r w:rsidRPr="00372CAA">
              <w:rPr>
                <w:rFonts w:ascii="Myriad Pro" w:eastAsia="Calibri" w:hAnsi="Myriad Pro" w:cs="Times New Roman"/>
                <w:color w:val="000000" w:themeColor="text1"/>
                <w:sz w:val="20"/>
                <w:szCs w:val="20"/>
              </w:rPr>
              <w:t>100,0%</w:t>
            </w:r>
          </w:p>
        </w:tc>
      </w:tr>
      <w:tr w:rsidR="00514799" w:rsidRPr="00372CAA" w14:paraId="1EBA3DFC" w14:textId="77777777" w:rsidTr="00F35229">
        <w:trPr>
          <w:trHeight w:val="300"/>
        </w:trPr>
        <w:tc>
          <w:tcPr>
            <w:tcW w:w="1378"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1449BEF2" w14:textId="77777777" w:rsidR="00514799" w:rsidRPr="00372CAA" w:rsidRDefault="00514799" w:rsidP="00F35229">
            <w:pPr>
              <w:spacing w:after="0" w:line="240" w:lineRule="auto"/>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Расходы на покупку потерь</w:t>
            </w:r>
          </w:p>
        </w:tc>
        <w:tc>
          <w:tcPr>
            <w:tcW w:w="749"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6C2EFAFD" w14:textId="77777777" w:rsidR="00514799" w:rsidRPr="00372CAA" w:rsidRDefault="00514799" w:rsidP="00F35229">
            <w:pPr>
              <w:spacing w:after="0" w:line="240" w:lineRule="auto"/>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 xml:space="preserve">тыс. руб. </w:t>
            </w:r>
          </w:p>
        </w:tc>
        <w:tc>
          <w:tcPr>
            <w:tcW w:w="747"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615FBB23" w14:textId="77777777" w:rsidR="00514799" w:rsidRPr="00372CAA" w:rsidRDefault="00514799" w:rsidP="00F35229">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492 645</w:t>
            </w:r>
          </w:p>
        </w:tc>
        <w:tc>
          <w:tcPr>
            <w:tcW w:w="747"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309B180A" w14:textId="77777777" w:rsidR="00514799" w:rsidRPr="00372CAA" w:rsidRDefault="00514799" w:rsidP="00F35229">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501 348</w:t>
            </w:r>
          </w:p>
        </w:tc>
        <w:tc>
          <w:tcPr>
            <w:tcW w:w="722"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48F607CE" w14:textId="77777777" w:rsidR="00514799" w:rsidRPr="00372CAA" w:rsidRDefault="00514799" w:rsidP="00F35229">
            <w:pPr>
              <w:spacing w:after="0" w:line="240" w:lineRule="auto"/>
              <w:jc w:val="center"/>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993 993</w:t>
            </w:r>
          </w:p>
        </w:tc>
        <w:tc>
          <w:tcPr>
            <w:tcW w:w="656" w:type="pct"/>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1965150" w14:textId="77777777" w:rsidR="00514799" w:rsidRPr="00372CAA" w:rsidRDefault="00514799" w:rsidP="00F35229">
            <w:pPr>
              <w:spacing w:after="0" w:line="240" w:lineRule="auto"/>
              <w:rPr>
                <w:rFonts w:ascii="Myriad Pro" w:eastAsia="Calibri" w:hAnsi="Myriad Pro" w:cs="Times New Roman"/>
                <w:b/>
                <w:color w:val="000000" w:themeColor="text1"/>
                <w:sz w:val="20"/>
                <w:szCs w:val="20"/>
              </w:rPr>
            </w:pPr>
            <w:r w:rsidRPr="00372CAA">
              <w:rPr>
                <w:rFonts w:ascii="Myriad Pro" w:eastAsia="Calibri" w:hAnsi="Myriad Pro" w:cs="Times New Roman"/>
                <w:b/>
                <w:color w:val="000000" w:themeColor="text1"/>
                <w:sz w:val="20"/>
                <w:szCs w:val="20"/>
              </w:rPr>
              <w:t> </w:t>
            </w:r>
          </w:p>
        </w:tc>
      </w:tr>
    </w:tbl>
    <w:p w14:paraId="69E8B0CE" w14:textId="77777777" w:rsidR="00514799" w:rsidRDefault="00514799" w:rsidP="00514799">
      <w:pPr>
        <w:pStyle w:val="a3"/>
        <w:spacing w:after="0" w:line="360" w:lineRule="auto"/>
        <w:jc w:val="both"/>
        <w:rPr>
          <w:rFonts w:ascii="Myriad Pro" w:eastAsia="Calibri" w:hAnsi="Myriad Pro" w:cs="Times New Roman"/>
          <w:color w:val="000000" w:themeColor="text1"/>
          <w:sz w:val="26"/>
          <w:szCs w:val="26"/>
        </w:rPr>
      </w:pPr>
    </w:p>
    <w:p w14:paraId="1ED3BAE3" w14:textId="77777777" w:rsidR="00514799" w:rsidRPr="00244D36" w:rsidRDefault="00514799" w:rsidP="004B46A5">
      <w:pPr>
        <w:spacing w:after="0" w:line="360"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ПОЗИЦИЯ ОРГАНА РЕГУЛИРОВАНИЯ</w:t>
      </w:r>
    </w:p>
    <w:p w14:paraId="3BB54718" w14:textId="77777777" w:rsidR="00514799" w:rsidRDefault="00514799" w:rsidP="000E47B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Расчеты по величине расходов, пояснения</w:t>
      </w:r>
      <w:r w:rsidRPr="00BA2C36">
        <w:rPr>
          <w:rFonts w:ascii="Myriad Pro" w:eastAsia="Calibri" w:hAnsi="Myriad Pro" w:cs="Times New Roman"/>
          <w:color w:val="000000" w:themeColor="text1"/>
          <w:sz w:val="26"/>
          <w:szCs w:val="26"/>
        </w:rPr>
        <w:t xml:space="preserve"> по применению цены покупки электроэнергии в целях оплаты технологического расхода (потерь) </w:t>
      </w:r>
      <w:r>
        <w:rPr>
          <w:rFonts w:ascii="Myriad Pro" w:eastAsia="Calibri" w:hAnsi="Myriad Pro" w:cs="Times New Roman"/>
          <w:color w:val="000000" w:themeColor="text1"/>
          <w:sz w:val="26"/>
          <w:szCs w:val="26"/>
        </w:rPr>
        <w:t>в Экспертном заключении Агентства по тарифам и ценам Архангельской области не отражены</w:t>
      </w:r>
      <w:r w:rsidRPr="00BA2C36">
        <w:rPr>
          <w:rFonts w:ascii="Myriad Pro" w:eastAsia="Calibri" w:hAnsi="Myriad Pro" w:cs="Times New Roman"/>
          <w:color w:val="000000" w:themeColor="text1"/>
          <w:sz w:val="26"/>
          <w:szCs w:val="26"/>
        </w:rPr>
        <w:t>.</w:t>
      </w:r>
    </w:p>
    <w:p w14:paraId="34753923" w14:textId="77777777" w:rsidR="00514799" w:rsidRDefault="00514799" w:rsidP="004B46A5">
      <w:pPr>
        <w:spacing w:after="0" w:line="360"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 xml:space="preserve">ПОЗИЦИЯ </w:t>
      </w:r>
      <w:r>
        <w:rPr>
          <w:rFonts w:ascii="Myriad Pro" w:eastAsia="Calibri" w:hAnsi="Myriad Pro" w:cs="Times New Roman"/>
          <w:b/>
          <w:color w:val="000000" w:themeColor="text1"/>
          <w:sz w:val="26"/>
          <w:szCs w:val="26"/>
        </w:rPr>
        <w:t>ИСПОЛНИТЕЛЯ</w:t>
      </w:r>
    </w:p>
    <w:p w14:paraId="101DD041" w14:textId="77777777" w:rsidR="00514799" w:rsidRPr="00514799" w:rsidRDefault="00514799" w:rsidP="00514799">
      <w:pPr>
        <w:spacing w:after="0" w:line="360" w:lineRule="auto"/>
        <w:ind w:firstLine="567"/>
        <w:jc w:val="both"/>
        <w:rPr>
          <w:rFonts w:ascii="Myriad Pro" w:eastAsia="Calibri" w:hAnsi="Myriad Pro" w:cs="Times New Roman"/>
          <w:color w:val="000000" w:themeColor="text1"/>
          <w:sz w:val="26"/>
          <w:szCs w:val="26"/>
        </w:rPr>
      </w:pPr>
      <w:r w:rsidRPr="00514799">
        <w:rPr>
          <w:rFonts w:ascii="Myriad Pro" w:eastAsia="Calibri" w:hAnsi="Myriad Pro" w:cs="Times New Roman"/>
          <w:color w:val="000000" w:themeColor="text1"/>
          <w:sz w:val="26"/>
          <w:szCs w:val="26"/>
        </w:rPr>
        <w:t xml:space="preserve">В соответствии с параметрами Сводного прогнозного баланса электрической энергии (мощности), утвержденного </w:t>
      </w:r>
      <w:r w:rsidR="0029600D">
        <w:rPr>
          <w:rFonts w:ascii="Myriad Pro" w:eastAsia="Calibri" w:hAnsi="Myriad Pro" w:cs="Times New Roman"/>
          <w:color w:val="000000" w:themeColor="text1"/>
          <w:sz w:val="26"/>
          <w:szCs w:val="26"/>
        </w:rPr>
        <w:t>приказом ФАС России от 27.11.</w:t>
      </w:r>
      <w:r w:rsidRPr="00514799">
        <w:rPr>
          <w:rFonts w:ascii="Myriad Pro" w:eastAsia="Calibri" w:hAnsi="Myriad Pro" w:cs="Times New Roman"/>
          <w:color w:val="000000" w:themeColor="text1"/>
          <w:sz w:val="26"/>
          <w:szCs w:val="26"/>
        </w:rPr>
        <w:t xml:space="preserve">2018 </w:t>
      </w:r>
      <w:r w:rsidR="002E1347" w:rsidRPr="00514799">
        <w:rPr>
          <w:rFonts w:ascii="Myriad Pro" w:eastAsia="Calibri" w:hAnsi="Myriad Pro" w:cs="Times New Roman"/>
          <w:color w:val="000000" w:themeColor="text1"/>
          <w:sz w:val="26"/>
          <w:szCs w:val="26"/>
        </w:rPr>
        <w:lastRenderedPageBreak/>
        <w:t>№</w:t>
      </w:r>
      <w:r w:rsidR="002E1347">
        <w:rPr>
          <w:rFonts w:ascii="Myriad Pro" w:eastAsia="Calibri" w:hAnsi="Myriad Pro" w:cs="Times New Roman"/>
          <w:color w:val="000000" w:themeColor="text1"/>
          <w:sz w:val="26"/>
          <w:szCs w:val="26"/>
        </w:rPr>
        <w:t> </w:t>
      </w:r>
      <w:r w:rsidRPr="00514799">
        <w:rPr>
          <w:rFonts w:ascii="Myriad Pro" w:eastAsia="Calibri" w:hAnsi="Myriad Pro" w:cs="Times New Roman"/>
          <w:color w:val="000000" w:themeColor="text1"/>
          <w:sz w:val="26"/>
          <w:szCs w:val="26"/>
        </w:rPr>
        <w:t xml:space="preserve">1649а/18-ДСП общий объем потерь электроэнергии филиала </w:t>
      </w:r>
      <w:r w:rsidR="002E1347">
        <w:rPr>
          <w:rFonts w:ascii="Myriad Pro" w:eastAsia="Calibri" w:hAnsi="Myriad Pro" w:cs="Times New Roman"/>
          <w:color w:val="000000" w:themeColor="text1"/>
          <w:sz w:val="26"/>
          <w:szCs w:val="26"/>
        </w:rPr>
        <w:br/>
      </w:r>
      <w:r w:rsidRPr="00514799">
        <w:rPr>
          <w:rFonts w:ascii="Myriad Pro" w:eastAsia="Calibri" w:hAnsi="Myriad Pro" w:cs="Times New Roman"/>
          <w:color w:val="000000" w:themeColor="text1"/>
          <w:sz w:val="26"/>
          <w:szCs w:val="26"/>
        </w:rPr>
        <w:t>ПАО «МРСК Северо-Запада» «Архэнерго» на 2019 год утверж</w:t>
      </w:r>
      <w:r w:rsidR="000C405E">
        <w:rPr>
          <w:rFonts w:ascii="Myriad Pro" w:eastAsia="Calibri" w:hAnsi="Myriad Pro" w:cs="Times New Roman"/>
          <w:color w:val="000000" w:themeColor="text1"/>
          <w:sz w:val="26"/>
          <w:szCs w:val="26"/>
        </w:rPr>
        <w:t xml:space="preserve">ден в размере 338,516 млн. </w:t>
      </w:r>
      <w:proofErr w:type="spellStart"/>
      <w:r w:rsidR="000C405E">
        <w:rPr>
          <w:rFonts w:ascii="Myriad Pro" w:eastAsia="Calibri" w:hAnsi="Myriad Pro" w:cs="Times New Roman"/>
          <w:color w:val="000000" w:themeColor="text1"/>
          <w:sz w:val="26"/>
          <w:szCs w:val="26"/>
        </w:rPr>
        <w:t>кВтч</w:t>
      </w:r>
      <w:proofErr w:type="spellEnd"/>
      <w:r w:rsidRPr="00514799">
        <w:rPr>
          <w:rFonts w:ascii="Myriad Pro" w:eastAsia="Calibri" w:hAnsi="Myriad Pro" w:cs="Times New Roman"/>
          <w:color w:val="000000" w:themeColor="text1"/>
          <w:sz w:val="26"/>
          <w:szCs w:val="26"/>
        </w:rPr>
        <w:t>, в том числе на 1 полугодие 2019 года – 167,776 млн</w:t>
      </w:r>
      <w:r w:rsidR="000C405E" w:rsidRPr="00514799">
        <w:rPr>
          <w:rFonts w:ascii="Myriad Pro" w:eastAsia="Calibri" w:hAnsi="Myriad Pro" w:cs="Times New Roman"/>
          <w:color w:val="000000" w:themeColor="text1"/>
          <w:sz w:val="26"/>
          <w:szCs w:val="26"/>
        </w:rPr>
        <w:t xml:space="preserve">. </w:t>
      </w:r>
      <w:proofErr w:type="spellStart"/>
      <w:r w:rsidR="000C405E" w:rsidRPr="00514799">
        <w:rPr>
          <w:rFonts w:ascii="Myriad Pro" w:eastAsia="Calibri" w:hAnsi="Myriad Pro" w:cs="Times New Roman"/>
          <w:color w:val="000000" w:themeColor="text1"/>
          <w:sz w:val="26"/>
          <w:szCs w:val="26"/>
        </w:rPr>
        <w:t>к</w:t>
      </w:r>
      <w:r w:rsidRPr="00514799">
        <w:rPr>
          <w:rFonts w:ascii="Myriad Pro" w:eastAsia="Calibri" w:hAnsi="Myriad Pro" w:cs="Times New Roman"/>
          <w:color w:val="000000" w:themeColor="text1"/>
          <w:sz w:val="26"/>
          <w:szCs w:val="26"/>
        </w:rPr>
        <w:t>Втч</w:t>
      </w:r>
      <w:proofErr w:type="spellEnd"/>
      <w:r w:rsidRPr="00514799">
        <w:rPr>
          <w:rFonts w:ascii="Myriad Pro" w:eastAsia="Calibri" w:hAnsi="Myriad Pro" w:cs="Times New Roman"/>
          <w:color w:val="000000" w:themeColor="text1"/>
          <w:sz w:val="26"/>
          <w:szCs w:val="26"/>
        </w:rPr>
        <w:t xml:space="preserve">, на 2 полугодие 2019 года – 170,740 млн. </w:t>
      </w:r>
      <w:proofErr w:type="spellStart"/>
      <w:r w:rsidRPr="00514799">
        <w:rPr>
          <w:rFonts w:ascii="Myriad Pro" w:eastAsia="Calibri" w:hAnsi="Myriad Pro" w:cs="Times New Roman"/>
          <w:color w:val="000000" w:themeColor="text1"/>
          <w:sz w:val="26"/>
          <w:szCs w:val="26"/>
        </w:rPr>
        <w:t>кВтч</w:t>
      </w:r>
      <w:proofErr w:type="spellEnd"/>
      <w:r w:rsidRPr="00514799">
        <w:rPr>
          <w:rFonts w:ascii="Myriad Pro" w:eastAsia="Calibri" w:hAnsi="Myriad Pro" w:cs="Times New Roman"/>
          <w:color w:val="000000" w:themeColor="text1"/>
          <w:sz w:val="26"/>
          <w:szCs w:val="26"/>
        </w:rPr>
        <w:t>.</w:t>
      </w:r>
    </w:p>
    <w:p w14:paraId="62CB0D9A" w14:textId="77777777" w:rsidR="00514799" w:rsidRPr="00514799" w:rsidRDefault="00514799" w:rsidP="000E47B2">
      <w:pPr>
        <w:pStyle w:val="23"/>
        <w:shd w:val="clear" w:color="auto" w:fill="auto"/>
        <w:spacing w:line="360" w:lineRule="auto"/>
        <w:ind w:firstLine="567"/>
        <w:rPr>
          <w:rFonts w:ascii="Myriad Pro" w:eastAsia="Calibri" w:hAnsi="Myriad Pro"/>
          <w:color w:val="000000" w:themeColor="text1"/>
          <w:sz w:val="26"/>
          <w:szCs w:val="26"/>
        </w:rPr>
      </w:pPr>
      <w:r w:rsidRPr="00514799">
        <w:rPr>
          <w:rFonts w:ascii="Myriad Pro" w:eastAsia="Calibri" w:hAnsi="Myriad Pro"/>
          <w:color w:val="000000" w:themeColor="text1"/>
          <w:sz w:val="26"/>
          <w:szCs w:val="26"/>
        </w:rPr>
        <w:t>Исполнителем произведен расчет цен (тарифа) на покупку потерь электрической энергии на 1 и 2 полугодие 2019 на основании следующих исходных данных:</w:t>
      </w:r>
    </w:p>
    <w:p w14:paraId="22D5AB6F" w14:textId="77777777" w:rsidR="00514799" w:rsidRPr="00514799" w:rsidRDefault="00514799" w:rsidP="00372CAA">
      <w:pPr>
        <w:pStyle w:val="3"/>
      </w:pPr>
      <w:r w:rsidRPr="00514799">
        <w:t>тарифа на услуги коммерческого оператора АО «АТС», установленного пр</w:t>
      </w:r>
      <w:r w:rsidR="0029600D">
        <w:t xml:space="preserve">иказом ФАС России от 12.12.2017 </w:t>
      </w:r>
      <w:r w:rsidRPr="00514799">
        <w:t>№ 1671/17 на 2018 год с применением ИПЦ</w:t>
      </w:r>
      <w:r w:rsidR="00262F9D">
        <w:t>,</w:t>
      </w:r>
      <w:r w:rsidRPr="00514799">
        <w:t xml:space="preserve"> опубликованн</w:t>
      </w:r>
      <w:r w:rsidR="00262F9D">
        <w:t>ым</w:t>
      </w:r>
      <w:r w:rsidRPr="00514799">
        <w:t xml:space="preserve"> Минэкономразвития России в прогнозе социально</w:t>
      </w:r>
      <w:r w:rsidR="0029600D">
        <w:t xml:space="preserve"> – экономического развития от 01.10</w:t>
      </w:r>
      <w:r w:rsidRPr="00514799">
        <w:t>.2018 (на первое полугодие 2019 года тариф на услуги принят на уровне второго полугодия 2018 года в размере 1,121 руб./</w:t>
      </w:r>
      <w:proofErr w:type="spellStart"/>
      <w:r w:rsidRPr="00514799">
        <w:t>МВтч</w:t>
      </w:r>
      <w:proofErr w:type="spellEnd"/>
      <w:r w:rsidRPr="00514799">
        <w:t xml:space="preserve">, на второе полугодие 2019 года - с ростом 4,6%). Приказ ФАС России от 13.12.2018 «Об утверждении тарифа на услуги коммерческого оператора, оказываемые </w:t>
      </w:r>
      <w:r w:rsidR="002E1347" w:rsidRPr="00514799">
        <w:t>АО</w:t>
      </w:r>
      <w:r w:rsidR="002E1347">
        <w:t> </w:t>
      </w:r>
      <w:r w:rsidRPr="00514799">
        <w:t>«АТС» на 2019 год» не может быть использован в расчетах по причине его публикации на официальном интернет – портале правовой информации (29.12.2018)</w:t>
      </w:r>
      <w:r w:rsidR="0029600D">
        <w:t xml:space="preserve"> </w:t>
      </w:r>
      <w:r w:rsidRPr="00514799">
        <w:t>и регистрации в Минюсте России (27.12.2018 №</w:t>
      </w:r>
      <w:r w:rsidR="0029600D">
        <w:t xml:space="preserve"> </w:t>
      </w:r>
      <w:r w:rsidRPr="00514799">
        <w:t>53211) после даты принятия постановления об установлении тарифов на услуги по передаче электрической энергии, оказываемые филиалом ПАО «МРСК Северо-Запада» «Архэнерго»;</w:t>
      </w:r>
    </w:p>
    <w:p w14:paraId="7A1E76AC" w14:textId="77777777" w:rsidR="00514799" w:rsidRPr="00514799" w:rsidRDefault="00514799" w:rsidP="00372CAA">
      <w:pPr>
        <w:pStyle w:val="3"/>
      </w:pPr>
      <w:r w:rsidRPr="00514799">
        <w:t>тарифа на услуги АО «ЕЭС», установленного приказом ФАС России от 14.12.2017</w:t>
      </w:r>
      <w:r w:rsidR="0029600D">
        <w:t xml:space="preserve"> </w:t>
      </w:r>
      <w:r w:rsidRPr="00514799">
        <w:t>№ 1681/17 на 2018 год с применением ИПЦ</w:t>
      </w:r>
      <w:r w:rsidR="00262F9D">
        <w:t>, опубликованным</w:t>
      </w:r>
      <w:r w:rsidRPr="00514799">
        <w:t xml:space="preserve"> Минэкономразвития России в прогнозе социально</w:t>
      </w:r>
      <w:r w:rsidR="0029600D">
        <w:t xml:space="preserve"> – экономического развития от 01.10</w:t>
      </w:r>
      <w:r w:rsidRPr="00514799">
        <w:t>.2018</w:t>
      </w:r>
      <w:r w:rsidR="0029600D">
        <w:t xml:space="preserve"> </w:t>
      </w:r>
      <w:r w:rsidRPr="00514799">
        <w:t>(на первое полугодие 2019 года тариф на услуги принят на уровне второго полугодия 2018 года в размере 1,363 руб./</w:t>
      </w:r>
      <w:proofErr w:type="spellStart"/>
      <w:r w:rsidRPr="00514799">
        <w:t>МВтч</w:t>
      </w:r>
      <w:proofErr w:type="spellEnd"/>
      <w:r w:rsidRPr="00514799">
        <w:t xml:space="preserve">, на второе полугодие 2019 года - с ростом 4,6%). Приказ </w:t>
      </w:r>
      <w:r w:rsidR="002E1347" w:rsidRPr="00514799">
        <w:t>ФАС</w:t>
      </w:r>
      <w:r w:rsidR="002E1347">
        <w:t> </w:t>
      </w:r>
      <w:r w:rsidRPr="00514799">
        <w:t>России от 25.12.2018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w:t>
      </w:r>
      <w:r w:rsidR="0029600D">
        <w:t xml:space="preserve">равовой </w:t>
      </w:r>
      <w:r w:rsidR="0029600D">
        <w:lastRenderedPageBreak/>
        <w:t>информации (31.12.2018</w:t>
      </w:r>
      <w:r w:rsidRPr="00514799">
        <w:t>)  и регистрации в Минюсте России (29.12.2018 №</w:t>
      </w:r>
      <w:r w:rsidR="0029600D">
        <w:t xml:space="preserve"> </w:t>
      </w:r>
      <w:r w:rsidRPr="00514799">
        <w:t>53242) после даты принятия постановления об установлении тарифов на услуги по передаче электрической энергии, оказываемые филиалом ПАО «МРСК Северо-Запада» «Архэнерго»;</w:t>
      </w:r>
    </w:p>
    <w:p w14:paraId="7DBB8AE8" w14:textId="77777777" w:rsidR="00514799" w:rsidRPr="00514799" w:rsidRDefault="00514799" w:rsidP="00372CAA">
      <w:pPr>
        <w:pStyle w:val="3"/>
      </w:pPr>
      <w:r w:rsidRPr="00514799">
        <w:t>тарифа на услуги АО «ЦФР» в размере 0,333 руб./</w:t>
      </w:r>
      <w:proofErr w:type="spellStart"/>
      <w:r w:rsidRPr="00514799">
        <w:t>МВтч</w:t>
      </w:r>
      <w:proofErr w:type="spellEnd"/>
      <w:r w:rsidRPr="00514799">
        <w:t xml:space="preserve"> в 1 и 2 полугодии 2019 года, размер платы за комплексную услугу АО «ЦФР» с 1 июля 2017 года утвержден Наблюдательным советом Ассоц</w:t>
      </w:r>
      <w:r w:rsidR="0029600D">
        <w:t xml:space="preserve">иации </w:t>
      </w:r>
      <w:r w:rsidR="002E1347">
        <w:br/>
      </w:r>
      <w:r w:rsidR="0029600D">
        <w:t>«НП Совет рынка» 17.04.</w:t>
      </w:r>
      <w:r w:rsidRPr="00514799">
        <w:t>2017</w:t>
      </w:r>
      <w:r w:rsidR="0029600D">
        <w:t xml:space="preserve"> </w:t>
      </w:r>
      <w:r w:rsidRPr="00514799">
        <w:t>(Протокол № 7/2017 от 17.04.2017);</w:t>
      </w:r>
    </w:p>
    <w:p w14:paraId="1ECCF22D" w14:textId="77777777" w:rsidR="00514799" w:rsidRPr="00514799" w:rsidRDefault="00262F9D" w:rsidP="00372CAA">
      <w:pPr>
        <w:pStyle w:val="3"/>
      </w:pPr>
      <w:r>
        <w:t>стоимости</w:t>
      </w:r>
      <w:r w:rsidR="00514799" w:rsidRPr="00514799">
        <w:t xml:space="preserve"> мощности и электрической энергии, установленной  приказом ФАС России от 27.12.2017 № 1795/17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w:t>
      </w:r>
      <w:r w:rsidR="002E1347">
        <w:br/>
      </w:r>
      <w:r w:rsidR="00514799" w:rsidRPr="00514799">
        <w:t>на 2018 год» с применением ИПЦ опубликованного Минэкономразвития России  в прогнозе социально – экономического раз</w:t>
      </w:r>
      <w:r w:rsidR="0029600D">
        <w:t>вития от 01.10</w:t>
      </w:r>
      <w:r w:rsidR="00514799" w:rsidRPr="00514799">
        <w:t>.2018</w:t>
      </w:r>
      <w:r w:rsidR="0029600D">
        <w:t xml:space="preserve"> </w:t>
      </w:r>
      <w:r w:rsidR="00514799" w:rsidRPr="00514799">
        <w:t xml:space="preserve">(на первое полугодие 2019 года тариф на услуги приняты на уровне второго полугодия 2018 года, на второе полугодие 2019 года - с ростом 4,6%). Приказ ФАС России от 28.12.2018 </w:t>
      </w:r>
      <w:r w:rsidR="0029600D">
        <w:t>№ 1894/18 «</w:t>
      </w:r>
      <w:r w:rsidR="00514799" w:rsidRPr="00514799">
        <w:t>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2019 год» не может быть использован в расчетах по причине его принятия после даты принятия постановления об установлении тарифов на услуги по передаче электрической энергии, оказываемые филиалом ПАО «МРСК Северо-Запада» «Архэнерго»;</w:t>
      </w:r>
    </w:p>
    <w:p w14:paraId="3773609F" w14:textId="77777777" w:rsidR="00514799" w:rsidRPr="00514799" w:rsidRDefault="00514799" w:rsidP="00372CAA">
      <w:pPr>
        <w:pStyle w:val="3"/>
      </w:pPr>
      <w:r w:rsidRPr="00514799">
        <w:t>объема электроэнергии и мощности</w:t>
      </w:r>
      <w:r w:rsidR="00262F9D">
        <w:t>,</w:t>
      </w:r>
      <w:r w:rsidRPr="00514799">
        <w:t xml:space="preserve"> учте</w:t>
      </w:r>
      <w:r w:rsidR="00397D89">
        <w:t>н</w:t>
      </w:r>
      <w:r w:rsidRPr="00514799">
        <w:t>ны</w:t>
      </w:r>
      <w:r w:rsidR="00262F9D">
        <w:t>х</w:t>
      </w:r>
      <w:r w:rsidRPr="00514799">
        <w:t xml:space="preserve"> в соответствии со Сводным прогнозным балансом, утвержденн</w:t>
      </w:r>
      <w:r w:rsidR="00262F9D">
        <w:t>ым</w:t>
      </w:r>
      <w:r w:rsidRPr="00514799">
        <w:t xml:space="preserve"> приказом ФАС России от</w:t>
      </w:r>
      <w:r w:rsidR="0029600D">
        <w:t xml:space="preserve"> 27.11.2018 </w:t>
      </w:r>
      <w:r w:rsidRPr="00514799">
        <w:t>№</w:t>
      </w:r>
      <w:r w:rsidR="0029600D">
        <w:t xml:space="preserve"> </w:t>
      </w:r>
      <w:r w:rsidRPr="00514799">
        <w:t>1649а/18-ДСП;</w:t>
      </w:r>
    </w:p>
    <w:p w14:paraId="604E770C" w14:textId="77777777" w:rsidR="00514799" w:rsidRDefault="00514799" w:rsidP="00372CAA">
      <w:pPr>
        <w:pStyle w:val="3"/>
      </w:pPr>
      <w:r w:rsidRPr="00514799">
        <w:t>сбытовой надбавки, утвержденной постановлением Агентства по тарифам и ценам Архангель</w:t>
      </w:r>
      <w:r w:rsidR="0029600D">
        <w:t xml:space="preserve">ской области от 21.12.2018 </w:t>
      </w:r>
      <w:r w:rsidRPr="00514799">
        <w:t>№</w:t>
      </w:r>
      <w:r w:rsidR="0029600D">
        <w:t xml:space="preserve"> </w:t>
      </w:r>
      <w:r w:rsidRPr="00514799">
        <w:t xml:space="preserve">79-э/5 для </w:t>
      </w:r>
      <w:r w:rsidRPr="00514799">
        <w:lastRenderedPageBreak/>
        <w:t>гарантирующего поставщика ООО «ТГК-2 Энергосбыт» на 2019 год,</w:t>
      </w:r>
      <w:r w:rsidR="0029600D">
        <w:t xml:space="preserve"> </w:t>
      </w:r>
      <w:r w:rsidRPr="00514799">
        <w:t>в размере 236,11 руб./</w:t>
      </w:r>
      <w:proofErr w:type="spellStart"/>
      <w:r w:rsidRPr="00514799">
        <w:t>МВтч</w:t>
      </w:r>
      <w:proofErr w:type="spellEnd"/>
      <w:r w:rsidRPr="00514799">
        <w:t>.</w:t>
      </w:r>
    </w:p>
    <w:tbl>
      <w:tblPr>
        <w:tblW w:w="5000" w:type="pct"/>
        <w:tblLook w:val="04A0" w:firstRow="1" w:lastRow="0" w:firstColumn="1" w:lastColumn="0" w:noHBand="0" w:noVBand="1"/>
      </w:tblPr>
      <w:tblGrid>
        <w:gridCol w:w="1911"/>
        <w:gridCol w:w="1010"/>
        <w:gridCol w:w="1234"/>
        <w:gridCol w:w="1236"/>
        <w:gridCol w:w="4323"/>
      </w:tblGrid>
      <w:tr w:rsidR="00514799" w:rsidRPr="00372CAA" w14:paraId="6E84599B" w14:textId="77777777" w:rsidTr="00BA6522">
        <w:trPr>
          <w:trHeight w:val="255"/>
          <w:tblHeader/>
        </w:trPr>
        <w:tc>
          <w:tcPr>
            <w:tcW w:w="984"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3D39E58B" w14:textId="77777777" w:rsidR="00514799" w:rsidRPr="00372CAA" w:rsidRDefault="0068668D" w:rsidP="0068668D">
            <w:pPr>
              <w:spacing w:after="0" w:line="240" w:lineRule="auto"/>
              <w:jc w:val="center"/>
              <w:rPr>
                <w:rFonts w:ascii="Myriad Pro" w:eastAsia="Calibri" w:hAnsi="Myriad Pro" w:cs="Times New Roman"/>
                <w:b/>
                <w:color w:val="FFFFFF" w:themeColor="background1"/>
                <w:sz w:val="18"/>
                <w:szCs w:val="18"/>
              </w:rPr>
            </w:pPr>
            <w:r w:rsidRPr="002E1347">
              <w:rPr>
                <w:rFonts w:ascii="Myriad Pro" w:eastAsia="Calibri" w:hAnsi="Myriad Pro" w:cs="Times New Roman"/>
                <w:b/>
                <w:color w:val="FFFFFF" w:themeColor="background1"/>
                <w:sz w:val="18"/>
                <w:szCs w:val="18"/>
              </w:rPr>
              <w:t>Н</w:t>
            </w:r>
            <w:r w:rsidR="00514799" w:rsidRPr="00372CAA">
              <w:rPr>
                <w:rFonts w:ascii="Myriad Pro" w:eastAsia="Calibri" w:hAnsi="Myriad Pro" w:cs="Times New Roman"/>
                <w:b/>
                <w:color w:val="FFFFFF" w:themeColor="background1"/>
                <w:sz w:val="18"/>
                <w:szCs w:val="18"/>
              </w:rPr>
              <w:t>аименование показателей</w:t>
            </w:r>
          </w:p>
        </w:tc>
        <w:tc>
          <w:tcPr>
            <w:tcW w:w="52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7EBB2" w14:textId="77777777" w:rsidR="00514799" w:rsidRPr="00372CAA" w:rsidRDefault="00514799" w:rsidP="0068668D">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ед. изм.</w:t>
            </w:r>
          </w:p>
        </w:tc>
        <w:tc>
          <w:tcPr>
            <w:tcW w:w="127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A0294" w14:textId="77777777" w:rsidR="00514799" w:rsidRPr="00372CAA" w:rsidRDefault="00514799" w:rsidP="0068668D">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2019</w:t>
            </w:r>
          </w:p>
        </w:tc>
        <w:tc>
          <w:tcPr>
            <w:tcW w:w="2225"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0091A570" w14:textId="77777777" w:rsidR="00514799" w:rsidRPr="00372CAA" w:rsidRDefault="00514799" w:rsidP="0068668D">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Обоснование</w:t>
            </w:r>
          </w:p>
        </w:tc>
      </w:tr>
      <w:tr w:rsidR="00514799" w:rsidRPr="00372CAA" w14:paraId="45804F3A" w14:textId="77777777" w:rsidTr="00BA6522">
        <w:trPr>
          <w:trHeight w:val="255"/>
          <w:tblHeader/>
        </w:trPr>
        <w:tc>
          <w:tcPr>
            <w:tcW w:w="984" w:type="pct"/>
            <w:vMerge/>
            <w:tcBorders>
              <w:top w:val="single" w:sz="4" w:space="0" w:color="FFFFFF" w:themeColor="background1"/>
              <w:right w:val="single" w:sz="4" w:space="0" w:color="FFFFFF" w:themeColor="background1"/>
            </w:tcBorders>
            <w:vAlign w:val="center"/>
            <w:hideMark/>
          </w:tcPr>
          <w:p w14:paraId="666E77AF"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p>
        </w:tc>
        <w:tc>
          <w:tcPr>
            <w:tcW w:w="520"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36F25B01"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p>
        </w:tc>
        <w:tc>
          <w:tcPr>
            <w:tcW w:w="6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A99F475" w14:textId="77777777" w:rsidR="00514799" w:rsidRPr="00372CAA" w:rsidRDefault="00514799" w:rsidP="00F35229">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1 полуг</w:t>
            </w:r>
            <w:r w:rsidR="0068668D" w:rsidRPr="00372CAA">
              <w:rPr>
                <w:rFonts w:ascii="Myriad Pro" w:eastAsia="Calibri" w:hAnsi="Myriad Pro" w:cs="Times New Roman"/>
                <w:b/>
                <w:color w:val="FFFFFF" w:themeColor="background1"/>
                <w:sz w:val="18"/>
                <w:szCs w:val="18"/>
              </w:rPr>
              <w:t>одие</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F43DDBB" w14:textId="77777777" w:rsidR="00514799" w:rsidRPr="00372CAA" w:rsidRDefault="00514799" w:rsidP="00F35229">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2 полуг</w:t>
            </w:r>
            <w:r w:rsidR="00A034F7" w:rsidRPr="00372CAA">
              <w:rPr>
                <w:rFonts w:ascii="Myriad Pro" w:eastAsia="Calibri" w:hAnsi="Myriad Pro" w:cs="Times New Roman"/>
                <w:b/>
                <w:color w:val="FFFFFF" w:themeColor="background1"/>
                <w:sz w:val="18"/>
                <w:szCs w:val="18"/>
              </w:rPr>
              <w:t>о</w:t>
            </w:r>
            <w:r w:rsidR="0068668D" w:rsidRPr="00372CAA">
              <w:rPr>
                <w:rFonts w:ascii="Myriad Pro" w:eastAsia="Calibri" w:hAnsi="Myriad Pro" w:cs="Times New Roman"/>
                <w:b/>
                <w:color w:val="FFFFFF" w:themeColor="background1"/>
                <w:sz w:val="18"/>
                <w:szCs w:val="18"/>
              </w:rPr>
              <w:t>дие</w:t>
            </w:r>
          </w:p>
        </w:tc>
        <w:tc>
          <w:tcPr>
            <w:tcW w:w="2225" w:type="pct"/>
            <w:vMerge/>
            <w:tcBorders>
              <w:top w:val="single" w:sz="4" w:space="0" w:color="FFFFFF" w:themeColor="background1"/>
              <w:left w:val="single" w:sz="4" w:space="0" w:color="FFFFFF" w:themeColor="background1"/>
            </w:tcBorders>
            <w:vAlign w:val="center"/>
            <w:hideMark/>
          </w:tcPr>
          <w:p w14:paraId="799E35BB"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p>
        </w:tc>
      </w:tr>
      <w:tr w:rsidR="00514799" w:rsidRPr="00372CAA" w14:paraId="3D7CC9C1" w14:textId="77777777" w:rsidTr="00BA6522">
        <w:trPr>
          <w:trHeight w:val="916"/>
        </w:trPr>
        <w:tc>
          <w:tcPr>
            <w:tcW w:w="984" w:type="pct"/>
            <w:tcBorders>
              <w:left w:val="single" w:sz="4" w:space="0" w:color="auto"/>
              <w:bottom w:val="single" w:sz="4" w:space="0" w:color="auto"/>
              <w:right w:val="single" w:sz="4" w:space="0" w:color="auto"/>
            </w:tcBorders>
            <w:shd w:val="clear" w:color="000000" w:fill="FFFFFF"/>
            <w:vAlign w:val="center"/>
            <w:hideMark/>
          </w:tcPr>
          <w:p w14:paraId="666C4D7E"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Стоим</w:t>
            </w:r>
            <w:r w:rsidRPr="00372CAA">
              <w:rPr>
                <w:rFonts w:ascii="Myriad Pro" w:eastAsia="Calibri" w:hAnsi="Myriad Pro" w:cs="Times New Roman"/>
                <w:color w:val="000000" w:themeColor="text1"/>
                <w:sz w:val="18"/>
                <w:szCs w:val="18"/>
              </w:rPr>
              <w:t>ость мощности, руб./МВт в месяц</w:t>
            </w:r>
          </w:p>
        </w:tc>
        <w:tc>
          <w:tcPr>
            <w:tcW w:w="520" w:type="pct"/>
            <w:tcBorders>
              <w:left w:val="nil"/>
              <w:bottom w:val="single" w:sz="4" w:space="0" w:color="auto"/>
              <w:right w:val="single" w:sz="4" w:space="0" w:color="auto"/>
            </w:tcBorders>
            <w:shd w:val="clear" w:color="000000" w:fill="FFFFFF"/>
            <w:vAlign w:val="center"/>
            <w:hideMark/>
          </w:tcPr>
          <w:p w14:paraId="63E5CA6A"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руб./МВт в мес.</w:t>
            </w:r>
          </w:p>
        </w:tc>
        <w:tc>
          <w:tcPr>
            <w:tcW w:w="635" w:type="pct"/>
            <w:tcBorders>
              <w:left w:val="nil"/>
              <w:bottom w:val="single" w:sz="4" w:space="0" w:color="auto"/>
              <w:right w:val="single" w:sz="4" w:space="0" w:color="auto"/>
            </w:tcBorders>
            <w:shd w:val="clear" w:color="000000" w:fill="FFFFFF"/>
            <w:vAlign w:val="center"/>
            <w:hideMark/>
          </w:tcPr>
          <w:p w14:paraId="01933714"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390 753</w:t>
            </w:r>
          </w:p>
        </w:tc>
        <w:tc>
          <w:tcPr>
            <w:tcW w:w="636" w:type="pct"/>
            <w:tcBorders>
              <w:left w:val="nil"/>
              <w:bottom w:val="single" w:sz="4" w:space="0" w:color="auto"/>
              <w:right w:val="single" w:sz="4" w:space="0" w:color="auto"/>
            </w:tcBorders>
            <w:shd w:val="clear" w:color="000000" w:fill="FFFFFF"/>
            <w:vAlign w:val="center"/>
            <w:hideMark/>
          </w:tcPr>
          <w:p w14:paraId="07B4A355"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408 728</w:t>
            </w:r>
          </w:p>
        </w:tc>
        <w:tc>
          <w:tcPr>
            <w:tcW w:w="2225" w:type="pct"/>
            <w:vMerge w:val="restart"/>
            <w:tcBorders>
              <w:left w:val="single" w:sz="4" w:space="0" w:color="auto"/>
              <w:bottom w:val="single" w:sz="4" w:space="0" w:color="auto"/>
              <w:right w:val="single" w:sz="4" w:space="0" w:color="auto"/>
            </w:tcBorders>
            <w:shd w:val="clear" w:color="000000" w:fill="FFFFFF"/>
            <w:vAlign w:val="center"/>
            <w:hideMark/>
          </w:tcPr>
          <w:p w14:paraId="37EA95AC"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Прик</w:t>
            </w:r>
            <w:r w:rsidR="0029600D" w:rsidRPr="00372CAA">
              <w:rPr>
                <w:rFonts w:ascii="Myriad Pro" w:eastAsia="Calibri" w:hAnsi="Myriad Pro" w:cs="Times New Roman"/>
                <w:color w:val="000000" w:themeColor="text1"/>
                <w:sz w:val="18"/>
                <w:szCs w:val="18"/>
              </w:rPr>
              <w:t>аз ФАС России от 27.12.2017</w:t>
            </w:r>
            <w:r w:rsidRPr="00372CAA">
              <w:rPr>
                <w:rFonts w:ascii="Myriad Pro" w:eastAsia="Calibri" w:hAnsi="Myriad Pro" w:cs="Times New Roman"/>
                <w:color w:val="000000" w:themeColor="text1"/>
                <w:sz w:val="18"/>
                <w:szCs w:val="18"/>
              </w:rPr>
              <w:t xml:space="preserve"> № 1795/17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2018 год" (на первое полугодие 2019 года на уровне второго полугодия 2018 года и на второе полугодие 2019 года с ростом 4,6%)</w:t>
            </w:r>
          </w:p>
        </w:tc>
      </w:tr>
      <w:tr w:rsidR="00514799" w:rsidRPr="00372CAA" w14:paraId="13EBF97B" w14:textId="77777777" w:rsidTr="00BA6522">
        <w:trPr>
          <w:trHeight w:val="87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7754C03C"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Стоимость электроэнергии, руб./</w:t>
            </w:r>
            <w:proofErr w:type="spellStart"/>
            <w:r w:rsidRPr="002E1347">
              <w:rPr>
                <w:rFonts w:ascii="Myriad Pro" w:eastAsia="Calibri" w:hAnsi="Myriad Pro" w:cs="Times New Roman"/>
                <w:color w:val="000000" w:themeColor="text1"/>
                <w:sz w:val="18"/>
                <w:szCs w:val="18"/>
              </w:rPr>
              <w:t>МВтч</w:t>
            </w:r>
            <w:proofErr w:type="spellEnd"/>
          </w:p>
        </w:tc>
        <w:tc>
          <w:tcPr>
            <w:tcW w:w="520" w:type="pct"/>
            <w:tcBorders>
              <w:top w:val="nil"/>
              <w:left w:val="nil"/>
              <w:bottom w:val="single" w:sz="4" w:space="0" w:color="auto"/>
              <w:right w:val="single" w:sz="4" w:space="0" w:color="auto"/>
            </w:tcBorders>
            <w:shd w:val="clear" w:color="000000" w:fill="FFFFFF"/>
            <w:vAlign w:val="center"/>
            <w:hideMark/>
          </w:tcPr>
          <w:p w14:paraId="095FB6CF"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37F4E42A"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1 619,27</w:t>
            </w:r>
          </w:p>
        </w:tc>
        <w:tc>
          <w:tcPr>
            <w:tcW w:w="636" w:type="pct"/>
            <w:tcBorders>
              <w:top w:val="nil"/>
              <w:left w:val="nil"/>
              <w:bottom w:val="single" w:sz="4" w:space="0" w:color="auto"/>
              <w:right w:val="single" w:sz="4" w:space="0" w:color="auto"/>
            </w:tcBorders>
            <w:shd w:val="clear" w:color="000000" w:fill="FFFFFF"/>
            <w:vAlign w:val="center"/>
            <w:hideMark/>
          </w:tcPr>
          <w:p w14:paraId="48E1E53E"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1693,76</w:t>
            </w:r>
          </w:p>
        </w:tc>
        <w:tc>
          <w:tcPr>
            <w:tcW w:w="2225" w:type="pct"/>
            <w:vMerge/>
            <w:tcBorders>
              <w:top w:val="nil"/>
              <w:left w:val="single" w:sz="4" w:space="0" w:color="auto"/>
              <w:bottom w:val="single" w:sz="4" w:space="0" w:color="auto"/>
              <w:right w:val="single" w:sz="4" w:space="0" w:color="auto"/>
            </w:tcBorders>
            <w:vAlign w:val="center"/>
            <w:hideMark/>
          </w:tcPr>
          <w:p w14:paraId="1D244807"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p>
        </w:tc>
      </w:tr>
      <w:tr w:rsidR="00514799" w:rsidRPr="00372CAA" w14:paraId="56DCA4B9" w14:textId="77777777" w:rsidTr="00BA6522">
        <w:trPr>
          <w:trHeight w:val="744"/>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5ECE9B5B"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Сбытовая надбавка</w:t>
            </w:r>
          </w:p>
        </w:tc>
        <w:tc>
          <w:tcPr>
            <w:tcW w:w="520" w:type="pct"/>
            <w:tcBorders>
              <w:top w:val="nil"/>
              <w:left w:val="nil"/>
              <w:bottom w:val="single" w:sz="4" w:space="0" w:color="auto"/>
              <w:right w:val="single" w:sz="4" w:space="0" w:color="auto"/>
            </w:tcBorders>
            <w:shd w:val="clear" w:color="000000" w:fill="FFFFFF"/>
            <w:vAlign w:val="center"/>
            <w:hideMark/>
          </w:tcPr>
          <w:p w14:paraId="372ACA53"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7FA0AAF0"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236,1100</w:t>
            </w:r>
          </w:p>
        </w:tc>
        <w:tc>
          <w:tcPr>
            <w:tcW w:w="636" w:type="pct"/>
            <w:tcBorders>
              <w:top w:val="nil"/>
              <w:left w:val="nil"/>
              <w:bottom w:val="single" w:sz="4" w:space="0" w:color="auto"/>
              <w:right w:val="single" w:sz="4" w:space="0" w:color="auto"/>
            </w:tcBorders>
            <w:shd w:val="clear" w:color="000000" w:fill="FFFFFF"/>
            <w:vAlign w:val="center"/>
            <w:hideMark/>
          </w:tcPr>
          <w:p w14:paraId="51CAC2C1"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236,1100</w:t>
            </w:r>
          </w:p>
        </w:tc>
        <w:tc>
          <w:tcPr>
            <w:tcW w:w="2225" w:type="pct"/>
            <w:tcBorders>
              <w:top w:val="nil"/>
              <w:left w:val="nil"/>
              <w:bottom w:val="single" w:sz="4" w:space="0" w:color="auto"/>
              <w:right w:val="single" w:sz="4" w:space="0" w:color="auto"/>
            </w:tcBorders>
            <w:shd w:val="clear" w:color="000000" w:fill="FFFFFF"/>
            <w:vAlign w:val="center"/>
            <w:hideMark/>
          </w:tcPr>
          <w:p w14:paraId="6A9E52D5"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Агентства по тарифам и ценам Архангельской области от 21.12.2018 № 76</w:t>
            </w:r>
            <w:r w:rsidR="00A21ABF" w:rsidRPr="00372CAA">
              <w:rPr>
                <w:rFonts w:ascii="Myriad Pro" w:eastAsia="Calibri" w:hAnsi="Myriad Pro" w:cs="Times New Roman"/>
                <w:color w:val="000000" w:themeColor="text1"/>
                <w:sz w:val="18"/>
                <w:szCs w:val="18"/>
              </w:rPr>
              <w:t>-э/5 сбытовая надбавка для ООО «ТГК-2 Энергосбыт»</w:t>
            </w:r>
          </w:p>
        </w:tc>
      </w:tr>
      <w:tr w:rsidR="00514799" w:rsidRPr="00372CAA" w14:paraId="4E5C5B15" w14:textId="77777777" w:rsidTr="00BA6522">
        <w:trPr>
          <w:trHeight w:val="104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69A823E6"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Плата АО «АТС»</w:t>
            </w:r>
          </w:p>
        </w:tc>
        <w:tc>
          <w:tcPr>
            <w:tcW w:w="520" w:type="pct"/>
            <w:tcBorders>
              <w:top w:val="nil"/>
              <w:left w:val="nil"/>
              <w:bottom w:val="single" w:sz="4" w:space="0" w:color="auto"/>
              <w:right w:val="single" w:sz="4" w:space="0" w:color="auto"/>
            </w:tcBorders>
            <w:shd w:val="clear" w:color="000000" w:fill="FFFFFF"/>
            <w:vAlign w:val="center"/>
            <w:hideMark/>
          </w:tcPr>
          <w:p w14:paraId="72760E76"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3615B1E4"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1,121</w:t>
            </w:r>
          </w:p>
        </w:tc>
        <w:tc>
          <w:tcPr>
            <w:tcW w:w="636" w:type="pct"/>
            <w:tcBorders>
              <w:top w:val="nil"/>
              <w:left w:val="nil"/>
              <w:bottom w:val="single" w:sz="4" w:space="0" w:color="auto"/>
              <w:right w:val="single" w:sz="4" w:space="0" w:color="auto"/>
            </w:tcBorders>
            <w:shd w:val="clear" w:color="000000" w:fill="FFFFFF"/>
            <w:vAlign w:val="center"/>
            <w:hideMark/>
          </w:tcPr>
          <w:p w14:paraId="79563664"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1,173</w:t>
            </w:r>
          </w:p>
        </w:tc>
        <w:tc>
          <w:tcPr>
            <w:tcW w:w="2225" w:type="pct"/>
            <w:tcBorders>
              <w:top w:val="nil"/>
              <w:left w:val="nil"/>
              <w:bottom w:val="single" w:sz="4" w:space="0" w:color="auto"/>
              <w:right w:val="single" w:sz="4" w:space="0" w:color="auto"/>
            </w:tcBorders>
            <w:shd w:val="clear" w:color="000000" w:fill="FFFFFF"/>
            <w:vAlign w:val="center"/>
            <w:hideMark/>
          </w:tcPr>
          <w:p w14:paraId="7B718DDD" w14:textId="77777777" w:rsidR="00514799" w:rsidRPr="00372CAA" w:rsidRDefault="00514799" w:rsidP="009A3790">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Стоимость услуг установлена приказом ФАС России от 12.12.2017 № 1671/17(на первое полугодие 2019 года на уровне второго полугодия 2018 года и на второе полугодие 2019 года с ростом 4,6%)</w:t>
            </w:r>
          </w:p>
        </w:tc>
      </w:tr>
      <w:tr w:rsidR="00514799" w:rsidRPr="00372CAA" w14:paraId="346ED7AA" w14:textId="77777777" w:rsidTr="00BA6522">
        <w:trPr>
          <w:trHeight w:val="856"/>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481F21F3"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Плата АО «СО ЕЭС»</w:t>
            </w:r>
          </w:p>
        </w:tc>
        <w:tc>
          <w:tcPr>
            <w:tcW w:w="520" w:type="pct"/>
            <w:tcBorders>
              <w:top w:val="nil"/>
              <w:left w:val="nil"/>
              <w:bottom w:val="single" w:sz="4" w:space="0" w:color="auto"/>
              <w:right w:val="single" w:sz="4" w:space="0" w:color="auto"/>
            </w:tcBorders>
            <w:shd w:val="clear" w:color="000000" w:fill="FFFFFF"/>
            <w:vAlign w:val="center"/>
            <w:hideMark/>
          </w:tcPr>
          <w:p w14:paraId="6D6641A3"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06F10CAB"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1,363</w:t>
            </w:r>
          </w:p>
        </w:tc>
        <w:tc>
          <w:tcPr>
            <w:tcW w:w="636" w:type="pct"/>
            <w:tcBorders>
              <w:top w:val="nil"/>
              <w:left w:val="nil"/>
              <w:bottom w:val="single" w:sz="4" w:space="0" w:color="auto"/>
              <w:right w:val="single" w:sz="4" w:space="0" w:color="auto"/>
            </w:tcBorders>
            <w:shd w:val="clear" w:color="000000" w:fill="FFFFFF"/>
            <w:vAlign w:val="center"/>
            <w:hideMark/>
          </w:tcPr>
          <w:p w14:paraId="687FB8BC"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1,426</w:t>
            </w:r>
          </w:p>
        </w:tc>
        <w:tc>
          <w:tcPr>
            <w:tcW w:w="2225" w:type="pct"/>
            <w:tcBorders>
              <w:top w:val="nil"/>
              <w:left w:val="nil"/>
              <w:bottom w:val="single" w:sz="4" w:space="0" w:color="auto"/>
              <w:right w:val="single" w:sz="4" w:space="0" w:color="auto"/>
            </w:tcBorders>
            <w:shd w:val="clear" w:color="000000" w:fill="FFFFFF"/>
            <w:vAlign w:val="center"/>
            <w:hideMark/>
          </w:tcPr>
          <w:p w14:paraId="06DF027B"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Приказ ФАС России от 14.12.2017 №1681/17(на первое полугодие 2019 года на уровне второго полугодия 2018 года и на второе полугодие 2019 года с ростом 4,6%)</w:t>
            </w:r>
          </w:p>
        </w:tc>
      </w:tr>
      <w:tr w:rsidR="00514799" w:rsidRPr="00372CAA" w14:paraId="11F7CF23" w14:textId="77777777" w:rsidTr="00BA6522">
        <w:trPr>
          <w:trHeight w:val="92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1B546A54"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Пл</w:t>
            </w:r>
            <w:r w:rsidRPr="00372CAA">
              <w:rPr>
                <w:rFonts w:ascii="Myriad Pro" w:eastAsia="Calibri" w:hAnsi="Myriad Pro" w:cs="Times New Roman"/>
                <w:color w:val="000000" w:themeColor="text1"/>
                <w:sz w:val="18"/>
                <w:szCs w:val="18"/>
              </w:rPr>
              <w:t>ата услуг АО «ЦФР»</w:t>
            </w:r>
          </w:p>
        </w:tc>
        <w:tc>
          <w:tcPr>
            <w:tcW w:w="520" w:type="pct"/>
            <w:tcBorders>
              <w:top w:val="nil"/>
              <w:left w:val="nil"/>
              <w:bottom w:val="single" w:sz="4" w:space="0" w:color="auto"/>
              <w:right w:val="single" w:sz="4" w:space="0" w:color="auto"/>
            </w:tcBorders>
            <w:shd w:val="clear" w:color="000000" w:fill="FFFFFF"/>
            <w:vAlign w:val="center"/>
            <w:hideMark/>
          </w:tcPr>
          <w:p w14:paraId="107FDCA1"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143FC43D"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0,333</w:t>
            </w:r>
          </w:p>
        </w:tc>
        <w:tc>
          <w:tcPr>
            <w:tcW w:w="636" w:type="pct"/>
            <w:tcBorders>
              <w:top w:val="nil"/>
              <w:left w:val="nil"/>
              <w:bottom w:val="single" w:sz="4" w:space="0" w:color="auto"/>
              <w:right w:val="single" w:sz="4" w:space="0" w:color="auto"/>
            </w:tcBorders>
            <w:shd w:val="clear" w:color="000000" w:fill="FFFFFF"/>
            <w:vAlign w:val="center"/>
            <w:hideMark/>
          </w:tcPr>
          <w:p w14:paraId="6D581107"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0,333</w:t>
            </w:r>
          </w:p>
        </w:tc>
        <w:tc>
          <w:tcPr>
            <w:tcW w:w="2225" w:type="pct"/>
            <w:tcBorders>
              <w:top w:val="nil"/>
              <w:left w:val="nil"/>
              <w:bottom w:val="single" w:sz="4" w:space="0" w:color="auto"/>
              <w:right w:val="single" w:sz="4" w:space="0" w:color="auto"/>
            </w:tcBorders>
            <w:shd w:val="clear" w:color="000000" w:fill="FFFFFF"/>
            <w:vAlign w:val="center"/>
            <w:hideMark/>
          </w:tcPr>
          <w:p w14:paraId="66923493"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Размер платы за комплексную услугу АО «ЦФР» с 1 июля 2017 года утвержден Наблюдательным советом Ассоциации «НП Совет рынка» 17 апреля 2017 года (П</w:t>
            </w:r>
            <w:r w:rsidR="0029600D" w:rsidRPr="00372CAA">
              <w:rPr>
                <w:rFonts w:ascii="Myriad Pro" w:eastAsia="Calibri" w:hAnsi="Myriad Pro" w:cs="Times New Roman"/>
                <w:color w:val="000000" w:themeColor="text1"/>
                <w:sz w:val="18"/>
                <w:szCs w:val="18"/>
              </w:rPr>
              <w:t>ротокол № 7/2017 от 17.04.2017</w:t>
            </w:r>
            <w:r w:rsidRPr="00372CAA">
              <w:rPr>
                <w:rFonts w:ascii="Myriad Pro" w:eastAsia="Calibri" w:hAnsi="Myriad Pro" w:cs="Times New Roman"/>
                <w:color w:val="000000" w:themeColor="text1"/>
                <w:sz w:val="18"/>
                <w:szCs w:val="18"/>
              </w:rPr>
              <w:t xml:space="preserve">) и составляет 0,333 </w:t>
            </w:r>
            <w:proofErr w:type="spellStart"/>
            <w:r w:rsidRPr="00372CAA">
              <w:rPr>
                <w:rFonts w:ascii="Myriad Pro" w:eastAsia="Calibri" w:hAnsi="Myriad Pro" w:cs="Times New Roman"/>
                <w:color w:val="000000" w:themeColor="text1"/>
                <w:sz w:val="18"/>
                <w:szCs w:val="18"/>
              </w:rPr>
              <w:t>руб</w:t>
            </w:r>
            <w:proofErr w:type="spellEnd"/>
            <w:r w:rsidRPr="00372CAA">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МВтч</w:t>
            </w:r>
            <w:proofErr w:type="spellEnd"/>
            <w:r w:rsidRPr="00372CAA">
              <w:rPr>
                <w:rFonts w:ascii="Myriad Pro" w:eastAsia="Calibri" w:hAnsi="Myriad Pro" w:cs="Times New Roman"/>
                <w:color w:val="000000" w:themeColor="text1"/>
                <w:sz w:val="18"/>
                <w:szCs w:val="18"/>
              </w:rPr>
              <w:t xml:space="preserve">.  </w:t>
            </w:r>
          </w:p>
        </w:tc>
      </w:tr>
      <w:tr w:rsidR="00514799" w:rsidRPr="00372CAA" w14:paraId="187D0FF8" w14:textId="77777777" w:rsidTr="00BA6522">
        <w:trPr>
          <w:trHeight w:val="271"/>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6AD21C1F"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Объём</w:t>
            </w:r>
            <w:r w:rsidRPr="00372CAA">
              <w:rPr>
                <w:rFonts w:ascii="Myriad Pro" w:eastAsia="Calibri" w:hAnsi="Myriad Pro" w:cs="Times New Roman"/>
                <w:color w:val="000000" w:themeColor="text1"/>
                <w:sz w:val="18"/>
                <w:szCs w:val="18"/>
              </w:rPr>
              <w:t xml:space="preserve"> потерь</w:t>
            </w:r>
          </w:p>
        </w:tc>
        <w:tc>
          <w:tcPr>
            <w:tcW w:w="520" w:type="pct"/>
            <w:tcBorders>
              <w:top w:val="nil"/>
              <w:left w:val="nil"/>
              <w:bottom w:val="single" w:sz="4" w:space="0" w:color="auto"/>
              <w:right w:val="single" w:sz="4" w:space="0" w:color="auto"/>
            </w:tcBorders>
            <w:shd w:val="clear" w:color="000000" w:fill="FFFFFF"/>
            <w:vAlign w:val="center"/>
            <w:hideMark/>
          </w:tcPr>
          <w:p w14:paraId="198DCA20"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6F8FE0A6"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167,776</w:t>
            </w:r>
          </w:p>
        </w:tc>
        <w:tc>
          <w:tcPr>
            <w:tcW w:w="636" w:type="pct"/>
            <w:tcBorders>
              <w:top w:val="nil"/>
              <w:left w:val="nil"/>
              <w:bottom w:val="single" w:sz="4" w:space="0" w:color="auto"/>
              <w:right w:val="single" w:sz="4" w:space="0" w:color="auto"/>
            </w:tcBorders>
            <w:shd w:val="clear" w:color="000000" w:fill="FFFFFF"/>
            <w:vAlign w:val="center"/>
            <w:hideMark/>
          </w:tcPr>
          <w:p w14:paraId="7DAA34E4"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170,740</w:t>
            </w:r>
          </w:p>
        </w:tc>
        <w:tc>
          <w:tcPr>
            <w:tcW w:w="2225" w:type="pct"/>
            <w:vMerge w:val="restart"/>
            <w:tcBorders>
              <w:top w:val="nil"/>
              <w:left w:val="single" w:sz="4" w:space="0" w:color="auto"/>
              <w:bottom w:val="single" w:sz="4" w:space="0" w:color="auto"/>
              <w:right w:val="single" w:sz="4" w:space="0" w:color="auto"/>
            </w:tcBorders>
            <w:shd w:val="clear" w:color="000000" w:fill="FFFFFF"/>
            <w:vAlign w:val="center"/>
            <w:hideMark/>
          </w:tcPr>
          <w:p w14:paraId="05BC00F3" w14:textId="77777777" w:rsidR="00514799" w:rsidRPr="00372CAA" w:rsidRDefault="00514799" w:rsidP="0029600D">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xml:space="preserve">Сводный прогнозный баланс электрической энергии (мощности), утвержденный </w:t>
            </w:r>
            <w:r w:rsidR="0029600D" w:rsidRPr="00372CAA">
              <w:rPr>
                <w:rFonts w:ascii="Myriad Pro" w:eastAsia="Calibri" w:hAnsi="Myriad Pro" w:cs="Times New Roman"/>
                <w:color w:val="000000" w:themeColor="text1"/>
                <w:sz w:val="18"/>
                <w:szCs w:val="18"/>
              </w:rPr>
              <w:t>приказом ФАС России от 27.11.</w:t>
            </w:r>
            <w:r w:rsidRPr="00372CAA">
              <w:rPr>
                <w:rFonts w:ascii="Myriad Pro" w:eastAsia="Calibri" w:hAnsi="Myriad Pro" w:cs="Times New Roman"/>
                <w:color w:val="000000" w:themeColor="text1"/>
                <w:sz w:val="18"/>
                <w:szCs w:val="18"/>
              </w:rPr>
              <w:t xml:space="preserve"> 2018</w:t>
            </w:r>
            <w:r w:rsidR="0029600D" w:rsidRPr="00372CAA">
              <w:rPr>
                <w:rFonts w:ascii="Myriad Pro" w:eastAsia="Calibri" w:hAnsi="Myriad Pro" w:cs="Times New Roman"/>
                <w:color w:val="000000" w:themeColor="text1"/>
                <w:sz w:val="18"/>
                <w:szCs w:val="18"/>
              </w:rPr>
              <w:t xml:space="preserve"> </w:t>
            </w:r>
            <w:r w:rsidRPr="00372CAA">
              <w:rPr>
                <w:rFonts w:ascii="Myriad Pro" w:eastAsia="Calibri" w:hAnsi="Myriad Pro" w:cs="Times New Roman"/>
                <w:color w:val="000000" w:themeColor="text1"/>
                <w:sz w:val="18"/>
                <w:szCs w:val="18"/>
              </w:rPr>
              <w:t>№ 1649а/18-ДСП</w:t>
            </w:r>
          </w:p>
        </w:tc>
      </w:tr>
      <w:tr w:rsidR="00514799" w:rsidRPr="00372CAA" w14:paraId="0292A3AD" w14:textId="77777777" w:rsidTr="00BA6522">
        <w:trPr>
          <w:trHeight w:val="417"/>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10DA5E96"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Мощность потерь</w:t>
            </w:r>
          </w:p>
        </w:tc>
        <w:tc>
          <w:tcPr>
            <w:tcW w:w="520" w:type="pct"/>
            <w:tcBorders>
              <w:top w:val="nil"/>
              <w:left w:val="nil"/>
              <w:bottom w:val="single" w:sz="4" w:space="0" w:color="auto"/>
              <w:right w:val="single" w:sz="4" w:space="0" w:color="auto"/>
            </w:tcBorders>
            <w:shd w:val="clear" w:color="000000" w:fill="FFFFFF"/>
            <w:vAlign w:val="center"/>
            <w:hideMark/>
          </w:tcPr>
          <w:p w14:paraId="246B4A87"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МВт</w:t>
            </w:r>
          </w:p>
        </w:tc>
        <w:tc>
          <w:tcPr>
            <w:tcW w:w="635" w:type="pct"/>
            <w:tcBorders>
              <w:top w:val="nil"/>
              <w:left w:val="nil"/>
              <w:bottom w:val="single" w:sz="4" w:space="0" w:color="auto"/>
              <w:right w:val="single" w:sz="4" w:space="0" w:color="auto"/>
            </w:tcBorders>
            <w:shd w:val="clear" w:color="000000" w:fill="FFFFFF"/>
            <w:vAlign w:val="center"/>
            <w:hideMark/>
          </w:tcPr>
          <w:p w14:paraId="4316F310"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42,31</w:t>
            </w:r>
          </w:p>
        </w:tc>
        <w:tc>
          <w:tcPr>
            <w:tcW w:w="636" w:type="pct"/>
            <w:tcBorders>
              <w:top w:val="nil"/>
              <w:left w:val="nil"/>
              <w:bottom w:val="single" w:sz="4" w:space="0" w:color="auto"/>
              <w:right w:val="single" w:sz="4" w:space="0" w:color="auto"/>
            </w:tcBorders>
            <w:shd w:val="clear" w:color="000000" w:fill="FFFFFF"/>
            <w:vAlign w:val="center"/>
            <w:hideMark/>
          </w:tcPr>
          <w:p w14:paraId="6277745E"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43,06</w:t>
            </w:r>
          </w:p>
        </w:tc>
        <w:tc>
          <w:tcPr>
            <w:tcW w:w="2225" w:type="pct"/>
            <w:vMerge/>
            <w:tcBorders>
              <w:top w:val="nil"/>
              <w:left w:val="single" w:sz="4" w:space="0" w:color="auto"/>
              <w:bottom w:val="single" w:sz="4" w:space="0" w:color="auto"/>
              <w:right w:val="single" w:sz="4" w:space="0" w:color="auto"/>
            </w:tcBorders>
            <w:vAlign w:val="center"/>
            <w:hideMark/>
          </w:tcPr>
          <w:p w14:paraId="1BB825E6"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p>
        </w:tc>
      </w:tr>
      <w:tr w:rsidR="00514799" w:rsidRPr="00372CAA" w14:paraId="79DB8307" w14:textId="77777777" w:rsidTr="00BA6522">
        <w:trPr>
          <w:trHeight w:val="435"/>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4E9DE363"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Прогн</w:t>
            </w:r>
            <w:r w:rsidRPr="00372CAA">
              <w:rPr>
                <w:rFonts w:ascii="Myriad Pro" w:eastAsia="Calibri" w:hAnsi="Myriad Pro" w:cs="Times New Roman"/>
                <w:color w:val="000000" w:themeColor="text1"/>
                <w:sz w:val="18"/>
                <w:szCs w:val="18"/>
              </w:rPr>
              <w:t>озная цена покупки потерь</w:t>
            </w:r>
          </w:p>
        </w:tc>
        <w:tc>
          <w:tcPr>
            <w:tcW w:w="520" w:type="pct"/>
            <w:tcBorders>
              <w:top w:val="nil"/>
              <w:left w:val="nil"/>
              <w:bottom w:val="single" w:sz="4" w:space="0" w:color="auto"/>
              <w:right w:val="single" w:sz="4" w:space="0" w:color="auto"/>
            </w:tcBorders>
            <w:shd w:val="clear" w:color="000000" w:fill="FFFFFF"/>
            <w:vAlign w:val="center"/>
            <w:hideMark/>
          </w:tcPr>
          <w:p w14:paraId="1A292802"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37F09371"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2 449,50</w:t>
            </w:r>
          </w:p>
        </w:tc>
        <w:tc>
          <w:tcPr>
            <w:tcW w:w="636" w:type="pct"/>
            <w:tcBorders>
              <w:top w:val="nil"/>
              <w:left w:val="nil"/>
              <w:bottom w:val="single" w:sz="4" w:space="0" w:color="auto"/>
              <w:right w:val="single" w:sz="4" w:space="0" w:color="auto"/>
            </w:tcBorders>
            <w:shd w:val="clear" w:color="000000" w:fill="FFFFFF"/>
            <w:vAlign w:val="center"/>
            <w:hideMark/>
          </w:tcPr>
          <w:p w14:paraId="2355312A"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2 551,30</w:t>
            </w:r>
          </w:p>
        </w:tc>
        <w:tc>
          <w:tcPr>
            <w:tcW w:w="2225" w:type="pct"/>
            <w:tcBorders>
              <w:top w:val="nil"/>
              <w:left w:val="nil"/>
              <w:bottom w:val="single" w:sz="4" w:space="0" w:color="auto"/>
              <w:right w:val="single" w:sz="4" w:space="0" w:color="auto"/>
            </w:tcBorders>
            <w:shd w:val="clear" w:color="000000" w:fill="FFFFFF"/>
            <w:vAlign w:val="center"/>
            <w:hideMark/>
          </w:tcPr>
          <w:p w14:paraId="164BED4E"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514799" w:rsidRPr="00372CAA" w14:paraId="5FA916D7" w14:textId="77777777" w:rsidTr="00BA6522">
        <w:trPr>
          <w:trHeight w:val="48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753E9E7F"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Расходы</w:t>
            </w:r>
            <w:r w:rsidRPr="00372CAA">
              <w:rPr>
                <w:rFonts w:ascii="Myriad Pro" w:eastAsia="Calibri" w:hAnsi="Myriad Pro" w:cs="Times New Roman"/>
                <w:color w:val="000000" w:themeColor="text1"/>
                <w:sz w:val="18"/>
                <w:szCs w:val="18"/>
              </w:rPr>
              <w:t xml:space="preserve"> на покупку потерь по полугодиям</w:t>
            </w:r>
          </w:p>
        </w:tc>
        <w:tc>
          <w:tcPr>
            <w:tcW w:w="520" w:type="pct"/>
            <w:tcBorders>
              <w:top w:val="nil"/>
              <w:left w:val="nil"/>
              <w:bottom w:val="single" w:sz="4" w:space="0" w:color="auto"/>
              <w:right w:val="single" w:sz="4" w:space="0" w:color="auto"/>
            </w:tcBorders>
            <w:shd w:val="clear" w:color="000000" w:fill="FFFFFF"/>
            <w:vAlign w:val="center"/>
            <w:hideMark/>
          </w:tcPr>
          <w:p w14:paraId="7E53712F" w14:textId="77777777" w:rsidR="00514799" w:rsidRPr="00372CAA" w:rsidRDefault="00514799" w:rsidP="00F35229">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тыс. руб.</w:t>
            </w:r>
          </w:p>
        </w:tc>
        <w:tc>
          <w:tcPr>
            <w:tcW w:w="635" w:type="pct"/>
            <w:tcBorders>
              <w:top w:val="nil"/>
              <w:left w:val="nil"/>
              <w:bottom w:val="single" w:sz="4" w:space="0" w:color="auto"/>
              <w:right w:val="single" w:sz="4" w:space="0" w:color="auto"/>
            </w:tcBorders>
            <w:shd w:val="clear" w:color="000000" w:fill="FFFFFF"/>
            <w:vAlign w:val="center"/>
            <w:hideMark/>
          </w:tcPr>
          <w:p w14:paraId="622A0C70"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410 967</w:t>
            </w:r>
          </w:p>
        </w:tc>
        <w:tc>
          <w:tcPr>
            <w:tcW w:w="636" w:type="pct"/>
            <w:tcBorders>
              <w:top w:val="nil"/>
              <w:left w:val="nil"/>
              <w:bottom w:val="single" w:sz="4" w:space="0" w:color="auto"/>
              <w:right w:val="single" w:sz="4" w:space="0" w:color="auto"/>
            </w:tcBorders>
            <w:shd w:val="clear" w:color="000000" w:fill="FFFFFF"/>
            <w:vAlign w:val="center"/>
            <w:hideMark/>
          </w:tcPr>
          <w:p w14:paraId="022C01FA" w14:textId="77777777" w:rsidR="00514799" w:rsidRPr="00372CAA" w:rsidRDefault="00514799" w:rsidP="00F35229">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435 609</w:t>
            </w:r>
          </w:p>
        </w:tc>
        <w:tc>
          <w:tcPr>
            <w:tcW w:w="2225" w:type="pct"/>
            <w:tcBorders>
              <w:top w:val="nil"/>
              <w:left w:val="nil"/>
              <w:bottom w:val="single" w:sz="4" w:space="0" w:color="auto"/>
              <w:right w:val="single" w:sz="4" w:space="0" w:color="auto"/>
            </w:tcBorders>
            <w:shd w:val="clear" w:color="000000" w:fill="FFFFFF"/>
            <w:vAlign w:val="center"/>
            <w:hideMark/>
          </w:tcPr>
          <w:p w14:paraId="6D548CC3" w14:textId="77777777" w:rsidR="00514799" w:rsidRPr="00372CAA" w:rsidRDefault="00514799" w:rsidP="00F35229">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514799" w:rsidRPr="00372CAA" w14:paraId="6D4B1039" w14:textId="77777777" w:rsidTr="00BA6522">
        <w:trPr>
          <w:trHeight w:val="48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74DE2C90" w14:textId="77777777" w:rsidR="00514799" w:rsidRPr="00372CAA" w:rsidRDefault="00514799" w:rsidP="00F35229">
            <w:pPr>
              <w:spacing w:after="0" w:line="240" w:lineRule="auto"/>
              <w:rPr>
                <w:rFonts w:ascii="Myriad Pro" w:eastAsia="Calibri" w:hAnsi="Myriad Pro" w:cs="Times New Roman"/>
                <w:b/>
                <w:color w:val="000000" w:themeColor="text1"/>
                <w:sz w:val="18"/>
                <w:szCs w:val="18"/>
              </w:rPr>
            </w:pPr>
            <w:r w:rsidRPr="002E1347">
              <w:rPr>
                <w:rFonts w:ascii="Myriad Pro" w:eastAsia="Calibri" w:hAnsi="Myriad Pro" w:cs="Times New Roman"/>
                <w:b/>
                <w:color w:val="000000" w:themeColor="text1"/>
                <w:sz w:val="18"/>
                <w:szCs w:val="18"/>
              </w:rPr>
              <w:t>Расходы на покупку потерь на 2019 год</w:t>
            </w:r>
          </w:p>
        </w:tc>
        <w:tc>
          <w:tcPr>
            <w:tcW w:w="520" w:type="pct"/>
            <w:tcBorders>
              <w:top w:val="nil"/>
              <w:left w:val="nil"/>
              <w:bottom w:val="single" w:sz="4" w:space="0" w:color="auto"/>
              <w:right w:val="single" w:sz="4" w:space="0" w:color="auto"/>
            </w:tcBorders>
            <w:shd w:val="clear" w:color="000000" w:fill="FFFFFF"/>
            <w:vAlign w:val="center"/>
            <w:hideMark/>
          </w:tcPr>
          <w:p w14:paraId="0A609730" w14:textId="77777777" w:rsidR="00514799" w:rsidRPr="00372CAA" w:rsidRDefault="00514799" w:rsidP="00F35229">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тыс. руб.</w:t>
            </w:r>
          </w:p>
        </w:tc>
        <w:tc>
          <w:tcPr>
            <w:tcW w:w="1271" w:type="pct"/>
            <w:gridSpan w:val="2"/>
            <w:tcBorders>
              <w:top w:val="single" w:sz="4" w:space="0" w:color="auto"/>
              <w:left w:val="nil"/>
              <w:bottom w:val="single" w:sz="4" w:space="0" w:color="auto"/>
              <w:right w:val="single" w:sz="4" w:space="0" w:color="auto"/>
            </w:tcBorders>
            <w:shd w:val="clear" w:color="000000" w:fill="FFFFFF"/>
            <w:vAlign w:val="center"/>
            <w:hideMark/>
          </w:tcPr>
          <w:p w14:paraId="3694BE1E" w14:textId="77777777" w:rsidR="00514799" w:rsidRPr="00372CAA" w:rsidRDefault="00514799" w:rsidP="00F35229">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846 576</w:t>
            </w:r>
          </w:p>
        </w:tc>
        <w:tc>
          <w:tcPr>
            <w:tcW w:w="2225" w:type="pct"/>
            <w:tcBorders>
              <w:top w:val="nil"/>
              <w:left w:val="nil"/>
              <w:bottom w:val="single" w:sz="4" w:space="0" w:color="auto"/>
              <w:right w:val="single" w:sz="4" w:space="0" w:color="auto"/>
            </w:tcBorders>
            <w:shd w:val="clear" w:color="000000" w:fill="FFFFFF"/>
            <w:vAlign w:val="center"/>
            <w:hideMark/>
          </w:tcPr>
          <w:p w14:paraId="034E48CA" w14:textId="77777777" w:rsidR="00514799" w:rsidRPr="00372CAA" w:rsidRDefault="00514799" w:rsidP="00F35229">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 </w:t>
            </w:r>
          </w:p>
        </w:tc>
      </w:tr>
    </w:tbl>
    <w:p w14:paraId="73BA464E" w14:textId="77777777" w:rsidR="0000502E" w:rsidRDefault="0000502E" w:rsidP="000E47B2">
      <w:pPr>
        <w:pStyle w:val="23"/>
        <w:shd w:val="clear" w:color="auto" w:fill="auto"/>
        <w:spacing w:line="360" w:lineRule="auto"/>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t>Плановая в</w:t>
      </w:r>
      <w:r w:rsidR="00514799" w:rsidRPr="00514799">
        <w:rPr>
          <w:rFonts w:ascii="Myriad Pro" w:eastAsia="Calibri" w:hAnsi="Myriad Pro"/>
          <w:color w:val="000000" w:themeColor="text1"/>
          <w:sz w:val="26"/>
          <w:szCs w:val="26"/>
        </w:rPr>
        <w:t>еличина расходов на покупку потерь электрической энергии на 2019 год</w:t>
      </w:r>
      <w:r>
        <w:rPr>
          <w:rFonts w:ascii="Myriad Pro" w:eastAsia="Calibri" w:hAnsi="Myriad Pro"/>
          <w:color w:val="000000" w:themeColor="text1"/>
          <w:sz w:val="26"/>
          <w:szCs w:val="26"/>
        </w:rPr>
        <w:t xml:space="preserve">, </w:t>
      </w:r>
      <w:r w:rsidR="00397D89">
        <w:rPr>
          <w:rFonts w:ascii="Myriad Pro" w:eastAsia="Calibri" w:hAnsi="Myriad Pro"/>
          <w:color w:val="000000" w:themeColor="text1"/>
          <w:sz w:val="26"/>
          <w:szCs w:val="26"/>
        </w:rPr>
        <w:t>определенная</w:t>
      </w:r>
      <w:r>
        <w:rPr>
          <w:rFonts w:ascii="Myriad Pro" w:eastAsia="Calibri" w:hAnsi="Myriad Pro"/>
          <w:color w:val="000000" w:themeColor="text1"/>
          <w:sz w:val="26"/>
          <w:szCs w:val="26"/>
        </w:rPr>
        <w:t xml:space="preserve"> Исполнителем с использованием </w:t>
      </w:r>
      <w:r w:rsidR="00543AF2">
        <w:rPr>
          <w:rFonts w:ascii="Myriad Pro" w:eastAsia="Calibri" w:hAnsi="Myriad Pro"/>
          <w:color w:val="000000" w:themeColor="text1"/>
          <w:sz w:val="26"/>
          <w:szCs w:val="26"/>
        </w:rPr>
        <w:t xml:space="preserve">известных на момент принятия регулирующим органом решения об установлении тарифов на услуги по передаче электрической энергии на территории Архангельской области </w:t>
      </w:r>
      <w:r>
        <w:rPr>
          <w:rFonts w:ascii="Myriad Pro" w:eastAsia="Calibri" w:hAnsi="Myriad Pro"/>
          <w:color w:val="000000" w:themeColor="text1"/>
          <w:sz w:val="26"/>
          <w:szCs w:val="26"/>
        </w:rPr>
        <w:t>индикативных цен на электрическую энергию (мощность), сбытовых</w:t>
      </w:r>
      <w:r w:rsidRPr="000C405E">
        <w:rPr>
          <w:rFonts w:ascii="Myriad Pro" w:eastAsia="Calibri" w:hAnsi="Myriad Pro"/>
          <w:color w:val="000000" w:themeColor="text1"/>
          <w:sz w:val="26"/>
          <w:szCs w:val="26"/>
        </w:rPr>
        <w:t xml:space="preserve"> надбав</w:t>
      </w:r>
      <w:r>
        <w:rPr>
          <w:rFonts w:ascii="Myriad Pro" w:eastAsia="Calibri" w:hAnsi="Myriad Pro"/>
          <w:color w:val="000000" w:themeColor="text1"/>
          <w:sz w:val="26"/>
          <w:szCs w:val="26"/>
        </w:rPr>
        <w:t>о</w:t>
      </w:r>
      <w:r w:rsidRPr="000C405E">
        <w:rPr>
          <w:rFonts w:ascii="Myriad Pro" w:eastAsia="Calibri" w:hAnsi="Myriad Pro"/>
          <w:color w:val="000000" w:themeColor="text1"/>
          <w:sz w:val="26"/>
          <w:szCs w:val="26"/>
        </w:rPr>
        <w:t>к</w:t>
      </w:r>
      <w:r>
        <w:rPr>
          <w:rFonts w:ascii="Myriad Pro" w:eastAsia="Calibri" w:hAnsi="Myriad Pro"/>
          <w:color w:val="000000" w:themeColor="text1"/>
          <w:sz w:val="26"/>
          <w:szCs w:val="26"/>
        </w:rPr>
        <w:t>, а также</w:t>
      </w:r>
      <w:r w:rsidRPr="000C405E">
        <w:rPr>
          <w:rFonts w:ascii="Myriad Pro" w:eastAsia="Calibri" w:hAnsi="Myriad Pro"/>
          <w:color w:val="000000" w:themeColor="text1"/>
          <w:sz w:val="26"/>
          <w:szCs w:val="26"/>
        </w:rPr>
        <w:t xml:space="preserve"> величины платы за услуги, оказание которых неразрывно связано с процессом снабжения потребителей электрической энергией</w:t>
      </w:r>
      <w:r w:rsidR="00543AF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составила 846</w:t>
      </w:r>
      <w:r w:rsidR="002E1347">
        <w:rPr>
          <w:rFonts w:ascii="Myriad Pro" w:eastAsia="Calibri" w:hAnsi="Myriad Pro"/>
          <w:color w:val="000000" w:themeColor="text1"/>
          <w:sz w:val="26"/>
          <w:szCs w:val="26"/>
        </w:rPr>
        <w:t> 576 </w:t>
      </w:r>
      <w:r>
        <w:rPr>
          <w:rFonts w:ascii="Myriad Pro" w:eastAsia="Calibri" w:hAnsi="Myriad Pro"/>
          <w:color w:val="000000" w:themeColor="text1"/>
          <w:sz w:val="26"/>
          <w:szCs w:val="26"/>
        </w:rPr>
        <w:t>тыс. руб.</w:t>
      </w:r>
    </w:p>
    <w:p w14:paraId="4C2808F5" w14:textId="77777777" w:rsidR="0000502E" w:rsidRDefault="0000502E" w:rsidP="000E47B2">
      <w:pPr>
        <w:pStyle w:val="23"/>
        <w:shd w:val="clear" w:color="auto" w:fill="auto"/>
        <w:spacing w:line="360" w:lineRule="auto"/>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w:t>
      </w:r>
      <w:r w:rsidR="00401416">
        <w:rPr>
          <w:rFonts w:ascii="Myriad Pro" w:eastAsia="Calibri" w:hAnsi="Myriad Pro"/>
          <w:color w:val="000000" w:themeColor="text1"/>
          <w:sz w:val="26"/>
          <w:szCs w:val="26"/>
        </w:rPr>
        <w:t xml:space="preserve">фактическими </w:t>
      </w:r>
      <w:r>
        <w:rPr>
          <w:rFonts w:ascii="Myriad Pro" w:eastAsia="Calibri" w:hAnsi="Myriad Pro"/>
          <w:color w:val="000000" w:themeColor="text1"/>
          <w:sz w:val="26"/>
          <w:szCs w:val="26"/>
        </w:rPr>
        <w:t xml:space="preserve">данными, размещенными филиалом </w:t>
      </w:r>
      <w:r w:rsidR="002E1347">
        <w:rPr>
          <w:rFonts w:ascii="Myriad Pro" w:eastAsia="Calibri" w:hAnsi="Myriad Pro"/>
          <w:color w:val="000000" w:themeColor="text1"/>
          <w:sz w:val="26"/>
          <w:szCs w:val="26"/>
        </w:rPr>
        <w:br/>
      </w:r>
      <w:r>
        <w:rPr>
          <w:rFonts w:ascii="Myriad Pro" w:eastAsia="Calibri" w:hAnsi="Myriad Pro"/>
          <w:color w:val="000000" w:themeColor="text1"/>
          <w:sz w:val="26"/>
          <w:szCs w:val="26"/>
        </w:rPr>
        <w:t>ПАО</w:t>
      </w:r>
      <w:r w:rsidR="007B04A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«МРСК Северо-Запада» «Архэнерго» на официальном сайте </w:t>
      </w:r>
      <w:r w:rsidR="00401416" w:rsidRPr="001D760C">
        <w:rPr>
          <w:rFonts w:ascii="Myriad Pro" w:eastAsia="Calibri" w:hAnsi="Myriad Pro"/>
          <w:sz w:val="26"/>
          <w:szCs w:val="26"/>
        </w:rPr>
        <w:t>https://arhenergo.mrsksevzap.ru/aboutaffiliate</w:t>
      </w:r>
      <w:r w:rsidR="00401416">
        <w:rPr>
          <w:rFonts w:ascii="Myriad Pro" w:eastAsia="Calibri" w:hAnsi="Myriad Pro"/>
          <w:color w:val="000000" w:themeColor="text1"/>
          <w:sz w:val="26"/>
          <w:szCs w:val="26"/>
        </w:rPr>
        <w:t xml:space="preserve"> в сети </w:t>
      </w:r>
      <w:r>
        <w:rPr>
          <w:rFonts w:ascii="Myriad Pro" w:eastAsia="Calibri" w:hAnsi="Myriad Pro"/>
          <w:color w:val="000000" w:themeColor="text1"/>
          <w:sz w:val="26"/>
          <w:szCs w:val="26"/>
        </w:rPr>
        <w:t>Интернет</w:t>
      </w:r>
      <w:r w:rsidR="00401416">
        <w:rPr>
          <w:rFonts w:ascii="Myriad Pro" w:eastAsia="Calibri" w:hAnsi="Myriad Pro"/>
          <w:color w:val="000000" w:themeColor="text1"/>
          <w:sz w:val="26"/>
          <w:szCs w:val="26"/>
        </w:rPr>
        <w:t xml:space="preserve"> в «Форме раскрытия </w:t>
      </w:r>
      <w:r w:rsidR="00401416">
        <w:rPr>
          <w:rFonts w:ascii="Myriad Pro" w:eastAsia="Calibri" w:hAnsi="Myriad Pro"/>
          <w:color w:val="000000" w:themeColor="text1"/>
          <w:sz w:val="26"/>
          <w:szCs w:val="26"/>
        </w:rPr>
        <w:lastRenderedPageBreak/>
        <w:t xml:space="preserve">информации </w:t>
      </w:r>
      <w:r w:rsidRPr="0000502E">
        <w:rPr>
          <w:rFonts w:ascii="Myriad Pro" w:eastAsia="Calibri" w:hAnsi="Myriad Pro"/>
          <w:color w:val="000000" w:themeColor="text1"/>
          <w:sz w:val="26"/>
          <w:szCs w:val="26"/>
        </w:rPr>
        <w:t>о структуре и объемах затрат</w:t>
      </w:r>
      <w:r w:rsidR="00401416">
        <w:rPr>
          <w:rFonts w:ascii="Myriad Pro" w:eastAsia="Calibri" w:hAnsi="Myriad Pro"/>
          <w:color w:val="000000" w:themeColor="text1"/>
          <w:sz w:val="26"/>
          <w:szCs w:val="26"/>
        </w:rPr>
        <w:t xml:space="preserve"> </w:t>
      </w:r>
      <w:r w:rsidR="00401416" w:rsidRPr="00401416">
        <w:rPr>
          <w:rFonts w:ascii="Myriad Pro" w:eastAsia="Calibri" w:hAnsi="Myriad Pro"/>
          <w:color w:val="000000" w:themeColor="text1"/>
          <w:sz w:val="26"/>
          <w:szCs w:val="26"/>
        </w:rPr>
        <w:t>на оказание услуг по передач</w:t>
      </w:r>
      <w:r w:rsidR="00401416">
        <w:rPr>
          <w:rFonts w:ascii="Myriad Pro" w:eastAsia="Calibri" w:hAnsi="Myriad Pro"/>
          <w:color w:val="000000" w:themeColor="text1"/>
          <w:sz w:val="26"/>
          <w:szCs w:val="26"/>
        </w:rPr>
        <w:t xml:space="preserve">е электрической энергии сетевыми </w:t>
      </w:r>
      <w:r w:rsidR="00401416" w:rsidRPr="00401416">
        <w:rPr>
          <w:rFonts w:ascii="Myriad Pro" w:eastAsia="Calibri" w:hAnsi="Myriad Pro"/>
          <w:color w:val="000000" w:themeColor="text1"/>
          <w:sz w:val="26"/>
          <w:szCs w:val="26"/>
        </w:rPr>
        <w:t>организациями, регулирование деятельности которых</w:t>
      </w:r>
      <w:r w:rsidR="00401416">
        <w:rPr>
          <w:rFonts w:ascii="Myriad Pro" w:eastAsia="Calibri" w:hAnsi="Myriad Pro"/>
          <w:color w:val="000000" w:themeColor="text1"/>
          <w:sz w:val="26"/>
          <w:szCs w:val="26"/>
        </w:rPr>
        <w:t xml:space="preserve"> </w:t>
      </w:r>
      <w:r w:rsidR="00401416" w:rsidRPr="00401416">
        <w:rPr>
          <w:rFonts w:ascii="Myriad Pro" w:eastAsia="Calibri" w:hAnsi="Myriad Pro"/>
          <w:color w:val="000000" w:themeColor="text1"/>
          <w:sz w:val="26"/>
          <w:szCs w:val="26"/>
        </w:rPr>
        <w:t>осуществляется методом долгосрочной индексации необходимой валовой выручки</w:t>
      </w:r>
      <w:r w:rsidR="00401416">
        <w:rPr>
          <w:rFonts w:ascii="Myriad Pro" w:eastAsia="Calibri" w:hAnsi="Myriad Pro"/>
          <w:color w:val="000000" w:themeColor="text1"/>
          <w:sz w:val="26"/>
          <w:szCs w:val="26"/>
        </w:rPr>
        <w:t>»</w:t>
      </w:r>
      <w:r w:rsidR="003228E3">
        <w:rPr>
          <w:rFonts w:ascii="Myriad Pro" w:eastAsia="Calibri" w:hAnsi="Myriad Pro"/>
          <w:color w:val="000000" w:themeColor="text1"/>
          <w:sz w:val="26"/>
          <w:szCs w:val="26"/>
        </w:rPr>
        <w:t>,</w:t>
      </w:r>
      <w:r w:rsidR="00401416">
        <w:rPr>
          <w:rFonts w:ascii="Myriad Pro" w:eastAsia="Calibri" w:hAnsi="Myriad Pro"/>
          <w:color w:val="000000" w:themeColor="text1"/>
          <w:sz w:val="26"/>
          <w:szCs w:val="26"/>
        </w:rPr>
        <w:t xml:space="preserve"> величина расходов на покупку потерь электрической энергии </w:t>
      </w:r>
      <w:r w:rsidR="00A13B2A">
        <w:rPr>
          <w:rFonts w:ascii="Myriad Pro" w:eastAsia="Calibri" w:hAnsi="Myriad Pro"/>
          <w:color w:val="000000" w:themeColor="text1"/>
          <w:sz w:val="26"/>
          <w:szCs w:val="26"/>
        </w:rPr>
        <w:t xml:space="preserve">в 2019 году </w:t>
      </w:r>
      <w:r w:rsidR="00401416">
        <w:rPr>
          <w:rFonts w:ascii="Myriad Pro" w:eastAsia="Calibri" w:hAnsi="Myriad Pro"/>
          <w:color w:val="000000" w:themeColor="text1"/>
          <w:sz w:val="26"/>
          <w:szCs w:val="26"/>
        </w:rPr>
        <w:t>составила 731 567 тыс. руб.</w:t>
      </w:r>
    </w:p>
    <w:p w14:paraId="36EC8B20" w14:textId="77777777" w:rsidR="00401416" w:rsidRPr="000C405E" w:rsidRDefault="00401416" w:rsidP="000E47B2">
      <w:pPr>
        <w:pStyle w:val="23"/>
        <w:shd w:val="clear" w:color="auto" w:fill="auto"/>
        <w:spacing w:line="360" w:lineRule="auto"/>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t>Отклонение фактических расходов на покупку потерь от величины</w:t>
      </w:r>
      <w:r w:rsidR="00ED76E4">
        <w:rPr>
          <w:rFonts w:ascii="Myriad Pro" w:eastAsia="Calibri" w:hAnsi="Myriad Pro"/>
          <w:color w:val="000000" w:themeColor="text1"/>
          <w:sz w:val="26"/>
          <w:szCs w:val="26"/>
        </w:rPr>
        <w:t xml:space="preserve"> расходов, </w:t>
      </w:r>
      <w:r w:rsidR="00397D89">
        <w:rPr>
          <w:rFonts w:ascii="Myriad Pro" w:eastAsia="Calibri" w:hAnsi="Myriad Pro"/>
          <w:color w:val="000000" w:themeColor="text1"/>
          <w:sz w:val="26"/>
          <w:szCs w:val="26"/>
        </w:rPr>
        <w:t>определенных</w:t>
      </w:r>
      <w:r>
        <w:rPr>
          <w:rFonts w:ascii="Myriad Pro" w:eastAsia="Calibri" w:hAnsi="Myriad Pro"/>
          <w:color w:val="000000" w:themeColor="text1"/>
          <w:sz w:val="26"/>
          <w:szCs w:val="26"/>
        </w:rPr>
        <w:t xml:space="preserve"> Исполнителем, объясняется снижением объема фактических потерь в сравнении с плановым значением на 39,53 МВт</w:t>
      </w:r>
      <w:r w:rsidR="007B04A2">
        <w:rPr>
          <w:rFonts w:ascii="Myriad Pro" w:eastAsia="Calibri" w:hAnsi="Myriad Pro"/>
          <w:color w:val="000000" w:themeColor="text1"/>
          <w:sz w:val="26"/>
          <w:szCs w:val="26"/>
        </w:rPr>
        <w:t>*</w:t>
      </w:r>
      <w:r>
        <w:rPr>
          <w:rFonts w:ascii="Myriad Pro" w:eastAsia="Calibri" w:hAnsi="Myriad Pro"/>
          <w:color w:val="000000" w:themeColor="text1"/>
          <w:sz w:val="26"/>
          <w:szCs w:val="26"/>
        </w:rPr>
        <w:t>ч (план 338,52 МВт</w:t>
      </w:r>
      <w:r w:rsidR="007B04A2">
        <w:rPr>
          <w:rFonts w:ascii="Myriad Pro" w:eastAsia="Calibri" w:hAnsi="Myriad Pro"/>
          <w:color w:val="000000" w:themeColor="text1"/>
          <w:sz w:val="26"/>
          <w:szCs w:val="26"/>
        </w:rPr>
        <w:t>*</w:t>
      </w:r>
      <w:r>
        <w:rPr>
          <w:rFonts w:ascii="Myriad Pro" w:eastAsia="Calibri" w:hAnsi="Myriad Pro"/>
          <w:color w:val="000000" w:themeColor="text1"/>
          <w:sz w:val="26"/>
          <w:szCs w:val="26"/>
        </w:rPr>
        <w:t>ч, факт 298,99 МВт</w:t>
      </w:r>
      <w:r w:rsidR="007B04A2">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ч), а также </w:t>
      </w:r>
      <w:r w:rsidR="00A13B2A">
        <w:rPr>
          <w:rFonts w:ascii="Myriad Pro" w:eastAsia="Calibri" w:hAnsi="Myriad Pro"/>
          <w:color w:val="000000" w:themeColor="text1"/>
          <w:sz w:val="26"/>
          <w:szCs w:val="26"/>
        </w:rPr>
        <w:t>отклонением фактической</w:t>
      </w:r>
      <w:r>
        <w:rPr>
          <w:rFonts w:ascii="Myriad Pro" w:eastAsia="Calibri" w:hAnsi="Myriad Pro"/>
          <w:color w:val="000000" w:themeColor="text1"/>
          <w:sz w:val="26"/>
          <w:szCs w:val="26"/>
        </w:rPr>
        <w:t xml:space="preserve"> стоимости потерь</w:t>
      </w:r>
      <w:r w:rsidR="00A13B2A">
        <w:rPr>
          <w:rFonts w:ascii="Myriad Pro" w:eastAsia="Calibri" w:hAnsi="Myriad Pro"/>
          <w:color w:val="000000" w:themeColor="text1"/>
          <w:sz w:val="26"/>
          <w:szCs w:val="26"/>
        </w:rPr>
        <w:t xml:space="preserve"> от </w:t>
      </w:r>
      <w:r w:rsidR="00D23EDF">
        <w:rPr>
          <w:rFonts w:ascii="Myriad Pro" w:eastAsia="Calibri" w:hAnsi="Myriad Pro"/>
          <w:color w:val="000000" w:themeColor="text1"/>
          <w:sz w:val="26"/>
          <w:szCs w:val="26"/>
        </w:rPr>
        <w:t xml:space="preserve">прогнозной </w:t>
      </w:r>
      <w:r w:rsidR="00A13B2A">
        <w:rPr>
          <w:rFonts w:ascii="Myriad Pro" w:eastAsia="Calibri" w:hAnsi="Myriad Pro"/>
          <w:color w:val="000000" w:themeColor="text1"/>
          <w:sz w:val="26"/>
          <w:szCs w:val="26"/>
        </w:rPr>
        <w:t>стоимости</w:t>
      </w:r>
      <w:r w:rsidR="00ED76E4">
        <w:rPr>
          <w:rFonts w:ascii="Myriad Pro" w:eastAsia="Calibri" w:hAnsi="Myriad Pro"/>
          <w:color w:val="000000" w:themeColor="text1"/>
          <w:sz w:val="26"/>
          <w:szCs w:val="26"/>
        </w:rPr>
        <w:t>,</w:t>
      </w:r>
      <w:r w:rsidR="00A13B2A">
        <w:rPr>
          <w:rFonts w:ascii="Myriad Pro" w:eastAsia="Calibri" w:hAnsi="Myriad Pro"/>
          <w:color w:val="000000" w:themeColor="text1"/>
          <w:sz w:val="26"/>
          <w:szCs w:val="26"/>
        </w:rPr>
        <w:t xml:space="preserve"> опр</w:t>
      </w:r>
      <w:r w:rsidR="00397D89">
        <w:rPr>
          <w:rFonts w:ascii="Myriad Pro" w:eastAsia="Calibri" w:hAnsi="Myriad Pro"/>
          <w:color w:val="000000" w:themeColor="text1"/>
          <w:sz w:val="26"/>
          <w:szCs w:val="26"/>
        </w:rPr>
        <w:t>е</w:t>
      </w:r>
      <w:r w:rsidR="00A13B2A">
        <w:rPr>
          <w:rFonts w:ascii="Myriad Pro" w:eastAsia="Calibri" w:hAnsi="Myriad Pro"/>
          <w:color w:val="000000" w:themeColor="text1"/>
          <w:sz w:val="26"/>
          <w:szCs w:val="26"/>
        </w:rPr>
        <w:t>деленной Исп</w:t>
      </w:r>
      <w:r w:rsidR="00ED76E4">
        <w:rPr>
          <w:rFonts w:ascii="Myriad Pro" w:eastAsia="Calibri" w:hAnsi="Myriad Pro"/>
          <w:color w:val="000000" w:themeColor="text1"/>
          <w:sz w:val="26"/>
          <w:szCs w:val="26"/>
        </w:rPr>
        <w:t>олнителем (стоимость потерь по данным Исполнителя в среднегодовом выражении 2500,84 руб./МВт</w:t>
      </w:r>
      <w:r w:rsidR="007B04A2">
        <w:rPr>
          <w:rFonts w:ascii="Myriad Pro" w:eastAsia="Calibri" w:hAnsi="Myriad Pro"/>
          <w:color w:val="000000" w:themeColor="text1"/>
          <w:sz w:val="26"/>
          <w:szCs w:val="26"/>
        </w:rPr>
        <w:t>*</w:t>
      </w:r>
      <w:r w:rsidR="00ED76E4">
        <w:rPr>
          <w:rFonts w:ascii="Myriad Pro" w:eastAsia="Calibri" w:hAnsi="Myriad Pro"/>
          <w:color w:val="000000" w:themeColor="text1"/>
          <w:sz w:val="26"/>
          <w:szCs w:val="26"/>
        </w:rPr>
        <w:t>ч, фактическая стоимость – 2446,83 руб./МВт</w:t>
      </w:r>
      <w:r w:rsidR="007B04A2">
        <w:rPr>
          <w:rFonts w:ascii="Myriad Pro" w:eastAsia="Calibri" w:hAnsi="Myriad Pro"/>
          <w:color w:val="000000" w:themeColor="text1"/>
          <w:sz w:val="26"/>
          <w:szCs w:val="26"/>
        </w:rPr>
        <w:t>*</w:t>
      </w:r>
      <w:r w:rsidR="00ED76E4">
        <w:rPr>
          <w:rFonts w:ascii="Myriad Pro" w:eastAsia="Calibri" w:hAnsi="Myriad Pro"/>
          <w:color w:val="000000" w:themeColor="text1"/>
          <w:sz w:val="26"/>
          <w:szCs w:val="26"/>
        </w:rPr>
        <w:t xml:space="preserve">ч). Снижение фактической стоимости потерь связано со снижением с 01.01.2019 индикативных цен </w:t>
      </w:r>
      <w:r w:rsidR="00ED76E4" w:rsidRPr="00514799">
        <w:rPr>
          <w:rFonts w:ascii="Myriad Pro" w:eastAsia="Calibri" w:hAnsi="Myriad Pro"/>
          <w:color w:val="000000" w:themeColor="text1"/>
          <w:sz w:val="26"/>
          <w:szCs w:val="26"/>
        </w:rPr>
        <w:t>на электрическую энергию и на мощность для покупателей – субъектов оптового рынка электрической э</w:t>
      </w:r>
      <w:r w:rsidR="00ED76E4">
        <w:rPr>
          <w:rFonts w:ascii="Myriad Pro" w:eastAsia="Calibri" w:hAnsi="Myriad Pro"/>
          <w:color w:val="000000" w:themeColor="text1"/>
          <w:sz w:val="26"/>
          <w:szCs w:val="26"/>
        </w:rPr>
        <w:t>нергии (мощности) на территории Архангельская области - неценовой</w:t>
      </w:r>
      <w:r w:rsidR="00ED76E4" w:rsidRPr="00514799">
        <w:rPr>
          <w:rFonts w:ascii="Myriad Pro" w:eastAsia="Calibri" w:hAnsi="Myriad Pro"/>
          <w:color w:val="000000" w:themeColor="text1"/>
          <w:sz w:val="26"/>
          <w:szCs w:val="26"/>
        </w:rPr>
        <w:t xml:space="preserve"> зон</w:t>
      </w:r>
      <w:r w:rsidR="00ED76E4">
        <w:rPr>
          <w:rFonts w:ascii="Myriad Pro" w:eastAsia="Calibri" w:hAnsi="Myriad Pro"/>
          <w:color w:val="000000" w:themeColor="text1"/>
          <w:sz w:val="26"/>
          <w:szCs w:val="26"/>
        </w:rPr>
        <w:t>ы</w:t>
      </w:r>
      <w:r w:rsidR="00ED76E4" w:rsidRPr="00514799">
        <w:rPr>
          <w:rFonts w:ascii="Myriad Pro" w:eastAsia="Calibri" w:hAnsi="Myriad Pro"/>
          <w:color w:val="000000" w:themeColor="text1"/>
          <w:sz w:val="26"/>
          <w:szCs w:val="26"/>
        </w:rPr>
        <w:t xml:space="preserve"> оптового рынка</w:t>
      </w:r>
      <w:r w:rsidR="00ED76E4">
        <w:rPr>
          <w:rFonts w:ascii="Myriad Pro" w:eastAsia="Calibri" w:hAnsi="Myriad Pro"/>
          <w:color w:val="000000" w:themeColor="text1"/>
          <w:sz w:val="26"/>
          <w:szCs w:val="26"/>
        </w:rPr>
        <w:t xml:space="preserve"> (</w:t>
      </w:r>
      <w:r w:rsidR="00ED76E4" w:rsidRPr="00ED76E4">
        <w:rPr>
          <w:rFonts w:ascii="Myriad Pro" w:eastAsia="Calibri" w:hAnsi="Myriad Pro"/>
          <w:color w:val="000000" w:themeColor="text1"/>
          <w:sz w:val="26"/>
          <w:szCs w:val="26"/>
        </w:rPr>
        <w:t>приказ</w:t>
      </w:r>
      <w:r w:rsidR="00ED76E4">
        <w:rPr>
          <w:rFonts w:ascii="Myriad Pro" w:eastAsia="Calibri" w:hAnsi="Myriad Pro"/>
          <w:color w:val="000000" w:themeColor="text1"/>
          <w:sz w:val="26"/>
          <w:szCs w:val="26"/>
        </w:rPr>
        <w:t xml:space="preserve"> ФАС России</w:t>
      </w:r>
      <w:r w:rsidR="00ED76E4" w:rsidRPr="00ED76E4">
        <w:rPr>
          <w:rFonts w:ascii="Myriad Pro" w:eastAsia="Calibri" w:hAnsi="Myriad Pro"/>
          <w:color w:val="000000" w:themeColor="text1"/>
          <w:sz w:val="26"/>
          <w:szCs w:val="26"/>
        </w:rPr>
        <w:t xml:space="preserve"> от 28.12.2018 № 1894/18</w:t>
      </w:r>
      <w:r w:rsidR="00ED76E4">
        <w:rPr>
          <w:rFonts w:ascii="Myriad Pro" w:eastAsia="Calibri" w:hAnsi="Myriad Pro"/>
          <w:color w:val="000000" w:themeColor="text1"/>
          <w:sz w:val="26"/>
          <w:szCs w:val="26"/>
        </w:rPr>
        <w:t>), а именно и</w:t>
      </w:r>
      <w:r w:rsidR="00ED76E4" w:rsidRPr="00ED76E4">
        <w:rPr>
          <w:rFonts w:ascii="Myriad Pro" w:eastAsia="Calibri" w:hAnsi="Myriad Pro"/>
          <w:color w:val="000000" w:themeColor="text1"/>
          <w:sz w:val="26"/>
          <w:szCs w:val="26"/>
        </w:rPr>
        <w:t xml:space="preserve">ндикативная цена на электрическую энергию </w:t>
      </w:r>
      <w:r w:rsidR="00ED76E4">
        <w:rPr>
          <w:rFonts w:ascii="Myriad Pro" w:eastAsia="Calibri" w:hAnsi="Myriad Pro"/>
          <w:color w:val="000000" w:themeColor="text1"/>
          <w:sz w:val="26"/>
          <w:szCs w:val="26"/>
        </w:rPr>
        <w:t>(руб./МВт</w:t>
      </w:r>
      <w:r w:rsidR="00ED76E4" w:rsidRPr="00ED76E4">
        <w:rPr>
          <w:rFonts w:ascii="Myriad Pro" w:eastAsia="Calibri" w:hAnsi="Myriad Pro"/>
          <w:color w:val="000000" w:themeColor="text1"/>
          <w:sz w:val="26"/>
          <w:szCs w:val="26"/>
        </w:rPr>
        <w:t>*ч</w:t>
      </w:r>
      <w:r w:rsidR="00ED76E4">
        <w:rPr>
          <w:rFonts w:ascii="Myriad Pro" w:eastAsia="Calibri" w:hAnsi="Myriad Pro"/>
          <w:color w:val="000000" w:themeColor="text1"/>
          <w:sz w:val="26"/>
          <w:szCs w:val="26"/>
        </w:rPr>
        <w:t>) с 01.01.2019</w:t>
      </w:r>
      <w:r w:rsidR="007B04A2">
        <w:rPr>
          <w:rFonts w:ascii="Myriad Pro" w:eastAsia="Calibri" w:hAnsi="Myriad Pro"/>
          <w:color w:val="000000" w:themeColor="text1"/>
          <w:sz w:val="26"/>
          <w:szCs w:val="26"/>
        </w:rPr>
        <w:t xml:space="preserve"> </w:t>
      </w:r>
      <w:r w:rsidR="00ED76E4">
        <w:rPr>
          <w:rFonts w:ascii="Myriad Pro" w:eastAsia="Calibri" w:hAnsi="Myriad Pro"/>
          <w:color w:val="000000" w:themeColor="text1"/>
          <w:sz w:val="26"/>
          <w:szCs w:val="26"/>
        </w:rPr>
        <w:t xml:space="preserve">в сравнении со вторым полугодием 2018 года была снижена на </w:t>
      </w:r>
      <w:r w:rsidR="00397D89">
        <w:rPr>
          <w:rFonts w:ascii="Myriad Pro" w:eastAsia="Calibri" w:hAnsi="Myriad Pro"/>
          <w:color w:val="000000" w:themeColor="text1"/>
          <w:sz w:val="26"/>
          <w:szCs w:val="26"/>
        </w:rPr>
        <w:t>1,2</w:t>
      </w:r>
      <w:r w:rsidR="00ED76E4">
        <w:rPr>
          <w:rFonts w:ascii="Myriad Pro" w:eastAsia="Calibri" w:hAnsi="Myriad Pro"/>
          <w:color w:val="000000" w:themeColor="text1"/>
          <w:sz w:val="26"/>
          <w:szCs w:val="26"/>
        </w:rPr>
        <w:t>%</w:t>
      </w:r>
      <w:r w:rsidR="00397D89">
        <w:rPr>
          <w:rFonts w:ascii="Myriad Pro" w:eastAsia="Calibri" w:hAnsi="Myriad Pro"/>
          <w:color w:val="000000" w:themeColor="text1"/>
          <w:sz w:val="26"/>
          <w:szCs w:val="26"/>
        </w:rPr>
        <w:t xml:space="preserve">, индикативная </w:t>
      </w:r>
      <w:r w:rsidR="00397D89" w:rsidRPr="00397D89">
        <w:rPr>
          <w:rFonts w:ascii="Myriad Pro" w:eastAsia="Calibri" w:hAnsi="Myriad Pro"/>
          <w:color w:val="000000" w:themeColor="text1"/>
          <w:sz w:val="26"/>
          <w:szCs w:val="26"/>
        </w:rPr>
        <w:t xml:space="preserve">цена на мощность </w:t>
      </w:r>
      <w:r w:rsidR="00397D89">
        <w:rPr>
          <w:rFonts w:ascii="Myriad Pro" w:eastAsia="Calibri" w:hAnsi="Myriad Pro"/>
          <w:color w:val="000000" w:themeColor="text1"/>
          <w:sz w:val="26"/>
          <w:szCs w:val="26"/>
        </w:rPr>
        <w:t xml:space="preserve">(руб./МВт </w:t>
      </w:r>
      <w:r w:rsidR="00397D89" w:rsidRPr="00397D89">
        <w:rPr>
          <w:rFonts w:ascii="Myriad Pro" w:eastAsia="Calibri" w:hAnsi="Myriad Pro"/>
          <w:color w:val="000000" w:themeColor="text1"/>
          <w:sz w:val="26"/>
          <w:szCs w:val="26"/>
        </w:rPr>
        <w:t>в месяц)</w:t>
      </w:r>
      <w:r w:rsidR="00397D89">
        <w:rPr>
          <w:rFonts w:ascii="Myriad Pro" w:eastAsia="Calibri" w:hAnsi="Myriad Pro"/>
          <w:color w:val="000000" w:themeColor="text1"/>
          <w:sz w:val="26"/>
          <w:szCs w:val="26"/>
        </w:rPr>
        <w:t xml:space="preserve"> - на 22,3%</w:t>
      </w:r>
    </w:p>
    <w:p w14:paraId="2BA22896" w14:textId="77777777" w:rsidR="003228E3" w:rsidRDefault="00397D89" w:rsidP="000E47B2">
      <w:pPr>
        <w:pStyle w:val="23"/>
        <w:shd w:val="clear" w:color="auto" w:fill="auto"/>
        <w:spacing w:line="360" w:lineRule="auto"/>
        <w:ind w:firstLine="567"/>
        <w:rPr>
          <w:rFonts w:ascii="Myriad Pro" w:eastAsia="Calibri" w:hAnsi="Myriad Pro"/>
          <w:sz w:val="26"/>
          <w:szCs w:val="26"/>
        </w:rPr>
      </w:pPr>
      <w:r>
        <w:rPr>
          <w:rFonts w:ascii="Myriad Pro" w:eastAsia="Calibri" w:hAnsi="Myriad Pro"/>
          <w:color w:val="000000" w:themeColor="text1"/>
          <w:sz w:val="26"/>
          <w:szCs w:val="26"/>
        </w:rPr>
        <w:t xml:space="preserve">Исполнитель также считает необходимым отметить, что в соответствии </w:t>
      </w:r>
      <w:r w:rsidR="00543AF2">
        <w:rPr>
          <w:rFonts w:ascii="Myriad Pro" w:eastAsia="Calibri" w:hAnsi="Myriad Pro"/>
          <w:color w:val="000000" w:themeColor="text1"/>
          <w:sz w:val="26"/>
          <w:szCs w:val="26"/>
        </w:rPr>
        <w:t>с Методическими указаниями № 98-э</w:t>
      </w:r>
      <w:r w:rsidR="00006BB2">
        <w:rPr>
          <w:rFonts w:ascii="Myriad Pro" w:eastAsia="Calibri" w:hAnsi="Myriad Pro"/>
          <w:color w:val="000000" w:themeColor="text1"/>
          <w:sz w:val="26"/>
          <w:szCs w:val="26"/>
        </w:rPr>
        <w:t xml:space="preserve"> </w:t>
      </w:r>
      <w:r w:rsidR="00D23EDF">
        <w:rPr>
          <w:rFonts w:ascii="Myriad Pro" w:eastAsia="Calibri" w:hAnsi="Myriad Pro"/>
          <w:color w:val="000000" w:themeColor="text1"/>
          <w:sz w:val="26"/>
          <w:szCs w:val="26"/>
        </w:rPr>
        <w:t>н</w:t>
      </w:r>
      <w:r w:rsidR="00D23EDF" w:rsidRPr="00D23EDF">
        <w:rPr>
          <w:rFonts w:ascii="Myriad Pro" w:eastAsia="Calibri" w:hAnsi="Myriad Pro"/>
          <w:color w:val="000000" w:themeColor="text1"/>
          <w:sz w:val="26"/>
          <w:szCs w:val="26"/>
        </w:rPr>
        <w:t xml:space="preserve">еобходимая валовая выручка </w:t>
      </w:r>
      <w:r w:rsidR="00D23EDF">
        <w:rPr>
          <w:rFonts w:ascii="Myriad Pro" w:eastAsia="Calibri" w:hAnsi="Myriad Pro"/>
          <w:color w:val="000000" w:themeColor="text1"/>
          <w:sz w:val="26"/>
          <w:szCs w:val="26"/>
        </w:rPr>
        <w:t xml:space="preserve">регулируемой организации </w:t>
      </w:r>
      <w:r w:rsidR="00D23EDF" w:rsidRPr="00D23EDF">
        <w:rPr>
          <w:rFonts w:ascii="Myriad Pro" w:eastAsia="Calibri" w:hAnsi="Myriad Pro"/>
          <w:color w:val="000000" w:themeColor="text1"/>
          <w:sz w:val="26"/>
          <w:szCs w:val="26"/>
        </w:rPr>
        <w:t>в части содержания электрических сетей</w:t>
      </w:r>
      <w:r w:rsidR="00D23EDF">
        <w:rPr>
          <w:rFonts w:ascii="Myriad Pro" w:eastAsia="Calibri" w:hAnsi="Myriad Pro"/>
          <w:color w:val="000000" w:themeColor="text1"/>
          <w:sz w:val="26"/>
          <w:szCs w:val="26"/>
        </w:rPr>
        <w:t xml:space="preserve"> на </w:t>
      </w:r>
      <w:r w:rsidR="00D23EDF" w:rsidRPr="00D23EDF">
        <w:rPr>
          <w:rFonts w:ascii="Myriad Pro" w:eastAsia="Calibri" w:hAnsi="Myriad Pro"/>
          <w:color w:val="000000" w:themeColor="text1"/>
          <w:sz w:val="26"/>
          <w:szCs w:val="26"/>
        </w:rPr>
        <w:t>i-й год долгосрочного периода регулирования</w:t>
      </w:r>
      <w:r w:rsidR="00D23EDF">
        <w:rPr>
          <w:rFonts w:ascii="Myriad Pro" w:eastAsia="Calibri" w:hAnsi="Myriad Pro"/>
          <w:color w:val="000000" w:themeColor="text1"/>
          <w:sz w:val="26"/>
          <w:szCs w:val="26"/>
        </w:rPr>
        <w:t xml:space="preserve"> определяется </w:t>
      </w:r>
      <w:r w:rsidR="00D23EDF" w:rsidRPr="00F36EC9">
        <w:rPr>
          <w:rFonts w:ascii="Myriad Pro" w:eastAsia="Calibri" w:hAnsi="Myriad Pro"/>
          <w:sz w:val="26"/>
          <w:szCs w:val="26"/>
        </w:rPr>
        <w:t>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w:t>
      </w:r>
      <w:r w:rsidR="003228E3">
        <w:rPr>
          <w:rFonts w:ascii="Myriad Pro" w:eastAsia="Calibri" w:hAnsi="Myriad Pro"/>
          <w:sz w:val="26"/>
          <w:szCs w:val="26"/>
        </w:rPr>
        <w:t xml:space="preserve">. </w:t>
      </w:r>
    </w:p>
    <w:p w14:paraId="06FBD3CB" w14:textId="77777777" w:rsidR="003228E3" w:rsidRDefault="003228E3" w:rsidP="000E47B2">
      <w:pPr>
        <w:pStyle w:val="23"/>
        <w:shd w:val="clear" w:color="auto" w:fill="auto"/>
        <w:spacing w:line="360" w:lineRule="auto"/>
        <w:ind w:firstLine="567"/>
        <w:rPr>
          <w:rFonts w:ascii="Myriad Pro" w:eastAsia="Calibri" w:hAnsi="Myriad Pro"/>
          <w:sz w:val="26"/>
          <w:szCs w:val="26"/>
        </w:rPr>
      </w:pPr>
      <w:r w:rsidRPr="003228E3">
        <w:rPr>
          <w:rFonts w:ascii="Myriad Pro" w:eastAsia="Calibri" w:hAnsi="Myriad Pro"/>
          <w:sz w:val="26"/>
          <w:szCs w:val="26"/>
        </w:rPr>
        <w:t xml:space="preserve">Пунктом 11 Методических указаний № 98-э предусмотрена </w:t>
      </w:r>
      <w:r>
        <w:rPr>
          <w:rFonts w:ascii="Myriad Pro" w:eastAsia="Calibri" w:hAnsi="Myriad Pro"/>
          <w:sz w:val="26"/>
          <w:szCs w:val="26"/>
        </w:rPr>
        <w:t>к</w:t>
      </w:r>
      <w:r w:rsidRPr="003228E3">
        <w:rPr>
          <w:rFonts w:ascii="Myriad Pro" w:eastAsia="Calibri" w:hAnsi="Myriad Pro"/>
          <w:sz w:val="26"/>
          <w:szCs w:val="26"/>
        </w:rPr>
        <w:t xml:space="preserve">орректировка </w:t>
      </w:r>
      <w:bookmarkStart w:id="72" w:name="OLE_LINK10"/>
      <w:bookmarkStart w:id="73" w:name="OLE_LINK11"/>
      <w:r w:rsidRPr="003228E3">
        <w:rPr>
          <w:rFonts w:ascii="Myriad Pro" w:eastAsia="Calibri" w:hAnsi="Myriad Pro"/>
          <w:sz w:val="26"/>
          <w:szCs w:val="26"/>
        </w:rPr>
        <w:t>с учетом изменения полезного отпуска и цен на электрическую энергию</w:t>
      </w:r>
      <w:bookmarkEnd w:id="72"/>
      <w:bookmarkEnd w:id="73"/>
      <w:r>
        <w:rPr>
          <w:rFonts w:ascii="Myriad Pro" w:eastAsia="Calibri" w:hAnsi="Myriad Pro"/>
          <w:sz w:val="26"/>
          <w:szCs w:val="26"/>
        </w:rPr>
        <w:t xml:space="preserve">, которая </w:t>
      </w:r>
      <w:r w:rsidRPr="003228E3">
        <w:rPr>
          <w:rFonts w:ascii="Myriad Pro" w:eastAsia="Calibri" w:hAnsi="Myriad Pro"/>
          <w:sz w:val="26"/>
          <w:szCs w:val="26"/>
        </w:rPr>
        <w:t xml:space="preserve">рассчитывается </w:t>
      </w:r>
      <w:r>
        <w:rPr>
          <w:rFonts w:ascii="Myriad Pro" w:eastAsia="Calibri" w:hAnsi="Myriad Pro"/>
          <w:sz w:val="26"/>
          <w:szCs w:val="26"/>
        </w:rPr>
        <w:t>по</w:t>
      </w:r>
      <w:r w:rsidRPr="003228E3">
        <w:rPr>
          <w:rFonts w:ascii="Myriad Pro" w:eastAsia="Calibri" w:hAnsi="Myriad Pro"/>
          <w:sz w:val="26"/>
          <w:szCs w:val="26"/>
        </w:rPr>
        <w:t xml:space="preserve"> формуле</w:t>
      </w:r>
      <w:r>
        <w:rPr>
          <w:rFonts w:ascii="Myriad Pro" w:eastAsia="Calibri" w:hAnsi="Myriad Pro"/>
          <w:sz w:val="26"/>
          <w:szCs w:val="26"/>
        </w:rPr>
        <w:t xml:space="preserve"> (8).</w:t>
      </w:r>
    </w:p>
    <w:p w14:paraId="05F8C94C" w14:textId="77777777" w:rsidR="003228E3" w:rsidRDefault="003228E3" w:rsidP="000E47B2">
      <w:pPr>
        <w:pStyle w:val="23"/>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 xml:space="preserve">Исполнителем с использованием плановых и фактических данных за 2019 год, </w:t>
      </w:r>
      <w:r>
        <w:rPr>
          <w:rFonts w:ascii="Myriad Pro" w:eastAsia="Calibri" w:hAnsi="Myriad Pro"/>
          <w:color w:val="000000" w:themeColor="text1"/>
          <w:sz w:val="26"/>
          <w:szCs w:val="26"/>
        </w:rPr>
        <w:lastRenderedPageBreak/>
        <w:t xml:space="preserve">размещенных филиалом ПАО «МРСК Северо-Запада» «Архэнерго» на официальном сайте </w:t>
      </w:r>
      <w:r w:rsidRPr="001D760C">
        <w:rPr>
          <w:rFonts w:ascii="Myriad Pro" w:eastAsia="Calibri" w:hAnsi="Myriad Pro"/>
          <w:sz w:val="26"/>
          <w:szCs w:val="26"/>
        </w:rPr>
        <w:t>https://arhenergo.mrsksevzap.ru/aboutaffiliate</w:t>
      </w:r>
      <w:r>
        <w:rPr>
          <w:rFonts w:ascii="Myriad Pro" w:eastAsia="Calibri" w:hAnsi="Myriad Pro"/>
          <w:color w:val="000000" w:themeColor="text1"/>
          <w:sz w:val="26"/>
          <w:szCs w:val="26"/>
        </w:rPr>
        <w:t xml:space="preserve"> в сети Интернет в «Форме раскрытия информации </w:t>
      </w:r>
      <w:r w:rsidRPr="0000502E">
        <w:rPr>
          <w:rFonts w:ascii="Myriad Pro" w:eastAsia="Calibri" w:hAnsi="Myriad Pro"/>
          <w:color w:val="000000" w:themeColor="text1"/>
          <w:sz w:val="26"/>
          <w:szCs w:val="26"/>
        </w:rPr>
        <w:t>о структуре и объемах затрат</w:t>
      </w:r>
      <w:r>
        <w:rPr>
          <w:rFonts w:ascii="Myriad Pro" w:eastAsia="Calibri" w:hAnsi="Myriad Pro"/>
          <w:color w:val="000000" w:themeColor="text1"/>
          <w:sz w:val="26"/>
          <w:szCs w:val="26"/>
        </w:rPr>
        <w:t xml:space="preserve"> </w:t>
      </w:r>
      <w:r w:rsidRPr="00401416">
        <w:rPr>
          <w:rFonts w:ascii="Myriad Pro" w:eastAsia="Calibri" w:hAnsi="Myriad Pro"/>
          <w:color w:val="000000" w:themeColor="text1"/>
          <w:sz w:val="26"/>
          <w:szCs w:val="26"/>
        </w:rPr>
        <w:t>на оказание услуг по передач</w:t>
      </w:r>
      <w:r>
        <w:rPr>
          <w:rFonts w:ascii="Myriad Pro" w:eastAsia="Calibri" w:hAnsi="Myriad Pro"/>
          <w:color w:val="000000" w:themeColor="text1"/>
          <w:sz w:val="26"/>
          <w:szCs w:val="26"/>
        </w:rPr>
        <w:t xml:space="preserve">е электрической энергии сетевыми </w:t>
      </w:r>
      <w:r w:rsidRPr="00401416">
        <w:rPr>
          <w:rFonts w:ascii="Myriad Pro" w:eastAsia="Calibri" w:hAnsi="Myriad Pro"/>
          <w:color w:val="000000" w:themeColor="text1"/>
          <w:sz w:val="26"/>
          <w:szCs w:val="26"/>
        </w:rPr>
        <w:t>организациями, регулирование деятельности которых</w:t>
      </w:r>
      <w:r>
        <w:rPr>
          <w:rFonts w:ascii="Myriad Pro" w:eastAsia="Calibri" w:hAnsi="Myriad Pro"/>
          <w:color w:val="000000" w:themeColor="text1"/>
          <w:sz w:val="26"/>
          <w:szCs w:val="26"/>
        </w:rPr>
        <w:t xml:space="preserve"> </w:t>
      </w:r>
      <w:r w:rsidRPr="00401416">
        <w:rPr>
          <w:rFonts w:ascii="Myriad Pro" w:eastAsia="Calibri" w:hAnsi="Myriad Pro"/>
          <w:color w:val="000000" w:themeColor="text1"/>
          <w:sz w:val="26"/>
          <w:szCs w:val="26"/>
        </w:rPr>
        <w:t>осуществляется методом долгосрочной индексации необходимой валовой выручки</w:t>
      </w:r>
      <w:r>
        <w:rPr>
          <w:rFonts w:ascii="Myriad Pro" w:eastAsia="Calibri" w:hAnsi="Myriad Pro"/>
          <w:color w:val="000000" w:themeColor="text1"/>
          <w:sz w:val="26"/>
          <w:szCs w:val="26"/>
        </w:rPr>
        <w:t xml:space="preserve">», а также с использованием данных статистической формы отчетности </w:t>
      </w:r>
      <w:r w:rsidR="00CD0285">
        <w:rPr>
          <w:rFonts w:ascii="Myriad Pro" w:eastAsia="Calibri" w:hAnsi="Myriad Pro"/>
          <w:color w:val="000000" w:themeColor="text1"/>
          <w:sz w:val="26"/>
          <w:szCs w:val="26"/>
        </w:rPr>
        <w:t>46-ЭЭ</w:t>
      </w:r>
      <w:r w:rsidR="00581201">
        <w:rPr>
          <w:rFonts w:ascii="Myriad Pro" w:eastAsia="Calibri" w:hAnsi="Myriad Pro"/>
          <w:color w:val="000000" w:themeColor="text1"/>
          <w:sz w:val="26"/>
          <w:szCs w:val="26"/>
        </w:rPr>
        <w:t xml:space="preserve"> за 2019 год, представленной филиалом </w:t>
      </w:r>
      <w:r w:rsidR="002E1347">
        <w:rPr>
          <w:rFonts w:ascii="Myriad Pro" w:eastAsia="Calibri" w:hAnsi="Myriad Pro"/>
          <w:color w:val="000000" w:themeColor="text1"/>
          <w:sz w:val="26"/>
          <w:szCs w:val="26"/>
        </w:rPr>
        <w:br/>
      </w:r>
      <w:r w:rsidR="00581201">
        <w:rPr>
          <w:rFonts w:ascii="Myriad Pro" w:eastAsia="Calibri" w:hAnsi="Myriad Pro"/>
          <w:color w:val="000000" w:themeColor="text1"/>
          <w:sz w:val="26"/>
          <w:szCs w:val="26"/>
        </w:rPr>
        <w:t xml:space="preserve">ПАО «МРСК Северо-Запада» «Архэнерго» произведен расчет </w:t>
      </w:r>
      <w:r>
        <w:rPr>
          <w:rFonts w:ascii="Myriad Pro" w:eastAsia="Calibri" w:hAnsi="Myriad Pro"/>
          <w:color w:val="000000" w:themeColor="text1"/>
          <w:sz w:val="26"/>
          <w:szCs w:val="26"/>
        </w:rPr>
        <w:t xml:space="preserve">корректировки </w:t>
      </w:r>
      <w:r w:rsidRPr="003228E3">
        <w:rPr>
          <w:rFonts w:ascii="Myriad Pro" w:eastAsia="Calibri" w:hAnsi="Myriad Pro"/>
          <w:sz w:val="26"/>
          <w:szCs w:val="26"/>
        </w:rPr>
        <w:t>с учетом изменения полезного отпуска и цен на электрическую энергию</w:t>
      </w:r>
      <w:r w:rsidR="00581201">
        <w:rPr>
          <w:rFonts w:ascii="Myriad Pro" w:eastAsia="Calibri" w:hAnsi="Myriad Pro"/>
          <w:sz w:val="26"/>
          <w:szCs w:val="26"/>
        </w:rPr>
        <w:t>, подлежащей</w:t>
      </w:r>
      <w:r>
        <w:rPr>
          <w:rFonts w:ascii="Myriad Pro" w:eastAsia="Calibri" w:hAnsi="Myriad Pro"/>
          <w:sz w:val="26"/>
          <w:szCs w:val="26"/>
        </w:rPr>
        <w:t xml:space="preserve"> учету в составе НВВ 2021 года.</w:t>
      </w:r>
    </w:p>
    <w:p w14:paraId="344F2514" w14:textId="1604C769" w:rsidR="007B04A2" w:rsidRDefault="007B04A2" w:rsidP="000E47B2">
      <w:pPr>
        <w:pStyle w:val="23"/>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Исполнитель обраща</w:t>
      </w:r>
      <w:r w:rsidR="009A3790">
        <w:rPr>
          <w:rFonts w:ascii="Myriad Pro" w:eastAsia="Calibri" w:hAnsi="Myriad Pro"/>
          <w:sz w:val="26"/>
          <w:szCs w:val="26"/>
        </w:rPr>
        <w:t>ет внимание, что плановые данные</w:t>
      </w:r>
      <w:r>
        <w:rPr>
          <w:rFonts w:ascii="Myriad Pro" w:eastAsia="Calibri" w:hAnsi="Myriad Pro"/>
          <w:sz w:val="26"/>
          <w:szCs w:val="26"/>
        </w:rPr>
        <w:t xml:space="preserve"> по расходам на покупку технологических потерь с целью определения величины корректировки, по причине отсутствия соответствующей информации в Экспертном заключении, приняты на основании данных</w:t>
      </w:r>
      <w:r w:rsidR="00BC0626">
        <w:rPr>
          <w:rFonts w:ascii="Myriad Pro" w:eastAsia="Calibri" w:hAnsi="Myriad Pro"/>
          <w:sz w:val="26"/>
          <w:szCs w:val="26"/>
        </w:rPr>
        <w:t>,</w:t>
      </w:r>
      <w:r>
        <w:rPr>
          <w:rFonts w:ascii="Myriad Pro" w:eastAsia="Calibri" w:hAnsi="Myriad Pro"/>
          <w:sz w:val="26"/>
          <w:szCs w:val="26"/>
        </w:rPr>
        <w:t xml:space="preserve"> отраженных филиалом</w:t>
      </w:r>
      <w:bookmarkStart w:id="74" w:name="_GoBack"/>
      <w:bookmarkEnd w:id="74"/>
      <w:r>
        <w:rPr>
          <w:rFonts w:ascii="Myriad Pro" w:eastAsia="Calibri" w:hAnsi="Myriad Pro"/>
          <w:sz w:val="26"/>
          <w:szCs w:val="26"/>
        </w:rPr>
        <w:t xml:space="preserve"> на официальном сайте.</w:t>
      </w:r>
    </w:p>
    <w:tbl>
      <w:tblPr>
        <w:tblW w:w="5000" w:type="pct"/>
        <w:tblLook w:val="04A0" w:firstRow="1" w:lastRow="0" w:firstColumn="1" w:lastColumn="0" w:noHBand="0" w:noVBand="1"/>
      </w:tblPr>
      <w:tblGrid>
        <w:gridCol w:w="5650"/>
        <w:gridCol w:w="4064"/>
      </w:tblGrid>
      <w:tr w:rsidR="00581201" w:rsidRPr="00372CAA" w14:paraId="6391905C" w14:textId="77777777" w:rsidTr="00372CAA">
        <w:trPr>
          <w:trHeight w:val="510"/>
        </w:trPr>
        <w:tc>
          <w:tcPr>
            <w:tcW w:w="2908" w:type="pct"/>
            <w:tcBorders>
              <w:right w:val="single" w:sz="4" w:space="0" w:color="FFFFFF" w:themeColor="background1"/>
            </w:tcBorders>
            <w:shd w:val="clear" w:color="auto" w:fill="4F6228" w:themeFill="accent3" w:themeFillShade="80"/>
            <w:vAlign w:val="center"/>
            <w:hideMark/>
          </w:tcPr>
          <w:p w14:paraId="5B4E3A25" w14:textId="77777777" w:rsidR="00581201" w:rsidRPr="00372CAA" w:rsidRDefault="00581201" w:rsidP="005812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2092" w:type="pct"/>
            <w:tcBorders>
              <w:left w:val="single" w:sz="4" w:space="0" w:color="FFFFFF" w:themeColor="background1"/>
            </w:tcBorders>
            <w:shd w:val="clear" w:color="auto" w:fill="4F6228" w:themeFill="accent3" w:themeFillShade="80"/>
            <w:vAlign w:val="center"/>
            <w:hideMark/>
          </w:tcPr>
          <w:p w14:paraId="63197B06" w14:textId="77777777" w:rsidR="00581201" w:rsidRPr="00372CAA" w:rsidRDefault="00581201" w:rsidP="005812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Показатель</w:t>
            </w:r>
          </w:p>
        </w:tc>
      </w:tr>
      <w:tr w:rsidR="00581201" w:rsidRPr="00372CAA" w14:paraId="5F86B8ED" w14:textId="77777777" w:rsidTr="00372CAA">
        <w:trPr>
          <w:trHeight w:val="369"/>
        </w:trPr>
        <w:tc>
          <w:tcPr>
            <w:tcW w:w="2908" w:type="pct"/>
            <w:tcBorders>
              <w:left w:val="single" w:sz="4" w:space="0" w:color="auto"/>
              <w:bottom w:val="single" w:sz="4" w:space="0" w:color="auto"/>
              <w:right w:val="single" w:sz="4" w:space="0" w:color="auto"/>
            </w:tcBorders>
            <w:shd w:val="clear" w:color="auto" w:fill="auto"/>
            <w:vAlign w:val="center"/>
            <w:hideMark/>
          </w:tcPr>
          <w:p w14:paraId="625C0AF0" w14:textId="77777777" w:rsidR="00581201" w:rsidRPr="00372CAA" w:rsidRDefault="00581201" w:rsidP="00581201">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Отпуск электрической энергии в сеть плановый на 2019 год, </w:t>
            </w:r>
            <w:proofErr w:type="spellStart"/>
            <w:r w:rsidRPr="00372CAA">
              <w:rPr>
                <w:rFonts w:ascii="Myriad Pro" w:eastAsia="Calibri" w:hAnsi="Myriad Pro" w:cs="Times New Roman"/>
                <w:sz w:val="20"/>
                <w:szCs w:val="20"/>
              </w:rPr>
              <w:t>млн.кВт</w:t>
            </w:r>
            <w:proofErr w:type="spellEnd"/>
            <w:r w:rsidRPr="00372CAA">
              <w:rPr>
                <w:rFonts w:ascii="Myriad Pro" w:eastAsia="Calibri" w:hAnsi="Myriad Pro" w:cs="Times New Roman"/>
                <w:sz w:val="20"/>
                <w:szCs w:val="20"/>
              </w:rPr>
              <w:t>*ч</w:t>
            </w:r>
          </w:p>
        </w:tc>
        <w:tc>
          <w:tcPr>
            <w:tcW w:w="2092" w:type="pct"/>
            <w:tcBorders>
              <w:left w:val="nil"/>
              <w:bottom w:val="single" w:sz="4" w:space="0" w:color="auto"/>
              <w:right w:val="single" w:sz="4" w:space="0" w:color="auto"/>
            </w:tcBorders>
            <w:shd w:val="clear" w:color="auto" w:fill="auto"/>
            <w:vAlign w:val="center"/>
            <w:hideMark/>
          </w:tcPr>
          <w:p w14:paraId="001C7A26"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3 589,78</w:t>
            </w:r>
          </w:p>
        </w:tc>
      </w:tr>
      <w:tr w:rsidR="00581201" w:rsidRPr="00372CAA" w14:paraId="2E0DDBA3" w14:textId="77777777" w:rsidTr="00581201">
        <w:trPr>
          <w:trHeight w:val="417"/>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4E7153FC" w14:textId="77777777" w:rsidR="00581201" w:rsidRPr="00372CAA" w:rsidRDefault="00581201" w:rsidP="00581201">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Отпуск электрической энергии в сеть фактический за 2019 год, </w:t>
            </w:r>
            <w:proofErr w:type="spellStart"/>
            <w:r w:rsidRPr="00372CAA">
              <w:rPr>
                <w:rFonts w:ascii="Myriad Pro" w:eastAsia="Calibri" w:hAnsi="Myriad Pro" w:cs="Times New Roman"/>
                <w:sz w:val="20"/>
                <w:szCs w:val="20"/>
              </w:rPr>
              <w:t>млн.кВт</w:t>
            </w:r>
            <w:proofErr w:type="spellEnd"/>
            <w:r w:rsidRPr="00372CAA">
              <w:rPr>
                <w:rFonts w:ascii="Myriad Pro" w:eastAsia="Calibri" w:hAnsi="Myriad Pro" w:cs="Times New Roman"/>
                <w:sz w:val="20"/>
                <w:szCs w:val="20"/>
              </w:rPr>
              <w:t>*ч</w:t>
            </w:r>
          </w:p>
        </w:tc>
        <w:tc>
          <w:tcPr>
            <w:tcW w:w="2092" w:type="pct"/>
            <w:tcBorders>
              <w:top w:val="nil"/>
              <w:left w:val="nil"/>
              <w:bottom w:val="single" w:sz="4" w:space="0" w:color="auto"/>
              <w:right w:val="single" w:sz="4" w:space="0" w:color="auto"/>
            </w:tcBorders>
            <w:shd w:val="clear" w:color="auto" w:fill="auto"/>
            <w:vAlign w:val="center"/>
            <w:hideMark/>
          </w:tcPr>
          <w:p w14:paraId="6CAFC462"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3 687,35</w:t>
            </w:r>
          </w:p>
        </w:tc>
      </w:tr>
      <w:tr w:rsidR="00581201" w:rsidRPr="00372CAA" w14:paraId="76444C4D" w14:textId="77777777" w:rsidTr="00581201">
        <w:trPr>
          <w:trHeight w:val="239"/>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64AFD5C1"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 xml:space="preserve">Объем потерь в сетях плановый на 2017 год, </w:t>
            </w:r>
            <w:proofErr w:type="spellStart"/>
            <w:r w:rsidRPr="00372CAA">
              <w:rPr>
                <w:rFonts w:ascii="Myriad Pro" w:eastAsia="Calibri" w:hAnsi="Myriad Pro" w:cs="Times New Roman"/>
                <w:sz w:val="20"/>
                <w:szCs w:val="20"/>
              </w:rPr>
              <w:t>млн.кВт</w:t>
            </w:r>
            <w:proofErr w:type="spellEnd"/>
            <w:r w:rsidRPr="00372CAA">
              <w:rPr>
                <w:rFonts w:ascii="Myriad Pro" w:eastAsia="Calibri" w:hAnsi="Myriad Pro" w:cs="Times New Roman"/>
                <w:sz w:val="20"/>
                <w:szCs w:val="20"/>
              </w:rPr>
              <w:t>*ч</w:t>
            </w:r>
          </w:p>
        </w:tc>
        <w:tc>
          <w:tcPr>
            <w:tcW w:w="2092" w:type="pct"/>
            <w:tcBorders>
              <w:top w:val="nil"/>
              <w:left w:val="nil"/>
              <w:bottom w:val="single" w:sz="4" w:space="0" w:color="auto"/>
              <w:right w:val="single" w:sz="4" w:space="0" w:color="auto"/>
            </w:tcBorders>
            <w:shd w:val="clear" w:color="auto" w:fill="auto"/>
            <w:vAlign w:val="center"/>
            <w:hideMark/>
          </w:tcPr>
          <w:p w14:paraId="48A82946"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338,52</w:t>
            </w:r>
          </w:p>
        </w:tc>
      </w:tr>
      <w:tr w:rsidR="00581201" w:rsidRPr="00372CAA" w14:paraId="1F425C58" w14:textId="77777777" w:rsidTr="00581201">
        <w:trPr>
          <w:trHeight w:val="300"/>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35301910"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в %</w:t>
            </w:r>
          </w:p>
        </w:tc>
        <w:tc>
          <w:tcPr>
            <w:tcW w:w="2092" w:type="pct"/>
            <w:tcBorders>
              <w:top w:val="nil"/>
              <w:left w:val="nil"/>
              <w:bottom w:val="single" w:sz="4" w:space="0" w:color="auto"/>
              <w:right w:val="single" w:sz="4" w:space="0" w:color="auto"/>
            </w:tcBorders>
            <w:shd w:val="clear" w:color="auto" w:fill="auto"/>
            <w:vAlign w:val="center"/>
            <w:hideMark/>
          </w:tcPr>
          <w:p w14:paraId="113E54A8"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9,43%</w:t>
            </w:r>
          </w:p>
        </w:tc>
      </w:tr>
      <w:tr w:rsidR="00581201" w:rsidRPr="00372CAA" w14:paraId="58A69C09" w14:textId="77777777" w:rsidTr="00A034F7">
        <w:trPr>
          <w:trHeight w:val="248"/>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4FDD4EFF"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 xml:space="preserve">Объем потерь в сетях фактический за 2019 год, </w:t>
            </w:r>
            <w:proofErr w:type="spellStart"/>
            <w:r w:rsidRPr="00372CAA">
              <w:rPr>
                <w:rFonts w:ascii="Myriad Pro" w:eastAsia="Calibri" w:hAnsi="Myriad Pro" w:cs="Times New Roman"/>
                <w:sz w:val="20"/>
                <w:szCs w:val="20"/>
              </w:rPr>
              <w:t>млн.кВт</w:t>
            </w:r>
            <w:proofErr w:type="spellEnd"/>
            <w:r w:rsidRPr="00372CAA">
              <w:rPr>
                <w:rFonts w:ascii="Myriad Pro" w:eastAsia="Calibri" w:hAnsi="Myriad Pro" w:cs="Times New Roman"/>
                <w:sz w:val="20"/>
                <w:szCs w:val="20"/>
              </w:rPr>
              <w:t>*ч</w:t>
            </w:r>
          </w:p>
        </w:tc>
        <w:tc>
          <w:tcPr>
            <w:tcW w:w="2092" w:type="pct"/>
            <w:tcBorders>
              <w:top w:val="nil"/>
              <w:left w:val="nil"/>
              <w:bottom w:val="single" w:sz="4" w:space="0" w:color="auto"/>
              <w:right w:val="single" w:sz="4" w:space="0" w:color="auto"/>
            </w:tcBorders>
            <w:shd w:val="clear" w:color="auto" w:fill="auto"/>
            <w:vAlign w:val="center"/>
            <w:hideMark/>
          </w:tcPr>
          <w:p w14:paraId="782C5ADC"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298,99</w:t>
            </w:r>
          </w:p>
        </w:tc>
      </w:tr>
      <w:tr w:rsidR="00581201" w:rsidRPr="00372CAA" w14:paraId="00F31200" w14:textId="77777777" w:rsidTr="00581201">
        <w:trPr>
          <w:trHeight w:val="300"/>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0ABCF7B0"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в %</w:t>
            </w:r>
          </w:p>
        </w:tc>
        <w:tc>
          <w:tcPr>
            <w:tcW w:w="2092" w:type="pct"/>
            <w:tcBorders>
              <w:top w:val="nil"/>
              <w:left w:val="nil"/>
              <w:bottom w:val="single" w:sz="4" w:space="0" w:color="auto"/>
              <w:right w:val="single" w:sz="4" w:space="0" w:color="auto"/>
            </w:tcBorders>
            <w:shd w:val="clear" w:color="auto" w:fill="auto"/>
            <w:vAlign w:val="center"/>
            <w:hideMark/>
          </w:tcPr>
          <w:p w14:paraId="0E76DC6E"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8,11%</w:t>
            </w:r>
          </w:p>
        </w:tc>
      </w:tr>
      <w:tr w:rsidR="00581201" w:rsidRPr="00372CAA" w14:paraId="061CD6BF" w14:textId="77777777" w:rsidTr="00A034F7">
        <w:trPr>
          <w:trHeight w:val="242"/>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080639A8"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 xml:space="preserve">Затраты на покупку потерь плановые на 2019 год, тыс. руб. </w:t>
            </w:r>
          </w:p>
        </w:tc>
        <w:tc>
          <w:tcPr>
            <w:tcW w:w="2092" w:type="pct"/>
            <w:tcBorders>
              <w:top w:val="nil"/>
              <w:left w:val="nil"/>
              <w:bottom w:val="single" w:sz="4" w:space="0" w:color="auto"/>
              <w:right w:val="single" w:sz="4" w:space="0" w:color="auto"/>
            </w:tcBorders>
            <w:shd w:val="clear" w:color="auto" w:fill="auto"/>
            <w:vAlign w:val="center"/>
            <w:hideMark/>
          </w:tcPr>
          <w:p w14:paraId="71DEA996"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797 166,95</w:t>
            </w:r>
          </w:p>
        </w:tc>
      </w:tr>
      <w:tr w:rsidR="00581201" w:rsidRPr="00372CAA" w14:paraId="283A6ECB" w14:textId="77777777" w:rsidTr="00A034F7">
        <w:trPr>
          <w:trHeight w:val="191"/>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1B6700D5"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 xml:space="preserve">Затраты на покупку потерь фактические за 2019 год, тыс. руб. </w:t>
            </w:r>
          </w:p>
        </w:tc>
        <w:tc>
          <w:tcPr>
            <w:tcW w:w="2092" w:type="pct"/>
            <w:tcBorders>
              <w:top w:val="nil"/>
              <w:left w:val="nil"/>
              <w:bottom w:val="single" w:sz="4" w:space="0" w:color="auto"/>
              <w:right w:val="single" w:sz="4" w:space="0" w:color="auto"/>
            </w:tcBorders>
            <w:shd w:val="clear" w:color="auto" w:fill="auto"/>
            <w:vAlign w:val="center"/>
            <w:hideMark/>
          </w:tcPr>
          <w:p w14:paraId="59979BA2"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731 567,04</w:t>
            </w:r>
          </w:p>
        </w:tc>
      </w:tr>
      <w:tr w:rsidR="00581201" w:rsidRPr="00372CAA" w14:paraId="79E2EF9F" w14:textId="77777777" w:rsidTr="00581201">
        <w:trPr>
          <w:trHeight w:val="229"/>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64B92C86"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Цена потерь плановая на 2019 год, руб./МВт*ч</w:t>
            </w:r>
          </w:p>
        </w:tc>
        <w:tc>
          <w:tcPr>
            <w:tcW w:w="2092" w:type="pct"/>
            <w:tcBorders>
              <w:top w:val="nil"/>
              <w:left w:val="nil"/>
              <w:bottom w:val="single" w:sz="4" w:space="0" w:color="auto"/>
              <w:right w:val="single" w:sz="4" w:space="0" w:color="auto"/>
            </w:tcBorders>
            <w:shd w:val="clear" w:color="auto" w:fill="auto"/>
            <w:vAlign w:val="center"/>
            <w:hideMark/>
          </w:tcPr>
          <w:p w14:paraId="2EEDF529"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2 354,86</w:t>
            </w:r>
          </w:p>
        </w:tc>
      </w:tr>
      <w:tr w:rsidR="00581201" w:rsidRPr="00372CAA" w14:paraId="62469E8C" w14:textId="77777777" w:rsidTr="00581201">
        <w:trPr>
          <w:trHeight w:val="276"/>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120F9CC7" w14:textId="77777777" w:rsidR="00581201" w:rsidRPr="00372CAA" w:rsidRDefault="00581201" w:rsidP="00581201">
            <w:pPr>
              <w:spacing w:after="0" w:line="240" w:lineRule="auto"/>
              <w:jc w:val="both"/>
              <w:rPr>
                <w:rFonts w:ascii="Myriad Pro" w:eastAsia="Calibri" w:hAnsi="Myriad Pro" w:cs="Times New Roman"/>
                <w:sz w:val="20"/>
                <w:szCs w:val="20"/>
              </w:rPr>
            </w:pPr>
            <w:r w:rsidRPr="00372CAA">
              <w:rPr>
                <w:rFonts w:ascii="Myriad Pro" w:eastAsia="Calibri" w:hAnsi="Myriad Pro" w:cs="Times New Roman"/>
                <w:sz w:val="20"/>
                <w:szCs w:val="20"/>
              </w:rPr>
              <w:t>Цена потерь фактическая на 2019 год, руб./МВт*ч</w:t>
            </w:r>
          </w:p>
        </w:tc>
        <w:tc>
          <w:tcPr>
            <w:tcW w:w="2092" w:type="pct"/>
            <w:tcBorders>
              <w:top w:val="nil"/>
              <w:left w:val="nil"/>
              <w:bottom w:val="single" w:sz="4" w:space="0" w:color="auto"/>
              <w:right w:val="single" w:sz="4" w:space="0" w:color="auto"/>
            </w:tcBorders>
            <w:shd w:val="clear" w:color="auto" w:fill="auto"/>
            <w:vAlign w:val="center"/>
            <w:hideMark/>
          </w:tcPr>
          <w:p w14:paraId="7BFE3510" w14:textId="77777777" w:rsidR="00581201" w:rsidRPr="00372CAA" w:rsidRDefault="00581201" w:rsidP="005812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2 446,83</w:t>
            </w:r>
          </w:p>
        </w:tc>
      </w:tr>
      <w:tr w:rsidR="00581201" w:rsidRPr="00372CAA" w14:paraId="34330B8C" w14:textId="77777777" w:rsidTr="00581201">
        <w:trPr>
          <w:trHeight w:val="265"/>
        </w:trPr>
        <w:tc>
          <w:tcPr>
            <w:tcW w:w="2908" w:type="pct"/>
            <w:tcBorders>
              <w:top w:val="nil"/>
              <w:left w:val="single" w:sz="4" w:space="0" w:color="auto"/>
              <w:bottom w:val="single" w:sz="4" w:space="0" w:color="auto"/>
              <w:right w:val="single" w:sz="4" w:space="0" w:color="auto"/>
            </w:tcBorders>
            <w:shd w:val="clear" w:color="auto" w:fill="auto"/>
            <w:vAlign w:val="center"/>
            <w:hideMark/>
          </w:tcPr>
          <w:p w14:paraId="4A3D44E3" w14:textId="77777777" w:rsidR="00581201" w:rsidRPr="00372CAA" w:rsidRDefault="00581201" w:rsidP="00581201">
            <w:pPr>
              <w:spacing w:after="0" w:line="240" w:lineRule="auto"/>
              <w:jc w:val="both"/>
              <w:rPr>
                <w:rFonts w:ascii="Myriad Pro" w:eastAsia="Calibri" w:hAnsi="Myriad Pro" w:cs="Times New Roman"/>
                <w:b/>
                <w:sz w:val="20"/>
                <w:szCs w:val="20"/>
              </w:rPr>
            </w:pPr>
            <w:r w:rsidRPr="00372CAA">
              <w:rPr>
                <w:rFonts w:ascii="Myriad Pro" w:eastAsia="Calibri" w:hAnsi="Myriad Pro" w:cs="Times New Roman"/>
                <w:b/>
                <w:sz w:val="20"/>
                <w:szCs w:val="20"/>
              </w:rPr>
              <w:t>Величина корректировки, тыс. руб.</w:t>
            </w:r>
          </w:p>
        </w:tc>
        <w:tc>
          <w:tcPr>
            <w:tcW w:w="2092" w:type="pct"/>
            <w:tcBorders>
              <w:top w:val="nil"/>
              <w:left w:val="nil"/>
              <w:bottom w:val="single" w:sz="4" w:space="0" w:color="auto"/>
              <w:right w:val="single" w:sz="4" w:space="0" w:color="auto"/>
            </w:tcBorders>
            <w:shd w:val="clear" w:color="000000" w:fill="FFFFFF"/>
            <w:noWrap/>
            <w:vAlign w:val="center"/>
            <w:hideMark/>
          </w:tcPr>
          <w:p w14:paraId="2B88A51D" w14:textId="77777777" w:rsidR="00581201" w:rsidRPr="00372CAA" w:rsidRDefault="00581201" w:rsidP="00581201">
            <w:pPr>
              <w:spacing w:after="0" w:line="240" w:lineRule="auto"/>
              <w:jc w:val="center"/>
              <w:rPr>
                <w:rFonts w:ascii="Myriad Pro" w:eastAsia="Calibri" w:hAnsi="Myriad Pro" w:cs="Times New Roman"/>
                <w:b/>
                <w:sz w:val="20"/>
                <w:szCs w:val="20"/>
              </w:rPr>
            </w:pPr>
            <w:r w:rsidRPr="00372CAA">
              <w:rPr>
                <w:rFonts w:ascii="Myriad Pro" w:eastAsia="Calibri" w:hAnsi="Myriad Pro" w:cs="Times New Roman"/>
                <w:b/>
                <w:sz w:val="20"/>
                <w:szCs w:val="20"/>
              </w:rPr>
              <w:t>53 644,95</w:t>
            </w:r>
          </w:p>
        </w:tc>
      </w:tr>
    </w:tbl>
    <w:p w14:paraId="254ED4AD" w14:textId="77777777" w:rsidR="00514799" w:rsidRPr="00514799" w:rsidRDefault="00581201" w:rsidP="000E47B2">
      <w:pPr>
        <w:pStyle w:val="23"/>
        <w:shd w:val="clear" w:color="auto" w:fill="auto"/>
        <w:spacing w:line="360" w:lineRule="auto"/>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t>На основании изложенного выше, п</w:t>
      </w:r>
      <w:r w:rsidR="00514799" w:rsidRPr="00514799">
        <w:rPr>
          <w:rFonts w:ascii="Myriad Pro" w:eastAsia="Calibri" w:hAnsi="Myriad Pro"/>
          <w:color w:val="000000" w:themeColor="text1"/>
          <w:sz w:val="26"/>
          <w:szCs w:val="26"/>
        </w:rPr>
        <w:t xml:space="preserve">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услуг АО «ЦФР» и утвержденных регулирующим </w:t>
      </w:r>
      <w:r w:rsidR="00514799" w:rsidRPr="00514799">
        <w:rPr>
          <w:rFonts w:ascii="Myriad Pro" w:eastAsia="Calibri" w:hAnsi="Myriad Pro"/>
          <w:color w:val="000000" w:themeColor="text1"/>
          <w:sz w:val="26"/>
          <w:szCs w:val="26"/>
        </w:rPr>
        <w:lastRenderedPageBreak/>
        <w:t>органом сбытовых надбавок. При планировании расходов также использовать индексы-дефляторы, предусмотренные опубликованным МЭР на момент подачи заявления в регулирующий орган Прогнозом социально – экономического развития РФ.</w:t>
      </w:r>
    </w:p>
    <w:p w14:paraId="5C41AA04" w14:textId="77777777" w:rsidR="007E1884" w:rsidRDefault="007E1884" w:rsidP="00C17D31">
      <w:pPr>
        <w:pStyle w:val="23"/>
        <w:shd w:val="clear" w:color="auto" w:fill="auto"/>
        <w:spacing w:line="360" w:lineRule="auto"/>
        <w:ind w:firstLine="780"/>
        <w:rPr>
          <w:rFonts w:ascii="Myriad Pro" w:eastAsia="Calibri" w:hAnsi="Myriad Pro"/>
          <w:color w:val="000000" w:themeColor="text1"/>
          <w:sz w:val="26"/>
          <w:szCs w:val="26"/>
        </w:rPr>
      </w:pPr>
    </w:p>
    <w:p w14:paraId="5E244BFE" w14:textId="77777777" w:rsidR="007E1884" w:rsidRPr="00B54FD2" w:rsidRDefault="00921C28" w:rsidP="007E1884">
      <w:pPr>
        <w:rPr>
          <w:rFonts w:ascii="Myriad Pro" w:eastAsia="Calibri" w:hAnsi="Myriad Pro" w:cs="Times New Roman"/>
          <w:b/>
          <w:color w:val="000000" w:themeColor="text1"/>
          <w:sz w:val="26"/>
          <w:szCs w:val="26"/>
        </w:rPr>
      </w:pPr>
      <w:r w:rsidRPr="00B54FD2">
        <w:rPr>
          <w:rFonts w:ascii="Myriad Pro" w:eastAsia="Calibri" w:hAnsi="Myriad Pro" w:cs="Times New Roman"/>
          <w:b/>
          <w:color w:val="000000" w:themeColor="text1"/>
          <w:sz w:val="26"/>
          <w:szCs w:val="26"/>
        </w:rPr>
        <w:t xml:space="preserve">Вывод </w:t>
      </w:r>
    </w:p>
    <w:p w14:paraId="318448BC" w14:textId="77777777" w:rsidR="003C38F4" w:rsidRDefault="00EE605D" w:rsidP="00B54FD2">
      <w:pPr>
        <w:spacing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w:t>
      </w:r>
      <w:r w:rsidR="00B54FD2" w:rsidRPr="00B54FD2">
        <w:rPr>
          <w:rFonts w:ascii="Myriad Pro" w:eastAsia="Calibri" w:hAnsi="Myriad Pro" w:cs="Times New Roman"/>
          <w:b/>
          <w:color w:val="000000" w:themeColor="text1"/>
          <w:sz w:val="26"/>
          <w:szCs w:val="26"/>
        </w:rPr>
        <w:t>о мнению Исполнителя величина недоучтенных регулирующим органом затрат</w:t>
      </w:r>
      <w:r w:rsidR="00B54FD2">
        <w:rPr>
          <w:rFonts w:ascii="Myriad Pro" w:eastAsia="Calibri" w:hAnsi="Myriad Pro" w:cs="Times New Roman"/>
          <w:b/>
          <w:color w:val="000000" w:themeColor="text1"/>
          <w:sz w:val="26"/>
          <w:szCs w:val="26"/>
        </w:rPr>
        <w:t xml:space="preserve"> </w:t>
      </w:r>
      <w:r w:rsidR="00397D89">
        <w:rPr>
          <w:rFonts w:ascii="Myriad Pro" w:eastAsia="Calibri" w:hAnsi="Myriad Pro" w:cs="Times New Roman"/>
          <w:b/>
          <w:color w:val="000000" w:themeColor="text1"/>
          <w:sz w:val="26"/>
          <w:szCs w:val="26"/>
        </w:rPr>
        <w:t>в составе подконтрольных</w:t>
      </w:r>
      <w:r w:rsidR="00B54FD2" w:rsidRPr="00B54FD2">
        <w:rPr>
          <w:rFonts w:ascii="Myriad Pro" w:eastAsia="Calibri" w:hAnsi="Myriad Pro" w:cs="Times New Roman"/>
          <w:b/>
          <w:color w:val="000000" w:themeColor="text1"/>
          <w:sz w:val="26"/>
          <w:szCs w:val="26"/>
        </w:rPr>
        <w:t xml:space="preserve"> </w:t>
      </w:r>
      <w:r w:rsidR="00B54FD2">
        <w:rPr>
          <w:rFonts w:ascii="Myriad Pro" w:eastAsia="Calibri" w:hAnsi="Myriad Pro" w:cs="Times New Roman"/>
          <w:b/>
          <w:color w:val="000000" w:themeColor="text1"/>
          <w:sz w:val="26"/>
          <w:szCs w:val="26"/>
        </w:rPr>
        <w:t>(в сравнении с расходами, опред</w:t>
      </w:r>
      <w:r w:rsidR="00397D89">
        <w:rPr>
          <w:rFonts w:ascii="Myriad Pro" w:eastAsia="Calibri" w:hAnsi="Myriad Pro" w:cs="Times New Roman"/>
          <w:b/>
          <w:color w:val="000000" w:themeColor="text1"/>
          <w:sz w:val="26"/>
          <w:szCs w:val="26"/>
        </w:rPr>
        <w:t>еленными по методу экономи</w:t>
      </w:r>
      <w:r w:rsidR="00B54FD2">
        <w:rPr>
          <w:rFonts w:ascii="Myriad Pro" w:eastAsia="Calibri" w:hAnsi="Myriad Pro" w:cs="Times New Roman"/>
          <w:b/>
          <w:color w:val="000000" w:themeColor="text1"/>
          <w:sz w:val="26"/>
          <w:szCs w:val="26"/>
        </w:rPr>
        <w:t>ч</w:t>
      </w:r>
      <w:r w:rsidR="00397D89">
        <w:rPr>
          <w:rFonts w:ascii="Myriad Pro" w:eastAsia="Calibri" w:hAnsi="Myriad Pro" w:cs="Times New Roman"/>
          <w:b/>
          <w:color w:val="000000" w:themeColor="text1"/>
          <w:sz w:val="26"/>
          <w:szCs w:val="26"/>
        </w:rPr>
        <w:t>еск</w:t>
      </w:r>
      <w:r w:rsidR="00B54FD2">
        <w:rPr>
          <w:rFonts w:ascii="Myriad Pro" w:eastAsia="Calibri" w:hAnsi="Myriad Pro" w:cs="Times New Roman"/>
          <w:b/>
          <w:color w:val="000000" w:themeColor="text1"/>
          <w:sz w:val="26"/>
          <w:szCs w:val="26"/>
        </w:rPr>
        <w:t xml:space="preserve">и обоснованных расходов) </w:t>
      </w:r>
      <w:r w:rsidR="00B54FD2" w:rsidRPr="00B54FD2">
        <w:rPr>
          <w:rFonts w:ascii="Myriad Pro" w:eastAsia="Calibri" w:hAnsi="Myriad Pro" w:cs="Times New Roman"/>
          <w:b/>
          <w:color w:val="000000" w:themeColor="text1"/>
          <w:sz w:val="26"/>
          <w:szCs w:val="26"/>
        </w:rPr>
        <w:t xml:space="preserve">и неподконтрольных расходов составляет </w:t>
      </w:r>
      <w:r w:rsidR="00C2641D">
        <w:rPr>
          <w:rFonts w:ascii="Myriad Pro" w:eastAsia="Calibri" w:hAnsi="Myriad Pro" w:cs="Times New Roman"/>
          <w:b/>
          <w:color w:val="000000" w:themeColor="text1"/>
          <w:sz w:val="26"/>
          <w:szCs w:val="26"/>
        </w:rPr>
        <w:t>107 959</w:t>
      </w:r>
      <w:r w:rsidR="00B54FD2" w:rsidRPr="00B54FD2">
        <w:rPr>
          <w:rFonts w:ascii="Myriad Pro" w:eastAsia="Calibri" w:hAnsi="Myriad Pro" w:cs="Times New Roman"/>
          <w:b/>
          <w:color w:val="000000" w:themeColor="text1"/>
          <w:sz w:val="26"/>
          <w:szCs w:val="26"/>
        </w:rPr>
        <w:t xml:space="preserve"> тыс. руб. </w:t>
      </w:r>
    </w:p>
    <w:p w14:paraId="3AE718A2" w14:textId="77777777" w:rsidR="00921C28" w:rsidRDefault="003C38F4" w:rsidP="00B54FD2">
      <w:pPr>
        <w:spacing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Общая величина недоучтенных подконтрольных и неподконтрольных расходов в сравнении с расходами, учтенными регулирующим органом в составе НВВ 2019 года –</w:t>
      </w:r>
      <w:r w:rsidR="00C2641D">
        <w:rPr>
          <w:rFonts w:ascii="Myriad Pro" w:eastAsia="Calibri" w:hAnsi="Myriad Pro" w:cs="Times New Roman"/>
          <w:b/>
          <w:color w:val="000000" w:themeColor="text1"/>
          <w:sz w:val="26"/>
          <w:szCs w:val="26"/>
        </w:rPr>
        <w:t xml:space="preserve">169 600 </w:t>
      </w:r>
      <w:r>
        <w:rPr>
          <w:rFonts w:ascii="Myriad Pro" w:eastAsia="Calibri" w:hAnsi="Myriad Pro" w:cs="Times New Roman"/>
          <w:b/>
          <w:color w:val="000000" w:themeColor="text1"/>
          <w:sz w:val="26"/>
          <w:szCs w:val="26"/>
        </w:rPr>
        <w:t>тыс. руб.</w:t>
      </w:r>
    </w:p>
    <w:p w14:paraId="4EA8CB81" w14:textId="77777777" w:rsidR="00D24B4C" w:rsidRDefault="00B54FD2" w:rsidP="00B54FD2">
      <w:pPr>
        <w:spacing w:line="360" w:lineRule="auto"/>
        <w:rPr>
          <w:rFonts w:ascii="Myriad Pro" w:hAnsi="Myriad Pro"/>
          <w:b/>
          <w:sz w:val="26"/>
          <w:szCs w:val="26"/>
        </w:rPr>
      </w:pPr>
      <w:r>
        <w:rPr>
          <w:rFonts w:ascii="Myriad Pro" w:hAnsi="Myriad Pro"/>
          <w:b/>
          <w:sz w:val="26"/>
          <w:szCs w:val="26"/>
        </w:rPr>
        <w:t>Сводная информация</w:t>
      </w:r>
      <w:r w:rsidRPr="00B54FD2">
        <w:rPr>
          <w:rFonts w:ascii="Myriad Pro" w:hAnsi="Myriad Pro"/>
          <w:b/>
          <w:sz w:val="26"/>
          <w:szCs w:val="26"/>
        </w:rPr>
        <w:t xml:space="preserve"> </w:t>
      </w:r>
      <w:r>
        <w:rPr>
          <w:rFonts w:ascii="Myriad Pro" w:hAnsi="Myriad Pro"/>
          <w:b/>
          <w:sz w:val="26"/>
          <w:szCs w:val="26"/>
        </w:rPr>
        <w:t>представлена в таблице.</w:t>
      </w:r>
    </w:p>
    <w:p w14:paraId="3C93E6BC" w14:textId="77777777" w:rsidR="002E1347" w:rsidRDefault="002E1347" w:rsidP="00B54FD2">
      <w:pPr>
        <w:spacing w:line="360" w:lineRule="auto"/>
        <w:rPr>
          <w:rFonts w:ascii="Myriad Pro" w:hAnsi="Myriad Pro"/>
          <w:b/>
          <w:sz w:val="26"/>
          <w:szCs w:val="26"/>
        </w:rPr>
      </w:pPr>
    </w:p>
    <w:p w14:paraId="11079018" w14:textId="77777777" w:rsidR="002E1347" w:rsidRPr="00B54FD2" w:rsidRDefault="002E1347" w:rsidP="00B54FD2">
      <w:pPr>
        <w:spacing w:line="360" w:lineRule="auto"/>
        <w:rPr>
          <w:rFonts w:ascii="Myriad Pro" w:eastAsia="Calibri" w:hAnsi="Myriad Pro" w:cs="Times New Roman"/>
          <w:b/>
          <w:color w:val="000000" w:themeColor="text1"/>
          <w:sz w:val="18"/>
          <w:szCs w:val="18"/>
        </w:rPr>
        <w:sectPr w:rsidR="002E1347" w:rsidRPr="00B54FD2" w:rsidSect="00CC3629">
          <w:pgSz w:w="11906" w:h="16838"/>
          <w:pgMar w:top="709" w:right="707" w:bottom="1134" w:left="1701" w:header="708" w:footer="708" w:gutter="0"/>
          <w:cols w:space="708"/>
          <w:docGrid w:linePitch="360"/>
        </w:sectPr>
      </w:pPr>
    </w:p>
    <w:tbl>
      <w:tblPr>
        <w:tblW w:w="5000" w:type="pct"/>
        <w:tblLayout w:type="fixed"/>
        <w:tblLook w:val="04A0" w:firstRow="1" w:lastRow="0" w:firstColumn="1" w:lastColumn="0" w:noHBand="0" w:noVBand="1"/>
      </w:tblPr>
      <w:tblGrid>
        <w:gridCol w:w="507"/>
        <w:gridCol w:w="3979"/>
        <w:gridCol w:w="1421"/>
        <w:gridCol w:w="1162"/>
        <w:gridCol w:w="1421"/>
        <w:gridCol w:w="1296"/>
        <w:gridCol w:w="1162"/>
        <w:gridCol w:w="1552"/>
        <w:gridCol w:w="1500"/>
        <w:gridCol w:w="1211"/>
      </w:tblGrid>
      <w:tr w:rsidR="005D0225" w:rsidRPr="00372CAA" w14:paraId="61BB6752" w14:textId="77777777" w:rsidTr="00372CAA">
        <w:trPr>
          <w:trHeight w:val="435"/>
          <w:tblHeader/>
        </w:trPr>
        <w:tc>
          <w:tcPr>
            <w:tcW w:w="167"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6A2F9B5E"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2E1347">
              <w:rPr>
                <w:rFonts w:ascii="Myriad Pro" w:eastAsia="Calibri" w:hAnsi="Myriad Pro" w:cs="Times New Roman"/>
                <w:b/>
                <w:color w:val="FFFFFF" w:themeColor="background1"/>
                <w:sz w:val="16"/>
                <w:szCs w:val="18"/>
              </w:rPr>
              <w:lastRenderedPageBreak/>
              <w:t>№ п/п</w:t>
            </w:r>
          </w:p>
        </w:tc>
        <w:tc>
          <w:tcPr>
            <w:tcW w:w="130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85D42"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Наименование показателя</w:t>
            </w:r>
          </w:p>
        </w:tc>
        <w:tc>
          <w:tcPr>
            <w:tcW w:w="849"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CE8D56"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Филиал ПАО «МРСК Северо-Запада» «Архэнерго»</w:t>
            </w:r>
          </w:p>
        </w:tc>
        <w:tc>
          <w:tcPr>
            <w:tcW w:w="893"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10E65A"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Агентство по тарифам и ценам Архангельской области</w:t>
            </w:r>
          </w:p>
        </w:tc>
        <w:tc>
          <w:tcPr>
            <w:tcW w:w="1783" w:type="pct"/>
            <w:gridSpan w:val="4"/>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7F61B075"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Исполнитель</w:t>
            </w:r>
          </w:p>
        </w:tc>
      </w:tr>
      <w:tr w:rsidR="002E1347" w:rsidRPr="00372CAA" w14:paraId="417061E8" w14:textId="77777777" w:rsidTr="00372CAA">
        <w:trPr>
          <w:trHeight w:val="986"/>
          <w:tblHeader/>
        </w:trPr>
        <w:tc>
          <w:tcPr>
            <w:tcW w:w="167" w:type="pct"/>
            <w:vMerge/>
            <w:tcBorders>
              <w:top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77A780"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p>
        </w:tc>
        <w:tc>
          <w:tcPr>
            <w:tcW w:w="130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61DD3A"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p>
        </w:tc>
        <w:tc>
          <w:tcPr>
            <w:tcW w:w="4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F70BA23"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2017 факт, тыс. руб.</w:t>
            </w:r>
          </w:p>
        </w:tc>
        <w:tc>
          <w:tcPr>
            <w:tcW w:w="3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2A18FCE"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2019-</w:t>
            </w:r>
            <w:r w:rsidR="00A21ABF" w:rsidRPr="00372CAA">
              <w:rPr>
                <w:rFonts w:ascii="Myriad Pro" w:eastAsia="Calibri" w:hAnsi="Myriad Pro" w:cs="Times New Roman"/>
                <w:b/>
                <w:color w:val="FFFFFF" w:themeColor="background1"/>
                <w:sz w:val="16"/>
                <w:szCs w:val="18"/>
              </w:rPr>
              <w:t xml:space="preserve"> Предложение</w:t>
            </w:r>
            <w:r w:rsidRPr="00372CAA">
              <w:rPr>
                <w:rFonts w:ascii="Myriad Pro" w:eastAsia="Calibri" w:hAnsi="Myriad Pro" w:cs="Times New Roman"/>
                <w:b/>
                <w:color w:val="FFFFFF" w:themeColor="background1"/>
                <w:sz w:val="16"/>
                <w:szCs w:val="18"/>
              </w:rPr>
              <w:t>, тыс. руб.</w:t>
            </w:r>
          </w:p>
        </w:tc>
        <w:tc>
          <w:tcPr>
            <w:tcW w:w="4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B16A96D"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По методу ЭОР, тыс. руб.</w:t>
            </w:r>
          </w:p>
        </w:tc>
        <w:tc>
          <w:tcPr>
            <w:tcW w:w="4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F6EA166"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Принятые в составе НВВ, тыс. руб.</w:t>
            </w:r>
          </w:p>
        </w:tc>
        <w:tc>
          <w:tcPr>
            <w:tcW w:w="3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32A7FD"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Всего, тыс. руб.</w:t>
            </w:r>
          </w:p>
        </w:tc>
        <w:tc>
          <w:tcPr>
            <w:tcW w:w="51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C6357E6"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в т.ч.  расходы не</w:t>
            </w:r>
            <w:r w:rsidR="001D760C">
              <w:rPr>
                <w:rFonts w:ascii="Myriad Pro" w:eastAsia="Calibri" w:hAnsi="Myriad Pro" w:cs="Times New Roman"/>
                <w:b/>
                <w:color w:val="FFFFFF" w:themeColor="background1"/>
                <w:sz w:val="16"/>
                <w:szCs w:val="18"/>
              </w:rPr>
              <w:t>у</w:t>
            </w:r>
            <w:r w:rsidRPr="00372CAA">
              <w:rPr>
                <w:rFonts w:ascii="Myriad Pro" w:eastAsia="Calibri" w:hAnsi="Myriad Pro" w:cs="Times New Roman"/>
                <w:b/>
                <w:color w:val="FFFFFF" w:themeColor="background1"/>
                <w:sz w:val="16"/>
                <w:szCs w:val="18"/>
              </w:rPr>
              <w:t>чтенные регулятором в сравнении с расходами, определенными методом  ЭОР, тыс. руб.</w:t>
            </w:r>
          </w:p>
        </w:tc>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A2FD4DE" w14:textId="77777777" w:rsidR="00E96CF0" w:rsidRPr="00372CAA" w:rsidRDefault="00E96CF0" w:rsidP="00372CAA">
            <w:pPr>
              <w:spacing w:after="0" w:line="240" w:lineRule="auto"/>
              <w:jc w:val="center"/>
              <w:rPr>
                <w:rFonts w:ascii="Myriad Pro" w:eastAsia="Calibri" w:hAnsi="Myriad Pro" w:cs="Times New Roman"/>
                <w:b/>
                <w:color w:val="FFFFFF" w:themeColor="background1"/>
                <w:sz w:val="16"/>
                <w:szCs w:val="18"/>
              </w:rPr>
            </w:pPr>
          </w:p>
          <w:p w14:paraId="280618F9" w14:textId="77777777" w:rsidR="005D0225" w:rsidRPr="00372CAA" w:rsidRDefault="005D0225" w:rsidP="00372CAA">
            <w:pPr>
              <w:spacing w:after="0" w:line="240" w:lineRule="auto"/>
              <w:jc w:val="center"/>
              <w:rPr>
                <w:rFonts w:ascii="Myriad Pro" w:eastAsia="Calibri" w:hAnsi="Myriad Pro" w:cs="Times New Roman"/>
                <w:b/>
                <w:color w:val="FFFFFF" w:themeColor="background1"/>
                <w:sz w:val="16"/>
                <w:szCs w:val="18"/>
              </w:rPr>
            </w:pPr>
            <w:r w:rsidRPr="00372CAA">
              <w:rPr>
                <w:rFonts w:ascii="Myriad Pro" w:eastAsia="Calibri" w:hAnsi="Myriad Pro" w:cs="Times New Roman"/>
                <w:b/>
                <w:color w:val="FFFFFF" w:themeColor="background1"/>
                <w:sz w:val="16"/>
                <w:szCs w:val="18"/>
              </w:rPr>
              <w:t xml:space="preserve">в т.ч.  расходы </w:t>
            </w:r>
            <w:r w:rsidR="001D760C">
              <w:rPr>
                <w:rFonts w:ascii="Myriad Pro" w:eastAsia="Calibri" w:hAnsi="Myriad Pro" w:cs="Times New Roman"/>
                <w:b/>
                <w:color w:val="FFFFFF" w:themeColor="background1"/>
                <w:sz w:val="16"/>
                <w:szCs w:val="18"/>
              </w:rPr>
              <w:t xml:space="preserve"> неу</w:t>
            </w:r>
            <w:r w:rsidRPr="00372CAA">
              <w:rPr>
                <w:rFonts w:ascii="Myriad Pro" w:eastAsia="Calibri" w:hAnsi="Myriad Pro" w:cs="Times New Roman"/>
                <w:b/>
                <w:color w:val="FFFFFF" w:themeColor="background1"/>
                <w:sz w:val="16"/>
                <w:szCs w:val="18"/>
              </w:rPr>
              <w:t>чтенные регулятором в сравнении с</w:t>
            </w:r>
            <w:r w:rsidR="003D4064" w:rsidRPr="00372CAA">
              <w:rPr>
                <w:rFonts w:ascii="Myriad Pro" w:eastAsia="Calibri" w:hAnsi="Myriad Pro" w:cs="Times New Roman"/>
                <w:b/>
                <w:color w:val="FFFFFF" w:themeColor="background1"/>
                <w:sz w:val="16"/>
                <w:szCs w:val="18"/>
              </w:rPr>
              <w:t xml:space="preserve"> расходами, принятыми в НВВ</w:t>
            </w:r>
            <w:r w:rsidRPr="00372CAA">
              <w:rPr>
                <w:rFonts w:ascii="Myriad Pro" w:eastAsia="Calibri" w:hAnsi="Myriad Pro" w:cs="Times New Roman"/>
                <w:b/>
                <w:color w:val="FFFFFF" w:themeColor="background1"/>
                <w:sz w:val="16"/>
                <w:szCs w:val="18"/>
              </w:rPr>
              <w:t>, тыс. руб.</w:t>
            </w:r>
          </w:p>
        </w:tc>
        <w:tc>
          <w:tcPr>
            <w:tcW w:w="398" w:type="pct"/>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hideMark/>
          </w:tcPr>
          <w:p w14:paraId="0CF8D783" w14:textId="77777777" w:rsidR="005D0225" w:rsidRPr="001D760C" w:rsidRDefault="001D760C" w:rsidP="00372CAA">
            <w:pPr>
              <w:spacing w:after="0" w:line="240" w:lineRule="auto"/>
              <w:jc w:val="center"/>
              <w:rPr>
                <w:rFonts w:ascii="Myriad Pro" w:eastAsia="Calibri" w:hAnsi="Myriad Pro" w:cs="Times New Roman"/>
                <w:b/>
                <w:color w:val="FFFFFF" w:themeColor="background1"/>
                <w:sz w:val="16"/>
                <w:szCs w:val="18"/>
              </w:rPr>
            </w:pPr>
            <w:r>
              <w:rPr>
                <w:rFonts w:ascii="Myriad Pro" w:eastAsia="Calibri" w:hAnsi="Myriad Pro" w:cs="Times New Roman"/>
                <w:b/>
                <w:color w:val="FFFFFF" w:themeColor="background1"/>
                <w:sz w:val="16"/>
                <w:szCs w:val="18"/>
              </w:rPr>
              <w:t>в т.ч. требующие документального обоснования</w:t>
            </w:r>
            <w:r w:rsidR="005D0225" w:rsidRPr="001D760C">
              <w:rPr>
                <w:rFonts w:ascii="Myriad Pro" w:eastAsia="Calibri" w:hAnsi="Myriad Pro" w:cs="Times New Roman"/>
                <w:b/>
                <w:color w:val="FFFFFF" w:themeColor="background1"/>
                <w:sz w:val="16"/>
                <w:szCs w:val="18"/>
              </w:rPr>
              <w:t>, тыс. руб.</w:t>
            </w:r>
          </w:p>
        </w:tc>
      </w:tr>
      <w:tr w:rsidR="008B6008" w:rsidRPr="00372CAA" w14:paraId="684BCFB6" w14:textId="77777777" w:rsidTr="00372CAA">
        <w:trPr>
          <w:trHeight w:val="207"/>
        </w:trPr>
        <w:tc>
          <w:tcPr>
            <w:tcW w:w="1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68C64B"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I</w:t>
            </w:r>
          </w:p>
        </w:tc>
        <w:tc>
          <w:tcPr>
            <w:tcW w:w="130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18BE9E3"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Подконтрольные расходы -всего</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987D9C"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2 445 050</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17A2D7"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3 286 661</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CECB6E"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2 323 405</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5EECB6"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2 261 762</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ABF356"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2 409 291</w:t>
            </w:r>
          </w:p>
        </w:tc>
        <w:tc>
          <w:tcPr>
            <w:tcW w:w="51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A2EF53"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85 887</w:t>
            </w:r>
          </w:p>
        </w:tc>
        <w:tc>
          <w:tcPr>
            <w:tcW w:w="493" w:type="pct"/>
            <w:tcBorders>
              <w:top w:val="single" w:sz="4" w:space="0" w:color="auto"/>
              <w:left w:val="single" w:sz="4" w:space="0" w:color="auto"/>
              <w:bottom w:val="single" w:sz="4" w:space="0" w:color="auto"/>
              <w:right w:val="single" w:sz="4" w:space="0" w:color="auto"/>
            </w:tcBorders>
            <w:shd w:val="clear" w:color="000000" w:fill="FFFFFF"/>
            <w:vAlign w:val="center"/>
          </w:tcPr>
          <w:p w14:paraId="11C42F21"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147 529</w:t>
            </w:r>
          </w:p>
        </w:tc>
        <w:tc>
          <w:tcPr>
            <w:tcW w:w="39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50AEBA" w14:textId="77777777" w:rsidR="008B6008" w:rsidRPr="001D760C" w:rsidRDefault="008B6008" w:rsidP="00372CAA">
            <w:pPr>
              <w:spacing w:after="0" w:line="240" w:lineRule="auto"/>
              <w:jc w:val="center"/>
              <w:rPr>
                <w:rFonts w:ascii="Myriad Pro" w:eastAsia="Calibri" w:hAnsi="Myriad Pro" w:cs="Times New Roman"/>
                <w:b/>
                <w:color w:val="000000" w:themeColor="text1"/>
                <w:sz w:val="18"/>
                <w:szCs w:val="18"/>
              </w:rPr>
            </w:pPr>
            <w:r w:rsidRPr="001D760C">
              <w:rPr>
                <w:rFonts w:ascii="Myriad Pro" w:eastAsia="Calibri" w:hAnsi="Myriad Pro" w:cs="Times New Roman"/>
                <w:b/>
                <w:color w:val="000000" w:themeColor="text1"/>
                <w:sz w:val="18"/>
                <w:szCs w:val="18"/>
              </w:rPr>
              <w:t>48 290</w:t>
            </w:r>
          </w:p>
        </w:tc>
      </w:tr>
      <w:tr w:rsidR="005D0225" w:rsidRPr="00372CAA" w14:paraId="5E6B3A0F" w14:textId="77777777" w:rsidTr="00372CAA">
        <w:trPr>
          <w:trHeight w:val="139"/>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C778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321391"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Материальные затраты</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256AE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533 047</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82255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628 875</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DF27C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489 650</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06382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465 940</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A57DB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494 539</w:t>
            </w:r>
          </w:p>
        </w:tc>
        <w:tc>
          <w:tcPr>
            <w:tcW w:w="51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D3F8B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4 890</w:t>
            </w:r>
          </w:p>
        </w:tc>
        <w:tc>
          <w:tcPr>
            <w:tcW w:w="493" w:type="pct"/>
            <w:tcBorders>
              <w:top w:val="single" w:sz="4" w:space="0" w:color="auto"/>
              <w:left w:val="single" w:sz="4" w:space="0" w:color="auto"/>
              <w:bottom w:val="single" w:sz="4" w:space="0" w:color="auto"/>
              <w:right w:val="single" w:sz="4" w:space="0" w:color="auto"/>
            </w:tcBorders>
            <w:shd w:val="clear" w:color="000000" w:fill="FFFFFF"/>
            <w:vAlign w:val="center"/>
          </w:tcPr>
          <w:p w14:paraId="06F989A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28 599</w:t>
            </w:r>
          </w:p>
        </w:tc>
        <w:tc>
          <w:tcPr>
            <w:tcW w:w="39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21B6B6"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26 242</w:t>
            </w:r>
          </w:p>
        </w:tc>
      </w:tr>
      <w:tr w:rsidR="005D0225" w:rsidRPr="00372CAA" w14:paraId="3C0D2243" w14:textId="77777777" w:rsidTr="00372CAA">
        <w:trPr>
          <w:trHeight w:val="214"/>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F386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w:t>
            </w:r>
          </w:p>
        </w:tc>
        <w:tc>
          <w:tcPr>
            <w:tcW w:w="130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4390EC" w14:textId="77777777" w:rsidR="005D0225" w:rsidRPr="00372CAA" w:rsidRDefault="005D0225" w:rsidP="00372CAA">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Вспомогательные материалы</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1B8ED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305 218</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43B78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373 153</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E4A5B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354 273</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B51D2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338 600</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2BBD8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356 109</w:t>
            </w:r>
          </w:p>
        </w:tc>
        <w:tc>
          <w:tcPr>
            <w:tcW w:w="51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11C60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1 837</w:t>
            </w:r>
          </w:p>
        </w:tc>
        <w:tc>
          <w:tcPr>
            <w:tcW w:w="493" w:type="pct"/>
            <w:tcBorders>
              <w:top w:val="single" w:sz="4" w:space="0" w:color="auto"/>
              <w:left w:val="single" w:sz="4" w:space="0" w:color="auto"/>
              <w:bottom w:val="single" w:sz="4" w:space="0" w:color="auto"/>
              <w:right w:val="single" w:sz="4" w:space="0" w:color="auto"/>
            </w:tcBorders>
            <w:shd w:val="clear" w:color="000000" w:fill="FFFFFF"/>
            <w:vAlign w:val="center"/>
          </w:tcPr>
          <w:p w14:paraId="5AE68495"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17 509</w:t>
            </w:r>
          </w:p>
        </w:tc>
        <w:tc>
          <w:tcPr>
            <w:tcW w:w="39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792F01"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w:t>
            </w:r>
          </w:p>
        </w:tc>
      </w:tr>
      <w:tr w:rsidR="005D0225" w:rsidRPr="00372CAA" w14:paraId="191D918C" w14:textId="77777777" w:rsidTr="00372CAA">
        <w:trPr>
          <w:trHeight w:val="300"/>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8499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1.2.</w:t>
            </w:r>
          </w:p>
        </w:tc>
        <w:tc>
          <w:tcPr>
            <w:tcW w:w="130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5B28BA" w14:textId="77777777" w:rsidR="005D0225" w:rsidRPr="00372CAA" w:rsidRDefault="005D0225" w:rsidP="00372CAA">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Работы и услуги производственного характера</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36346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188 565</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84015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210 707</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33745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135 377</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03077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127 339</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41721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138 429</w:t>
            </w:r>
          </w:p>
        </w:tc>
        <w:tc>
          <w:tcPr>
            <w:tcW w:w="51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C28F6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3 053</w:t>
            </w:r>
          </w:p>
        </w:tc>
        <w:tc>
          <w:tcPr>
            <w:tcW w:w="493" w:type="pct"/>
            <w:tcBorders>
              <w:top w:val="single" w:sz="4" w:space="0" w:color="auto"/>
              <w:left w:val="single" w:sz="4" w:space="0" w:color="auto"/>
              <w:bottom w:val="single" w:sz="4" w:space="0" w:color="auto"/>
              <w:right w:val="single" w:sz="4" w:space="0" w:color="auto"/>
            </w:tcBorders>
            <w:shd w:val="clear" w:color="000000" w:fill="FFFFFF"/>
            <w:vAlign w:val="center"/>
          </w:tcPr>
          <w:p w14:paraId="3D0370D4"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11 090</w:t>
            </w:r>
          </w:p>
        </w:tc>
        <w:tc>
          <w:tcPr>
            <w:tcW w:w="39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0C40C5"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26 242</w:t>
            </w:r>
          </w:p>
        </w:tc>
      </w:tr>
      <w:tr w:rsidR="005D0225" w:rsidRPr="00372CAA" w14:paraId="271F61E4" w14:textId="77777777" w:rsidTr="00372CAA">
        <w:trPr>
          <w:trHeight w:val="407"/>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5626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BF7C2" w14:textId="77777777" w:rsidR="005D0225" w:rsidRPr="00372CAA" w:rsidRDefault="005D0225" w:rsidP="00372CAA">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Расходы на энергию на собственные и хозяйственные нужды</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DCA31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39 264</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6AA75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45 015</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A28E9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453CD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3B622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1B44F"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2DDF066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47C3F"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p>
        </w:tc>
      </w:tr>
      <w:tr w:rsidR="00C2641D" w:rsidRPr="00372CAA" w14:paraId="2C09EA1B" w14:textId="77777777" w:rsidTr="00372CAA">
        <w:trPr>
          <w:trHeight w:val="272"/>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B3BF8"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38989F" w14:textId="77777777" w:rsidR="00C2641D" w:rsidRPr="00372CAA" w:rsidRDefault="00C2641D"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Затраты на оплату труда</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43EB99"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1 425 745</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B20C46"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2 073 837</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8D9C0A"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1 511 599</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A817D4"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1 482 705</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A704F2"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1 548 578</w:t>
            </w:r>
          </w:p>
        </w:tc>
        <w:tc>
          <w:tcPr>
            <w:tcW w:w="51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758517"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36 978</w:t>
            </w:r>
          </w:p>
        </w:tc>
        <w:tc>
          <w:tcPr>
            <w:tcW w:w="493" w:type="pct"/>
            <w:tcBorders>
              <w:top w:val="single" w:sz="4" w:space="0" w:color="auto"/>
              <w:left w:val="single" w:sz="4" w:space="0" w:color="auto"/>
              <w:bottom w:val="single" w:sz="4" w:space="0" w:color="auto"/>
              <w:right w:val="single" w:sz="4" w:space="0" w:color="auto"/>
            </w:tcBorders>
            <w:vAlign w:val="center"/>
          </w:tcPr>
          <w:p w14:paraId="687FA0A4" w14:textId="77777777" w:rsidR="00C2641D" w:rsidRPr="00372CAA" w:rsidRDefault="00C2641D"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65 873</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292E4" w14:textId="77777777" w:rsidR="00C2641D" w:rsidRPr="001D760C" w:rsidRDefault="00C2641D" w:rsidP="00372CAA">
            <w:pPr>
              <w:spacing w:after="0" w:line="240" w:lineRule="auto"/>
              <w:jc w:val="center"/>
              <w:rPr>
                <w:rFonts w:ascii="Myriad Pro" w:eastAsia="Calibri" w:hAnsi="Myriad Pro" w:cs="Times New Roman"/>
                <w:color w:val="000000" w:themeColor="text1"/>
                <w:sz w:val="18"/>
                <w:szCs w:val="18"/>
              </w:rPr>
            </w:pPr>
          </w:p>
        </w:tc>
      </w:tr>
      <w:tr w:rsidR="005D0225" w:rsidRPr="00372CAA" w14:paraId="12A08018" w14:textId="77777777" w:rsidTr="00372CAA">
        <w:trPr>
          <w:trHeight w:val="133"/>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C6E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E98C7E"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Прочие расходы</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BFB24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371 105</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2785A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513 450</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3FC13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274 545</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E461ED"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265 196</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8DA01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295 676</w:t>
            </w:r>
          </w:p>
        </w:tc>
        <w:tc>
          <w:tcPr>
            <w:tcW w:w="51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4411F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21 132</w:t>
            </w:r>
          </w:p>
        </w:tc>
        <w:tc>
          <w:tcPr>
            <w:tcW w:w="493" w:type="pct"/>
            <w:tcBorders>
              <w:top w:val="single" w:sz="4" w:space="0" w:color="auto"/>
              <w:left w:val="single" w:sz="4" w:space="0" w:color="auto"/>
              <w:bottom w:val="single" w:sz="4" w:space="0" w:color="auto"/>
              <w:right w:val="single" w:sz="4" w:space="0" w:color="auto"/>
            </w:tcBorders>
            <w:shd w:val="clear" w:color="000000" w:fill="FFFFFF"/>
            <w:vAlign w:val="center"/>
          </w:tcPr>
          <w:p w14:paraId="0870EDC5"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30 480</w:t>
            </w:r>
          </w:p>
        </w:tc>
        <w:tc>
          <w:tcPr>
            <w:tcW w:w="39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5E6047"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20 472</w:t>
            </w:r>
          </w:p>
        </w:tc>
      </w:tr>
      <w:tr w:rsidR="005D0225" w:rsidRPr="00372CAA" w14:paraId="051B4978" w14:textId="77777777" w:rsidTr="00372CAA">
        <w:trPr>
          <w:trHeight w:val="300"/>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ECA1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w:t>
            </w:r>
          </w:p>
        </w:tc>
        <w:tc>
          <w:tcPr>
            <w:tcW w:w="13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BEF74"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Внереализационные расходы</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9E353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6B82F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4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8C730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42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26CFC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38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FEE51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728E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2FD8EA54"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26C23"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p>
        </w:tc>
      </w:tr>
      <w:tr w:rsidR="008B6008" w:rsidRPr="00372CAA" w14:paraId="40DC1250" w14:textId="77777777" w:rsidTr="00372CAA">
        <w:trPr>
          <w:trHeight w:val="570"/>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E3067"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F38E8D" w14:textId="77777777" w:rsidR="008B6008" w:rsidRPr="00372CAA" w:rsidRDefault="008B6008"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Подконтрольные расходы из прибыли (Расходы, не учитываемые в целях налогообложения)</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0745E"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115 153</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D0D06"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70 499</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94E9C"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47 611</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98FB1"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47 922</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A24AF"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70 499</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E2DEF"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22 887</w:t>
            </w:r>
          </w:p>
        </w:tc>
        <w:tc>
          <w:tcPr>
            <w:tcW w:w="493" w:type="pct"/>
            <w:tcBorders>
              <w:top w:val="single" w:sz="4" w:space="0" w:color="auto"/>
              <w:left w:val="single" w:sz="4" w:space="0" w:color="auto"/>
              <w:bottom w:val="single" w:sz="4" w:space="0" w:color="auto"/>
              <w:right w:val="single" w:sz="4" w:space="0" w:color="auto"/>
            </w:tcBorders>
            <w:vAlign w:val="center"/>
          </w:tcPr>
          <w:p w14:paraId="28D4F3EE"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22 576</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EBD97" w14:textId="77777777" w:rsidR="008B6008" w:rsidRPr="001D760C" w:rsidRDefault="008B6008"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1 576</w:t>
            </w:r>
          </w:p>
        </w:tc>
      </w:tr>
      <w:tr w:rsidR="008B6008" w:rsidRPr="00372CAA" w14:paraId="0F5037FE" w14:textId="77777777" w:rsidTr="00372CAA">
        <w:trPr>
          <w:trHeight w:val="391"/>
        </w:trPr>
        <w:tc>
          <w:tcPr>
            <w:tcW w:w="16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B75357"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II</w:t>
            </w:r>
          </w:p>
        </w:tc>
        <w:tc>
          <w:tcPr>
            <w:tcW w:w="130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50506FF"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Неподконтрольные расходы (без учета корректировок)</w:t>
            </w:r>
          </w:p>
        </w:tc>
        <w:tc>
          <w:tcPr>
            <w:tcW w:w="46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CEA4F09"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5 296 265</w:t>
            </w:r>
          </w:p>
        </w:tc>
        <w:tc>
          <w:tcPr>
            <w:tcW w:w="3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3E6E36A"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2 454 305</w:t>
            </w:r>
          </w:p>
        </w:tc>
        <w:tc>
          <w:tcPr>
            <w:tcW w:w="46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BAF167F"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6FF00CC"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2 059 013</w:t>
            </w:r>
          </w:p>
        </w:tc>
        <w:tc>
          <w:tcPr>
            <w:tcW w:w="3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FCE52EB"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2 081 084</w:t>
            </w:r>
          </w:p>
        </w:tc>
        <w:tc>
          <w:tcPr>
            <w:tcW w:w="51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9500625"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22 072</w:t>
            </w:r>
          </w:p>
        </w:tc>
        <w:tc>
          <w:tcPr>
            <w:tcW w:w="493" w:type="pct"/>
            <w:tcBorders>
              <w:top w:val="single" w:sz="4" w:space="0" w:color="auto"/>
              <w:left w:val="single" w:sz="4" w:space="0" w:color="auto"/>
              <w:bottom w:val="single" w:sz="4" w:space="0" w:color="auto"/>
              <w:right w:val="single" w:sz="4" w:space="0" w:color="auto"/>
            </w:tcBorders>
            <w:shd w:val="clear" w:color="000000" w:fill="FFFFFF"/>
            <w:vAlign w:val="center"/>
          </w:tcPr>
          <w:p w14:paraId="6E088E2F"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22 072</w:t>
            </w:r>
          </w:p>
        </w:tc>
        <w:tc>
          <w:tcPr>
            <w:tcW w:w="3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9438B9F" w14:textId="77777777" w:rsidR="008B6008" w:rsidRPr="001D760C" w:rsidRDefault="001D36E7" w:rsidP="00372CAA">
            <w:pPr>
              <w:spacing w:after="0" w:line="240" w:lineRule="auto"/>
              <w:jc w:val="center"/>
              <w:rPr>
                <w:rFonts w:ascii="Myriad Pro" w:eastAsia="Calibri" w:hAnsi="Myriad Pro" w:cs="Times New Roman"/>
                <w:b/>
                <w:color w:val="000000" w:themeColor="text1"/>
                <w:sz w:val="18"/>
                <w:szCs w:val="18"/>
              </w:rPr>
            </w:pPr>
            <w:r w:rsidRPr="001D760C">
              <w:rPr>
                <w:rFonts w:ascii="Myriad Pro" w:eastAsia="Calibri" w:hAnsi="Myriad Pro" w:cs="Times New Roman"/>
                <w:b/>
                <w:color w:val="000000" w:themeColor="text1"/>
                <w:sz w:val="18"/>
                <w:szCs w:val="18"/>
              </w:rPr>
              <w:t>171 286</w:t>
            </w:r>
          </w:p>
        </w:tc>
      </w:tr>
      <w:tr w:rsidR="005D0225" w:rsidRPr="00372CAA" w14:paraId="29395BD6" w14:textId="77777777" w:rsidTr="00372CAA">
        <w:trPr>
          <w:trHeight w:val="242"/>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0CDF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A232B"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Оплата услуг ОАО "ФСК ЕЭС"</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096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641 428</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A8E84"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624 771</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A115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89AC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593 118</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6085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593 118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B328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355EF42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89CF0"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1 513</w:t>
            </w:r>
          </w:p>
        </w:tc>
      </w:tr>
      <w:tr w:rsidR="005D0225" w:rsidRPr="00372CAA" w14:paraId="2A00D304" w14:textId="77777777" w:rsidTr="00372CAA">
        <w:trPr>
          <w:trHeight w:val="315"/>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4E08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A5A4CF"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Услуги по регулируемым видам деятельности</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05AE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5 198</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81F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5 688</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210EF"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0698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50 951</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C5B0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51 194</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DA57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244</w:t>
            </w:r>
          </w:p>
        </w:tc>
        <w:tc>
          <w:tcPr>
            <w:tcW w:w="493" w:type="pct"/>
            <w:tcBorders>
              <w:top w:val="single" w:sz="4" w:space="0" w:color="auto"/>
              <w:left w:val="single" w:sz="4" w:space="0" w:color="auto"/>
              <w:bottom w:val="single" w:sz="4" w:space="0" w:color="auto"/>
              <w:right w:val="single" w:sz="4" w:space="0" w:color="auto"/>
            </w:tcBorders>
            <w:vAlign w:val="center"/>
          </w:tcPr>
          <w:p w14:paraId="17A1925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244</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89BE1"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997</w:t>
            </w:r>
          </w:p>
        </w:tc>
      </w:tr>
      <w:tr w:rsidR="008B6008" w:rsidRPr="00372CAA" w14:paraId="12020A3D" w14:textId="77777777" w:rsidTr="00372CAA">
        <w:trPr>
          <w:trHeight w:val="137"/>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C16D8"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F546DD" w14:textId="77777777" w:rsidR="008B6008" w:rsidRPr="00372CAA" w:rsidRDefault="008B6008"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Отчисления на социальные нужды</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C89CB"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411 063</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EEDD0"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597 917</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61FD3"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FC4A3"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440 172</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752BF"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462 000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E1F56"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21 828</w:t>
            </w:r>
          </w:p>
        </w:tc>
        <w:tc>
          <w:tcPr>
            <w:tcW w:w="493" w:type="pct"/>
            <w:tcBorders>
              <w:top w:val="single" w:sz="4" w:space="0" w:color="auto"/>
              <w:left w:val="single" w:sz="4" w:space="0" w:color="auto"/>
              <w:bottom w:val="single" w:sz="4" w:space="0" w:color="auto"/>
              <w:right w:val="single" w:sz="4" w:space="0" w:color="auto"/>
            </w:tcBorders>
            <w:vAlign w:val="center"/>
          </w:tcPr>
          <w:p w14:paraId="1B850EB0" w14:textId="77777777" w:rsidR="008B6008" w:rsidRPr="00372CAA" w:rsidRDefault="008B6008"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21 828</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1449C" w14:textId="77777777" w:rsidR="008B6008" w:rsidRPr="001D760C" w:rsidRDefault="008B6008" w:rsidP="00372CAA">
            <w:pPr>
              <w:spacing w:after="0" w:line="240" w:lineRule="auto"/>
              <w:jc w:val="center"/>
              <w:rPr>
                <w:rFonts w:ascii="Myriad Pro" w:eastAsia="Calibri" w:hAnsi="Myriad Pro" w:cs="Times New Roman"/>
                <w:color w:val="000000" w:themeColor="text1"/>
                <w:sz w:val="18"/>
                <w:szCs w:val="18"/>
              </w:rPr>
            </w:pPr>
          </w:p>
        </w:tc>
      </w:tr>
      <w:tr w:rsidR="005D0225" w:rsidRPr="00372CAA" w14:paraId="793CC278" w14:textId="77777777" w:rsidTr="00372CAA">
        <w:trPr>
          <w:trHeight w:val="211"/>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F796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F19446"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Аренда имущества</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2274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13 901</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E30D"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13 286</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B158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6CC64"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9 736</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BF01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9 736</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5B0E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493" w:type="pct"/>
            <w:tcBorders>
              <w:top w:val="single" w:sz="4" w:space="0" w:color="auto"/>
              <w:left w:val="single" w:sz="4" w:space="0" w:color="auto"/>
              <w:bottom w:val="single" w:sz="4" w:space="0" w:color="auto"/>
              <w:right w:val="single" w:sz="4" w:space="0" w:color="auto"/>
            </w:tcBorders>
            <w:vAlign w:val="center"/>
          </w:tcPr>
          <w:p w14:paraId="3A50DAB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2C8C3"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1 606</w:t>
            </w:r>
          </w:p>
        </w:tc>
      </w:tr>
      <w:tr w:rsidR="005D0225" w:rsidRPr="00372CAA" w14:paraId="30CD9698" w14:textId="77777777" w:rsidTr="00372CAA">
        <w:trPr>
          <w:trHeight w:val="130"/>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D696F"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29A45"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Оплата налогов</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525D5"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40 454</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90AE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68 070</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45EC5"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4790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67 881</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46DCB"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67 881</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4D39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493" w:type="pct"/>
            <w:tcBorders>
              <w:top w:val="single" w:sz="4" w:space="0" w:color="auto"/>
              <w:left w:val="single" w:sz="4" w:space="0" w:color="auto"/>
              <w:bottom w:val="single" w:sz="4" w:space="0" w:color="auto"/>
              <w:right w:val="single" w:sz="4" w:space="0" w:color="auto"/>
            </w:tcBorders>
            <w:vAlign w:val="center"/>
          </w:tcPr>
          <w:p w14:paraId="5185652D"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740CC"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16 766</w:t>
            </w:r>
          </w:p>
        </w:tc>
      </w:tr>
      <w:tr w:rsidR="005D0225" w:rsidRPr="00372CAA" w14:paraId="77D00F40" w14:textId="77777777" w:rsidTr="00372CAA">
        <w:trPr>
          <w:trHeight w:val="315"/>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71FC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6</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C12D4"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Амортизация ОС и нематериальных активов</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B258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447 442</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CB0E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473 849</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C1CA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356F4"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435 115</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BC24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435 115</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81BF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29A4CEB5"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CDA5"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53 639</w:t>
            </w:r>
          </w:p>
        </w:tc>
      </w:tr>
      <w:tr w:rsidR="005D0225" w:rsidRPr="00372CAA" w14:paraId="702E8C33" w14:textId="77777777" w:rsidTr="00372CAA">
        <w:trPr>
          <w:trHeight w:val="315"/>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6021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7</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E9E460"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Расходы по обслуживанию кредитных ресурсов</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AF21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533 762</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5630C"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475 872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59A4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C643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269 307</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E7F2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269 307</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1EDB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4B485AF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5BFDF"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9 281</w:t>
            </w:r>
          </w:p>
        </w:tc>
      </w:tr>
      <w:tr w:rsidR="005D0225" w:rsidRPr="00372CAA" w14:paraId="1C47BA01" w14:textId="77777777" w:rsidTr="00372CAA">
        <w:trPr>
          <w:trHeight w:val="329"/>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5779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8</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89A775"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Расходы на создание резервов по сомнительным долгам</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A17E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3 049 912</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4086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3518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C6AE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37 242</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E3A9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37 242</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9C94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67ABAB9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3ABEF"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p>
        </w:tc>
      </w:tr>
      <w:tr w:rsidR="005D0225" w:rsidRPr="00372CAA" w14:paraId="06B1D3ED" w14:textId="77777777" w:rsidTr="00372CAA">
        <w:trPr>
          <w:trHeight w:val="193"/>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78B7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9</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6DF234"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Налог на прибыль</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1818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51 809</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3845E"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51 809</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9E01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6B95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51 809</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FD53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51 809</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30D0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27867C1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3B17"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p>
        </w:tc>
      </w:tr>
      <w:tr w:rsidR="005D0225" w:rsidRPr="00372CAA" w14:paraId="7DF40326" w14:textId="77777777" w:rsidTr="00372CAA">
        <w:trPr>
          <w:trHeight w:val="409"/>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BD43B"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A9D0EC" w14:textId="77777777" w:rsidR="005D0225" w:rsidRPr="00372CAA" w:rsidRDefault="005D0225" w:rsidP="00372CAA">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Выпадающие доходы от льготного ТП (п.87 Основ ценообразования №1178)</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0C06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101 297</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1307D"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143 042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E10C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E601"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103 681</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9F4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103 681</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9513"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tcPr>
          <w:p w14:paraId="5E64E6C6"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610EB" w14:textId="77777777" w:rsidR="005D0225" w:rsidRPr="001D760C" w:rsidRDefault="001D36E7" w:rsidP="00372CAA">
            <w:pPr>
              <w:spacing w:after="0" w:line="240" w:lineRule="auto"/>
              <w:jc w:val="center"/>
              <w:rPr>
                <w:rFonts w:ascii="Myriad Pro" w:eastAsia="Calibri" w:hAnsi="Myriad Pro" w:cs="Times New Roman"/>
                <w:color w:val="000000" w:themeColor="text1"/>
                <w:sz w:val="18"/>
                <w:szCs w:val="18"/>
              </w:rPr>
            </w:pPr>
            <w:r w:rsidRPr="001D760C">
              <w:rPr>
                <w:rFonts w:ascii="Myriad Pro" w:eastAsia="Calibri" w:hAnsi="Myriad Pro" w:cs="Times New Roman"/>
                <w:color w:val="000000" w:themeColor="text1"/>
                <w:sz w:val="18"/>
                <w:szCs w:val="18"/>
              </w:rPr>
              <w:t>87 484</w:t>
            </w:r>
          </w:p>
        </w:tc>
      </w:tr>
      <w:tr w:rsidR="008B6008" w:rsidRPr="00372CAA" w14:paraId="3F982492" w14:textId="77777777" w:rsidTr="00372CAA">
        <w:trPr>
          <w:trHeight w:val="630"/>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9CBB5"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89ED0"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ВСЕГО подконтрольные и неподконтрольные расходы (без учета корректировок)</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19D61"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7 741 315</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F69FC"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5 740 966</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1908E"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397A3"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4 320 775</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3263"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4 490 375</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2E890"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107 959</w:t>
            </w:r>
          </w:p>
        </w:tc>
        <w:tc>
          <w:tcPr>
            <w:tcW w:w="493" w:type="pct"/>
            <w:tcBorders>
              <w:top w:val="single" w:sz="4" w:space="0" w:color="auto"/>
              <w:left w:val="single" w:sz="4" w:space="0" w:color="auto"/>
              <w:bottom w:val="single" w:sz="4" w:space="0" w:color="auto"/>
              <w:right w:val="single" w:sz="4" w:space="0" w:color="auto"/>
            </w:tcBorders>
            <w:vAlign w:val="center"/>
          </w:tcPr>
          <w:p w14:paraId="55D0CC08" w14:textId="77777777" w:rsidR="008B6008" w:rsidRPr="00372CAA" w:rsidRDefault="008B6008" w:rsidP="00372CAA">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169 600</w:t>
            </w: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02214" w14:textId="77777777" w:rsidR="008B6008" w:rsidRPr="001D760C" w:rsidRDefault="001D36E7" w:rsidP="00372CAA">
            <w:pPr>
              <w:spacing w:after="0" w:line="240" w:lineRule="auto"/>
              <w:jc w:val="center"/>
              <w:rPr>
                <w:rFonts w:ascii="Myriad Pro" w:eastAsia="Calibri" w:hAnsi="Myriad Pro" w:cs="Times New Roman"/>
                <w:b/>
                <w:color w:val="000000" w:themeColor="text1"/>
                <w:sz w:val="18"/>
                <w:szCs w:val="18"/>
              </w:rPr>
            </w:pPr>
            <w:r w:rsidRPr="001D760C">
              <w:rPr>
                <w:rFonts w:ascii="Myriad Pro" w:eastAsia="Calibri" w:hAnsi="Myriad Pro" w:cs="Times New Roman"/>
                <w:b/>
                <w:color w:val="000000" w:themeColor="text1"/>
                <w:sz w:val="18"/>
                <w:szCs w:val="18"/>
              </w:rPr>
              <w:t>219 576</w:t>
            </w:r>
          </w:p>
        </w:tc>
      </w:tr>
      <w:tr w:rsidR="005D0225" w:rsidRPr="00372CAA" w14:paraId="63F167C7" w14:textId="77777777" w:rsidTr="00372CAA">
        <w:trPr>
          <w:trHeight w:val="435"/>
        </w:trPr>
        <w:tc>
          <w:tcPr>
            <w:tcW w:w="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FBD92"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III.</w:t>
            </w:r>
          </w:p>
        </w:tc>
        <w:tc>
          <w:tcPr>
            <w:tcW w:w="1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D85D49"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Расходы на оплату потерь электрической энергии</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8BCA"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1 034 867</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2AF28"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993 993</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66527"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7EB"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Информация отсутствует</w:t>
            </w: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0A88B"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846 576</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E8BA0" w14:textId="77777777" w:rsidR="005D0225" w:rsidRPr="00372CAA" w:rsidRDefault="005D0225" w:rsidP="00372CAA">
            <w:pPr>
              <w:spacing w:after="0" w:line="240" w:lineRule="auto"/>
              <w:jc w:val="center"/>
              <w:rPr>
                <w:rFonts w:ascii="Myriad Pro" w:eastAsia="Calibri" w:hAnsi="Myriad Pro" w:cs="Times New Roman"/>
                <w:color w:val="000000" w:themeColor="text1"/>
                <w:sz w:val="18"/>
                <w:szCs w:val="18"/>
              </w:rPr>
            </w:pPr>
          </w:p>
        </w:tc>
        <w:tc>
          <w:tcPr>
            <w:tcW w:w="493" w:type="pct"/>
            <w:tcBorders>
              <w:top w:val="single" w:sz="4" w:space="0" w:color="auto"/>
              <w:left w:val="single" w:sz="4" w:space="0" w:color="auto"/>
              <w:bottom w:val="single" w:sz="4" w:space="0" w:color="auto"/>
              <w:right w:val="single" w:sz="4" w:space="0" w:color="auto"/>
            </w:tcBorders>
          </w:tcPr>
          <w:p w14:paraId="769F5CA0" w14:textId="77777777" w:rsidR="003C38F4" w:rsidRPr="00372CAA" w:rsidRDefault="003C38F4" w:rsidP="00372CAA">
            <w:pPr>
              <w:spacing w:after="0" w:line="240" w:lineRule="auto"/>
              <w:jc w:val="center"/>
              <w:rPr>
                <w:rFonts w:ascii="Myriad Pro" w:eastAsia="Calibri" w:hAnsi="Myriad Pro" w:cs="Times New Roman"/>
                <w:color w:val="000000" w:themeColor="text1"/>
                <w:sz w:val="18"/>
                <w:szCs w:val="18"/>
              </w:rPr>
            </w:pPr>
          </w:p>
        </w:tc>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16EB8" w14:textId="77777777" w:rsidR="005D0225" w:rsidRPr="001D760C" w:rsidRDefault="005D0225" w:rsidP="00372CAA">
            <w:pPr>
              <w:spacing w:after="0" w:line="240" w:lineRule="auto"/>
              <w:jc w:val="center"/>
              <w:rPr>
                <w:rFonts w:ascii="Myriad Pro" w:eastAsia="Calibri" w:hAnsi="Myriad Pro" w:cs="Times New Roman"/>
                <w:color w:val="000000" w:themeColor="text1"/>
                <w:sz w:val="18"/>
                <w:szCs w:val="18"/>
              </w:rPr>
            </w:pPr>
          </w:p>
        </w:tc>
      </w:tr>
    </w:tbl>
    <w:p w14:paraId="3F271C74" w14:textId="77777777" w:rsidR="00D24B4C" w:rsidRDefault="00D24B4C" w:rsidP="007E1884">
      <w:pPr>
        <w:rPr>
          <w:rFonts w:ascii="Myriad Pro" w:eastAsia="Calibri" w:hAnsi="Myriad Pro" w:cs="Times New Roman"/>
          <w:color w:val="000000" w:themeColor="text1"/>
          <w:sz w:val="26"/>
          <w:szCs w:val="26"/>
        </w:rPr>
        <w:sectPr w:rsidR="00D24B4C" w:rsidSect="004B46A5">
          <w:pgSz w:w="16838" w:h="11906" w:orient="landscape"/>
          <w:pgMar w:top="1560" w:right="1134" w:bottom="1701" w:left="709" w:header="709" w:footer="709" w:gutter="0"/>
          <w:cols w:space="708"/>
          <w:docGrid w:linePitch="360"/>
        </w:sectPr>
      </w:pPr>
    </w:p>
    <w:p w14:paraId="5A7B5BD7" w14:textId="77777777" w:rsidR="006A6470" w:rsidRPr="00372CAA" w:rsidRDefault="006A6470" w:rsidP="004B46A5">
      <w:pPr>
        <w:pStyle w:val="a3"/>
        <w:spacing w:after="0"/>
        <w:ind w:left="1077"/>
        <w:jc w:val="both"/>
        <w:rPr>
          <w:rFonts w:ascii="Myriad Pro" w:eastAsia="Calibri" w:hAnsi="Myriad Pro" w:cs="Times New Roman"/>
          <w:color w:val="000000" w:themeColor="text1"/>
          <w:sz w:val="20"/>
          <w:szCs w:val="20"/>
          <w:u w:val="single"/>
        </w:rPr>
      </w:pPr>
    </w:p>
    <w:sectPr w:rsidR="006A6470" w:rsidRPr="00372CAA" w:rsidSect="00CC3629">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B5101" w14:textId="77777777" w:rsidR="00832FFB" w:rsidRDefault="00832FFB" w:rsidP="00EB6D07">
      <w:pPr>
        <w:spacing w:after="0" w:line="240" w:lineRule="auto"/>
      </w:pPr>
      <w:r>
        <w:separator/>
      </w:r>
    </w:p>
  </w:endnote>
  <w:endnote w:type="continuationSeparator" w:id="0">
    <w:p w14:paraId="50644F7C" w14:textId="77777777" w:rsidR="00832FFB" w:rsidRDefault="00832FFB"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09E4A10B" w14:textId="77777777" w:rsidR="00BC0626" w:rsidRPr="00CE76BB" w:rsidRDefault="00BC0626">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p w14:paraId="2302CF81" w14:textId="77777777" w:rsidR="00BC0626" w:rsidRPr="00CE76BB" w:rsidRDefault="00BC0626">
    <w:pPr>
      <w:pStyle w:val="af3"/>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6655175"/>
      <w:docPartObj>
        <w:docPartGallery w:val="Page Numbers (Bottom of Page)"/>
        <w:docPartUnique/>
      </w:docPartObj>
    </w:sdtPr>
    <w:sdtContent>
      <w:p w14:paraId="5521D92A" w14:textId="77777777" w:rsidR="00BC0626" w:rsidRPr="0042406B" w:rsidRDefault="00BC0626" w:rsidP="0042406B">
        <w:pPr>
          <w:pStyle w:val="af3"/>
          <w:jc w:val="right"/>
          <w:rPr>
            <w:rFonts w:ascii="Furore" w:hAnsi="Furore"/>
            <w:color w:val="4F6228" w:themeColor="accent3" w:themeShade="80"/>
          </w:rPr>
        </w:pPr>
        <w:r w:rsidRPr="00151572">
          <w:rPr>
            <w:rFonts w:ascii="Furore" w:hAnsi="Furore"/>
            <w:color w:val="4F6228" w:themeColor="accent3" w:themeShade="80"/>
          </w:rPr>
          <w:t xml:space="preserve"> </w:t>
        </w:r>
        <w:r w:rsidRPr="00151572">
          <w:rPr>
            <w:rFonts w:ascii="Furore" w:hAnsi="Furore"/>
            <w:color w:val="4F6228" w:themeColor="accent3" w:themeShade="80"/>
          </w:rPr>
          <w:fldChar w:fldCharType="begin"/>
        </w:r>
        <w:r w:rsidRPr="00151572">
          <w:rPr>
            <w:rFonts w:ascii="Furore" w:hAnsi="Furore"/>
            <w:color w:val="4F6228" w:themeColor="accent3" w:themeShade="80"/>
          </w:rPr>
          <w:instrText xml:space="preserve"> PAGE   \* MERGEFORMAT </w:instrText>
        </w:r>
        <w:r w:rsidRPr="00151572">
          <w:rPr>
            <w:rFonts w:ascii="Furore" w:hAnsi="Furore"/>
            <w:color w:val="4F6228" w:themeColor="accent3" w:themeShade="80"/>
          </w:rPr>
          <w:fldChar w:fldCharType="separate"/>
        </w:r>
        <w:r>
          <w:rPr>
            <w:rFonts w:ascii="Furore" w:hAnsi="Furore"/>
            <w:noProof/>
            <w:color w:val="4F6228" w:themeColor="accent3" w:themeShade="80"/>
          </w:rPr>
          <w:t>148</w:t>
        </w:r>
        <w:r w:rsidRPr="00151572">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7AEC8" w14:textId="77777777" w:rsidR="00832FFB" w:rsidRDefault="00832FFB" w:rsidP="00EB6D07">
      <w:pPr>
        <w:spacing w:after="0" w:line="240" w:lineRule="auto"/>
      </w:pPr>
      <w:r>
        <w:separator/>
      </w:r>
    </w:p>
  </w:footnote>
  <w:footnote w:type="continuationSeparator" w:id="0">
    <w:p w14:paraId="53F8BEE4" w14:textId="77777777" w:rsidR="00832FFB" w:rsidRDefault="00832FFB"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827D" w14:textId="77777777" w:rsidR="00BC0626" w:rsidRPr="0084482D" w:rsidRDefault="00BC0626"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8CF0C" w14:textId="77777777" w:rsidR="00BC0626" w:rsidRPr="00CF17FA" w:rsidRDefault="00BC0626" w:rsidP="00CF17F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2CD7"/>
    <w:multiLevelType w:val="hybridMultilevel"/>
    <w:tmpl w:val="B470E1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02088"/>
    <w:multiLevelType w:val="hybridMultilevel"/>
    <w:tmpl w:val="4D08C4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0AA03D5"/>
    <w:multiLevelType w:val="hybridMultilevel"/>
    <w:tmpl w:val="0AA25AA0"/>
    <w:lvl w:ilvl="0" w:tplc="C9FC7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8CF43A9"/>
    <w:multiLevelType w:val="hybridMultilevel"/>
    <w:tmpl w:val="6DDC2934"/>
    <w:lvl w:ilvl="0" w:tplc="8E6AE7BA">
      <w:start w:val="1"/>
      <w:numFmt w:val="decimal"/>
      <w:lvlText w:val="%1)"/>
      <w:lvlJc w:val="left"/>
      <w:pPr>
        <w:ind w:left="972" w:hanging="40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AD1678"/>
    <w:multiLevelType w:val="hybridMultilevel"/>
    <w:tmpl w:val="4D04F8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0407AB"/>
    <w:multiLevelType w:val="multilevel"/>
    <w:tmpl w:val="9F061EDC"/>
    <w:lvl w:ilvl="0">
      <w:start w:val="1"/>
      <w:numFmt w:val="decimal"/>
      <w:lvlText w:val="%1."/>
      <w:lvlJc w:val="left"/>
      <w:pPr>
        <w:ind w:left="1245" w:hanging="1245"/>
      </w:pPr>
      <w:rPr>
        <w:rFonts w:hint="default"/>
      </w:rPr>
    </w:lvl>
    <w:lvl w:ilvl="1">
      <w:start w:val="1"/>
      <w:numFmt w:val="decimal"/>
      <w:lvlText w:val="%1.%2."/>
      <w:lvlJc w:val="left"/>
      <w:pPr>
        <w:ind w:left="1812" w:hanging="1245"/>
      </w:pPr>
      <w:rPr>
        <w:rFonts w:hint="default"/>
      </w:rPr>
    </w:lvl>
    <w:lvl w:ilvl="2">
      <w:start w:val="1"/>
      <w:numFmt w:val="decimal"/>
      <w:lvlText w:val="%1.%2.%3."/>
      <w:lvlJc w:val="left"/>
      <w:pPr>
        <w:ind w:left="2379" w:hanging="1245"/>
      </w:pPr>
      <w:rPr>
        <w:rFonts w:hint="default"/>
      </w:rPr>
    </w:lvl>
    <w:lvl w:ilvl="3">
      <w:start w:val="1"/>
      <w:numFmt w:val="decimal"/>
      <w:lvlText w:val="%1.%2.%3.%4."/>
      <w:lvlJc w:val="left"/>
      <w:pPr>
        <w:ind w:left="2946" w:hanging="1245"/>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79DF44AF"/>
    <w:multiLevelType w:val="hybridMultilevel"/>
    <w:tmpl w:val="433CA9F6"/>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4"/>
  </w:num>
  <w:num w:numId="2">
    <w:abstractNumId w:val="1"/>
  </w:num>
  <w:num w:numId="3">
    <w:abstractNumId w:val="5"/>
  </w:num>
  <w:num w:numId="4">
    <w:abstractNumId w:val="2"/>
  </w:num>
  <w:num w:numId="5">
    <w:abstractNumId w:val="11"/>
  </w:num>
  <w:num w:numId="6">
    <w:abstractNumId w:val="0"/>
  </w:num>
  <w:num w:numId="7">
    <w:abstractNumId w:val="13"/>
  </w:num>
  <w:num w:numId="8">
    <w:abstractNumId w:val="12"/>
  </w:num>
  <w:num w:numId="9">
    <w:abstractNumId w:val="7"/>
  </w:num>
  <w:num w:numId="10">
    <w:abstractNumId w:val="3"/>
  </w:num>
  <w:num w:numId="11">
    <w:abstractNumId w:val="10"/>
  </w:num>
  <w:num w:numId="12">
    <w:abstractNumId w:val="9"/>
  </w:num>
  <w:num w:numId="13">
    <w:abstractNumId w:val="6"/>
  </w:num>
  <w:num w:numId="14">
    <w:abstractNumId w:val="8"/>
  </w:num>
  <w:num w:numId="15">
    <w:abstractNumId w:val="16"/>
  </w:num>
  <w:num w:numId="16">
    <w:abstractNumId w:val="15"/>
  </w:num>
  <w:num w:numId="17">
    <w:abstractNumId w:val="17"/>
  </w:num>
  <w:num w:numId="18">
    <w:abstractNumId w:val="4"/>
  </w:num>
  <w:num w:numId="19">
    <w:abstractNumId w:val="19"/>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565"/>
    <w:rsid w:val="00001EB6"/>
    <w:rsid w:val="0000502E"/>
    <w:rsid w:val="00005981"/>
    <w:rsid w:val="00006BB2"/>
    <w:rsid w:val="00012D86"/>
    <w:rsid w:val="000131C7"/>
    <w:rsid w:val="0001428F"/>
    <w:rsid w:val="00014C8A"/>
    <w:rsid w:val="00020AD3"/>
    <w:rsid w:val="00022FD9"/>
    <w:rsid w:val="000235C7"/>
    <w:rsid w:val="00023DEF"/>
    <w:rsid w:val="00026268"/>
    <w:rsid w:val="00030588"/>
    <w:rsid w:val="00031AE7"/>
    <w:rsid w:val="0003299F"/>
    <w:rsid w:val="000332EA"/>
    <w:rsid w:val="00034FB7"/>
    <w:rsid w:val="00035CFB"/>
    <w:rsid w:val="00037255"/>
    <w:rsid w:val="0004030B"/>
    <w:rsid w:val="00041BD1"/>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7172C"/>
    <w:rsid w:val="000741EE"/>
    <w:rsid w:val="00075A97"/>
    <w:rsid w:val="000769CE"/>
    <w:rsid w:val="00077038"/>
    <w:rsid w:val="00081E12"/>
    <w:rsid w:val="00085A62"/>
    <w:rsid w:val="00086513"/>
    <w:rsid w:val="00090A50"/>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63A8"/>
    <w:rsid w:val="000B6D8B"/>
    <w:rsid w:val="000B72CE"/>
    <w:rsid w:val="000C28BC"/>
    <w:rsid w:val="000C29D6"/>
    <w:rsid w:val="000C3C9F"/>
    <w:rsid w:val="000C405E"/>
    <w:rsid w:val="000C508F"/>
    <w:rsid w:val="000C57DC"/>
    <w:rsid w:val="000C5A82"/>
    <w:rsid w:val="000C6685"/>
    <w:rsid w:val="000C6D1D"/>
    <w:rsid w:val="000D0532"/>
    <w:rsid w:val="000D2DED"/>
    <w:rsid w:val="000D5629"/>
    <w:rsid w:val="000D57DF"/>
    <w:rsid w:val="000D5BC6"/>
    <w:rsid w:val="000D75F6"/>
    <w:rsid w:val="000E0221"/>
    <w:rsid w:val="000E1493"/>
    <w:rsid w:val="000E2F82"/>
    <w:rsid w:val="000E3B43"/>
    <w:rsid w:val="000E3BF2"/>
    <w:rsid w:val="000E47B2"/>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49D"/>
    <w:rsid w:val="00143BEB"/>
    <w:rsid w:val="00151572"/>
    <w:rsid w:val="0015202C"/>
    <w:rsid w:val="00153311"/>
    <w:rsid w:val="0015377D"/>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56D8"/>
    <w:rsid w:val="00195D05"/>
    <w:rsid w:val="001A0531"/>
    <w:rsid w:val="001A07F0"/>
    <w:rsid w:val="001A1778"/>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D25"/>
    <w:rsid w:val="001D760C"/>
    <w:rsid w:val="001D7E6F"/>
    <w:rsid w:val="001E21CF"/>
    <w:rsid w:val="001E399E"/>
    <w:rsid w:val="001E47A0"/>
    <w:rsid w:val="001F0529"/>
    <w:rsid w:val="001F16F1"/>
    <w:rsid w:val="001F17A4"/>
    <w:rsid w:val="001F3112"/>
    <w:rsid w:val="001F3B88"/>
    <w:rsid w:val="001F5371"/>
    <w:rsid w:val="001F6815"/>
    <w:rsid w:val="001F7246"/>
    <w:rsid w:val="00201937"/>
    <w:rsid w:val="00202440"/>
    <w:rsid w:val="0020281E"/>
    <w:rsid w:val="00203B62"/>
    <w:rsid w:val="0020457E"/>
    <w:rsid w:val="00207E6F"/>
    <w:rsid w:val="0021165D"/>
    <w:rsid w:val="0021333F"/>
    <w:rsid w:val="00216894"/>
    <w:rsid w:val="002175E9"/>
    <w:rsid w:val="00217B40"/>
    <w:rsid w:val="00217DA8"/>
    <w:rsid w:val="0022274B"/>
    <w:rsid w:val="00222C0D"/>
    <w:rsid w:val="00222EF6"/>
    <w:rsid w:val="00223319"/>
    <w:rsid w:val="0022380E"/>
    <w:rsid w:val="00223906"/>
    <w:rsid w:val="002314ED"/>
    <w:rsid w:val="00232A47"/>
    <w:rsid w:val="0023635F"/>
    <w:rsid w:val="002402C3"/>
    <w:rsid w:val="002409B1"/>
    <w:rsid w:val="0024105F"/>
    <w:rsid w:val="002419B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44D2"/>
    <w:rsid w:val="002C461C"/>
    <w:rsid w:val="002C5072"/>
    <w:rsid w:val="002C6979"/>
    <w:rsid w:val="002D020F"/>
    <w:rsid w:val="002D29D7"/>
    <w:rsid w:val="002D3B53"/>
    <w:rsid w:val="002D48EB"/>
    <w:rsid w:val="002D543A"/>
    <w:rsid w:val="002D5CE6"/>
    <w:rsid w:val="002D63A5"/>
    <w:rsid w:val="002D67BC"/>
    <w:rsid w:val="002D6BE7"/>
    <w:rsid w:val="002D7437"/>
    <w:rsid w:val="002E0868"/>
    <w:rsid w:val="002E1347"/>
    <w:rsid w:val="002E2453"/>
    <w:rsid w:val="002E37D9"/>
    <w:rsid w:val="002E5B8C"/>
    <w:rsid w:val="002E6EB0"/>
    <w:rsid w:val="002F1D25"/>
    <w:rsid w:val="002F2157"/>
    <w:rsid w:val="002F2DD2"/>
    <w:rsid w:val="002F435B"/>
    <w:rsid w:val="002F5F3D"/>
    <w:rsid w:val="002F661F"/>
    <w:rsid w:val="002F7A8D"/>
    <w:rsid w:val="0030625C"/>
    <w:rsid w:val="00306C26"/>
    <w:rsid w:val="00307711"/>
    <w:rsid w:val="0031109C"/>
    <w:rsid w:val="00312417"/>
    <w:rsid w:val="0031520F"/>
    <w:rsid w:val="00315714"/>
    <w:rsid w:val="00315B83"/>
    <w:rsid w:val="00315DFD"/>
    <w:rsid w:val="00315F3D"/>
    <w:rsid w:val="003172FF"/>
    <w:rsid w:val="00320943"/>
    <w:rsid w:val="00320ADB"/>
    <w:rsid w:val="00320DC6"/>
    <w:rsid w:val="0032130A"/>
    <w:rsid w:val="003228E3"/>
    <w:rsid w:val="00323C49"/>
    <w:rsid w:val="0032483D"/>
    <w:rsid w:val="00326EDC"/>
    <w:rsid w:val="0032781C"/>
    <w:rsid w:val="003316E2"/>
    <w:rsid w:val="00332B24"/>
    <w:rsid w:val="00333077"/>
    <w:rsid w:val="00337AA5"/>
    <w:rsid w:val="00337FB1"/>
    <w:rsid w:val="003404AD"/>
    <w:rsid w:val="00340589"/>
    <w:rsid w:val="00340629"/>
    <w:rsid w:val="003408CF"/>
    <w:rsid w:val="00341688"/>
    <w:rsid w:val="0034278D"/>
    <w:rsid w:val="00343386"/>
    <w:rsid w:val="00344FB5"/>
    <w:rsid w:val="00347604"/>
    <w:rsid w:val="00352B8C"/>
    <w:rsid w:val="00354A8F"/>
    <w:rsid w:val="003557F0"/>
    <w:rsid w:val="0035728B"/>
    <w:rsid w:val="003575EB"/>
    <w:rsid w:val="00357C50"/>
    <w:rsid w:val="003601FA"/>
    <w:rsid w:val="00360494"/>
    <w:rsid w:val="003613B0"/>
    <w:rsid w:val="00362D67"/>
    <w:rsid w:val="00363482"/>
    <w:rsid w:val="00363A04"/>
    <w:rsid w:val="00365AE9"/>
    <w:rsid w:val="00366CDE"/>
    <w:rsid w:val="00372624"/>
    <w:rsid w:val="00372CAA"/>
    <w:rsid w:val="00373D13"/>
    <w:rsid w:val="00373F13"/>
    <w:rsid w:val="003748B0"/>
    <w:rsid w:val="003754F4"/>
    <w:rsid w:val="00376D1C"/>
    <w:rsid w:val="003778D3"/>
    <w:rsid w:val="0037791E"/>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74"/>
    <w:rsid w:val="003A475B"/>
    <w:rsid w:val="003A51BD"/>
    <w:rsid w:val="003A59EE"/>
    <w:rsid w:val="003A5ABB"/>
    <w:rsid w:val="003A675E"/>
    <w:rsid w:val="003A6E5F"/>
    <w:rsid w:val="003B0008"/>
    <w:rsid w:val="003B11EB"/>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7827"/>
    <w:rsid w:val="004114C2"/>
    <w:rsid w:val="00411503"/>
    <w:rsid w:val="00412EA7"/>
    <w:rsid w:val="00412ED7"/>
    <w:rsid w:val="004133CE"/>
    <w:rsid w:val="0041380C"/>
    <w:rsid w:val="00415750"/>
    <w:rsid w:val="00415EBF"/>
    <w:rsid w:val="00416036"/>
    <w:rsid w:val="004163BE"/>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403E5"/>
    <w:rsid w:val="0044054D"/>
    <w:rsid w:val="0044475C"/>
    <w:rsid w:val="00446B06"/>
    <w:rsid w:val="00447564"/>
    <w:rsid w:val="00447DA5"/>
    <w:rsid w:val="00452172"/>
    <w:rsid w:val="00454207"/>
    <w:rsid w:val="00456019"/>
    <w:rsid w:val="004577B8"/>
    <w:rsid w:val="00457F00"/>
    <w:rsid w:val="004601C8"/>
    <w:rsid w:val="004619B2"/>
    <w:rsid w:val="00462085"/>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67C5"/>
    <w:rsid w:val="00487904"/>
    <w:rsid w:val="00492064"/>
    <w:rsid w:val="004930A5"/>
    <w:rsid w:val="00493D1B"/>
    <w:rsid w:val="004946A1"/>
    <w:rsid w:val="004947B9"/>
    <w:rsid w:val="0049496C"/>
    <w:rsid w:val="00496526"/>
    <w:rsid w:val="004970E8"/>
    <w:rsid w:val="004971F7"/>
    <w:rsid w:val="004A051C"/>
    <w:rsid w:val="004A171A"/>
    <w:rsid w:val="004A1944"/>
    <w:rsid w:val="004A1FE7"/>
    <w:rsid w:val="004A2CC3"/>
    <w:rsid w:val="004A33EF"/>
    <w:rsid w:val="004A4058"/>
    <w:rsid w:val="004A4CB2"/>
    <w:rsid w:val="004A5808"/>
    <w:rsid w:val="004A5BED"/>
    <w:rsid w:val="004A6533"/>
    <w:rsid w:val="004A6DCE"/>
    <w:rsid w:val="004A6FCB"/>
    <w:rsid w:val="004A7DC4"/>
    <w:rsid w:val="004A7EF2"/>
    <w:rsid w:val="004B26B4"/>
    <w:rsid w:val="004B3FAD"/>
    <w:rsid w:val="004B46A5"/>
    <w:rsid w:val="004B589E"/>
    <w:rsid w:val="004C09B0"/>
    <w:rsid w:val="004C0A41"/>
    <w:rsid w:val="004C4BE7"/>
    <w:rsid w:val="004C61CB"/>
    <w:rsid w:val="004C7319"/>
    <w:rsid w:val="004D04A0"/>
    <w:rsid w:val="004D12D9"/>
    <w:rsid w:val="004D273F"/>
    <w:rsid w:val="004D3A92"/>
    <w:rsid w:val="004D5E4E"/>
    <w:rsid w:val="004E2B54"/>
    <w:rsid w:val="004E30E8"/>
    <w:rsid w:val="004E5996"/>
    <w:rsid w:val="004E5A48"/>
    <w:rsid w:val="004E6A07"/>
    <w:rsid w:val="004E6D8E"/>
    <w:rsid w:val="004F59B2"/>
    <w:rsid w:val="004F7E0A"/>
    <w:rsid w:val="005010C1"/>
    <w:rsid w:val="005011ED"/>
    <w:rsid w:val="00501832"/>
    <w:rsid w:val="005054B2"/>
    <w:rsid w:val="00505AC6"/>
    <w:rsid w:val="00507439"/>
    <w:rsid w:val="00507B2D"/>
    <w:rsid w:val="00514799"/>
    <w:rsid w:val="0051523D"/>
    <w:rsid w:val="0051531D"/>
    <w:rsid w:val="00516985"/>
    <w:rsid w:val="00520CEF"/>
    <w:rsid w:val="00521844"/>
    <w:rsid w:val="00521D64"/>
    <w:rsid w:val="00522618"/>
    <w:rsid w:val="005306DE"/>
    <w:rsid w:val="005331D3"/>
    <w:rsid w:val="00534E3A"/>
    <w:rsid w:val="00535672"/>
    <w:rsid w:val="0053627D"/>
    <w:rsid w:val="0053664C"/>
    <w:rsid w:val="005366C9"/>
    <w:rsid w:val="00536A6C"/>
    <w:rsid w:val="00543341"/>
    <w:rsid w:val="00543AF2"/>
    <w:rsid w:val="00545BB3"/>
    <w:rsid w:val="00547160"/>
    <w:rsid w:val="00547190"/>
    <w:rsid w:val="00551ABD"/>
    <w:rsid w:val="00553BAB"/>
    <w:rsid w:val="005542C5"/>
    <w:rsid w:val="00555B6C"/>
    <w:rsid w:val="00556699"/>
    <w:rsid w:val="00561982"/>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91E"/>
    <w:rsid w:val="005C0E48"/>
    <w:rsid w:val="005C2718"/>
    <w:rsid w:val="005C3A92"/>
    <w:rsid w:val="005C3BE9"/>
    <w:rsid w:val="005C4191"/>
    <w:rsid w:val="005C4690"/>
    <w:rsid w:val="005C4D3C"/>
    <w:rsid w:val="005C6D81"/>
    <w:rsid w:val="005D010E"/>
    <w:rsid w:val="005D0225"/>
    <w:rsid w:val="005D02CE"/>
    <w:rsid w:val="005D0C36"/>
    <w:rsid w:val="005D198A"/>
    <w:rsid w:val="005D22EA"/>
    <w:rsid w:val="005D39CA"/>
    <w:rsid w:val="005D54E7"/>
    <w:rsid w:val="005D61A7"/>
    <w:rsid w:val="005D6E36"/>
    <w:rsid w:val="005E0A76"/>
    <w:rsid w:val="005E12B2"/>
    <w:rsid w:val="005E1449"/>
    <w:rsid w:val="005E1E8F"/>
    <w:rsid w:val="005E367A"/>
    <w:rsid w:val="005E4A49"/>
    <w:rsid w:val="005E708C"/>
    <w:rsid w:val="005E7905"/>
    <w:rsid w:val="005F1D3E"/>
    <w:rsid w:val="005F240C"/>
    <w:rsid w:val="005F3858"/>
    <w:rsid w:val="005F3A93"/>
    <w:rsid w:val="005F42C5"/>
    <w:rsid w:val="005F6886"/>
    <w:rsid w:val="005F6B3E"/>
    <w:rsid w:val="005F70F1"/>
    <w:rsid w:val="005F7CA1"/>
    <w:rsid w:val="00602323"/>
    <w:rsid w:val="006024EB"/>
    <w:rsid w:val="00602B8D"/>
    <w:rsid w:val="00602BC0"/>
    <w:rsid w:val="006032DC"/>
    <w:rsid w:val="00603753"/>
    <w:rsid w:val="00603977"/>
    <w:rsid w:val="0060481B"/>
    <w:rsid w:val="006078FE"/>
    <w:rsid w:val="00613598"/>
    <w:rsid w:val="00614115"/>
    <w:rsid w:val="00614280"/>
    <w:rsid w:val="00617D76"/>
    <w:rsid w:val="0062097A"/>
    <w:rsid w:val="00621720"/>
    <w:rsid w:val="00621AE5"/>
    <w:rsid w:val="006221E1"/>
    <w:rsid w:val="00622E61"/>
    <w:rsid w:val="006231A6"/>
    <w:rsid w:val="00627E63"/>
    <w:rsid w:val="00627F71"/>
    <w:rsid w:val="00631267"/>
    <w:rsid w:val="00637072"/>
    <w:rsid w:val="00637341"/>
    <w:rsid w:val="00641FCA"/>
    <w:rsid w:val="006455B5"/>
    <w:rsid w:val="006459BE"/>
    <w:rsid w:val="00650573"/>
    <w:rsid w:val="00650AB9"/>
    <w:rsid w:val="00650FC4"/>
    <w:rsid w:val="006531D1"/>
    <w:rsid w:val="006532BC"/>
    <w:rsid w:val="00653909"/>
    <w:rsid w:val="00653BBF"/>
    <w:rsid w:val="00653E8D"/>
    <w:rsid w:val="00657199"/>
    <w:rsid w:val="00657E45"/>
    <w:rsid w:val="006610C0"/>
    <w:rsid w:val="00661FBD"/>
    <w:rsid w:val="00662345"/>
    <w:rsid w:val="00662AA5"/>
    <w:rsid w:val="00665A3C"/>
    <w:rsid w:val="0066748F"/>
    <w:rsid w:val="00670995"/>
    <w:rsid w:val="00670E90"/>
    <w:rsid w:val="00672110"/>
    <w:rsid w:val="00673F69"/>
    <w:rsid w:val="00674CE7"/>
    <w:rsid w:val="0067543F"/>
    <w:rsid w:val="006771B2"/>
    <w:rsid w:val="00677952"/>
    <w:rsid w:val="00677F38"/>
    <w:rsid w:val="00680F1E"/>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2713"/>
    <w:rsid w:val="006C477B"/>
    <w:rsid w:val="006C78DB"/>
    <w:rsid w:val="006D194E"/>
    <w:rsid w:val="006D6EBB"/>
    <w:rsid w:val="006D73ED"/>
    <w:rsid w:val="006E07F6"/>
    <w:rsid w:val="006E6BB9"/>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CC0"/>
    <w:rsid w:val="00760A2D"/>
    <w:rsid w:val="007610DF"/>
    <w:rsid w:val="007616C0"/>
    <w:rsid w:val="00761C84"/>
    <w:rsid w:val="00763EB3"/>
    <w:rsid w:val="007642D7"/>
    <w:rsid w:val="007646E0"/>
    <w:rsid w:val="00765E50"/>
    <w:rsid w:val="00766092"/>
    <w:rsid w:val="007668A9"/>
    <w:rsid w:val="007673FA"/>
    <w:rsid w:val="00770653"/>
    <w:rsid w:val="007715CE"/>
    <w:rsid w:val="00773839"/>
    <w:rsid w:val="00773D2E"/>
    <w:rsid w:val="0077445E"/>
    <w:rsid w:val="00774E89"/>
    <w:rsid w:val="00775A4F"/>
    <w:rsid w:val="00777A3B"/>
    <w:rsid w:val="00780B2A"/>
    <w:rsid w:val="00781C71"/>
    <w:rsid w:val="007823D8"/>
    <w:rsid w:val="007825EB"/>
    <w:rsid w:val="0078348A"/>
    <w:rsid w:val="00783D3E"/>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B04A2"/>
    <w:rsid w:val="007B1A73"/>
    <w:rsid w:val="007B6B59"/>
    <w:rsid w:val="007C0FEE"/>
    <w:rsid w:val="007C37E2"/>
    <w:rsid w:val="007C52EA"/>
    <w:rsid w:val="007C66B5"/>
    <w:rsid w:val="007C73D4"/>
    <w:rsid w:val="007C7A21"/>
    <w:rsid w:val="007D0F04"/>
    <w:rsid w:val="007D27AB"/>
    <w:rsid w:val="007D5041"/>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80431F"/>
    <w:rsid w:val="008060A2"/>
    <w:rsid w:val="00806E77"/>
    <w:rsid w:val="0081386D"/>
    <w:rsid w:val="00813B94"/>
    <w:rsid w:val="008141AA"/>
    <w:rsid w:val="008159CB"/>
    <w:rsid w:val="00817135"/>
    <w:rsid w:val="0082056E"/>
    <w:rsid w:val="008235EE"/>
    <w:rsid w:val="008265C1"/>
    <w:rsid w:val="00826B3F"/>
    <w:rsid w:val="008277B5"/>
    <w:rsid w:val="008277B6"/>
    <w:rsid w:val="00827FE6"/>
    <w:rsid w:val="00830F6C"/>
    <w:rsid w:val="00832828"/>
    <w:rsid w:val="00832A1F"/>
    <w:rsid w:val="00832FFB"/>
    <w:rsid w:val="008333ED"/>
    <w:rsid w:val="00833BB5"/>
    <w:rsid w:val="00834642"/>
    <w:rsid w:val="0083486C"/>
    <w:rsid w:val="00836097"/>
    <w:rsid w:val="00837F6B"/>
    <w:rsid w:val="0084149E"/>
    <w:rsid w:val="00841D3E"/>
    <w:rsid w:val="008447A1"/>
    <w:rsid w:val="0084522D"/>
    <w:rsid w:val="008471EC"/>
    <w:rsid w:val="00847935"/>
    <w:rsid w:val="008507D4"/>
    <w:rsid w:val="008513BF"/>
    <w:rsid w:val="00852B4A"/>
    <w:rsid w:val="00852E35"/>
    <w:rsid w:val="00854483"/>
    <w:rsid w:val="00854E1A"/>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E6C"/>
    <w:rsid w:val="008721CB"/>
    <w:rsid w:val="00872504"/>
    <w:rsid w:val="00872F7E"/>
    <w:rsid w:val="00873CB8"/>
    <w:rsid w:val="00874426"/>
    <w:rsid w:val="00875200"/>
    <w:rsid w:val="00876148"/>
    <w:rsid w:val="00880476"/>
    <w:rsid w:val="00882CD4"/>
    <w:rsid w:val="00882D49"/>
    <w:rsid w:val="00882E8D"/>
    <w:rsid w:val="00883569"/>
    <w:rsid w:val="008864A7"/>
    <w:rsid w:val="00890422"/>
    <w:rsid w:val="00890908"/>
    <w:rsid w:val="00891A44"/>
    <w:rsid w:val="00895DEA"/>
    <w:rsid w:val="00897CB2"/>
    <w:rsid w:val="008A1C95"/>
    <w:rsid w:val="008A3D8E"/>
    <w:rsid w:val="008A404C"/>
    <w:rsid w:val="008A4AB8"/>
    <w:rsid w:val="008A6C9D"/>
    <w:rsid w:val="008A747C"/>
    <w:rsid w:val="008B39AE"/>
    <w:rsid w:val="008B3E1B"/>
    <w:rsid w:val="008B6008"/>
    <w:rsid w:val="008C06B6"/>
    <w:rsid w:val="008C0B82"/>
    <w:rsid w:val="008C3090"/>
    <w:rsid w:val="008C3C3C"/>
    <w:rsid w:val="008C6013"/>
    <w:rsid w:val="008D1F26"/>
    <w:rsid w:val="008D208E"/>
    <w:rsid w:val="008D2B05"/>
    <w:rsid w:val="008D5F0A"/>
    <w:rsid w:val="008D7440"/>
    <w:rsid w:val="008D79D9"/>
    <w:rsid w:val="008D7C04"/>
    <w:rsid w:val="008E013F"/>
    <w:rsid w:val="008E1262"/>
    <w:rsid w:val="008E1477"/>
    <w:rsid w:val="008E2B5B"/>
    <w:rsid w:val="008E2FF9"/>
    <w:rsid w:val="008E32C9"/>
    <w:rsid w:val="008E45AC"/>
    <w:rsid w:val="008E506A"/>
    <w:rsid w:val="008E5892"/>
    <w:rsid w:val="008E5C3E"/>
    <w:rsid w:val="008F04F1"/>
    <w:rsid w:val="008F1819"/>
    <w:rsid w:val="008F3D6D"/>
    <w:rsid w:val="008F5C85"/>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F26"/>
    <w:rsid w:val="00947571"/>
    <w:rsid w:val="00950464"/>
    <w:rsid w:val="00950CDE"/>
    <w:rsid w:val="00951280"/>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48CE"/>
    <w:rsid w:val="00984A34"/>
    <w:rsid w:val="00990FFF"/>
    <w:rsid w:val="009A0351"/>
    <w:rsid w:val="009A3790"/>
    <w:rsid w:val="009A428E"/>
    <w:rsid w:val="009A4EA8"/>
    <w:rsid w:val="009A585C"/>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2A49"/>
    <w:rsid w:val="009D590E"/>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93C"/>
    <w:rsid w:val="009F749D"/>
    <w:rsid w:val="00A006BC"/>
    <w:rsid w:val="00A01887"/>
    <w:rsid w:val="00A034F7"/>
    <w:rsid w:val="00A04723"/>
    <w:rsid w:val="00A10B43"/>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75F4"/>
    <w:rsid w:val="00A800F7"/>
    <w:rsid w:val="00A80A89"/>
    <w:rsid w:val="00A81B3A"/>
    <w:rsid w:val="00A82281"/>
    <w:rsid w:val="00A82781"/>
    <w:rsid w:val="00A82CCB"/>
    <w:rsid w:val="00A8388D"/>
    <w:rsid w:val="00A85556"/>
    <w:rsid w:val="00A855DF"/>
    <w:rsid w:val="00A86982"/>
    <w:rsid w:val="00A87A3F"/>
    <w:rsid w:val="00A90996"/>
    <w:rsid w:val="00A9103E"/>
    <w:rsid w:val="00A93DF5"/>
    <w:rsid w:val="00A9463D"/>
    <w:rsid w:val="00A947E1"/>
    <w:rsid w:val="00A96225"/>
    <w:rsid w:val="00A96F38"/>
    <w:rsid w:val="00A9712D"/>
    <w:rsid w:val="00AA3384"/>
    <w:rsid w:val="00AA4400"/>
    <w:rsid w:val="00AA49B2"/>
    <w:rsid w:val="00AA5AF3"/>
    <w:rsid w:val="00AA6741"/>
    <w:rsid w:val="00AA68A5"/>
    <w:rsid w:val="00AB0FF1"/>
    <w:rsid w:val="00AB502D"/>
    <w:rsid w:val="00AC4D2B"/>
    <w:rsid w:val="00AC4E56"/>
    <w:rsid w:val="00AC68B0"/>
    <w:rsid w:val="00AC6C35"/>
    <w:rsid w:val="00AC7D31"/>
    <w:rsid w:val="00AD0287"/>
    <w:rsid w:val="00AD03C7"/>
    <w:rsid w:val="00AD1767"/>
    <w:rsid w:val="00AD30DE"/>
    <w:rsid w:val="00AD376F"/>
    <w:rsid w:val="00AD6BB3"/>
    <w:rsid w:val="00AE09B6"/>
    <w:rsid w:val="00AE0FBB"/>
    <w:rsid w:val="00AE29CA"/>
    <w:rsid w:val="00AE40F4"/>
    <w:rsid w:val="00AE4E14"/>
    <w:rsid w:val="00AE7277"/>
    <w:rsid w:val="00AF2945"/>
    <w:rsid w:val="00AF3137"/>
    <w:rsid w:val="00AF3D1E"/>
    <w:rsid w:val="00AF410B"/>
    <w:rsid w:val="00AF47D8"/>
    <w:rsid w:val="00AF6E8E"/>
    <w:rsid w:val="00AF76F7"/>
    <w:rsid w:val="00B0010C"/>
    <w:rsid w:val="00B01A14"/>
    <w:rsid w:val="00B01A2A"/>
    <w:rsid w:val="00B01C4F"/>
    <w:rsid w:val="00B05EDA"/>
    <w:rsid w:val="00B11C4A"/>
    <w:rsid w:val="00B14006"/>
    <w:rsid w:val="00B16E49"/>
    <w:rsid w:val="00B2060F"/>
    <w:rsid w:val="00B208EC"/>
    <w:rsid w:val="00B22B3F"/>
    <w:rsid w:val="00B27BB8"/>
    <w:rsid w:val="00B3337F"/>
    <w:rsid w:val="00B40A89"/>
    <w:rsid w:val="00B41FFC"/>
    <w:rsid w:val="00B43A93"/>
    <w:rsid w:val="00B45BE6"/>
    <w:rsid w:val="00B46BB4"/>
    <w:rsid w:val="00B501BD"/>
    <w:rsid w:val="00B52F87"/>
    <w:rsid w:val="00B54FD2"/>
    <w:rsid w:val="00B55B8A"/>
    <w:rsid w:val="00B5708E"/>
    <w:rsid w:val="00B57E10"/>
    <w:rsid w:val="00B63238"/>
    <w:rsid w:val="00B63BB1"/>
    <w:rsid w:val="00B671E3"/>
    <w:rsid w:val="00B71F2F"/>
    <w:rsid w:val="00B71FFD"/>
    <w:rsid w:val="00B72390"/>
    <w:rsid w:val="00B72E7E"/>
    <w:rsid w:val="00B74148"/>
    <w:rsid w:val="00B747CA"/>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5B64"/>
    <w:rsid w:val="00B9783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8C4"/>
    <w:rsid w:val="00BC4D43"/>
    <w:rsid w:val="00BC64AB"/>
    <w:rsid w:val="00BC67AF"/>
    <w:rsid w:val="00BD03A0"/>
    <w:rsid w:val="00BD0CE9"/>
    <w:rsid w:val="00BD30BA"/>
    <w:rsid w:val="00BD368E"/>
    <w:rsid w:val="00BE2274"/>
    <w:rsid w:val="00BE2558"/>
    <w:rsid w:val="00BE45F2"/>
    <w:rsid w:val="00BE7348"/>
    <w:rsid w:val="00BF4862"/>
    <w:rsid w:val="00C00B52"/>
    <w:rsid w:val="00C01B11"/>
    <w:rsid w:val="00C03159"/>
    <w:rsid w:val="00C03A51"/>
    <w:rsid w:val="00C03D57"/>
    <w:rsid w:val="00C03D75"/>
    <w:rsid w:val="00C0418D"/>
    <w:rsid w:val="00C0597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337C"/>
    <w:rsid w:val="00C34712"/>
    <w:rsid w:val="00C34E4A"/>
    <w:rsid w:val="00C3685B"/>
    <w:rsid w:val="00C41AE5"/>
    <w:rsid w:val="00C44B6A"/>
    <w:rsid w:val="00C4578B"/>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72ECB"/>
    <w:rsid w:val="00C75B7A"/>
    <w:rsid w:val="00C808BA"/>
    <w:rsid w:val="00C839DC"/>
    <w:rsid w:val="00C847D3"/>
    <w:rsid w:val="00C87A06"/>
    <w:rsid w:val="00C91813"/>
    <w:rsid w:val="00C92DD1"/>
    <w:rsid w:val="00C960ED"/>
    <w:rsid w:val="00C963DF"/>
    <w:rsid w:val="00C96492"/>
    <w:rsid w:val="00C966D4"/>
    <w:rsid w:val="00CA0158"/>
    <w:rsid w:val="00CA2110"/>
    <w:rsid w:val="00CA4559"/>
    <w:rsid w:val="00CA4C6E"/>
    <w:rsid w:val="00CA50E7"/>
    <w:rsid w:val="00CA5567"/>
    <w:rsid w:val="00CA6CB9"/>
    <w:rsid w:val="00CA7D83"/>
    <w:rsid w:val="00CB098F"/>
    <w:rsid w:val="00CB20DB"/>
    <w:rsid w:val="00CB4617"/>
    <w:rsid w:val="00CB5FCD"/>
    <w:rsid w:val="00CB6ADF"/>
    <w:rsid w:val="00CB7348"/>
    <w:rsid w:val="00CC110C"/>
    <w:rsid w:val="00CC2BFA"/>
    <w:rsid w:val="00CC2D98"/>
    <w:rsid w:val="00CC3629"/>
    <w:rsid w:val="00CC41FB"/>
    <w:rsid w:val="00CC5D07"/>
    <w:rsid w:val="00CC61DA"/>
    <w:rsid w:val="00CC6B1A"/>
    <w:rsid w:val="00CD0273"/>
    <w:rsid w:val="00CD0285"/>
    <w:rsid w:val="00CD4197"/>
    <w:rsid w:val="00CD42DF"/>
    <w:rsid w:val="00CE1EDE"/>
    <w:rsid w:val="00CE24B3"/>
    <w:rsid w:val="00CE3D6D"/>
    <w:rsid w:val="00CE5703"/>
    <w:rsid w:val="00CE699F"/>
    <w:rsid w:val="00CE7EF0"/>
    <w:rsid w:val="00CF0A75"/>
    <w:rsid w:val="00CF0AF1"/>
    <w:rsid w:val="00CF17FA"/>
    <w:rsid w:val="00CF1EE6"/>
    <w:rsid w:val="00CF3FC9"/>
    <w:rsid w:val="00CF5F82"/>
    <w:rsid w:val="00D0105B"/>
    <w:rsid w:val="00D01A97"/>
    <w:rsid w:val="00D020D0"/>
    <w:rsid w:val="00D02742"/>
    <w:rsid w:val="00D0345A"/>
    <w:rsid w:val="00D079CA"/>
    <w:rsid w:val="00D1072F"/>
    <w:rsid w:val="00D109EF"/>
    <w:rsid w:val="00D12CD2"/>
    <w:rsid w:val="00D13D62"/>
    <w:rsid w:val="00D2102A"/>
    <w:rsid w:val="00D21B2B"/>
    <w:rsid w:val="00D23344"/>
    <w:rsid w:val="00D23AC0"/>
    <w:rsid w:val="00D23EDF"/>
    <w:rsid w:val="00D243EB"/>
    <w:rsid w:val="00D24B4C"/>
    <w:rsid w:val="00D2636B"/>
    <w:rsid w:val="00D263E2"/>
    <w:rsid w:val="00D26473"/>
    <w:rsid w:val="00D272D9"/>
    <w:rsid w:val="00D30E78"/>
    <w:rsid w:val="00D31252"/>
    <w:rsid w:val="00D34ADA"/>
    <w:rsid w:val="00D34CB0"/>
    <w:rsid w:val="00D35DEA"/>
    <w:rsid w:val="00D377B0"/>
    <w:rsid w:val="00D40EEC"/>
    <w:rsid w:val="00D41B7A"/>
    <w:rsid w:val="00D41F2A"/>
    <w:rsid w:val="00D436D6"/>
    <w:rsid w:val="00D464B0"/>
    <w:rsid w:val="00D47898"/>
    <w:rsid w:val="00D5025A"/>
    <w:rsid w:val="00D507F9"/>
    <w:rsid w:val="00D508D2"/>
    <w:rsid w:val="00D51C47"/>
    <w:rsid w:val="00D51ED7"/>
    <w:rsid w:val="00D539B6"/>
    <w:rsid w:val="00D544CB"/>
    <w:rsid w:val="00D552C6"/>
    <w:rsid w:val="00D55EC1"/>
    <w:rsid w:val="00D56716"/>
    <w:rsid w:val="00D56E6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C8B"/>
    <w:rsid w:val="00D8236F"/>
    <w:rsid w:val="00D82989"/>
    <w:rsid w:val="00D83384"/>
    <w:rsid w:val="00D8374C"/>
    <w:rsid w:val="00D83B49"/>
    <w:rsid w:val="00D85214"/>
    <w:rsid w:val="00D8549B"/>
    <w:rsid w:val="00D87E18"/>
    <w:rsid w:val="00D901DC"/>
    <w:rsid w:val="00D92DE0"/>
    <w:rsid w:val="00D9397F"/>
    <w:rsid w:val="00D9413B"/>
    <w:rsid w:val="00D94664"/>
    <w:rsid w:val="00D9746D"/>
    <w:rsid w:val="00D97CC6"/>
    <w:rsid w:val="00DA1257"/>
    <w:rsid w:val="00DA3C23"/>
    <w:rsid w:val="00DA5F02"/>
    <w:rsid w:val="00DA6378"/>
    <w:rsid w:val="00DA74C6"/>
    <w:rsid w:val="00DB06F7"/>
    <w:rsid w:val="00DB0E3F"/>
    <w:rsid w:val="00DB1EA3"/>
    <w:rsid w:val="00DB318B"/>
    <w:rsid w:val="00DB7448"/>
    <w:rsid w:val="00DC4743"/>
    <w:rsid w:val="00DC5EBF"/>
    <w:rsid w:val="00DC6E83"/>
    <w:rsid w:val="00DD4F03"/>
    <w:rsid w:val="00DD5768"/>
    <w:rsid w:val="00DD7DC7"/>
    <w:rsid w:val="00DE16E9"/>
    <w:rsid w:val="00DE233B"/>
    <w:rsid w:val="00DE2628"/>
    <w:rsid w:val="00DE316C"/>
    <w:rsid w:val="00DE3953"/>
    <w:rsid w:val="00DE4628"/>
    <w:rsid w:val="00DE4748"/>
    <w:rsid w:val="00DF06C9"/>
    <w:rsid w:val="00DF0DAA"/>
    <w:rsid w:val="00DF7DDE"/>
    <w:rsid w:val="00E00E11"/>
    <w:rsid w:val="00E01C0B"/>
    <w:rsid w:val="00E07296"/>
    <w:rsid w:val="00E102BD"/>
    <w:rsid w:val="00E11CAA"/>
    <w:rsid w:val="00E121FA"/>
    <w:rsid w:val="00E12244"/>
    <w:rsid w:val="00E139BC"/>
    <w:rsid w:val="00E14475"/>
    <w:rsid w:val="00E170AB"/>
    <w:rsid w:val="00E170E7"/>
    <w:rsid w:val="00E1740F"/>
    <w:rsid w:val="00E22C2C"/>
    <w:rsid w:val="00E26A75"/>
    <w:rsid w:val="00E32451"/>
    <w:rsid w:val="00E33276"/>
    <w:rsid w:val="00E33628"/>
    <w:rsid w:val="00E34D39"/>
    <w:rsid w:val="00E35E06"/>
    <w:rsid w:val="00E3720A"/>
    <w:rsid w:val="00E40FC8"/>
    <w:rsid w:val="00E42345"/>
    <w:rsid w:val="00E424BC"/>
    <w:rsid w:val="00E42EEC"/>
    <w:rsid w:val="00E43930"/>
    <w:rsid w:val="00E46676"/>
    <w:rsid w:val="00E46B58"/>
    <w:rsid w:val="00E5162C"/>
    <w:rsid w:val="00E547AC"/>
    <w:rsid w:val="00E565CD"/>
    <w:rsid w:val="00E578B4"/>
    <w:rsid w:val="00E6159E"/>
    <w:rsid w:val="00E62065"/>
    <w:rsid w:val="00E62544"/>
    <w:rsid w:val="00E63373"/>
    <w:rsid w:val="00E64292"/>
    <w:rsid w:val="00E654F5"/>
    <w:rsid w:val="00E7032C"/>
    <w:rsid w:val="00E7213F"/>
    <w:rsid w:val="00E7280B"/>
    <w:rsid w:val="00E73E85"/>
    <w:rsid w:val="00E765FD"/>
    <w:rsid w:val="00E76D04"/>
    <w:rsid w:val="00E801AD"/>
    <w:rsid w:val="00E8078B"/>
    <w:rsid w:val="00E81B02"/>
    <w:rsid w:val="00E82FC2"/>
    <w:rsid w:val="00E83312"/>
    <w:rsid w:val="00E8341A"/>
    <w:rsid w:val="00E90646"/>
    <w:rsid w:val="00E90974"/>
    <w:rsid w:val="00E9179A"/>
    <w:rsid w:val="00E91DE3"/>
    <w:rsid w:val="00E9258A"/>
    <w:rsid w:val="00E935D9"/>
    <w:rsid w:val="00E951CB"/>
    <w:rsid w:val="00E95565"/>
    <w:rsid w:val="00E957A4"/>
    <w:rsid w:val="00E966FB"/>
    <w:rsid w:val="00E96CF0"/>
    <w:rsid w:val="00E97EFA"/>
    <w:rsid w:val="00EA136D"/>
    <w:rsid w:val="00EA1DDE"/>
    <w:rsid w:val="00EA1F1A"/>
    <w:rsid w:val="00EA20C1"/>
    <w:rsid w:val="00EA42C2"/>
    <w:rsid w:val="00EA5A92"/>
    <w:rsid w:val="00EA61DE"/>
    <w:rsid w:val="00EA63DF"/>
    <w:rsid w:val="00EA6460"/>
    <w:rsid w:val="00EB0483"/>
    <w:rsid w:val="00EB0B1D"/>
    <w:rsid w:val="00EB3ED7"/>
    <w:rsid w:val="00EB4039"/>
    <w:rsid w:val="00EB6D07"/>
    <w:rsid w:val="00EC0C67"/>
    <w:rsid w:val="00EC12B5"/>
    <w:rsid w:val="00EC1330"/>
    <w:rsid w:val="00EC1F3D"/>
    <w:rsid w:val="00EC49E0"/>
    <w:rsid w:val="00EC541D"/>
    <w:rsid w:val="00EC6FC1"/>
    <w:rsid w:val="00EC74F2"/>
    <w:rsid w:val="00ED027A"/>
    <w:rsid w:val="00ED76E4"/>
    <w:rsid w:val="00ED7B28"/>
    <w:rsid w:val="00EE3240"/>
    <w:rsid w:val="00EE4A2C"/>
    <w:rsid w:val="00EE605D"/>
    <w:rsid w:val="00EE638E"/>
    <w:rsid w:val="00EE708C"/>
    <w:rsid w:val="00EF1097"/>
    <w:rsid w:val="00EF2626"/>
    <w:rsid w:val="00EF33CB"/>
    <w:rsid w:val="00F0040A"/>
    <w:rsid w:val="00F01357"/>
    <w:rsid w:val="00F0149F"/>
    <w:rsid w:val="00F01F5B"/>
    <w:rsid w:val="00F032AA"/>
    <w:rsid w:val="00F03DA7"/>
    <w:rsid w:val="00F04D44"/>
    <w:rsid w:val="00F06A68"/>
    <w:rsid w:val="00F06B19"/>
    <w:rsid w:val="00F071B2"/>
    <w:rsid w:val="00F11758"/>
    <w:rsid w:val="00F12514"/>
    <w:rsid w:val="00F13716"/>
    <w:rsid w:val="00F13746"/>
    <w:rsid w:val="00F142AD"/>
    <w:rsid w:val="00F142E6"/>
    <w:rsid w:val="00F143B7"/>
    <w:rsid w:val="00F14CFD"/>
    <w:rsid w:val="00F15CAD"/>
    <w:rsid w:val="00F17B5B"/>
    <w:rsid w:val="00F203AB"/>
    <w:rsid w:val="00F2146A"/>
    <w:rsid w:val="00F21B8D"/>
    <w:rsid w:val="00F22341"/>
    <w:rsid w:val="00F238BE"/>
    <w:rsid w:val="00F25E26"/>
    <w:rsid w:val="00F278BC"/>
    <w:rsid w:val="00F30B53"/>
    <w:rsid w:val="00F3459E"/>
    <w:rsid w:val="00F34886"/>
    <w:rsid w:val="00F35229"/>
    <w:rsid w:val="00F408A8"/>
    <w:rsid w:val="00F41DCE"/>
    <w:rsid w:val="00F4359D"/>
    <w:rsid w:val="00F43C9D"/>
    <w:rsid w:val="00F44E77"/>
    <w:rsid w:val="00F5001C"/>
    <w:rsid w:val="00F51C4F"/>
    <w:rsid w:val="00F520BB"/>
    <w:rsid w:val="00F6291F"/>
    <w:rsid w:val="00F64419"/>
    <w:rsid w:val="00F66F2C"/>
    <w:rsid w:val="00F704B9"/>
    <w:rsid w:val="00F71569"/>
    <w:rsid w:val="00F71F63"/>
    <w:rsid w:val="00F72B14"/>
    <w:rsid w:val="00F73859"/>
    <w:rsid w:val="00F73BC7"/>
    <w:rsid w:val="00F75413"/>
    <w:rsid w:val="00F8009D"/>
    <w:rsid w:val="00F801CB"/>
    <w:rsid w:val="00F8086C"/>
    <w:rsid w:val="00F82B76"/>
    <w:rsid w:val="00F83321"/>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5FE"/>
    <w:rsid w:val="00FE75FF"/>
    <w:rsid w:val="00FF4413"/>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E1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0"/>
    <w:link w:val="30"/>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semiHidden/>
    <w:unhideWhenUsed/>
    <w:rsid w:val="004F7E0A"/>
    <w:pPr>
      <w:spacing w:line="240" w:lineRule="auto"/>
    </w:pPr>
    <w:rPr>
      <w:sz w:val="20"/>
      <w:szCs w:val="20"/>
    </w:rPr>
  </w:style>
  <w:style w:type="character" w:customStyle="1" w:styleId="ab">
    <w:name w:val="Текст примечания Знак"/>
    <w:basedOn w:val="a0"/>
    <w:link w:val="aa"/>
    <w:uiPriority w:val="99"/>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1">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4">
    <w:name w:val="?Заголовок2"/>
    <w:basedOn w:val="a"/>
    <w:link w:val="25"/>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545BB3"/>
    <w:rPr>
      <w:rFonts w:asciiTheme="majorHAnsi" w:eastAsiaTheme="majorEastAsia" w:hAnsiTheme="majorHAnsi" w:cstheme="majorBidi"/>
      <w:color w:val="365F91" w:themeColor="accent1" w:themeShade="BF"/>
      <w:sz w:val="26"/>
      <w:szCs w:val="26"/>
    </w:rPr>
  </w:style>
  <w:style w:type="paragraph" w:customStyle="1" w:styleId="3">
    <w:name w:val="Сп3"/>
    <w:basedOn w:val="a3"/>
    <w:link w:val="33"/>
    <w:qFormat/>
    <w:rsid w:val="00D83384"/>
    <w:pPr>
      <w:numPr>
        <w:numId w:val="20"/>
      </w:numPr>
      <w:spacing w:after="0" w:line="360" w:lineRule="auto"/>
      <w:ind w:left="1287"/>
      <w:jc w:val="both"/>
    </w:pPr>
    <w:rPr>
      <w:rFonts w:ascii="Myriad Pro" w:hAnsi="Myriad Pro"/>
      <w:sz w:val="26"/>
      <w:szCs w:val="26"/>
    </w:rPr>
  </w:style>
  <w:style w:type="character" w:customStyle="1" w:styleId="33">
    <w:name w:val="Сп3 Знак"/>
    <w:basedOn w:val="a4"/>
    <w:link w:val="3"/>
    <w:rsid w:val="00D83384"/>
    <w:rPr>
      <w:rFonts w:ascii="Myriad Pro" w:hAnsi="Myriad Pro"/>
      <w:sz w:val="26"/>
      <w:szCs w:val="26"/>
    </w:rPr>
  </w:style>
  <w:style w:type="paragraph" w:customStyle="1" w:styleId="ConsPlusTitle">
    <w:name w:val="ConsPlusTitle"/>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2A43F9BECA26741098EB29ACD7C6C3BFCE4548BDB754243C610809037190A4E5F0887DD545D9C18BD069283E5CC2CA66C22A8E6686F79724O6a3H" TargetMode="External"/><Relationship Id="rId21" Type="http://schemas.openxmlformats.org/officeDocument/2006/relationships/header" Target="header2.xml"/><Relationship Id="rId42" Type="http://schemas.openxmlformats.org/officeDocument/2006/relationships/image" Target="media/image24.wmf"/><Relationship Id="rId47" Type="http://schemas.openxmlformats.org/officeDocument/2006/relationships/image" Target="media/image29.wmf"/><Relationship Id="rId63" Type="http://schemas.openxmlformats.org/officeDocument/2006/relationships/hyperlink" Target="consultantplus://offline/ref=159F4C69E43D925A6D1F2CE137A869E7A1AE139AB09526AA53513FBBF0256A89CA0E343A24FB9DCE33D80AF127FB94DDB22031A9CF28EBD0bFrAJ" TargetMode="External"/><Relationship Id="rId68" Type="http://schemas.openxmlformats.org/officeDocument/2006/relationships/image" Target="media/image46.emf"/><Relationship Id="rId84" Type="http://schemas.openxmlformats.org/officeDocument/2006/relationships/hyperlink" Target="https://sudact.ru/law/nk-rf-chast2/razdel-viii/glava-25/statia-266/" TargetMode="External"/><Relationship Id="rId89" Type="http://schemas.openxmlformats.org/officeDocument/2006/relationships/hyperlink" Target="https://sudact.ru/law/kas-rf/razdel-vi/glava-34/statia-311/" TargetMode="External"/><Relationship Id="rId16" Type="http://schemas.openxmlformats.org/officeDocument/2006/relationships/image" Target="media/image5.wmf"/><Relationship Id="rId11" Type="http://schemas.openxmlformats.org/officeDocument/2006/relationships/footer" Target="footer1.xml"/><Relationship Id="rId32" Type="http://schemas.openxmlformats.org/officeDocument/2006/relationships/image" Target="media/image14.wmf"/><Relationship Id="rId37" Type="http://schemas.openxmlformats.org/officeDocument/2006/relationships/image" Target="media/image19.wmf"/><Relationship Id="rId53" Type="http://schemas.openxmlformats.org/officeDocument/2006/relationships/image" Target="media/image35.wmf"/><Relationship Id="rId58" Type="http://schemas.openxmlformats.org/officeDocument/2006/relationships/image" Target="media/image39.wmf"/><Relationship Id="rId74" Type="http://schemas.openxmlformats.org/officeDocument/2006/relationships/image" Target="media/image52.wmf"/><Relationship Id="rId79" Type="http://schemas.openxmlformats.org/officeDocument/2006/relationships/hyperlink" Target="consultantplus://offline/ref=14FC4490E96667BD1C0A541A582E4B73E9B5F656ABFF392ADB427B19A6A97E9003764808109AD14B3EE176E978ABA8781CBF77EC195E1D64o7u4M"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3.wmf"/><Relationship Id="rId22" Type="http://schemas.openxmlformats.org/officeDocument/2006/relationships/footer" Target="footer2.xml"/><Relationship Id="rId27" Type="http://schemas.openxmlformats.org/officeDocument/2006/relationships/hyperlink" Target="consultantplus://offline/ref=2ABDB6781A0BB062FE4BF4680F3CE772BB2EFC13986A1B89285CB2A91DE38237F2C7A4542F044B00C442EE07D23C291C09A843774CE4EC12C1Y5K" TargetMode="External"/><Relationship Id="rId30" Type="http://schemas.openxmlformats.org/officeDocument/2006/relationships/image" Target="media/image12.wmf"/><Relationship Id="rId35" Type="http://schemas.openxmlformats.org/officeDocument/2006/relationships/image" Target="media/image17.wmf"/><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hyperlink" Target="consultantplus://offline/ref=C40AFE508C514D370134858A427D488572E28B376DB051B3176E2E17DCF8B6FF67495BE614B298AAC13700C3F4559510220BB058414642FF58o6J" TargetMode="External"/><Relationship Id="rId64" Type="http://schemas.openxmlformats.org/officeDocument/2006/relationships/image" Target="media/image42.emf"/><Relationship Id="rId69" Type="http://schemas.openxmlformats.org/officeDocument/2006/relationships/image" Target="media/image47.emf"/><Relationship Id="rId77" Type="http://schemas.openxmlformats.org/officeDocument/2006/relationships/hyperlink" Target="consultantplus://offline/ref=06B6D4FF8E1D445175E6FD7F250C5502B92F3D355451EE1C2B5F36B00CBFF9EF008CDA224C8115CB9CED792C61239EFA572CF90101E26CD90Bi8O" TargetMode="External"/><Relationship Id="rId8" Type="http://schemas.openxmlformats.org/officeDocument/2006/relationships/image" Target="media/image1.png"/><Relationship Id="rId51" Type="http://schemas.openxmlformats.org/officeDocument/2006/relationships/image" Target="media/image33.wmf"/><Relationship Id="rId72" Type="http://schemas.openxmlformats.org/officeDocument/2006/relationships/image" Target="media/image50.emf"/><Relationship Id="rId80" Type="http://schemas.openxmlformats.org/officeDocument/2006/relationships/hyperlink" Target="consultantplus://offline/ref=14FC4490E96667BD1C0A541A582E4B73E9BDFE52A6FD392ADB427B19A6A97E9003764808109AD04B3BE176E978ABA8781CBF77EC195E1D64o7u4M" TargetMode="External"/><Relationship Id="rId85" Type="http://schemas.openxmlformats.org/officeDocument/2006/relationships/hyperlink" Target="https://sudact.ru/law/nk-rf-chast2/razdel-viii/glava-25/statia-266/" TargetMode="External"/><Relationship Id="rId3" Type="http://schemas.openxmlformats.org/officeDocument/2006/relationships/styles" Target="styles.xml"/><Relationship Id="rId12" Type="http://schemas.openxmlformats.org/officeDocument/2006/relationships/hyperlink" Target="http://www.mrsksevzap.ru/id_6offeringtarif" TargetMode="External"/><Relationship Id="rId17" Type="http://schemas.openxmlformats.org/officeDocument/2006/relationships/image" Target="media/image6.wmf"/><Relationship Id="rId25" Type="http://schemas.openxmlformats.org/officeDocument/2006/relationships/hyperlink" Target="consultantplus://offline/ref=2A43F9BECA26741098EB29ACD7C6C3BFCE4548BDB754243C610809037190A4E5F0887DD545D9C18BD469283E5CC2CA66C22A8E6686F79724O6a3H" TargetMode="External"/><Relationship Id="rId33" Type="http://schemas.openxmlformats.org/officeDocument/2006/relationships/image" Target="media/image15.wmf"/><Relationship Id="rId38" Type="http://schemas.openxmlformats.org/officeDocument/2006/relationships/image" Target="media/image20.wmf"/><Relationship Id="rId46" Type="http://schemas.openxmlformats.org/officeDocument/2006/relationships/image" Target="media/image28.wmf"/><Relationship Id="rId59" Type="http://schemas.openxmlformats.org/officeDocument/2006/relationships/image" Target="media/image40.wmf"/><Relationship Id="rId67" Type="http://schemas.openxmlformats.org/officeDocument/2006/relationships/image" Target="media/image45.emf"/><Relationship Id="rId20" Type="http://schemas.openxmlformats.org/officeDocument/2006/relationships/image" Target="media/image9.wmf"/><Relationship Id="rId41" Type="http://schemas.openxmlformats.org/officeDocument/2006/relationships/image" Target="media/image23.wmf"/><Relationship Id="rId54" Type="http://schemas.openxmlformats.org/officeDocument/2006/relationships/image" Target="media/image36.wmf"/><Relationship Id="rId62" Type="http://schemas.openxmlformats.org/officeDocument/2006/relationships/hyperlink" Target="consultantplus://offline/ref=159F4C69E43D925A6D1F2CE137A869E7A1AE139AB09226AA53513FBBF0256A89CA0E343A24FB9DCE36D80AF127FB94DDB22031A9CF28EBD0bFrAJ" TargetMode="External"/><Relationship Id="rId70" Type="http://schemas.openxmlformats.org/officeDocument/2006/relationships/image" Target="media/image48.emf"/><Relationship Id="rId75" Type="http://schemas.openxmlformats.org/officeDocument/2006/relationships/image" Target="media/image53.wmf"/><Relationship Id="rId83" Type="http://schemas.openxmlformats.org/officeDocument/2006/relationships/hyperlink" Target="consultantplus://offline/ref=F42036594383BB3B30CA3D7174FC5D66E9C069D870F35EECD63414EC9B1735E59C5A5B53394A31A21D6E512BBA31B0E1A71C2532B97D6F96xE77I" TargetMode="External"/><Relationship Id="rId88" Type="http://schemas.openxmlformats.org/officeDocument/2006/relationships/hyperlink" Target="https://sudact.ru/law/kas-rf/razdel-vi/glava-34/statia-309/"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consultantplus://offline/ref=89D608407BA98BFA16B2A677150827CABF16A8BE58FA8C1BA8D6DEB362259D53553FF95FFD368E45D8A2FEC559h310M" TargetMode="External"/><Relationship Id="rId28" Type="http://schemas.openxmlformats.org/officeDocument/2006/relationships/image" Target="media/image10.wmf"/><Relationship Id="rId36" Type="http://schemas.openxmlformats.org/officeDocument/2006/relationships/image" Target="media/image18.wmf"/><Relationship Id="rId49" Type="http://schemas.openxmlformats.org/officeDocument/2006/relationships/image" Target="media/image31.wmf"/><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13.wmf"/><Relationship Id="rId44" Type="http://schemas.openxmlformats.org/officeDocument/2006/relationships/image" Target="media/image26.wmf"/><Relationship Id="rId52" Type="http://schemas.openxmlformats.org/officeDocument/2006/relationships/image" Target="media/image34.wmf"/><Relationship Id="rId60" Type="http://schemas.openxmlformats.org/officeDocument/2006/relationships/hyperlink" Target="consultantplus://offline/ref=159F4C69E43D925A6D1F2CE137A869E7A2A11D98B69626AA53513FBBF0256A89CA0E343A24FB9DCA35D80AF127FB94DDB22031A9CF28EBD0bFrAJ" TargetMode="External"/><Relationship Id="rId65" Type="http://schemas.openxmlformats.org/officeDocument/2006/relationships/image" Target="media/image43.emf"/><Relationship Id="rId73" Type="http://schemas.openxmlformats.org/officeDocument/2006/relationships/image" Target="media/image51.emf"/><Relationship Id="rId78" Type="http://schemas.openxmlformats.org/officeDocument/2006/relationships/hyperlink" Target="http://www.pravo.gov.ru" TargetMode="External"/><Relationship Id="rId81" Type="http://schemas.openxmlformats.org/officeDocument/2006/relationships/hyperlink" Target="consultantplus://offline/ref=14FC4490E96667BD1C0A541A582E4B73E9BDFE52A6FD392ADB427B19A6A97E9003764808109AD04A3CE176E978ABA8781CBF77EC195E1D64o7u4M" TargetMode="External"/><Relationship Id="rId86" Type="http://schemas.openxmlformats.org/officeDocument/2006/relationships/hyperlink" Target="https://sudact.ru/law/nk-rf-chast2/razdel-viii/glava-25/statia-266/"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1.wmf"/><Relationship Id="rId34" Type="http://schemas.openxmlformats.org/officeDocument/2006/relationships/image" Target="media/image16.wmf"/><Relationship Id="rId50" Type="http://schemas.openxmlformats.org/officeDocument/2006/relationships/image" Target="media/image32.wmf"/><Relationship Id="rId55" Type="http://schemas.openxmlformats.org/officeDocument/2006/relationships/image" Target="media/image37.wmf"/><Relationship Id="rId76" Type="http://schemas.openxmlformats.org/officeDocument/2006/relationships/hyperlink" Target="consultantplus://offline/ref=F19DDAA4B340ADFC33A0F9A9E8D5AE6943CC39DDDAE194245E8D9B0F410C74BC39C853EC2F1F3AEA2D9421DBA0504D42CC981C0B9E41300DADXAK" TargetMode="External"/><Relationship Id="rId7" Type="http://schemas.openxmlformats.org/officeDocument/2006/relationships/endnotes" Target="endnotes.xml"/><Relationship Id="rId71" Type="http://schemas.openxmlformats.org/officeDocument/2006/relationships/image" Target="media/image49.e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hyperlink" Target="consultantplus://offline/ref=AAE102131C5D3BE84A9A847FB1B2E64931C445E6ADAC9BE7052BE9DC4BF7D5AFB7FE2C98DC5D107362165721C63BAF4F9FAED1930D7204AFU2ZBH" TargetMode="External"/><Relationship Id="rId40" Type="http://schemas.openxmlformats.org/officeDocument/2006/relationships/image" Target="media/image22.wmf"/><Relationship Id="rId45" Type="http://schemas.openxmlformats.org/officeDocument/2006/relationships/image" Target="media/image27.wmf"/><Relationship Id="rId66" Type="http://schemas.openxmlformats.org/officeDocument/2006/relationships/image" Target="media/image44.emf"/><Relationship Id="rId87" Type="http://schemas.openxmlformats.org/officeDocument/2006/relationships/hyperlink" Target="https://sudact.ru/law/nk-rf-chast2/razdel-viii/glava-25/statia-266/" TargetMode="External"/><Relationship Id="rId61" Type="http://schemas.openxmlformats.org/officeDocument/2006/relationships/image" Target="media/image41.wmf"/><Relationship Id="rId82" Type="http://schemas.openxmlformats.org/officeDocument/2006/relationships/hyperlink" Target="consultantplus://offline/ref=14FC4490E96667BD1C0A541A582E4B73E9BDFE52A6FD392ADB427B19A6A97E9003764808109AD14A38E176E978ABA8781CBF77EC195E1D64o7u4M" TargetMode="External"/><Relationship Id="rId1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E27C8-0160-468D-A3F6-2FFA6202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74934</Words>
  <Characters>427126</Characters>
  <Application>Microsoft Office Word</Application>
  <DocSecurity>0</DocSecurity>
  <Lines>3559</Lines>
  <Paragraphs>1002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501058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2020-07-17T08:58:00Z</dcterms:created>
  <dcterms:modified xsi:type="dcterms:W3CDTF">2020-09-04T13:31:00Z</dcterms:modified>
</cp:coreProperties>
</file>